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04F90" w14:textId="68E59057" w:rsidR="00993056" w:rsidRPr="00A53C1B" w:rsidRDefault="000762AC" w:rsidP="000762AC">
      <w:pPr>
        <w:rPr>
          <w:b/>
          <w:bCs/>
          <w:sz w:val="88"/>
          <w:szCs w:val="88"/>
          <w:lang w:val="pl-PL"/>
        </w:rPr>
      </w:pPr>
      <w:r w:rsidRPr="00A53C1B">
        <w:rPr>
          <w:noProof/>
          <w:lang w:val="pl-PL"/>
        </w:rPr>
        <w:drawing>
          <wp:anchor distT="0" distB="0" distL="114300" distR="114300" simplePos="0" relativeHeight="251655168" behindDoc="1" locked="0" layoutInCell="1" allowOverlap="1" wp14:anchorId="0C48C397" wp14:editId="4B5E9523">
            <wp:simplePos x="0" y="0"/>
            <wp:positionH relativeFrom="margin">
              <wp:align>left</wp:align>
            </wp:positionH>
            <wp:positionV relativeFrom="paragraph">
              <wp:posOffset>-169950</wp:posOffset>
            </wp:positionV>
            <wp:extent cx="5808672" cy="4874930"/>
            <wp:effectExtent l="0" t="0" r="1905" b="1905"/>
            <wp:wrapNone/>
            <wp:docPr id="1" name="Obraz 1" descr="Zdjęcie przedstawiające miasto Tomaszów Mazowiecki. Na planie pierwszym Urząd Mia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Zdjęcie przedstawiające miasto Tomaszów Mazowiecki. Na planie pierwszym Urząd Miasta"/>
                    <pic:cNvPicPr/>
                  </pic:nvPicPr>
                  <pic:blipFill>
                    <a:blip r:embed="rId8">
                      <a:extLst>
                        <a:ext uri="{28A0092B-C50C-407E-A947-70E740481C1C}">
                          <a14:useLocalDpi xmlns:a14="http://schemas.microsoft.com/office/drawing/2010/main" val="0"/>
                        </a:ext>
                      </a:extLst>
                    </a:blip>
                    <a:stretch>
                      <a:fillRect/>
                    </a:stretch>
                  </pic:blipFill>
                  <pic:spPr>
                    <a:xfrm>
                      <a:off x="0" y="0"/>
                      <a:ext cx="5812228" cy="4877915"/>
                    </a:xfrm>
                    <a:prstGeom prst="rect">
                      <a:avLst/>
                    </a:prstGeom>
                  </pic:spPr>
                </pic:pic>
              </a:graphicData>
            </a:graphic>
            <wp14:sizeRelH relativeFrom="margin">
              <wp14:pctWidth>0</wp14:pctWidth>
            </wp14:sizeRelH>
            <wp14:sizeRelV relativeFrom="margin">
              <wp14:pctHeight>0</wp14:pctHeight>
            </wp14:sizeRelV>
          </wp:anchor>
        </w:drawing>
      </w:r>
      <w:r w:rsidRPr="00A53C1B">
        <w:rPr>
          <w:b/>
          <w:bCs/>
          <w:sz w:val="88"/>
          <w:szCs w:val="88"/>
          <w:lang w:val="pl-PL"/>
        </w:rPr>
        <w:t>T</w:t>
      </w:r>
      <w:r w:rsidR="002F03F6" w:rsidRPr="00A53C1B">
        <w:rPr>
          <w:b/>
          <w:bCs/>
          <w:sz w:val="88"/>
          <w:szCs w:val="88"/>
          <w:lang w:val="pl-PL"/>
        </w:rPr>
        <w:t>omaszów Mazowiecki</w:t>
      </w:r>
    </w:p>
    <w:p w14:paraId="7D536F07" w14:textId="43974759" w:rsidR="002F03F6" w:rsidRPr="00A53C1B" w:rsidRDefault="002F03F6">
      <w:pPr>
        <w:rPr>
          <w:lang w:val="pl-PL"/>
        </w:rPr>
      </w:pPr>
    </w:p>
    <w:p w14:paraId="1D9903B7" w14:textId="77777777" w:rsidR="002F03F6" w:rsidRPr="00A53C1B" w:rsidRDefault="002F03F6">
      <w:pPr>
        <w:rPr>
          <w:lang w:val="pl-PL"/>
        </w:rPr>
      </w:pPr>
    </w:p>
    <w:p w14:paraId="61C831B4" w14:textId="5827A0AE" w:rsidR="00993056" w:rsidRPr="00A53C1B" w:rsidRDefault="00993056">
      <w:pPr>
        <w:rPr>
          <w:lang w:val="pl-PL"/>
        </w:rPr>
      </w:pPr>
    </w:p>
    <w:p w14:paraId="034C0855" w14:textId="16E8658B" w:rsidR="00993056" w:rsidRPr="00A53C1B" w:rsidRDefault="00993056">
      <w:pPr>
        <w:rPr>
          <w:lang w:val="pl-PL"/>
        </w:rPr>
      </w:pPr>
    </w:p>
    <w:p w14:paraId="6C8C55F8" w14:textId="5ECAFF15" w:rsidR="00993056" w:rsidRPr="00A53C1B" w:rsidRDefault="00993056">
      <w:pPr>
        <w:rPr>
          <w:lang w:val="pl-PL"/>
        </w:rPr>
      </w:pPr>
    </w:p>
    <w:p w14:paraId="2CA8A95D" w14:textId="5D761B5E" w:rsidR="00993056" w:rsidRPr="00A53C1B" w:rsidRDefault="00993056">
      <w:pPr>
        <w:rPr>
          <w:lang w:val="pl-PL"/>
        </w:rPr>
      </w:pPr>
    </w:p>
    <w:p w14:paraId="1704C309" w14:textId="2CBAFA9A" w:rsidR="00993056" w:rsidRPr="00A53C1B" w:rsidRDefault="00993056">
      <w:pPr>
        <w:rPr>
          <w:lang w:val="pl-PL"/>
        </w:rPr>
      </w:pPr>
    </w:p>
    <w:p w14:paraId="1C2CA09E" w14:textId="771A897D" w:rsidR="00993056" w:rsidRPr="00A53C1B" w:rsidRDefault="00993056">
      <w:pPr>
        <w:rPr>
          <w:lang w:val="pl-PL"/>
        </w:rPr>
      </w:pPr>
    </w:p>
    <w:p w14:paraId="5019742C" w14:textId="7B8AAE3F" w:rsidR="00993056" w:rsidRPr="00A53C1B" w:rsidRDefault="00993056">
      <w:pPr>
        <w:rPr>
          <w:lang w:val="pl-PL"/>
        </w:rPr>
      </w:pPr>
    </w:p>
    <w:p w14:paraId="124BA72B" w14:textId="04FAFA28" w:rsidR="00993056" w:rsidRPr="00A53C1B" w:rsidRDefault="00993056">
      <w:pPr>
        <w:rPr>
          <w:lang w:val="pl-PL"/>
        </w:rPr>
      </w:pPr>
    </w:p>
    <w:p w14:paraId="190622D3" w14:textId="099C8B8C" w:rsidR="00993056" w:rsidRPr="00A53C1B" w:rsidRDefault="00993056">
      <w:pPr>
        <w:rPr>
          <w:lang w:val="pl-PL"/>
        </w:rPr>
      </w:pPr>
    </w:p>
    <w:p w14:paraId="1D589097" w14:textId="1BEC64E2" w:rsidR="00993056" w:rsidRPr="00A53C1B" w:rsidRDefault="00993056">
      <w:pPr>
        <w:rPr>
          <w:lang w:val="pl-PL"/>
        </w:rPr>
      </w:pPr>
    </w:p>
    <w:p w14:paraId="11996A0E" w14:textId="01C48E48" w:rsidR="00993056" w:rsidRPr="00A53C1B" w:rsidRDefault="00993056">
      <w:pPr>
        <w:rPr>
          <w:lang w:val="pl-PL"/>
        </w:rPr>
      </w:pPr>
    </w:p>
    <w:p w14:paraId="4DC2AD80" w14:textId="025E06F7" w:rsidR="00993056" w:rsidRPr="00A53C1B" w:rsidRDefault="00993056">
      <w:pPr>
        <w:rPr>
          <w:lang w:val="pl-PL"/>
        </w:rPr>
      </w:pPr>
    </w:p>
    <w:p w14:paraId="11405B20" w14:textId="5B81BC2F" w:rsidR="00993056" w:rsidRPr="00A53C1B" w:rsidRDefault="00993056">
      <w:pPr>
        <w:rPr>
          <w:lang w:val="pl-PL"/>
        </w:rPr>
      </w:pPr>
    </w:p>
    <w:p w14:paraId="7F01B5D6" w14:textId="2826C199" w:rsidR="00993056" w:rsidRPr="00A53C1B" w:rsidRDefault="00993056">
      <w:pPr>
        <w:rPr>
          <w:lang w:val="pl-PL"/>
        </w:rPr>
      </w:pPr>
    </w:p>
    <w:p w14:paraId="2F14766C" w14:textId="4AF53ABF" w:rsidR="00993056" w:rsidRPr="00A53C1B" w:rsidRDefault="00993056">
      <w:pPr>
        <w:rPr>
          <w:lang w:val="pl-PL"/>
        </w:rPr>
      </w:pPr>
    </w:p>
    <w:p w14:paraId="60939066" w14:textId="5A282B7A" w:rsidR="00993056" w:rsidRPr="00A53C1B" w:rsidRDefault="00993056">
      <w:pPr>
        <w:rPr>
          <w:lang w:val="pl-PL"/>
        </w:rPr>
      </w:pPr>
    </w:p>
    <w:p w14:paraId="3D8003E4" w14:textId="5CDB7C9B" w:rsidR="00993056" w:rsidRPr="00A53C1B" w:rsidRDefault="00993056">
      <w:pPr>
        <w:rPr>
          <w:lang w:val="pl-PL"/>
        </w:rPr>
      </w:pPr>
    </w:p>
    <w:p w14:paraId="7B7E63F7" w14:textId="156DBC66" w:rsidR="00993056" w:rsidRPr="00A53C1B" w:rsidRDefault="000762AC" w:rsidP="000762AC">
      <w:pPr>
        <w:jc w:val="center"/>
        <w:rPr>
          <w:b/>
          <w:bCs/>
          <w:sz w:val="96"/>
          <w:szCs w:val="72"/>
          <w:lang w:val="pl-PL"/>
        </w:rPr>
      </w:pPr>
      <w:r w:rsidRPr="00A53C1B">
        <w:rPr>
          <w:b/>
          <w:bCs/>
          <w:sz w:val="96"/>
          <w:szCs w:val="72"/>
          <w:lang w:val="pl-PL"/>
        </w:rPr>
        <w:t>DIAGNOZA</w:t>
      </w:r>
    </w:p>
    <w:p w14:paraId="0C56E69B" w14:textId="156E77C8" w:rsidR="00993056" w:rsidRPr="00A53C1B" w:rsidRDefault="00993056">
      <w:pPr>
        <w:rPr>
          <w:lang w:val="pl-PL"/>
        </w:rPr>
      </w:pPr>
    </w:p>
    <w:p w14:paraId="4EB0D26A" w14:textId="1B1D3184" w:rsidR="000762AC" w:rsidRPr="00A53C1B" w:rsidRDefault="00EA419D">
      <w:pPr>
        <w:rPr>
          <w:lang w:val="pl-PL"/>
        </w:rPr>
      </w:pPr>
      <w:r w:rsidRPr="00A53C1B">
        <w:rPr>
          <w:noProof/>
          <w:lang w:val="pl-PL"/>
        </w:rPr>
        <w:drawing>
          <wp:anchor distT="0" distB="0" distL="114300" distR="114300" simplePos="0" relativeHeight="251658240" behindDoc="0" locked="0" layoutInCell="1" allowOverlap="1" wp14:anchorId="758375F6" wp14:editId="7D419142">
            <wp:simplePos x="0" y="0"/>
            <wp:positionH relativeFrom="margin">
              <wp:posOffset>2378562</wp:posOffset>
            </wp:positionH>
            <wp:positionV relativeFrom="paragraph">
              <wp:posOffset>24738</wp:posOffset>
            </wp:positionV>
            <wp:extent cx="1088304" cy="1241425"/>
            <wp:effectExtent l="0" t="0" r="0" b="0"/>
            <wp:wrapNone/>
            <wp:docPr id="2" name="Obraz 2" descr="Obraz zawierający tekst, grafika wekto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grafika wektorowa&#10;&#10;Opis wygenerowany automatycznie"/>
                    <pic:cNvPicPr/>
                  </pic:nvPicPr>
                  <pic:blipFill>
                    <a:blip r:embed="rId9">
                      <a:extLst>
                        <a:ext uri="{28A0092B-C50C-407E-A947-70E740481C1C}">
                          <a14:useLocalDpi xmlns:a14="http://schemas.microsoft.com/office/drawing/2010/main" val="0"/>
                        </a:ext>
                      </a:extLst>
                    </a:blip>
                    <a:stretch>
                      <a:fillRect/>
                    </a:stretch>
                  </pic:blipFill>
                  <pic:spPr>
                    <a:xfrm>
                      <a:off x="0" y="0"/>
                      <a:ext cx="1088304" cy="1241425"/>
                    </a:xfrm>
                    <a:prstGeom prst="rect">
                      <a:avLst/>
                    </a:prstGeom>
                  </pic:spPr>
                </pic:pic>
              </a:graphicData>
            </a:graphic>
            <wp14:sizeRelH relativeFrom="margin">
              <wp14:pctWidth>0</wp14:pctWidth>
            </wp14:sizeRelH>
            <wp14:sizeRelV relativeFrom="margin">
              <wp14:pctHeight>0</wp14:pctHeight>
            </wp14:sizeRelV>
          </wp:anchor>
        </w:drawing>
      </w:r>
    </w:p>
    <w:p w14:paraId="3AEF6EE4" w14:textId="472F8081" w:rsidR="000762AC" w:rsidRPr="00A53C1B" w:rsidRDefault="000762AC">
      <w:pPr>
        <w:rPr>
          <w:lang w:val="pl-PL"/>
        </w:rPr>
      </w:pPr>
    </w:p>
    <w:p w14:paraId="127EFE5D" w14:textId="0C3F2A07" w:rsidR="000762AC" w:rsidRPr="00A53C1B" w:rsidRDefault="000762AC">
      <w:pPr>
        <w:rPr>
          <w:lang w:val="pl-PL"/>
        </w:rPr>
      </w:pPr>
    </w:p>
    <w:p w14:paraId="33EEE175" w14:textId="6E4C16CC" w:rsidR="000762AC" w:rsidRPr="00A53C1B" w:rsidRDefault="000762AC">
      <w:pPr>
        <w:rPr>
          <w:lang w:val="pl-PL"/>
        </w:rPr>
      </w:pPr>
    </w:p>
    <w:p w14:paraId="78139361" w14:textId="2209F96F" w:rsidR="000762AC" w:rsidRPr="00A53C1B" w:rsidRDefault="000762AC">
      <w:pPr>
        <w:rPr>
          <w:lang w:val="pl-PL"/>
        </w:rPr>
      </w:pPr>
    </w:p>
    <w:p w14:paraId="73B2E147" w14:textId="4A0151A5" w:rsidR="000762AC" w:rsidRPr="00A53C1B" w:rsidRDefault="000762AC">
      <w:pPr>
        <w:rPr>
          <w:lang w:val="pl-PL"/>
        </w:rPr>
      </w:pPr>
    </w:p>
    <w:p w14:paraId="2B3C1A3B" w14:textId="3BC71C15" w:rsidR="00EA419D" w:rsidRPr="00A53C1B" w:rsidRDefault="00EA419D">
      <w:pPr>
        <w:rPr>
          <w:lang w:val="pl-PL"/>
        </w:rPr>
      </w:pPr>
    </w:p>
    <w:p w14:paraId="608D1284" w14:textId="77777777" w:rsidR="00EA419D" w:rsidRPr="00A53C1B" w:rsidRDefault="00EA419D">
      <w:pPr>
        <w:rPr>
          <w:lang w:val="pl-PL"/>
        </w:rPr>
      </w:pPr>
    </w:p>
    <w:p w14:paraId="3B9540DD" w14:textId="1F0C3755" w:rsidR="00EA419D" w:rsidRPr="00A53C1B" w:rsidRDefault="00EA419D" w:rsidP="00EA419D">
      <w:pPr>
        <w:jc w:val="center"/>
        <w:rPr>
          <w:lang w:val="pl-PL"/>
        </w:rPr>
      </w:pPr>
      <w:r w:rsidRPr="00A53C1B">
        <w:rPr>
          <w:noProof/>
          <w:lang w:val="pl-PL"/>
        </w:rPr>
        <w:drawing>
          <wp:inline distT="0" distB="0" distL="0" distR="0" wp14:anchorId="579EF778" wp14:editId="576E87A9">
            <wp:extent cx="1984815" cy="6948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04358" cy="701692"/>
                    </a:xfrm>
                    <a:prstGeom prst="rect">
                      <a:avLst/>
                    </a:prstGeom>
                  </pic:spPr>
                </pic:pic>
              </a:graphicData>
            </a:graphic>
          </wp:inline>
        </w:drawing>
      </w:r>
    </w:p>
    <w:p w14:paraId="41B31A0F" w14:textId="0EFB80F4" w:rsidR="00993056" w:rsidRPr="00A53C1B" w:rsidRDefault="00993056">
      <w:pPr>
        <w:spacing w:after="160" w:line="259" w:lineRule="auto"/>
        <w:rPr>
          <w:lang w:val="pl-PL"/>
        </w:rPr>
      </w:pPr>
      <w:r w:rsidRPr="00A53C1B">
        <w:rPr>
          <w:lang w:val="pl-PL"/>
        </w:rPr>
        <w:br w:type="page"/>
      </w:r>
    </w:p>
    <w:p w14:paraId="618EB966" w14:textId="7D2498E5" w:rsidR="00993056" w:rsidRDefault="00993056">
      <w:pPr>
        <w:rPr>
          <w:lang w:val="pl-PL"/>
        </w:rPr>
      </w:pPr>
    </w:p>
    <w:p w14:paraId="000A7AA3" w14:textId="2D0F72FE" w:rsidR="00EA2A70" w:rsidRDefault="00EA2A70">
      <w:pPr>
        <w:rPr>
          <w:lang w:val="pl-PL"/>
        </w:rPr>
      </w:pPr>
    </w:p>
    <w:p w14:paraId="44BB4175" w14:textId="5ECAFC0B" w:rsidR="00EA2A70" w:rsidRDefault="00EA2A70">
      <w:pPr>
        <w:rPr>
          <w:lang w:val="pl-PL"/>
        </w:rPr>
      </w:pPr>
    </w:p>
    <w:p w14:paraId="2C342A55" w14:textId="6848CDC7" w:rsidR="00EA2A70" w:rsidRDefault="00EA2A70">
      <w:pPr>
        <w:rPr>
          <w:lang w:val="pl-PL"/>
        </w:rPr>
      </w:pPr>
    </w:p>
    <w:p w14:paraId="4C0B2F66" w14:textId="6426294E" w:rsidR="00EA2A70" w:rsidRDefault="00EA2A70">
      <w:pPr>
        <w:rPr>
          <w:lang w:val="pl-PL"/>
        </w:rPr>
      </w:pPr>
    </w:p>
    <w:p w14:paraId="270B7998" w14:textId="7E44710A" w:rsidR="00EA2A70" w:rsidRDefault="00EA2A70">
      <w:pPr>
        <w:rPr>
          <w:lang w:val="pl-PL"/>
        </w:rPr>
      </w:pPr>
    </w:p>
    <w:p w14:paraId="22B18F03" w14:textId="10C81BAB" w:rsidR="00EA2A70" w:rsidRDefault="00EA2A70">
      <w:pPr>
        <w:rPr>
          <w:lang w:val="pl-PL"/>
        </w:rPr>
      </w:pPr>
    </w:p>
    <w:p w14:paraId="67DA1DB9" w14:textId="35B341A9" w:rsidR="00EA2A70" w:rsidRDefault="00EA2A70">
      <w:pPr>
        <w:rPr>
          <w:lang w:val="pl-PL"/>
        </w:rPr>
      </w:pPr>
    </w:p>
    <w:p w14:paraId="38EAC91C" w14:textId="22321369" w:rsidR="00EA2A70" w:rsidRDefault="00EA2A70">
      <w:pPr>
        <w:rPr>
          <w:lang w:val="pl-PL"/>
        </w:rPr>
      </w:pPr>
    </w:p>
    <w:p w14:paraId="761F6D9F" w14:textId="2EBD5BBB" w:rsidR="00EA2A70" w:rsidRDefault="00EA2A70">
      <w:pPr>
        <w:rPr>
          <w:lang w:val="pl-PL"/>
        </w:rPr>
      </w:pPr>
    </w:p>
    <w:p w14:paraId="3174EF39" w14:textId="6E0A32D3" w:rsidR="00EA2A70" w:rsidRDefault="00EA2A70">
      <w:pPr>
        <w:rPr>
          <w:lang w:val="pl-PL"/>
        </w:rPr>
      </w:pPr>
    </w:p>
    <w:p w14:paraId="184CAFAE" w14:textId="50FC76C2" w:rsidR="00EA2A70" w:rsidRDefault="00EA2A70">
      <w:pPr>
        <w:rPr>
          <w:lang w:val="pl-PL"/>
        </w:rPr>
      </w:pPr>
    </w:p>
    <w:p w14:paraId="0064D46F" w14:textId="373665A4" w:rsidR="00EA2A70" w:rsidRDefault="00EA2A70">
      <w:pPr>
        <w:rPr>
          <w:lang w:val="pl-PL"/>
        </w:rPr>
      </w:pPr>
    </w:p>
    <w:p w14:paraId="3CE60AB7" w14:textId="6035D0F1" w:rsidR="00EA2A70" w:rsidRDefault="00EA2A70">
      <w:pPr>
        <w:rPr>
          <w:lang w:val="pl-PL"/>
        </w:rPr>
      </w:pPr>
    </w:p>
    <w:p w14:paraId="0B9D8BD0" w14:textId="3609715F" w:rsidR="00EA2A70" w:rsidRDefault="00EA2A70">
      <w:pPr>
        <w:rPr>
          <w:lang w:val="pl-PL"/>
        </w:rPr>
      </w:pPr>
    </w:p>
    <w:p w14:paraId="234F15F1" w14:textId="2C097C85" w:rsidR="00EA2A70" w:rsidRDefault="00EA2A70">
      <w:pPr>
        <w:rPr>
          <w:lang w:val="pl-PL"/>
        </w:rPr>
      </w:pPr>
    </w:p>
    <w:p w14:paraId="02FAB61D" w14:textId="04D1ED11" w:rsidR="00EA2A70" w:rsidRDefault="00EA2A70">
      <w:pPr>
        <w:rPr>
          <w:lang w:val="pl-PL"/>
        </w:rPr>
      </w:pPr>
    </w:p>
    <w:p w14:paraId="0480506A" w14:textId="49999E91" w:rsidR="00EA2A70" w:rsidRDefault="00EA2A70">
      <w:pPr>
        <w:rPr>
          <w:lang w:val="pl-PL"/>
        </w:rPr>
      </w:pPr>
    </w:p>
    <w:p w14:paraId="2564F306" w14:textId="2CCBF88F" w:rsidR="00EA2A70" w:rsidRDefault="00EA2A70">
      <w:pPr>
        <w:rPr>
          <w:lang w:val="pl-PL"/>
        </w:rPr>
      </w:pPr>
    </w:p>
    <w:p w14:paraId="280B5573" w14:textId="55D9EBE7" w:rsidR="00EA2A70" w:rsidRDefault="00EA2A70">
      <w:pPr>
        <w:rPr>
          <w:lang w:val="pl-PL"/>
        </w:rPr>
      </w:pPr>
    </w:p>
    <w:p w14:paraId="243BCF91" w14:textId="2596AE91" w:rsidR="00EA2A70" w:rsidRDefault="00EA2A70">
      <w:pPr>
        <w:rPr>
          <w:lang w:val="pl-PL"/>
        </w:rPr>
      </w:pPr>
    </w:p>
    <w:p w14:paraId="20B3AFB1" w14:textId="2867E9ED" w:rsidR="00EA2A70" w:rsidRDefault="00EA2A70">
      <w:pPr>
        <w:rPr>
          <w:lang w:val="pl-PL"/>
        </w:rPr>
      </w:pPr>
    </w:p>
    <w:p w14:paraId="3585EDA8" w14:textId="6DFB2796" w:rsidR="00EA2A70" w:rsidRDefault="00EA2A70">
      <w:pPr>
        <w:rPr>
          <w:lang w:val="pl-PL"/>
        </w:rPr>
      </w:pPr>
    </w:p>
    <w:p w14:paraId="572A925D" w14:textId="173DD0C8" w:rsidR="00EA2A70" w:rsidRDefault="00EA2A70">
      <w:pPr>
        <w:rPr>
          <w:lang w:val="pl-PL"/>
        </w:rPr>
      </w:pPr>
    </w:p>
    <w:p w14:paraId="397F37B6" w14:textId="60891DA7" w:rsidR="00EA2A70" w:rsidRDefault="00EA2A70">
      <w:pPr>
        <w:rPr>
          <w:lang w:val="pl-PL"/>
        </w:rPr>
      </w:pPr>
    </w:p>
    <w:p w14:paraId="07437606" w14:textId="42137C4D" w:rsidR="00EA2A70" w:rsidRDefault="00EA2A70">
      <w:pPr>
        <w:rPr>
          <w:lang w:val="pl-PL"/>
        </w:rPr>
      </w:pPr>
    </w:p>
    <w:p w14:paraId="009471B0" w14:textId="59DA2D00" w:rsidR="00EA2A70" w:rsidRDefault="00EA2A70">
      <w:pPr>
        <w:rPr>
          <w:lang w:val="pl-PL"/>
        </w:rPr>
      </w:pPr>
    </w:p>
    <w:p w14:paraId="21FD3E75" w14:textId="0B51CB33" w:rsidR="00EA2A70" w:rsidRDefault="00EA2A70">
      <w:pPr>
        <w:rPr>
          <w:lang w:val="pl-PL"/>
        </w:rPr>
      </w:pPr>
    </w:p>
    <w:p w14:paraId="5BED1BF2" w14:textId="32560A80" w:rsidR="00EA2A70" w:rsidRDefault="00EA2A70">
      <w:pPr>
        <w:rPr>
          <w:lang w:val="pl-PL"/>
        </w:rPr>
      </w:pPr>
    </w:p>
    <w:p w14:paraId="29DDA672" w14:textId="37472401" w:rsidR="00EA2A70" w:rsidRDefault="00EA2A70">
      <w:pPr>
        <w:rPr>
          <w:lang w:val="pl-PL"/>
        </w:rPr>
      </w:pPr>
    </w:p>
    <w:p w14:paraId="3F3D03DE" w14:textId="22CA3CC2" w:rsidR="00EA2A70" w:rsidRDefault="00EA2A70">
      <w:pPr>
        <w:rPr>
          <w:lang w:val="pl-PL"/>
        </w:rPr>
      </w:pPr>
    </w:p>
    <w:p w14:paraId="4389A18A" w14:textId="558AA8A0" w:rsidR="00EA2A70" w:rsidRPr="00527549" w:rsidRDefault="00EA2A70">
      <w:pPr>
        <w:rPr>
          <w:b/>
          <w:bCs/>
          <w:lang w:val="pl-PL"/>
        </w:rPr>
      </w:pPr>
      <w:r w:rsidRPr="00527549">
        <w:rPr>
          <w:b/>
          <w:bCs/>
          <w:lang w:val="pl-PL"/>
        </w:rPr>
        <w:t>Opracowanie:</w:t>
      </w:r>
    </w:p>
    <w:p w14:paraId="6F6E4711" w14:textId="57BC4DAA" w:rsidR="00EA2A70" w:rsidRPr="00EA2A70" w:rsidRDefault="00EA2A70" w:rsidP="00EA2A70">
      <w:pPr>
        <w:rPr>
          <w:lang w:val="pl-PL"/>
        </w:rPr>
      </w:pPr>
      <w:r w:rsidRPr="00EA2A70">
        <w:rPr>
          <w:lang w:val="pl-PL"/>
        </w:rPr>
        <w:t>Dagmara Mliczyńska-Hajda</w:t>
      </w:r>
    </w:p>
    <w:p w14:paraId="4373E2B5" w14:textId="4008C83C" w:rsidR="00EA2A70" w:rsidRDefault="00EA2A70">
      <w:pPr>
        <w:rPr>
          <w:lang w:val="pl-PL"/>
        </w:rPr>
      </w:pPr>
      <w:r>
        <w:rPr>
          <w:lang w:val="pl-PL"/>
        </w:rPr>
        <w:t>Justyna Pietrzykowska</w:t>
      </w:r>
    </w:p>
    <w:p w14:paraId="30F2CA21" w14:textId="79EBCCCA" w:rsidR="00EA2A70" w:rsidRDefault="00EA2A70">
      <w:pPr>
        <w:rPr>
          <w:lang w:val="pl-PL"/>
        </w:rPr>
      </w:pPr>
      <w:r>
        <w:rPr>
          <w:lang w:val="pl-PL"/>
        </w:rPr>
        <w:t>Maciej Pietrzykowski</w:t>
      </w:r>
    </w:p>
    <w:p w14:paraId="661C6554" w14:textId="7C45EDF4" w:rsidR="00EA2A70" w:rsidRDefault="00EA2A70" w:rsidP="00EA2A70">
      <w:pPr>
        <w:jc w:val="center"/>
        <w:rPr>
          <w:lang w:val="pl-PL"/>
        </w:rPr>
      </w:pPr>
      <w:r>
        <w:rPr>
          <w:lang w:val="pl-PL"/>
        </w:rPr>
        <w:t>Październik 2021</w:t>
      </w:r>
    </w:p>
    <w:p w14:paraId="74F8B8AE" w14:textId="1206F46A" w:rsidR="00EA2A70" w:rsidRDefault="00EA2A70">
      <w:pPr>
        <w:spacing w:after="160" w:line="259" w:lineRule="auto"/>
        <w:rPr>
          <w:lang w:val="pl-PL"/>
        </w:rPr>
      </w:pPr>
      <w:r>
        <w:rPr>
          <w:lang w:val="pl-PL"/>
        </w:rPr>
        <w:br w:type="page"/>
      </w:r>
    </w:p>
    <w:p w14:paraId="2FDB52B6" w14:textId="77777777" w:rsidR="00EA2A70" w:rsidRPr="00A53C1B" w:rsidRDefault="00EA2A70">
      <w:pPr>
        <w:rPr>
          <w:lang w:val="pl-PL"/>
        </w:rPr>
      </w:pPr>
    </w:p>
    <w:sdt>
      <w:sdtPr>
        <w:rPr>
          <w:rFonts w:ascii="Times New Roman" w:eastAsiaTheme="minorHAnsi" w:hAnsi="Times New Roman" w:cstheme="minorBidi"/>
          <w:color w:val="auto"/>
          <w:sz w:val="24"/>
          <w:szCs w:val="22"/>
          <w:lang w:val="pl-PL" w:eastAsia="en-US"/>
        </w:rPr>
        <w:id w:val="-585070064"/>
        <w:docPartObj>
          <w:docPartGallery w:val="Table of Contents"/>
          <w:docPartUnique/>
        </w:docPartObj>
      </w:sdtPr>
      <w:sdtEndPr>
        <w:rPr>
          <w:rFonts w:asciiTheme="minorHAnsi" w:hAnsiTheme="minorHAnsi"/>
          <w:b/>
          <w:bCs/>
        </w:rPr>
      </w:sdtEndPr>
      <w:sdtContent>
        <w:p w14:paraId="4CDA5B3E" w14:textId="51F8C01B" w:rsidR="00993056" w:rsidRPr="00C82ADA" w:rsidRDefault="00993056" w:rsidP="00F3088F">
          <w:pPr>
            <w:pStyle w:val="Nagwekspisutreci"/>
            <w:numPr>
              <w:ilvl w:val="0"/>
              <w:numId w:val="0"/>
            </w:numPr>
            <w:ind w:left="432"/>
            <w:rPr>
              <w:b/>
              <w:bCs/>
              <w:color w:val="0000FF"/>
              <w:lang w:val="pl-PL"/>
            </w:rPr>
          </w:pPr>
          <w:r w:rsidRPr="00C82ADA">
            <w:rPr>
              <w:b/>
              <w:bCs/>
              <w:color w:val="0000FF"/>
              <w:lang w:val="pl-PL"/>
            </w:rPr>
            <w:t>Spis treści</w:t>
          </w:r>
        </w:p>
        <w:p w14:paraId="77174806" w14:textId="5D21D1A4" w:rsidR="007A107D" w:rsidRDefault="00993056">
          <w:pPr>
            <w:pStyle w:val="Spistreci1"/>
            <w:tabs>
              <w:tab w:val="right" w:leader="dot" w:pos="9062"/>
            </w:tabs>
            <w:rPr>
              <w:rFonts w:eastAsiaTheme="minorEastAsia"/>
              <w:noProof/>
              <w:sz w:val="22"/>
              <w:lang w:eastAsia="en-GB"/>
            </w:rPr>
          </w:pPr>
          <w:r w:rsidRPr="00A53C1B">
            <w:rPr>
              <w:lang w:val="pl-PL"/>
            </w:rPr>
            <w:fldChar w:fldCharType="begin"/>
          </w:r>
          <w:r w:rsidRPr="00A53C1B">
            <w:rPr>
              <w:lang w:val="pl-PL"/>
            </w:rPr>
            <w:instrText xml:space="preserve"> TOC \o "1-3" \h \z \u </w:instrText>
          </w:r>
          <w:r w:rsidRPr="00A53C1B">
            <w:rPr>
              <w:lang w:val="pl-PL"/>
            </w:rPr>
            <w:fldChar w:fldCharType="separate"/>
          </w:r>
          <w:hyperlink w:anchor="_Toc85396320" w:history="1">
            <w:r w:rsidR="007A107D" w:rsidRPr="00DA3365">
              <w:rPr>
                <w:rStyle w:val="Hipercze"/>
                <w:noProof/>
                <w:lang w:val="pl-PL"/>
              </w:rPr>
              <w:t>Wstęp</w:t>
            </w:r>
            <w:r w:rsidR="007A107D">
              <w:rPr>
                <w:noProof/>
                <w:webHidden/>
              </w:rPr>
              <w:tab/>
            </w:r>
            <w:r w:rsidR="007A107D">
              <w:rPr>
                <w:noProof/>
                <w:webHidden/>
              </w:rPr>
              <w:fldChar w:fldCharType="begin"/>
            </w:r>
            <w:r w:rsidR="007A107D">
              <w:rPr>
                <w:noProof/>
                <w:webHidden/>
              </w:rPr>
              <w:instrText xml:space="preserve"> PAGEREF _Toc85396320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53330ADC" w14:textId="7A9862FD" w:rsidR="007A107D" w:rsidRDefault="00CC0B80">
          <w:pPr>
            <w:pStyle w:val="Spistreci1"/>
            <w:tabs>
              <w:tab w:val="left" w:pos="480"/>
              <w:tab w:val="right" w:leader="dot" w:pos="9062"/>
            </w:tabs>
            <w:rPr>
              <w:rFonts w:eastAsiaTheme="minorEastAsia"/>
              <w:noProof/>
              <w:sz w:val="22"/>
              <w:lang w:eastAsia="en-GB"/>
            </w:rPr>
          </w:pPr>
          <w:hyperlink w:anchor="_Toc85396321" w:history="1">
            <w:r w:rsidR="007A107D" w:rsidRPr="00DA3365">
              <w:rPr>
                <w:rStyle w:val="Hipercze"/>
                <w:noProof/>
                <w:lang w:val="pl-PL"/>
              </w:rPr>
              <w:t>1.</w:t>
            </w:r>
            <w:r w:rsidR="007A107D">
              <w:rPr>
                <w:rFonts w:eastAsiaTheme="minorEastAsia"/>
                <w:noProof/>
                <w:sz w:val="22"/>
                <w:lang w:eastAsia="en-GB"/>
              </w:rPr>
              <w:tab/>
            </w:r>
            <w:r w:rsidR="007A107D" w:rsidRPr="00DA3365">
              <w:rPr>
                <w:rStyle w:val="Hipercze"/>
                <w:noProof/>
                <w:lang w:val="pl-PL"/>
              </w:rPr>
              <w:t>Miasto Tomaszów Mazowiecki na tle grupy porównawczej – raport MRL</w:t>
            </w:r>
            <w:r w:rsidR="007A107D">
              <w:rPr>
                <w:noProof/>
                <w:webHidden/>
              </w:rPr>
              <w:tab/>
            </w:r>
            <w:r w:rsidR="007A107D">
              <w:rPr>
                <w:noProof/>
                <w:webHidden/>
              </w:rPr>
              <w:fldChar w:fldCharType="begin"/>
            </w:r>
            <w:r w:rsidR="007A107D">
              <w:rPr>
                <w:noProof/>
                <w:webHidden/>
              </w:rPr>
              <w:instrText xml:space="preserve"> PAGEREF _Toc85396321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68347D59" w14:textId="6845E125" w:rsidR="007A107D" w:rsidRDefault="00CC0B80">
          <w:pPr>
            <w:pStyle w:val="Spistreci2"/>
            <w:tabs>
              <w:tab w:val="left" w:pos="880"/>
              <w:tab w:val="right" w:leader="dot" w:pos="9062"/>
            </w:tabs>
            <w:rPr>
              <w:rFonts w:eastAsiaTheme="minorEastAsia"/>
              <w:noProof/>
              <w:sz w:val="22"/>
              <w:lang w:eastAsia="en-GB"/>
            </w:rPr>
          </w:pPr>
          <w:hyperlink w:anchor="_Toc85396322" w:history="1">
            <w:r w:rsidR="007A107D" w:rsidRPr="00DA3365">
              <w:rPr>
                <w:rStyle w:val="Hipercze"/>
                <w:noProof/>
                <w:lang w:val="pl-PL"/>
              </w:rPr>
              <w:t>1.1.</w:t>
            </w:r>
            <w:r w:rsidR="007A107D">
              <w:rPr>
                <w:rFonts w:eastAsiaTheme="minorEastAsia"/>
                <w:noProof/>
                <w:sz w:val="22"/>
                <w:lang w:eastAsia="en-GB"/>
              </w:rPr>
              <w:tab/>
            </w:r>
            <w:r w:rsidR="007A107D" w:rsidRPr="00DA3365">
              <w:rPr>
                <w:rStyle w:val="Hipercze"/>
                <w:noProof/>
                <w:lang w:val="pl-PL"/>
              </w:rPr>
              <w:t>Grupa porównawcza dla Miasta Tomaszów Mazowiecki</w:t>
            </w:r>
            <w:r w:rsidR="007A107D">
              <w:rPr>
                <w:noProof/>
                <w:webHidden/>
              </w:rPr>
              <w:tab/>
            </w:r>
            <w:r w:rsidR="007A107D">
              <w:rPr>
                <w:noProof/>
                <w:webHidden/>
              </w:rPr>
              <w:fldChar w:fldCharType="begin"/>
            </w:r>
            <w:r w:rsidR="007A107D">
              <w:rPr>
                <w:noProof/>
                <w:webHidden/>
              </w:rPr>
              <w:instrText xml:space="preserve"> PAGEREF _Toc85396322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40B9C0F5" w14:textId="022C0568" w:rsidR="007A107D" w:rsidRDefault="00CC0B80">
          <w:pPr>
            <w:pStyle w:val="Spistreci2"/>
            <w:tabs>
              <w:tab w:val="left" w:pos="880"/>
              <w:tab w:val="right" w:leader="dot" w:pos="9062"/>
            </w:tabs>
            <w:rPr>
              <w:rFonts w:eastAsiaTheme="minorEastAsia"/>
              <w:noProof/>
              <w:sz w:val="22"/>
              <w:lang w:eastAsia="en-GB"/>
            </w:rPr>
          </w:pPr>
          <w:hyperlink w:anchor="_Toc85396323" w:history="1">
            <w:r w:rsidR="007A107D" w:rsidRPr="00DA3365">
              <w:rPr>
                <w:rStyle w:val="Hipercze"/>
                <w:noProof/>
                <w:lang w:val="pl-PL"/>
              </w:rPr>
              <w:t>1.2.</w:t>
            </w:r>
            <w:r w:rsidR="007A107D">
              <w:rPr>
                <w:rFonts w:eastAsiaTheme="minorEastAsia"/>
                <w:noProof/>
                <w:sz w:val="22"/>
                <w:lang w:eastAsia="en-GB"/>
              </w:rPr>
              <w:tab/>
            </w:r>
            <w:r w:rsidR="007A107D" w:rsidRPr="00DA3365">
              <w:rPr>
                <w:rStyle w:val="Hipercze"/>
                <w:noProof/>
                <w:lang w:val="pl-PL"/>
              </w:rPr>
              <w:t>Ocena potencjału rozwojowego Miasta Tomaszów Mazowiecki</w:t>
            </w:r>
            <w:r w:rsidR="007A107D">
              <w:rPr>
                <w:noProof/>
                <w:webHidden/>
              </w:rPr>
              <w:tab/>
            </w:r>
            <w:r w:rsidR="007A107D">
              <w:rPr>
                <w:noProof/>
                <w:webHidden/>
              </w:rPr>
              <w:fldChar w:fldCharType="begin"/>
            </w:r>
            <w:r w:rsidR="007A107D">
              <w:rPr>
                <w:noProof/>
                <w:webHidden/>
              </w:rPr>
              <w:instrText xml:space="preserve"> PAGEREF _Toc85396323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312C59FC" w14:textId="1870F0C3" w:rsidR="007A107D" w:rsidRDefault="00CC0B80">
          <w:pPr>
            <w:pStyle w:val="Spistreci3"/>
            <w:tabs>
              <w:tab w:val="left" w:pos="1320"/>
              <w:tab w:val="right" w:leader="dot" w:pos="9062"/>
            </w:tabs>
            <w:rPr>
              <w:rFonts w:eastAsiaTheme="minorEastAsia"/>
              <w:noProof/>
              <w:sz w:val="22"/>
              <w:lang w:eastAsia="en-GB"/>
            </w:rPr>
          </w:pPr>
          <w:hyperlink w:anchor="_Toc85396324" w:history="1">
            <w:r w:rsidR="007A107D" w:rsidRPr="00DA3365">
              <w:rPr>
                <w:rStyle w:val="Hipercze"/>
                <w:noProof/>
                <w:lang w:val="pl-PL"/>
              </w:rPr>
              <w:t>1.2.1.</w:t>
            </w:r>
            <w:r w:rsidR="007A107D">
              <w:rPr>
                <w:rFonts w:eastAsiaTheme="minorEastAsia"/>
                <w:noProof/>
                <w:sz w:val="22"/>
                <w:lang w:eastAsia="en-GB"/>
              </w:rPr>
              <w:tab/>
            </w:r>
            <w:r w:rsidR="007A107D" w:rsidRPr="00DA3365">
              <w:rPr>
                <w:rStyle w:val="Hipercze"/>
                <w:noProof/>
                <w:lang w:val="pl-PL"/>
              </w:rPr>
              <w:t>Wymiar gospodarczy</w:t>
            </w:r>
            <w:r w:rsidR="007A107D">
              <w:rPr>
                <w:noProof/>
                <w:webHidden/>
              </w:rPr>
              <w:tab/>
            </w:r>
            <w:r w:rsidR="007A107D">
              <w:rPr>
                <w:noProof/>
                <w:webHidden/>
              </w:rPr>
              <w:fldChar w:fldCharType="begin"/>
            </w:r>
            <w:r w:rsidR="007A107D">
              <w:rPr>
                <w:noProof/>
                <w:webHidden/>
              </w:rPr>
              <w:instrText xml:space="preserve"> PAGEREF _Toc85396324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D84F05E" w14:textId="57853B13" w:rsidR="007A107D" w:rsidRDefault="00CC0B80">
          <w:pPr>
            <w:pStyle w:val="Spistreci3"/>
            <w:tabs>
              <w:tab w:val="left" w:pos="1320"/>
              <w:tab w:val="right" w:leader="dot" w:pos="9062"/>
            </w:tabs>
            <w:rPr>
              <w:rFonts w:eastAsiaTheme="minorEastAsia"/>
              <w:noProof/>
              <w:sz w:val="22"/>
              <w:lang w:eastAsia="en-GB"/>
            </w:rPr>
          </w:pPr>
          <w:hyperlink w:anchor="_Toc85396325" w:history="1">
            <w:r w:rsidR="007A107D" w:rsidRPr="00DA3365">
              <w:rPr>
                <w:rStyle w:val="Hipercze"/>
                <w:noProof/>
                <w:lang w:val="pl-PL"/>
              </w:rPr>
              <w:t>1.2.2.</w:t>
            </w:r>
            <w:r w:rsidR="007A107D">
              <w:rPr>
                <w:rFonts w:eastAsiaTheme="minorEastAsia"/>
                <w:noProof/>
                <w:sz w:val="22"/>
                <w:lang w:eastAsia="en-GB"/>
              </w:rPr>
              <w:tab/>
            </w:r>
            <w:r w:rsidR="007A107D" w:rsidRPr="00DA3365">
              <w:rPr>
                <w:rStyle w:val="Hipercze"/>
                <w:noProof/>
                <w:lang w:val="pl-PL"/>
              </w:rPr>
              <w:t>Wymiar społeczny</w:t>
            </w:r>
            <w:r w:rsidR="007A107D">
              <w:rPr>
                <w:noProof/>
                <w:webHidden/>
              </w:rPr>
              <w:tab/>
            </w:r>
            <w:r w:rsidR="007A107D">
              <w:rPr>
                <w:noProof/>
                <w:webHidden/>
              </w:rPr>
              <w:fldChar w:fldCharType="begin"/>
            </w:r>
            <w:r w:rsidR="007A107D">
              <w:rPr>
                <w:noProof/>
                <w:webHidden/>
              </w:rPr>
              <w:instrText xml:space="preserve"> PAGEREF _Toc85396325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4005F521" w14:textId="5FC92CCB" w:rsidR="007A107D" w:rsidRDefault="00CC0B80">
          <w:pPr>
            <w:pStyle w:val="Spistreci3"/>
            <w:tabs>
              <w:tab w:val="left" w:pos="1320"/>
              <w:tab w:val="right" w:leader="dot" w:pos="9062"/>
            </w:tabs>
            <w:rPr>
              <w:rFonts w:eastAsiaTheme="minorEastAsia"/>
              <w:noProof/>
              <w:sz w:val="22"/>
              <w:lang w:eastAsia="en-GB"/>
            </w:rPr>
          </w:pPr>
          <w:hyperlink w:anchor="_Toc85396326" w:history="1">
            <w:r w:rsidR="007A107D" w:rsidRPr="00DA3365">
              <w:rPr>
                <w:rStyle w:val="Hipercze"/>
                <w:noProof/>
                <w:lang w:val="pl-PL"/>
              </w:rPr>
              <w:t>1.2.3.</w:t>
            </w:r>
            <w:r w:rsidR="007A107D">
              <w:rPr>
                <w:rFonts w:eastAsiaTheme="minorEastAsia"/>
                <w:noProof/>
                <w:sz w:val="22"/>
                <w:lang w:eastAsia="en-GB"/>
              </w:rPr>
              <w:tab/>
            </w:r>
            <w:r w:rsidR="007A107D" w:rsidRPr="00DA3365">
              <w:rPr>
                <w:rStyle w:val="Hipercze"/>
                <w:noProof/>
                <w:lang w:val="pl-PL"/>
              </w:rPr>
              <w:t>Wymiar środowiskowy</w:t>
            </w:r>
            <w:r w:rsidR="007A107D">
              <w:rPr>
                <w:noProof/>
                <w:webHidden/>
              </w:rPr>
              <w:tab/>
            </w:r>
            <w:r w:rsidR="007A107D">
              <w:rPr>
                <w:noProof/>
                <w:webHidden/>
              </w:rPr>
              <w:fldChar w:fldCharType="begin"/>
            </w:r>
            <w:r w:rsidR="007A107D">
              <w:rPr>
                <w:noProof/>
                <w:webHidden/>
              </w:rPr>
              <w:instrText xml:space="preserve"> PAGEREF _Toc85396326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3F99C88F" w14:textId="783D7E7C" w:rsidR="007A107D" w:rsidRDefault="00CC0B80">
          <w:pPr>
            <w:pStyle w:val="Spistreci2"/>
            <w:tabs>
              <w:tab w:val="left" w:pos="880"/>
              <w:tab w:val="right" w:leader="dot" w:pos="9062"/>
            </w:tabs>
            <w:rPr>
              <w:rFonts w:eastAsiaTheme="minorEastAsia"/>
              <w:noProof/>
              <w:sz w:val="22"/>
              <w:lang w:eastAsia="en-GB"/>
            </w:rPr>
          </w:pPr>
          <w:hyperlink w:anchor="_Toc85396327" w:history="1">
            <w:r w:rsidR="007A107D" w:rsidRPr="00DA3365">
              <w:rPr>
                <w:rStyle w:val="Hipercze"/>
                <w:noProof/>
                <w:lang w:val="pl-PL"/>
              </w:rPr>
              <w:t>1.3.</w:t>
            </w:r>
            <w:r w:rsidR="007A107D">
              <w:rPr>
                <w:rFonts w:eastAsiaTheme="minorEastAsia"/>
                <w:noProof/>
                <w:sz w:val="22"/>
                <w:lang w:eastAsia="en-GB"/>
              </w:rPr>
              <w:tab/>
            </w:r>
            <w:r w:rsidR="007A107D" w:rsidRPr="00DA3365">
              <w:rPr>
                <w:rStyle w:val="Hipercze"/>
                <w:noProof/>
                <w:lang w:val="pl-PL"/>
              </w:rPr>
              <w:t>Sytuacja i dynamika zmian w kluczowych obszarach w ramach wymiarów zrównoważonego rozwoju</w:t>
            </w:r>
            <w:r w:rsidR="007A107D">
              <w:rPr>
                <w:noProof/>
                <w:webHidden/>
              </w:rPr>
              <w:tab/>
            </w:r>
            <w:r w:rsidR="007A107D">
              <w:rPr>
                <w:noProof/>
                <w:webHidden/>
              </w:rPr>
              <w:fldChar w:fldCharType="begin"/>
            </w:r>
            <w:r w:rsidR="007A107D">
              <w:rPr>
                <w:noProof/>
                <w:webHidden/>
              </w:rPr>
              <w:instrText xml:space="preserve"> PAGEREF _Toc85396327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9AFDA10" w14:textId="73551684" w:rsidR="007A107D" w:rsidRDefault="00CC0B80">
          <w:pPr>
            <w:pStyle w:val="Spistreci1"/>
            <w:tabs>
              <w:tab w:val="left" w:pos="480"/>
              <w:tab w:val="right" w:leader="dot" w:pos="9062"/>
            </w:tabs>
            <w:rPr>
              <w:rFonts w:eastAsiaTheme="minorEastAsia"/>
              <w:noProof/>
              <w:sz w:val="22"/>
              <w:lang w:eastAsia="en-GB"/>
            </w:rPr>
          </w:pPr>
          <w:hyperlink w:anchor="_Toc85396328" w:history="1">
            <w:r w:rsidR="007A107D" w:rsidRPr="00DA3365">
              <w:rPr>
                <w:rStyle w:val="Hipercze"/>
                <w:noProof/>
                <w:lang w:val="pl-PL"/>
              </w:rPr>
              <w:t>2.</w:t>
            </w:r>
            <w:r w:rsidR="007A107D">
              <w:rPr>
                <w:rFonts w:eastAsiaTheme="minorEastAsia"/>
                <w:noProof/>
                <w:sz w:val="22"/>
                <w:lang w:eastAsia="en-GB"/>
              </w:rPr>
              <w:tab/>
            </w:r>
            <w:r w:rsidR="007A107D" w:rsidRPr="00DA3365">
              <w:rPr>
                <w:rStyle w:val="Hipercze"/>
                <w:noProof/>
                <w:lang w:val="pl-PL"/>
              </w:rPr>
              <w:t>Miasto na tle samodzielnie dobranej grupy porównawczej</w:t>
            </w:r>
            <w:r w:rsidR="007A107D">
              <w:rPr>
                <w:noProof/>
                <w:webHidden/>
              </w:rPr>
              <w:tab/>
            </w:r>
            <w:r w:rsidR="007A107D">
              <w:rPr>
                <w:noProof/>
                <w:webHidden/>
              </w:rPr>
              <w:fldChar w:fldCharType="begin"/>
            </w:r>
            <w:r w:rsidR="007A107D">
              <w:rPr>
                <w:noProof/>
                <w:webHidden/>
              </w:rPr>
              <w:instrText xml:space="preserve"> PAGEREF _Toc85396328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3A4D4F8F" w14:textId="19F77E0A" w:rsidR="007A107D" w:rsidRDefault="00CC0B80">
          <w:pPr>
            <w:pStyle w:val="Spistreci2"/>
            <w:tabs>
              <w:tab w:val="right" w:leader="dot" w:pos="9062"/>
            </w:tabs>
            <w:rPr>
              <w:rFonts w:eastAsiaTheme="minorEastAsia"/>
              <w:noProof/>
              <w:sz w:val="22"/>
              <w:lang w:eastAsia="en-GB"/>
            </w:rPr>
          </w:pPr>
          <w:hyperlink w:anchor="_Toc85396329" w:history="1">
            <w:r w:rsidR="007A107D" w:rsidRPr="00DA3365">
              <w:rPr>
                <w:rStyle w:val="Hipercze"/>
                <w:noProof/>
                <w:lang w:val="pl-PL"/>
              </w:rPr>
              <w:t>Wstęp</w:t>
            </w:r>
            <w:r w:rsidR="007A107D">
              <w:rPr>
                <w:noProof/>
                <w:webHidden/>
              </w:rPr>
              <w:tab/>
            </w:r>
            <w:r w:rsidR="007A107D">
              <w:rPr>
                <w:noProof/>
                <w:webHidden/>
              </w:rPr>
              <w:fldChar w:fldCharType="begin"/>
            </w:r>
            <w:r w:rsidR="007A107D">
              <w:rPr>
                <w:noProof/>
                <w:webHidden/>
              </w:rPr>
              <w:instrText xml:space="preserve"> PAGEREF _Toc85396329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42F2002F" w14:textId="2BFD6C7D" w:rsidR="007A107D" w:rsidRDefault="00CC0B80">
          <w:pPr>
            <w:pStyle w:val="Spistreci2"/>
            <w:tabs>
              <w:tab w:val="left" w:pos="880"/>
              <w:tab w:val="right" w:leader="dot" w:pos="9062"/>
            </w:tabs>
            <w:rPr>
              <w:rFonts w:eastAsiaTheme="minorEastAsia"/>
              <w:noProof/>
              <w:sz w:val="22"/>
              <w:lang w:eastAsia="en-GB"/>
            </w:rPr>
          </w:pPr>
          <w:hyperlink w:anchor="_Toc85396330" w:history="1">
            <w:r w:rsidR="007A107D" w:rsidRPr="00DA3365">
              <w:rPr>
                <w:rStyle w:val="Hipercze"/>
                <w:noProof/>
                <w:lang w:val="pl-PL"/>
              </w:rPr>
              <w:t>2.1.</w:t>
            </w:r>
            <w:r w:rsidR="007A107D">
              <w:rPr>
                <w:rFonts w:eastAsiaTheme="minorEastAsia"/>
                <w:noProof/>
                <w:sz w:val="22"/>
                <w:lang w:eastAsia="en-GB"/>
              </w:rPr>
              <w:tab/>
            </w:r>
            <w:r w:rsidR="007A107D" w:rsidRPr="00DA3365">
              <w:rPr>
                <w:rStyle w:val="Hipercze"/>
                <w:noProof/>
                <w:lang w:val="pl-PL"/>
              </w:rPr>
              <w:t>Uwarunkowania wynikające z położenia geograficznego. Dostępność transportowa i mobilność</w:t>
            </w:r>
            <w:r w:rsidR="007A107D">
              <w:rPr>
                <w:noProof/>
                <w:webHidden/>
              </w:rPr>
              <w:tab/>
            </w:r>
            <w:r w:rsidR="007A107D">
              <w:rPr>
                <w:noProof/>
                <w:webHidden/>
              </w:rPr>
              <w:fldChar w:fldCharType="begin"/>
            </w:r>
            <w:r w:rsidR="007A107D">
              <w:rPr>
                <w:noProof/>
                <w:webHidden/>
              </w:rPr>
              <w:instrText xml:space="preserve"> PAGEREF _Toc85396330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58FDDFBE" w14:textId="57756EB2" w:rsidR="007A107D" w:rsidRDefault="00CC0B80">
          <w:pPr>
            <w:pStyle w:val="Spistreci2"/>
            <w:tabs>
              <w:tab w:val="left" w:pos="880"/>
              <w:tab w:val="right" w:leader="dot" w:pos="9062"/>
            </w:tabs>
            <w:rPr>
              <w:rFonts w:eastAsiaTheme="minorEastAsia"/>
              <w:noProof/>
              <w:sz w:val="22"/>
              <w:lang w:eastAsia="en-GB"/>
            </w:rPr>
          </w:pPr>
          <w:hyperlink w:anchor="_Toc85396331" w:history="1">
            <w:r w:rsidR="007A107D" w:rsidRPr="00DA3365">
              <w:rPr>
                <w:rStyle w:val="Hipercze"/>
                <w:noProof/>
                <w:lang w:val="pl-PL"/>
              </w:rPr>
              <w:t>2.2.</w:t>
            </w:r>
            <w:r w:rsidR="007A107D">
              <w:rPr>
                <w:rFonts w:eastAsiaTheme="minorEastAsia"/>
                <w:noProof/>
                <w:sz w:val="22"/>
                <w:lang w:eastAsia="en-GB"/>
              </w:rPr>
              <w:tab/>
            </w:r>
            <w:r w:rsidR="007A107D" w:rsidRPr="00DA3365">
              <w:rPr>
                <w:rStyle w:val="Hipercze"/>
                <w:noProof/>
                <w:lang w:val="pl-PL"/>
              </w:rPr>
              <w:t>Ludność i procesy demograficzne</w:t>
            </w:r>
            <w:r w:rsidR="007A107D">
              <w:rPr>
                <w:noProof/>
                <w:webHidden/>
              </w:rPr>
              <w:tab/>
            </w:r>
            <w:r w:rsidR="007A107D">
              <w:rPr>
                <w:noProof/>
                <w:webHidden/>
              </w:rPr>
              <w:fldChar w:fldCharType="begin"/>
            </w:r>
            <w:r w:rsidR="007A107D">
              <w:rPr>
                <w:noProof/>
                <w:webHidden/>
              </w:rPr>
              <w:instrText xml:space="preserve"> PAGEREF _Toc85396331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1E7D5F9B" w14:textId="46A0C8D6" w:rsidR="007A107D" w:rsidRDefault="00CC0B80">
          <w:pPr>
            <w:pStyle w:val="Spistreci2"/>
            <w:tabs>
              <w:tab w:val="left" w:pos="880"/>
              <w:tab w:val="right" w:leader="dot" w:pos="9062"/>
            </w:tabs>
            <w:rPr>
              <w:rFonts w:eastAsiaTheme="minorEastAsia"/>
              <w:noProof/>
              <w:sz w:val="22"/>
              <w:lang w:eastAsia="en-GB"/>
            </w:rPr>
          </w:pPr>
          <w:hyperlink w:anchor="_Toc85396332" w:history="1">
            <w:r w:rsidR="007A107D" w:rsidRPr="00DA3365">
              <w:rPr>
                <w:rStyle w:val="Hipercze"/>
                <w:noProof/>
                <w:lang w:val="pl-PL"/>
              </w:rPr>
              <w:t>2.3.</w:t>
            </w:r>
            <w:r w:rsidR="007A107D">
              <w:rPr>
                <w:rFonts w:eastAsiaTheme="minorEastAsia"/>
                <w:noProof/>
                <w:sz w:val="22"/>
                <w:lang w:eastAsia="en-GB"/>
              </w:rPr>
              <w:tab/>
            </w:r>
            <w:r w:rsidR="007A107D" w:rsidRPr="00DA3365">
              <w:rPr>
                <w:rStyle w:val="Hipercze"/>
                <w:noProof/>
                <w:lang w:val="pl-PL"/>
              </w:rPr>
              <w:t>Gospodarka i rynek pracy</w:t>
            </w:r>
            <w:r w:rsidR="007A107D">
              <w:rPr>
                <w:noProof/>
                <w:webHidden/>
              </w:rPr>
              <w:tab/>
            </w:r>
            <w:r w:rsidR="007A107D">
              <w:rPr>
                <w:noProof/>
                <w:webHidden/>
              </w:rPr>
              <w:fldChar w:fldCharType="begin"/>
            </w:r>
            <w:r w:rsidR="007A107D">
              <w:rPr>
                <w:noProof/>
                <w:webHidden/>
              </w:rPr>
              <w:instrText xml:space="preserve"> PAGEREF _Toc85396332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4AC98025" w14:textId="04D6F155" w:rsidR="007A107D" w:rsidRDefault="00CC0B80">
          <w:pPr>
            <w:pStyle w:val="Spistreci2"/>
            <w:tabs>
              <w:tab w:val="left" w:pos="880"/>
              <w:tab w:val="right" w:leader="dot" w:pos="9062"/>
            </w:tabs>
            <w:rPr>
              <w:rFonts w:eastAsiaTheme="minorEastAsia"/>
              <w:noProof/>
              <w:sz w:val="22"/>
              <w:lang w:eastAsia="en-GB"/>
            </w:rPr>
          </w:pPr>
          <w:hyperlink w:anchor="_Toc85396333" w:history="1">
            <w:r w:rsidR="007A107D" w:rsidRPr="00DA3365">
              <w:rPr>
                <w:rStyle w:val="Hipercze"/>
                <w:noProof/>
                <w:lang w:val="pl-PL"/>
              </w:rPr>
              <w:t>2.4.</w:t>
            </w:r>
            <w:r w:rsidR="007A107D">
              <w:rPr>
                <w:rFonts w:eastAsiaTheme="minorEastAsia"/>
                <w:noProof/>
                <w:sz w:val="22"/>
                <w:lang w:eastAsia="en-GB"/>
              </w:rPr>
              <w:tab/>
            </w:r>
            <w:r w:rsidR="007A107D" w:rsidRPr="00DA3365">
              <w:rPr>
                <w:rStyle w:val="Hipercze"/>
                <w:noProof/>
                <w:lang w:val="pl-PL"/>
              </w:rPr>
              <w:t>Środowisko naturalne i infrastruktura</w:t>
            </w:r>
            <w:r w:rsidR="007A107D">
              <w:rPr>
                <w:noProof/>
                <w:webHidden/>
              </w:rPr>
              <w:tab/>
            </w:r>
            <w:r w:rsidR="007A107D">
              <w:rPr>
                <w:noProof/>
                <w:webHidden/>
              </w:rPr>
              <w:fldChar w:fldCharType="begin"/>
            </w:r>
            <w:r w:rsidR="007A107D">
              <w:rPr>
                <w:noProof/>
                <w:webHidden/>
              </w:rPr>
              <w:instrText xml:space="preserve"> PAGEREF _Toc85396333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2F45E62E" w14:textId="04358E6B" w:rsidR="007A107D" w:rsidRDefault="00CC0B80">
          <w:pPr>
            <w:pStyle w:val="Spistreci2"/>
            <w:tabs>
              <w:tab w:val="left" w:pos="880"/>
              <w:tab w:val="right" w:leader="dot" w:pos="9062"/>
            </w:tabs>
            <w:rPr>
              <w:rFonts w:eastAsiaTheme="minorEastAsia"/>
              <w:noProof/>
              <w:sz w:val="22"/>
              <w:lang w:eastAsia="en-GB"/>
            </w:rPr>
          </w:pPr>
          <w:hyperlink w:anchor="_Toc85396334" w:history="1">
            <w:r w:rsidR="007A107D" w:rsidRPr="00DA3365">
              <w:rPr>
                <w:rStyle w:val="Hipercze"/>
                <w:noProof/>
                <w:lang w:val="pl-PL"/>
              </w:rPr>
              <w:t>2.5.</w:t>
            </w:r>
            <w:r w:rsidR="007A107D">
              <w:rPr>
                <w:rFonts w:eastAsiaTheme="minorEastAsia"/>
                <w:noProof/>
                <w:sz w:val="22"/>
                <w:lang w:eastAsia="en-GB"/>
              </w:rPr>
              <w:tab/>
            </w:r>
            <w:r w:rsidR="007A107D" w:rsidRPr="00DA3365">
              <w:rPr>
                <w:rStyle w:val="Hipercze"/>
                <w:noProof/>
                <w:lang w:val="pl-PL"/>
              </w:rPr>
              <w:t>Kultura i dziedzictwo narodowe</w:t>
            </w:r>
            <w:r w:rsidR="007A107D">
              <w:rPr>
                <w:noProof/>
                <w:webHidden/>
              </w:rPr>
              <w:tab/>
            </w:r>
            <w:r w:rsidR="007A107D">
              <w:rPr>
                <w:noProof/>
                <w:webHidden/>
              </w:rPr>
              <w:fldChar w:fldCharType="begin"/>
            </w:r>
            <w:r w:rsidR="007A107D">
              <w:rPr>
                <w:noProof/>
                <w:webHidden/>
              </w:rPr>
              <w:instrText xml:space="preserve"> PAGEREF _Toc85396334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279C4B47" w14:textId="0171DC3A" w:rsidR="007A107D" w:rsidRDefault="00CC0B80">
          <w:pPr>
            <w:pStyle w:val="Spistreci2"/>
            <w:tabs>
              <w:tab w:val="left" w:pos="880"/>
              <w:tab w:val="right" w:leader="dot" w:pos="9062"/>
            </w:tabs>
            <w:rPr>
              <w:rFonts w:eastAsiaTheme="minorEastAsia"/>
              <w:noProof/>
              <w:sz w:val="22"/>
              <w:lang w:eastAsia="en-GB"/>
            </w:rPr>
          </w:pPr>
          <w:hyperlink w:anchor="_Toc85396335" w:history="1">
            <w:r w:rsidR="007A107D" w:rsidRPr="00DA3365">
              <w:rPr>
                <w:rStyle w:val="Hipercze"/>
                <w:noProof/>
                <w:lang w:val="pl-PL"/>
              </w:rPr>
              <w:t>2.6.</w:t>
            </w:r>
            <w:r w:rsidR="007A107D">
              <w:rPr>
                <w:rFonts w:eastAsiaTheme="minorEastAsia"/>
                <w:noProof/>
                <w:sz w:val="22"/>
                <w:lang w:eastAsia="en-GB"/>
              </w:rPr>
              <w:tab/>
            </w:r>
            <w:r w:rsidR="007A107D" w:rsidRPr="00DA3365">
              <w:rPr>
                <w:rStyle w:val="Hipercze"/>
                <w:noProof/>
                <w:lang w:val="pl-PL"/>
              </w:rPr>
              <w:t>Sport, rekreacja i turystyka</w:t>
            </w:r>
            <w:r w:rsidR="007A107D">
              <w:rPr>
                <w:noProof/>
                <w:webHidden/>
              </w:rPr>
              <w:tab/>
            </w:r>
            <w:r w:rsidR="007A107D">
              <w:rPr>
                <w:noProof/>
                <w:webHidden/>
              </w:rPr>
              <w:fldChar w:fldCharType="begin"/>
            </w:r>
            <w:r w:rsidR="007A107D">
              <w:rPr>
                <w:noProof/>
                <w:webHidden/>
              </w:rPr>
              <w:instrText xml:space="preserve"> PAGEREF _Toc85396335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3200B118" w14:textId="718B9F51" w:rsidR="007A107D" w:rsidRDefault="00CC0B80">
          <w:pPr>
            <w:pStyle w:val="Spistreci2"/>
            <w:tabs>
              <w:tab w:val="left" w:pos="880"/>
              <w:tab w:val="right" w:leader="dot" w:pos="9062"/>
            </w:tabs>
            <w:rPr>
              <w:rFonts w:eastAsiaTheme="minorEastAsia"/>
              <w:noProof/>
              <w:sz w:val="22"/>
              <w:lang w:eastAsia="en-GB"/>
            </w:rPr>
          </w:pPr>
          <w:hyperlink w:anchor="_Toc85396336" w:history="1">
            <w:r w:rsidR="007A107D" w:rsidRPr="00DA3365">
              <w:rPr>
                <w:rStyle w:val="Hipercze"/>
                <w:noProof/>
                <w:lang w:val="pl-PL"/>
              </w:rPr>
              <w:t>2.7.</w:t>
            </w:r>
            <w:r w:rsidR="007A107D">
              <w:rPr>
                <w:rFonts w:eastAsiaTheme="minorEastAsia"/>
                <w:noProof/>
                <w:sz w:val="22"/>
                <w:lang w:eastAsia="en-GB"/>
              </w:rPr>
              <w:tab/>
            </w:r>
            <w:r w:rsidR="007A107D" w:rsidRPr="00DA3365">
              <w:rPr>
                <w:rStyle w:val="Hipercze"/>
                <w:noProof/>
                <w:lang w:val="pl-PL"/>
              </w:rPr>
              <w:t>Planowanie i zagospodarowanie przestrzenne</w:t>
            </w:r>
            <w:r w:rsidR="007A107D">
              <w:rPr>
                <w:noProof/>
                <w:webHidden/>
              </w:rPr>
              <w:tab/>
            </w:r>
            <w:r w:rsidR="007A107D">
              <w:rPr>
                <w:noProof/>
                <w:webHidden/>
              </w:rPr>
              <w:fldChar w:fldCharType="begin"/>
            </w:r>
            <w:r w:rsidR="007A107D">
              <w:rPr>
                <w:noProof/>
                <w:webHidden/>
              </w:rPr>
              <w:instrText xml:space="preserve"> PAGEREF _Toc85396336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5F96B870" w14:textId="0B8B23FB" w:rsidR="007A107D" w:rsidRDefault="00CC0B80">
          <w:pPr>
            <w:pStyle w:val="Spistreci2"/>
            <w:tabs>
              <w:tab w:val="left" w:pos="880"/>
              <w:tab w:val="right" w:leader="dot" w:pos="9062"/>
            </w:tabs>
            <w:rPr>
              <w:rFonts w:eastAsiaTheme="minorEastAsia"/>
              <w:noProof/>
              <w:sz w:val="22"/>
              <w:lang w:eastAsia="en-GB"/>
            </w:rPr>
          </w:pPr>
          <w:hyperlink w:anchor="_Toc85396337" w:history="1">
            <w:r w:rsidR="007A107D" w:rsidRPr="00DA3365">
              <w:rPr>
                <w:rStyle w:val="Hipercze"/>
                <w:noProof/>
                <w:lang w:val="pl-PL"/>
              </w:rPr>
              <w:t>2.8.</w:t>
            </w:r>
            <w:r w:rsidR="007A107D">
              <w:rPr>
                <w:rFonts w:eastAsiaTheme="minorEastAsia"/>
                <w:noProof/>
                <w:sz w:val="22"/>
                <w:lang w:eastAsia="en-GB"/>
              </w:rPr>
              <w:tab/>
            </w:r>
            <w:r w:rsidR="007A107D" w:rsidRPr="00DA3365">
              <w:rPr>
                <w:rStyle w:val="Hipercze"/>
                <w:noProof/>
                <w:lang w:val="pl-PL"/>
              </w:rPr>
              <w:t>Bezpieczeństwo publiczne i ochrona zdrowia</w:t>
            </w:r>
            <w:r w:rsidR="007A107D">
              <w:rPr>
                <w:noProof/>
                <w:webHidden/>
              </w:rPr>
              <w:tab/>
            </w:r>
            <w:r w:rsidR="007A107D">
              <w:rPr>
                <w:noProof/>
                <w:webHidden/>
              </w:rPr>
              <w:fldChar w:fldCharType="begin"/>
            </w:r>
            <w:r w:rsidR="007A107D">
              <w:rPr>
                <w:noProof/>
                <w:webHidden/>
              </w:rPr>
              <w:instrText xml:space="preserve"> PAGEREF _Toc85396337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342E8EE8" w14:textId="59F854DA" w:rsidR="007A107D" w:rsidRDefault="00CC0B80">
          <w:pPr>
            <w:pStyle w:val="Spistreci2"/>
            <w:tabs>
              <w:tab w:val="left" w:pos="880"/>
              <w:tab w:val="right" w:leader="dot" w:pos="9062"/>
            </w:tabs>
            <w:rPr>
              <w:rFonts w:eastAsiaTheme="minorEastAsia"/>
              <w:noProof/>
              <w:sz w:val="22"/>
              <w:lang w:eastAsia="en-GB"/>
            </w:rPr>
          </w:pPr>
          <w:hyperlink w:anchor="_Toc85396338" w:history="1">
            <w:r w:rsidR="007A107D" w:rsidRPr="00DA3365">
              <w:rPr>
                <w:rStyle w:val="Hipercze"/>
                <w:noProof/>
                <w:lang w:val="pl-PL"/>
              </w:rPr>
              <w:t>2.9.</w:t>
            </w:r>
            <w:r w:rsidR="007A107D">
              <w:rPr>
                <w:rFonts w:eastAsiaTheme="minorEastAsia"/>
                <w:noProof/>
                <w:sz w:val="22"/>
                <w:lang w:eastAsia="en-GB"/>
              </w:rPr>
              <w:tab/>
            </w:r>
            <w:r w:rsidR="007A107D" w:rsidRPr="00DA3365">
              <w:rPr>
                <w:rStyle w:val="Hipercze"/>
                <w:noProof/>
                <w:lang w:val="pl-PL"/>
              </w:rPr>
              <w:t>Polityka społeczna i sytuacja materialna społeczeństwa</w:t>
            </w:r>
            <w:r w:rsidR="007A107D">
              <w:rPr>
                <w:noProof/>
                <w:webHidden/>
              </w:rPr>
              <w:tab/>
            </w:r>
            <w:r w:rsidR="007A107D">
              <w:rPr>
                <w:noProof/>
                <w:webHidden/>
              </w:rPr>
              <w:fldChar w:fldCharType="begin"/>
            </w:r>
            <w:r w:rsidR="007A107D">
              <w:rPr>
                <w:noProof/>
                <w:webHidden/>
              </w:rPr>
              <w:instrText xml:space="preserve"> PAGEREF _Toc85396338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792D3B89" w14:textId="621FB244" w:rsidR="007A107D" w:rsidRDefault="00CC0B80">
          <w:pPr>
            <w:pStyle w:val="Spistreci2"/>
            <w:tabs>
              <w:tab w:val="left" w:pos="1100"/>
              <w:tab w:val="right" w:leader="dot" w:pos="9062"/>
            </w:tabs>
            <w:rPr>
              <w:rFonts w:eastAsiaTheme="minorEastAsia"/>
              <w:noProof/>
              <w:sz w:val="22"/>
              <w:lang w:eastAsia="en-GB"/>
            </w:rPr>
          </w:pPr>
          <w:hyperlink w:anchor="_Toc85396339" w:history="1">
            <w:r w:rsidR="007A107D" w:rsidRPr="00DA3365">
              <w:rPr>
                <w:rStyle w:val="Hipercze"/>
                <w:noProof/>
                <w:lang w:val="pl-PL"/>
              </w:rPr>
              <w:t>2.10.</w:t>
            </w:r>
            <w:r w:rsidR="007A107D">
              <w:rPr>
                <w:rFonts w:eastAsiaTheme="minorEastAsia"/>
                <w:noProof/>
                <w:sz w:val="22"/>
                <w:lang w:eastAsia="en-GB"/>
              </w:rPr>
              <w:tab/>
            </w:r>
            <w:r w:rsidR="007A107D" w:rsidRPr="00DA3365">
              <w:rPr>
                <w:rStyle w:val="Hipercze"/>
                <w:noProof/>
                <w:lang w:val="pl-PL"/>
              </w:rPr>
              <w:t>Edukacja i wychowanie</w:t>
            </w:r>
            <w:r w:rsidR="007A107D">
              <w:rPr>
                <w:noProof/>
                <w:webHidden/>
              </w:rPr>
              <w:tab/>
            </w:r>
            <w:r w:rsidR="007A107D">
              <w:rPr>
                <w:noProof/>
                <w:webHidden/>
              </w:rPr>
              <w:fldChar w:fldCharType="begin"/>
            </w:r>
            <w:r w:rsidR="007A107D">
              <w:rPr>
                <w:noProof/>
                <w:webHidden/>
              </w:rPr>
              <w:instrText xml:space="preserve"> PAGEREF _Toc85396339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5751EE21" w14:textId="2295CD21" w:rsidR="007A107D" w:rsidRDefault="00CC0B80">
          <w:pPr>
            <w:pStyle w:val="Spistreci2"/>
            <w:tabs>
              <w:tab w:val="left" w:pos="1100"/>
              <w:tab w:val="right" w:leader="dot" w:pos="9062"/>
            </w:tabs>
            <w:rPr>
              <w:rFonts w:eastAsiaTheme="minorEastAsia"/>
              <w:noProof/>
              <w:sz w:val="22"/>
              <w:lang w:eastAsia="en-GB"/>
            </w:rPr>
          </w:pPr>
          <w:hyperlink w:anchor="_Toc85396340" w:history="1">
            <w:r w:rsidR="007A107D" w:rsidRPr="00DA3365">
              <w:rPr>
                <w:rStyle w:val="Hipercze"/>
                <w:noProof/>
                <w:lang w:val="pl-PL"/>
              </w:rPr>
              <w:t>2.11.</w:t>
            </w:r>
            <w:r w:rsidR="007A107D">
              <w:rPr>
                <w:rFonts w:eastAsiaTheme="minorEastAsia"/>
                <w:noProof/>
                <w:sz w:val="22"/>
                <w:lang w:eastAsia="en-GB"/>
              </w:rPr>
              <w:tab/>
            </w:r>
            <w:r w:rsidR="007A107D" w:rsidRPr="00DA3365">
              <w:rPr>
                <w:rStyle w:val="Hipercze"/>
                <w:noProof/>
                <w:lang w:val="pl-PL"/>
              </w:rPr>
              <w:t>Kapitał społeczny i instytucjonalny</w:t>
            </w:r>
            <w:r w:rsidR="007A107D">
              <w:rPr>
                <w:noProof/>
                <w:webHidden/>
              </w:rPr>
              <w:tab/>
            </w:r>
            <w:r w:rsidR="007A107D">
              <w:rPr>
                <w:noProof/>
                <w:webHidden/>
              </w:rPr>
              <w:fldChar w:fldCharType="begin"/>
            </w:r>
            <w:r w:rsidR="007A107D">
              <w:rPr>
                <w:noProof/>
                <w:webHidden/>
              </w:rPr>
              <w:instrText xml:space="preserve"> PAGEREF _Toc85396340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7D294F76" w14:textId="43A5F9C3" w:rsidR="007A107D" w:rsidRDefault="00CC0B80">
          <w:pPr>
            <w:pStyle w:val="Spistreci2"/>
            <w:tabs>
              <w:tab w:val="left" w:pos="1100"/>
              <w:tab w:val="right" w:leader="dot" w:pos="9062"/>
            </w:tabs>
            <w:rPr>
              <w:rFonts w:eastAsiaTheme="minorEastAsia"/>
              <w:noProof/>
              <w:sz w:val="22"/>
              <w:lang w:eastAsia="en-GB"/>
            </w:rPr>
          </w:pPr>
          <w:hyperlink w:anchor="_Toc85396341" w:history="1">
            <w:r w:rsidR="007A107D" w:rsidRPr="00DA3365">
              <w:rPr>
                <w:rStyle w:val="Hipercze"/>
                <w:noProof/>
                <w:lang w:val="pl-PL"/>
              </w:rPr>
              <w:t>2.12.</w:t>
            </w:r>
            <w:r w:rsidR="007A107D">
              <w:rPr>
                <w:rFonts w:eastAsiaTheme="minorEastAsia"/>
                <w:noProof/>
                <w:sz w:val="22"/>
                <w:lang w:eastAsia="en-GB"/>
              </w:rPr>
              <w:tab/>
            </w:r>
            <w:r w:rsidR="007A107D" w:rsidRPr="00DA3365">
              <w:rPr>
                <w:rStyle w:val="Hipercze"/>
                <w:noProof/>
                <w:lang w:val="pl-PL"/>
              </w:rPr>
              <w:t>Finanse samorządowe</w:t>
            </w:r>
            <w:r w:rsidR="007A107D">
              <w:rPr>
                <w:noProof/>
                <w:webHidden/>
              </w:rPr>
              <w:tab/>
            </w:r>
            <w:r w:rsidR="007A107D">
              <w:rPr>
                <w:noProof/>
                <w:webHidden/>
              </w:rPr>
              <w:fldChar w:fldCharType="begin"/>
            </w:r>
            <w:r w:rsidR="007A107D">
              <w:rPr>
                <w:noProof/>
                <w:webHidden/>
              </w:rPr>
              <w:instrText xml:space="preserve"> PAGEREF _Toc85396341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34DA5C27" w14:textId="25C529F0" w:rsidR="007A107D" w:rsidRDefault="00CC0B80">
          <w:pPr>
            <w:pStyle w:val="Spistreci3"/>
            <w:tabs>
              <w:tab w:val="left" w:pos="1540"/>
              <w:tab w:val="right" w:leader="dot" w:pos="9062"/>
            </w:tabs>
            <w:rPr>
              <w:rFonts w:eastAsiaTheme="minorEastAsia"/>
              <w:noProof/>
              <w:sz w:val="22"/>
              <w:lang w:eastAsia="en-GB"/>
            </w:rPr>
          </w:pPr>
          <w:hyperlink w:anchor="_Toc85396342" w:history="1">
            <w:r w:rsidR="007A107D" w:rsidRPr="00DA3365">
              <w:rPr>
                <w:rStyle w:val="Hipercze"/>
                <w:rFonts w:eastAsia="Times New Roman"/>
                <w:noProof/>
                <w:lang w:val="pl-PL"/>
              </w:rPr>
              <w:t>2.12.1.</w:t>
            </w:r>
            <w:r w:rsidR="007A107D">
              <w:rPr>
                <w:rFonts w:eastAsiaTheme="minorEastAsia"/>
                <w:noProof/>
                <w:sz w:val="22"/>
                <w:lang w:eastAsia="en-GB"/>
              </w:rPr>
              <w:tab/>
            </w:r>
            <w:r w:rsidR="007A107D" w:rsidRPr="00DA3365">
              <w:rPr>
                <w:rStyle w:val="Hipercze"/>
                <w:rFonts w:eastAsia="Times New Roman"/>
                <w:noProof/>
                <w:lang w:val="pl-PL"/>
              </w:rPr>
              <w:t>Dochody budżetu Miasta</w:t>
            </w:r>
            <w:r w:rsidR="007A107D">
              <w:rPr>
                <w:noProof/>
                <w:webHidden/>
              </w:rPr>
              <w:tab/>
            </w:r>
            <w:r w:rsidR="007A107D">
              <w:rPr>
                <w:noProof/>
                <w:webHidden/>
              </w:rPr>
              <w:fldChar w:fldCharType="begin"/>
            </w:r>
            <w:r w:rsidR="007A107D">
              <w:rPr>
                <w:noProof/>
                <w:webHidden/>
              </w:rPr>
              <w:instrText xml:space="preserve"> PAGEREF _Toc85396342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380E086E" w14:textId="03673B54" w:rsidR="007A107D" w:rsidRDefault="00CC0B80">
          <w:pPr>
            <w:pStyle w:val="Spistreci3"/>
            <w:tabs>
              <w:tab w:val="left" w:pos="1540"/>
              <w:tab w:val="right" w:leader="dot" w:pos="9062"/>
            </w:tabs>
            <w:rPr>
              <w:rFonts w:eastAsiaTheme="minorEastAsia"/>
              <w:noProof/>
              <w:sz w:val="22"/>
              <w:lang w:eastAsia="en-GB"/>
            </w:rPr>
          </w:pPr>
          <w:hyperlink w:anchor="_Toc85396343" w:history="1">
            <w:r w:rsidR="007A107D" w:rsidRPr="00DA3365">
              <w:rPr>
                <w:rStyle w:val="Hipercze"/>
                <w:rFonts w:eastAsia="Times New Roman"/>
                <w:noProof/>
                <w:lang w:val="pl-PL"/>
              </w:rPr>
              <w:t>2.12.2.</w:t>
            </w:r>
            <w:r w:rsidR="007A107D">
              <w:rPr>
                <w:rFonts w:eastAsiaTheme="minorEastAsia"/>
                <w:noProof/>
                <w:sz w:val="22"/>
                <w:lang w:eastAsia="en-GB"/>
              </w:rPr>
              <w:tab/>
            </w:r>
            <w:r w:rsidR="007A107D" w:rsidRPr="00DA3365">
              <w:rPr>
                <w:rStyle w:val="Hipercze"/>
                <w:rFonts w:eastAsia="Times New Roman"/>
                <w:noProof/>
                <w:lang w:val="pl-PL"/>
              </w:rPr>
              <w:t>Analiza wydatków budżetu miasta w latach 2016-2020</w:t>
            </w:r>
            <w:r w:rsidR="007A107D">
              <w:rPr>
                <w:noProof/>
                <w:webHidden/>
              </w:rPr>
              <w:tab/>
            </w:r>
            <w:r w:rsidR="007A107D">
              <w:rPr>
                <w:noProof/>
                <w:webHidden/>
              </w:rPr>
              <w:fldChar w:fldCharType="begin"/>
            </w:r>
            <w:r w:rsidR="007A107D">
              <w:rPr>
                <w:noProof/>
                <w:webHidden/>
              </w:rPr>
              <w:instrText xml:space="preserve"> PAGEREF _Toc85396343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D6629A6" w14:textId="1E305ECA" w:rsidR="007A107D" w:rsidRDefault="00CC0B80">
          <w:pPr>
            <w:pStyle w:val="Spistreci3"/>
            <w:tabs>
              <w:tab w:val="left" w:pos="1540"/>
              <w:tab w:val="right" w:leader="dot" w:pos="9062"/>
            </w:tabs>
            <w:rPr>
              <w:rFonts w:eastAsiaTheme="minorEastAsia"/>
              <w:noProof/>
              <w:sz w:val="22"/>
              <w:lang w:eastAsia="en-GB"/>
            </w:rPr>
          </w:pPr>
          <w:hyperlink w:anchor="_Toc85396344" w:history="1">
            <w:r w:rsidR="007A107D" w:rsidRPr="00DA3365">
              <w:rPr>
                <w:rStyle w:val="Hipercze"/>
                <w:noProof/>
                <w:lang w:val="pl-PL"/>
              </w:rPr>
              <w:t>2.12.3.</w:t>
            </w:r>
            <w:r w:rsidR="007A107D">
              <w:rPr>
                <w:rFonts w:eastAsiaTheme="minorEastAsia"/>
                <w:noProof/>
                <w:sz w:val="22"/>
                <w:lang w:eastAsia="en-GB"/>
              </w:rPr>
              <w:tab/>
            </w:r>
            <w:r w:rsidR="007A107D" w:rsidRPr="00DA3365">
              <w:rPr>
                <w:rStyle w:val="Hipercze"/>
                <w:noProof/>
                <w:lang w:val="pl-PL"/>
              </w:rPr>
              <w:t>Sytuacja finansowa miasta w latach 2021-2030</w:t>
            </w:r>
            <w:r w:rsidR="007A107D">
              <w:rPr>
                <w:noProof/>
                <w:webHidden/>
              </w:rPr>
              <w:tab/>
            </w:r>
            <w:r w:rsidR="007A107D">
              <w:rPr>
                <w:noProof/>
                <w:webHidden/>
              </w:rPr>
              <w:fldChar w:fldCharType="begin"/>
            </w:r>
            <w:r w:rsidR="007A107D">
              <w:rPr>
                <w:noProof/>
                <w:webHidden/>
              </w:rPr>
              <w:instrText xml:space="preserve"> PAGEREF _Toc85396344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235875EF" w14:textId="68721324" w:rsidR="007A107D" w:rsidRDefault="00CC0B80">
          <w:pPr>
            <w:pStyle w:val="Spistreci3"/>
            <w:tabs>
              <w:tab w:val="left" w:pos="1540"/>
              <w:tab w:val="right" w:leader="dot" w:pos="9062"/>
            </w:tabs>
            <w:rPr>
              <w:rFonts w:eastAsiaTheme="minorEastAsia"/>
              <w:noProof/>
              <w:sz w:val="22"/>
              <w:lang w:eastAsia="en-GB"/>
            </w:rPr>
          </w:pPr>
          <w:hyperlink w:anchor="_Toc85396345" w:history="1">
            <w:r w:rsidR="007A107D" w:rsidRPr="00DA3365">
              <w:rPr>
                <w:rStyle w:val="Hipercze"/>
                <w:noProof/>
                <w:lang w:val="pl-PL"/>
              </w:rPr>
              <w:t>2.12.4.</w:t>
            </w:r>
            <w:r w:rsidR="007A107D">
              <w:rPr>
                <w:rFonts w:eastAsiaTheme="minorEastAsia"/>
                <w:noProof/>
                <w:sz w:val="22"/>
                <w:lang w:eastAsia="en-GB"/>
              </w:rPr>
              <w:tab/>
            </w:r>
            <w:r w:rsidR="007A107D" w:rsidRPr="00DA3365">
              <w:rPr>
                <w:rStyle w:val="Hipercze"/>
                <w:noProof/>
                <w:lang w:val="pl-PL"/>
              </w:rPr>
              <w:t>Ramy finansowe strategii</w:t>
            </w:r>
            <w:r w:rsidR="007A107D">
              <w:rPr>
                <w:noProof/>
                <w:webHidden/>
              </w:rPr>
              <w:tab/>
            </w:r>
            <w:r w:rsidR="007A107D">
              <w:rPr>
                <w:noProof/>
                <w:webHidden/>
              </w:rPr>
              <w:fldChar w:fldCharType="begin"/>
            </w:r>
            <w:r w:rsidR="007A107D">
              <w:rPr>
                <w:noProof/>
                <w:webHidden/>
              </w:rPr>
              <w:instrText xml:space="preserve"> PAGEREF _Toc85396345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13B1273F" w14:textId="0EA7A282" w:rsidR="007A107D" w:rsidRDefault="00CC0B80">
          <w:pPr>
            <w:pStyle w:val="Spistreci1"/>
            <w:tabs>
              <w:tab w:val="left" w:pos="480"/>
              <w:tab w:val="right" w:leader="dot" w:pos="9062"/>
            </w:tabs>
            <w:rPr>
              <w:rFonts w:eastAsiaTheme="minorEastAsia"/>
              <w:noProof/>
              <w:sz w:val="22"/>
              <w:lang w:eastAsia="en-GB"/>
            </w:rPr>
          </w:pPr>
          <w:hyperlink w:anchor="_Toc85396346" w:history="1">
            <w:r w:rsidR="007A107D" w:rsidRPr="00DA3365">
              <w:rPr>
                <w:rStyle w:val="Hipercze"/>
                <w:noProof/>
                <w:lang w:val="pl-PL"/>
              </w:rPr>
              <w:t>3.</w:t>
            </w:r>
            <w:r w:rsidR="007A107D">
              <w:rPr>
                <w:rFonts w:eastAsiaTheme="minorEastAsia"/>
                <w:noProof/>
                <w:sz w:val="22"/>
                <w:lang w:eastAsia="en-GB"/>
              </w:rPr>
              <w:tab/>
            </w:r>
            <w:r w:rsidR="007A107D" w:rsidRPr="00DA3365">
              <w:rPr>
                <w:rStyle w:val="Hipercze"/>
                <w:noProof/>
                <w:lang w:val="pl-PL"/>
              </w:rPr>
              <w:t>Wyniki ankietyzacji i warsztatów społecznych</w:t>
            </w:r>
            <w:r w:rsidR="007A107D">
              <w:rPr>
                <w:noProof/>
                <w:webHidden/>
              </w:rPr>
              <w:tab/>
            </w:r>
            <w:r w:rsidR="007A107D">
              <w:rPr>
                <w:noProof/>
                <w:webHidden/>
              </w:rPr>
              <w:fldChar w:fldCharType="begin"/>
            </w:r>
            <w:r w:rsidR="007A107D">
              <w:rPr>
                <w:noProof/>
                <w:webHidden/>
              </w:rPr>
              <w:instrText xml:space="preserve"> PAGEREF _Toc85396346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E3B5210" w14:textId="61689617" w:rsidR="007A107D" w:rsidRDefault="00CC0B80">
          <w:pPr>
            <w:pStyle w:val="Spistreci2"/>
            <w:tabs>
              <w:tab w:val="left" w:pos="880"/>
              <w:tab w:val="right" w:leader="dot" w:pos="9062"/>
            </w:tabs>
            <w:rPr>
              <w:rFonts w:eastAsiaTheme="minorEastAsia"/>
              <w:noProof/>
              <w:sz w:val="22"/>
              <w:lang w:eastAsia="en-GB"/>
            </w:rPr>
          </w:pPr>
          <w:hyperlink w:anchor="_Toc85396347" w:history="1">
            <w:r w:rsidR="007A107D" w:rsidRPr="00DA3365">
              <w:rPr>
                <w:rStyle w:val="Hipercze"/>
                <w:noProof/>
                <w:lang w:val="pl-PL"/>
              </w:rPr>
              <w:t>3.1.</w:t>
            </w:r>
            <w:r w:rsidR="007A107D">
              <w:rPr>
                <w:rFonts w:eastAsiaTheme="minorEastAsia"/>
                <w:noProof/>
                <w:sz w:val="22"/>
                <w:lang w:eastAsia="en-GB"/>
              </w:rPr>
              <w:tab/>
            </w:r>
            <w:r w:rsidR="007A107D" w:rsidRPr="00DA3365">
              <w:rPr>
                <w:rStyle w:val="Hipercze"/>
                <w:noProof/>
                <w:lang w:val="pl-PL"/>
              </w:rPr>
              <w:t>Ankieta mieszkańców</w:t>
            </w:r>
            <w:r w:rsidR="007A107D">
              <w:rPr>
                <w:noProof/>
                <w:webHidden/>
              </w:rPr>
              <w:tab/>
            </w:r>
            <w:r w:rsidR="007A107D">
              <w:rPr>
                <w:noProof/>
                <w:webHidden/>
              </w:rPr>
              <w:fldChar w:fldCharType="begin"/>
            </w:r>
            <w:r w:rsidR="007A107D">
              <w:rPr>
                <w:noProof/>
                <w:webHidden/>
              </w:rPr>
              <w:instrText xml:space="preserve"> PAGEREF _Toc85396347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14C7EFCE" w14:textId="7C763488" w:rsidR="007A107D" w:rsidRDefault="00CC0B80">
          <w:pPr>
            <w:pStyle w:val="Spistreci2"/>
            <w:tabs>
              <w:tab w:val="left" w:pos="880"/>
              <w:tab w:val="right" w:leader="dot" w:pos="9062"/>
            </w:tabs>
            <w:rPr>
              <w:rFonts w:eastAsiaTheme="minorEastAsia"/>
              <w:noProof/>
              <w:sz w:val="22"/>
              <w:lang w:eastAsia="en-GB"/>
            </w:rPr>
          </w:pPr>
          <w:hyperlink w:anchor="_Toc85396348" w:history="1">
            <w:r w:rsidR="007A107D" w:rsidRPr="00DA3365">
              <w:rPr>
                <w:rStyle w:val="Hipercze"/>
                <w:noProof/>
                <w:lang w:val="pl-PL"/>
              </w:rPr>
              <w:t>3.2.</w:t>
            </w:r>
            <w:r w:rsidR="007A107D">
              <w:rPr>
                <w:rFonts w:eastAsiaTheme="minorEastAsia"/>
                <w:noProof/>
                <w:sz w:val="22"/>
                <w:lang w:eastAsia="en-GB"/>
              </w:rPr>
              <w:tab/>
            </w:r>
            <w:r w:rsidR="007A107D" w:rsidRPr="00DA3365">
              <w:rPr>
                <w:rStyle w:val="Hipercze"/>
                <w:noProof/>
                <w:lang w:val="pl-PL"/>
              </w:rPr>
              <w:t>Ankieta przedsiębiorców</w:t>
            </w:r>
            <w:r w:rsidR="007A107D">
              <w:rPr>
                <w:noProof/>
                <w:webHidden/>
              </w:rPr>
              <w:tab/>
            </w:r>
            <w:r w:rsidR="007A107D">
              <w:rPr>
                <w:noProof/>
                <w:webHidden/>
              </w:rPr>
              <w:fldChar w:fldCharType="begin"/>
            </w:r>
            <w:r w:rsidR="007A107D">
              <w:rPr>
                <w:noProof/>
                <w:webHidden/>
              </w:rPr>
              <w:instrText xml:space="preserve"> PAGEREF _Toc85396348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554769F5" w14:textId="3444BEC4" w:rsidR="007A107D" w:rsidRDefault="00CC0B80">
          <w:pPr>
            <w:pStyle w:val="Spistreci2"/>
            <w:tabs>
              <w:tab w:val="left" w:pos="880"/>
              <w:tab w:val="right" w:leader="dot" w:pos="9062"/>
            </w:tabs>
            <w:rPr>
              <w:rFonts w:eastAsiaTheme="minorEastAsia"/>
              <w:noProof/>
              <w:sz w:val="22"/>
              <w:lang w:eastAsia="en-GB"/>
            </w:rPr>
          </w:pPr>
          <w:hyperlink w:anchor="_Toc85396349" w:history="1">
            <w:r w:rsidR="007A107D" w:rsidRPr="00DA3365">
              <w:rPr>
                <w:rStyle w:val="Hipercze"/>
                <w:noProof/>
                <w:lang w:val="pl-PL"/>
              </w:rPr>
              <w:t>3.3.</w:t>
            </w:r>
            <w:r w:rsidR="007A107D">
              <w:rPr>
                <w:rFonts w:eastAsiaTheme="minorEastAsia"/>
                <w:noProof/>
                <w:sz w:val="22"/>
                <w:lang w:eastAsia="en-GB"/>
              </w:rPr>
              <w:tab/>
            </w:r>
            <w:r w:rsidR="007A107D" w:rsidRPr="00DA3365">
              <w:rPr>
                <w:rStyle w:val="Hipercze"/>
                <w:noProof/>
                <w:lang w:val="pl-PL"/>
              </w:rPr>
              <w:t>Ankieta młodzieży</w:t>
            </w:r>
            <w:r w:rsidR="007A107D">
              <w:rPr>
                <w:noProof/>
                <w:webHidden/>
              </w:rPr>
              <w:tab/>
            </w:r>
            <w:r w:rsidR="007A107D">
              <w:rPr>
                <w:noProof/>
                <w:webHidden/>
              </w:rPr>
              <w:fldChar w:fldCharType="begin"/>
            </w:r>
            <w:r w:rsidR="007A107D">
              <w:rPr>
                <w:noProof/>
                <w:webHidden/>
              </w:rPr>
              <w:instrText xml:space="preserve"> PAGEREF _Toc85396349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2FB8B7B8" w14:textId="461828D6" w:rsidR="007A107D" w:rsidRDefault="00CC0B80">
          <w:pPr>
            <w:pStyle w:val="Spistreci2"/>
            <w:tabs>
              <w:tab w:val="left" w:pos="880"/>
              <w:tab w:val="right" w:leader="dot" w:pos="9062"/>
            </w:tabs>
            <w:rPr>
              <w:rFonts w:eastAsiaTheme="minorEastAsia"/>
              <w:noProof/>
              <w:sz w:val="22"/>
              <w:lang w:eastAsia="en-GB"/>
            </w:rPr>
          </w:pPr>
          <w:hyperlink w:anchor="_Toc85396350" w:history="1">
            <w:r w:rsidR="007A107D" w:rsidRPr="00DA3365">
              <w:rPr>
                <w:rStyle w:val="Hipercze"/>
                <w:noProof/>
                <w:lang w:val="pl-PL"/>
              </w:rPr>
              <w:t>3.4.</w:t>
            </w:r>
            <w:r w:rsidR="007A107D">
              <w:rPr>
                <w:rFonts w:eastAsiaTheme="minorEastAsia"/>
                <w:noProof/>
                <w:sz w:val="22"/>
                <w:lang w:eastAsia="en-GB"/>
              </w:rPr>
              <w:tab/>
            </w:r>
            <w:r w:rsidR="007A107D" w:rsidRPr="00DA3365">
              <w:rPr>
                <w:rStyle w:val="Hipercze"/>
                <w:noProof/>
                <w:lang w:val="pl-PL"/>
              </w:rPr>
              <w:t>Ankieta seniorów</w:t>
            </w:r>
            <w:r w:rsidR="007A107D">
              <w:rPr>
                <w:noProof/>
                <w:webHidden/>
              </w:rPr>
              <w:tab/>
            </w:r>
            <w:r w:rsidR="007A107D">
              <w:rPr>
                <w:noProof/>
                <w:webHidden/>
              </w:rPr>
              <w:fldChar w:fldCharType="begin"/>
            </w:r>
            <w:r w:rsidR="007A107D">
              <w:rPr>
                <w:noProof/>
                <w:webHidden/>
              </w:rPr>
              <w:instrText xml:space="preserve"> PAGEREF _Toc85396350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5C6CCDE8" w14:textId="5DC7366D" w:rsidR="007A107D" w:rsidRDefault="00CC0B80">
          <w:pPr>
            <w:pStyle w:val="Spistreci1"/>
            <w:tabs>
              <w:tab w:val="left" w:pos="480"/>
              <w:tab w:val="right" w:leader="dot" w:pos="9062"/>
            </w:tabs>
            <w:rPr>
              <w:rFonts w:eastAsiaTheme="minorEastAsia"/>
              <w:noProof/>
              <w:sz w:val="22"/>
              <w:lang w:eastAsia="en-GB"/>
            </w:rPr>
          </w:pPr>
          <w:hyperlink w:anchor="_Toc85396351" w:history="1">
            <w:r w:rsidR="007A107D" w:rsidRPr="00DA3365">
              <w:rPr>
                <w:rStyle w:val="Hipercze"/>
                <w:noProof/>
                <w:lang w:val="pl-PL"/>
              </w:rPr>
              <w:t>4.</w:t>
            </w:r>
            <w:r w:rsidR="007A107D">
              <w:rPr>
                <w:rFonts w:eastAsiaTheme="minorEastAsia"/>
                <w:noProof/>
                <w:sz w:val="22"/>
                <w:lang w:eastAsia="en-GB"/>
              </w:rPr>
              <w:tab/>
            </w:r>
            <w:r w:rsidR="007A107D" w:rsidRPr="00DA3365">
              <w:rPr>
                <w:rStyle w:val="Hipercze"/>
                <w:noProof/>
                <w:lang w:val="pl-PL"/>
              </w:rPr>
              <w:t>Warsztaty diagnostyczne</w:t>
            </w:r>
            <w:r w:rsidR="007A107D">
              <w:rPr>
                <w:noProof/>
                <w:webHidden/>
              </w:rPr>
              <w:tab/>
            </w:r>
            <w:r w:rsidR="007A107D">
              <w:rPr>
                <w:noProof/>
                <w:webHidden/>
              </w:rPr>
              <w:fldChar w:fldCharType="begin"/>
            </w:r>
            <w:r w:rsidR="007A107D">
              <w:rPr>
                <w:noProof/>
                <w:webHidden/>
              </w:rPr>
              <w:instrText xml:space="preserve"> PAGEREF _Toc85396351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552422BC" w14:textId="4A4C1897" w:rsidR="007A107D" w:rsidRDefault="00CC0B80">
          <w:pPr>
            <w:pStyle w:val="Spistreci1"/>
            <w:tabs>
              <w:tab w:val="left" w:pos="480"/>
              <w:tab w:val="right" w:leader="dot" w:pos="9062"/>
            </w:tabs>
            <w:rPr>
              <w:rFonts w:eastAsiaTheme="minorEastAsia"/>
              <w:noProof/>
              <w:sz w:val="22"/>
              <w:lang w:eastAsia="en-GB"/>
            </w:rPr>
          </w:pPr>
          <w:hyperlink w:anchor="_Toc85396352" w:history="1">
            <w:r w:rsidR="007A107D" w:rsidRPr="00DA3365">
              <w:rPr>
                <w:rStyle w:val="Hipercze"/>
                <w:rFonts w:eastAsia="Calibri"/>
                <w:noProof/>
                <w:lang w:val="pl-PL"/>
              </w:rPr>
              <w:t>5.</w:t>
            </w:r>
            <w:r w:rsidR="007A107D">
              <w:rPr>
                <w:rFonts w:eastAsiaTheme="minorEastAsia"/>
                <w:noProof/>
                <w:sz w:val="22"/>
                <w:lang w:eastAsia="en-GB"/>
              </w:rPr>
              <w:tab/>
            </w:r>
            <w:r w:rsidR="007A107D" w:rsidRPr="00DA3365">
              <w:rPr>
                <w:rStyle w:val="Hipercze"/>
                <w:rFonts w:eastAsia="Calibri"/>
                <w:noProof/>
                <w:lang w:val="pl-PL"/>
              </w:rPr>
              <w:t>Wywiady z Kluczowymi Interesariuszami Miasta Tomaszów wskazanymi przez Urząd Miasta Tomaszów Mazowiecki</w:t>
            </w:r>
            <w:r w:rsidR="007A107D">
              <w:rPr>
                <w:noProof/>
                <w:webHidden/>
              </w:rPr>
              <w:tab/>
            </w:r>
            <w:r w:rsidR="007A107D">
              <w:rPr>
                <w:noProof/>
                <w:webHidden/>
              </w:rPr>
              <w:fldChar w:fldCharType="begin"/>
            </w:r>
            <w:r w:rsidR="007A107D">
              <w:rPr>
                <w:noProof/>
                <w:webHidden/>
              </w:rPr>
              <w:instrText xml:space="preserve"> PAGEREF _Toc85396352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66555DE3" w14:textId="253098C3" w:rsidR="007A107D" w:rsidRDefault="00CC0B80">
          <w:pPr>
            <w:pStyle w:val="Spistreci1"/>
            <w:tabs>
              <w:tab w:val="left" w:pos="480"/>
              <w:tab w:val="right" w:leader="dot" w:pos="9062"/>
            </w:tabs>
            <w:rPr>
              <w:rFonts w:eastAsiaTheme="minorEastAsia"/>
              <w:noProof/>
              <w:sz w:val="22"/>
              <w:lang w:eastAsia="en-GB"/>
            </w:rPr>
          </w:pPr>
          <w:hyperlink w:anchor="_Toc85396353" w:history="1">
            <w:r w:rsidR="007A107D" w:rsidRPr="00DA3365">
              <w:rPr>
                <w:rStyle w:val="Hipercze"/>
                <w:noProof/>
                <w:lang w:val="pl-PL"/>
              </w:rPr>
              <w:t>6.</w:t>
            </w:r>
            <w:r w:rsidR="007A107D">
              <w:rPr>
                <w:rFonts w:eastAsiaTheme="minorEastAsia"/>
                <w:noProof/>
                <w:sz w:val="22"/>
                <w:lang w:eastAsia="en-GB"/>
              </w:rPr>
              <w:tab/>
            </w:r>
            <w:r w:rsidR="007A107D" w:rsidRPr="00DA3365">
              <w:rPr>
                <w:rStyle w:val="Hipercze"/>
                <w:noProof/>
                <w:lang w:val="pl-PL"/>
              </w:rPr>
              <w:t>Spis Rysunków</w:t>
            </w:r>
            <w:r w:rsidR="007A107D">
              <w:rPr>
                <w:noProof/>
                <w:webHidden/>
              </w:rPr>
              <w:tab/>
            </w:r>
            <w:r w:rsidR="007A107D">
              <w:rPr>
                <w:noProof/>
                <w:webHidden/>
              </w:rPr>
              <w:fldChar w:fldCharType="begin"/>
            </w:r>
            <w:r w:rsidR="007A107D">
              <w:rPr>
                <w:noProof/>
                <w:webHidden/>
              </w:rPr>
              <w:instrText xml:space="preserve"> PAGEREF _Toc85396353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73FFB443" w14:textId="315B7F54" w:rsidR="007A107D" w:rsidRDefault="00CC0B80">
          <w:pPr>
            <w:pStyle w:val="Spistreci1"/>
            <w:tabs>
              <w:tab w:val="left" w:pos="480"/>
              <w:tab w:val="right" w:leader="dot" w:pos="9062"/>
            </w:tabs>
            <w:rPr>
              <w:rFonts w:eastAsiaTheme="minorEastAsia"/>
              <w:noProof/>
              <w:sz w:val="22"/>
              <w:lang w:eastAsia="en-GB"/>
            </w:rPr>
          </w:pPr>
          <w:hyperlink w:anchor="_Toc85396354" w:history="1">
            <w:r w:rsidR="007A107D" w:rsidRPr="00DA3365">
              <w:rPr>
                <w:rStyle w:val="Hipercze"/>
                <w:noProof/>
                <w:lang w:val="pl-PL"/>
              </w:rPr>
              <w:t>7.</w:t>
            </w:r>
            <w:r w:rsidR="007A107D">
              <w:rPr>
                <w:rFonts w:eastAsiaTheme="minorEastAsia"/>
                <w:noProof/>
                <w:sz w:val="22"/>
                <w:lang w:eastAsia="en-GB"/>
              </w:rPr>
              <w:tab/>
            </w:r>
            <w:r w:rsidR="007A107D" w:rsidRPr="00DA3365">
              <w:rPr>
                <w:rStyle w:val="Hipercze"/>
                <w:noProof/>
                <w:lang w:val="pl-PL"/>
              </w:rPr>
              <w:t>Spis Wykresów</w:t>
            </w:r>
            <w:r w:rsidR="007A107D">
              <w:rPr>
                <w:noProof/>
                <w:webHidden/>
              </w:rPr>
              <w:tab/>
            </w:r>
            <w:r w:rsidR="007A107D">
              <w:rPr>
                <w:noProof/>
                <w:webHidden/>
              </w:rPr>
              <w:fldChar w:fldCharType="begin"/>
            </w:r>
            <w:r w:rsidR="007A107D">
              <w:rPr>
                <w:noProof/>
                <w:webHidden/>
              </w:rPr>
              <w:instrText xml:space="preserve"> PAGEREF _Toc85396354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33B376A3" w14:textId="447E6AAD" w:rsidR="007A107D" w:rsidRDefault="00CC0B80">
          <w:pPr>
            <w:pStyle w:val="Spistreci1"/>
            <w:tabs>
              <w:tab w:val="left" w:pos="480"/>
              <w:tab w:val="right" w:leader="dot" w:pos="9062"/>
            </w:tabs>
            <w:rPr>
              <w:rFonts w:eastAsiaTheme="minorEastAsia"/>
              <w:noProof/>
              <w:sz w:val="22"/>
              <w:lang w:eastAsia="en-GB"/>
            </w:rPr>
          </w:pPr>
          <w:hyperlink w:anchor="_Toc85396355" w:history="1">
            <w:r w:rsidR="007A107D" w:rsidRPr="00DA3365">
              <w:rPr>
                <w:rStyle w:val="Hipercze"/>
                <w:noProof/>
                <w:lang w:val="pl-PL"/>
              </w:rPr>
              <w:t>8.</w:t>
            </w:r>
            <w:r w:rsidR="007A107D">
              <w:rPr>
                <w:rFonts w:eastAsiaTheme="minorEastAsia"/>
                <w:noProof/>
                <w:sz w:val="22"/>
                <w:lang w:eastAsia="en-GB"/>
              </w:rPr>
              <w:tab/>
            </w:r>
            <w:r w:rsidR="007A107D" w:rsidRPr="00DA3365">
              <w:rPr>
                <w:rStyle w:val="Hipercze"/>
                <w:noProof/>
                <w:lang w:val="pl-PL"/>
              </w:rPr>
              <w:t>Spis Tabel</w:t>
            </w:r>
            <w:r w:rsidR="007A107D">
              <w:rPr>
                <w:noProof/>
                <w:webHidden/>
              </w:rPr>
              <w:tab/>
            </w:r>
            <w:r w:rsidR="007A107D">
              <w:rPr>
                <w:noProof/>
                <w:webHidden/>
              </w:rPr>
              <w:fldChar w:fldCharType="begin"/>
            </w:r>
            <w:r w:rsidR="007A107D">
              <w:rPr>
                <w:noProof/>
                <w:webHidden/>
              </w:rPr>
              <w:instrText xml:space="preserve"> PAGEREF _Toc85396355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6DB0E48" w14:textId="6B0A7AC5" w:rsidR="007A107D" w:rsidRDefault="00CC0B80">
          <w:pPr>
            <w:pStyle w:val="Spistreci1"/>
            <w:tabs>
              <w:tab w:val="right" w:leader="dot" w:pos="9062"/>
            </w:tabs>
            <w:rPr>
              <w:rFonts w:eastAsiaTheme="minorEastAsia"/>
              <w:noProof/>
              <w:sz w:val="22"/>
              <w:lang w:eastAsia="en-GB"/>
            </w:rPr>
          </w:pPr>
          <w:hyperlink w:anchor="_Toc85396356" w:history="1">
            <w:r w:rsidR="007A107D" w:rsidRPr="00DA3365">
              <w:rPr>
                <w:rStyle w:val="Hipercze"/>
                <w:noProof/>
                <w:lang w:val="pl-PL"/>
              </w:rPr>
              <w:t>Referencje:</w:t>
            </w:r>
            <w:r w:rsidR="007A107D">
              <w:rPr>
                <w:noProof/>
                <w:webHidden/>
              </w:rPr>
              <w:tab/>
            </w:r>
            <w:r w:rsidR="007A107D">
              <w:rPr>
                <w:noProof/>
                <w:webHidden/>
              </w:rPr>
              <w:fldChar w:fldCharType="begin"/>
            </w:r>
            <w:r w:rsidR="007A107D">
              <w:rPr>
                <w:noProof/>
                <w:webHidden/>
              </w:rPr>
              <w:instrText xml:space="preserve"> PAGEREF _Toc85396356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6FEB2C9E" w14:textId="1CBF8313" w:rsidR="00993056" w:rsidRPr="00A53C1B" w:rsidRDefault="00993056">
          <w:pPr>
            <w:rPr>
              <w:lang w:val="pl-PL"/>
            </w:rPr>
          </w:pPr>
          <w:r w:rsidRPr="00A53C1B">
            <w:rPr>
              <w:b/>
              <w:bCs/>
              <w:lang w:val="pl-PL"/>
            </w:rPr>
            <w:fldChar w:fldCharType="end"/>
          </w:r>
        </w:p>
      </w:sdtContent>
    </w:sdt>
    <w:p w14:paraId="374D53E9" w14:textId="756615B4" w:rsidR="00993056" w:rsidRPr="00A53C1B" w:rsidRDefault="00993056">
      <w:pPr>
        <w:spacing w:after="160" w:line="259" w:lineRule="auto"/>
        <w:rPr>
          <w:lang w:val="pl-PL"/>
        </w:rPr>
      </w:pPr>
      <w:r w:rsidRPr="00A53C1B">
        <w:rPr>
          <w:lang w:val="pl-PL"/>
        </w:rPr>
        <w:br w:type="page"/>
      </w:r>
    </w:p>
    <w:p w14:paraId="685B9F9C" w14:textId="5206DFED" w:rsidR="00993056" w:rsidRPr="00A53C1B" w:rsidRDefault="00993056">
      <w:pPr>
        <w:rPr>
          <w:lang w:val="pl-PL"/>
        </w:rPr>
      </w:pPr>
    </w:p>
    <w:p w14:paraId="6CC973BE" w14:textId="18470ABF" w:rsidR="00993056" w:rsidRPr="00A53C1B" w:rsidRDefault="00993056" w:rsidP="00F3088F">
      <w:pPr>
        <w:pStyle w:val="Nagwek1"/>
        <w:numPr>
          <w:ilvl w:val="0"/>
          <w:numId w:val="0"/>
        </w:numPr>
        <w:ind w:left="432"/>
        <w:rPr>
          <w:lang w:val="pl-PL"/>
        </w:rPr>
      </w:pPr>
      <w:bookmarkStart w:id="0" w:name="_Toc85396320"/>
      <w:r w:rsidRPr="00A53C1B">
        <w:rPr>
          <w:lang w:val="pl-PL"/>
        </w:rPr>
        <w:t>Wstęp</w:t>
      </w:r>
      <w:bookmarkEnd w:id="0"/>
    </w:p>
    <w:p w14:paraId="7873FB3A" w14:textId="1479E8F8" w:rsidR="00061AB7" w:rsidRPr="00A53C1B" w:rsidRDefault="00061AB7" w:rsidP="00061AB7">
      <w:pPr>
        <w:rPr>
          <w:lang w:val="pl-PL"/>
        </w:rPr>
      </w:pPr>
    </w:p>
    <w:p w14:paraId="763029C7" w14:textId="4C4B49A2" w:rsidR="000D083F" w:rsidRPr="00A53C1B" w:rsidRDefault="000D083F" w:rsidP="000D083F">
      <w:pPr>
        <w:rPr>
          <w:lang w:val="pl-PL"/>
        </w:rPr>
      </w:pPr>
      <w:r w:rsidRPr="00A53C1B">
        <w:rPr>
          <w:lang w:val="pl-PL"/>
        </w:rPr>
        <w:t xml:space="preserve">Raport o </w:t>
      </w:r>
      <w:r w:rsidR="00EA2A70">
        <w:rPr>
          <w:lang w:val="pl-PL"/>
        </w:rPr>
        <w:t>sytuacji</w:t>
      </w:r>
      <w:r w:rsidRPr="00A53C1B">
        <w:rPr>
          <w:lang w:val="pl-PL"/>
        </w:rPr>
        <w:t xml:space="preserve"> Miasta Tomaszów Mazowiecki </w:t>
      </w:r>
      <w:r w:rsidR="00EA2A70">
        <w:rPr>
          <w:lang w:val="pl-PL"/>
        </w:rPr>
        <w:t>został przygotowany jako materiał diagnostyczny w procesie opracowywania strategii rozwoju Miasta Tomaszowa Mazowieckiego. P</w:t>
      </w:r>
      <w:r w:rsidRPr="00A53C1B">
        <w:rPr>
          <w:lang w:val="pl-PL"/>
        </w:rPr>
        <w:t>rzedstawia syntetyczną ocenę potencjału społeczno-ekonomicznego Miasta, głównie w relacji do innych gmin o podobnej funkcji w</w:t>
      </w:r>
      <w:r w:rsidR="00F3088F" w:rsidRPr="00A53C1B">
        <w:rPr>
          <w:lang w:val="pl-PL"/>
        </w:rPr>
        <w:t> </w:t>
      </w:r>
      <w:r w:rsidRPr="00A53C1B">
        <w:rPr>
          <w:lang w:val="pl-PL"/>
        </w:rPr>
        <w:t>strukturze osiedleńczej kraju. Nie jest to zatem wyłączna i zwykła ocena w kategoriach bezwzględnych, lecz w porównaniu z tym, co dzieje się w jednostkach samorządu terytorialnego, stanowiących grupę porównawczą. Raport nie jest również oceną w sensie formalnym, ale punktem wyjścia do analizy i stanowi wsparcie dla władz i mieszkańców w podejmowaniu decyzji o charakterze strategicznym.</w:t>
      </w:r>
    </w:p>
    <w:p w14:paraId="58D8192C" w14:textId="53BC8006" w:rsidR="000D083F" w:rsidRPr="00A53C1B" w:rsidRDefault="000D083F" w:rsidP="000D083F">
      <w:pPr>
        <w:rPr>
          <w:lang w:val="pl-PL"/>
        </w:rPr>
      </w:pPr>
      <w:r w:rsidRPr="00A53C1B">
        <w:rPr>
          <w:lang w:val="pl-PL"/>
        </w:rPr>
        <w:t xml:space="preserve">Raport składa się z kilku części: pierwsza część, to raport przygotowany na podstawie narzędzia analitycznego ZMP, w drugiej części raport został przygotowany na podstawie danych GUS zgromadzonych w Banku Danych Lokalnych oraz danych Urzędu Miasta, często wzbogacany wynikami spotkań konsultacyjnych z kluczowymi interesariuszami. Interesariusze Ci zostali wskazani przez Urząd Miasta, a konsultacje prowadzone były telefonicznie bądź online. Główna różnica pomiędzy tymi dwoma częściami polega na </w:t>
      </w:r>
      <w:r w:rsidR="00686D8D" w:rsidRPr="00A53C1B">
        <w:rPr>
          <w:lang w:val="pl-PL"/>
        </w:rPr>
        <w:t xml:space="preserve">nieco </w:t>
      </w:r>
      <w:r w:rsidRPr="00A53C1B">
        <w:rPr>
          <w:lang w:val="pl-PL"/>
        </w:rPr>
        <w:t>innej konstrukcji grupy porównawczej, a ponadto na szczegółowości anali</w:t>
      </w:r>
      <w:r w:rsidR="00686D8D" w:rsidRPr="00A53C1B">
        <w:rPr>
          <w:lang w:val="pl-PL"/>
        </w:rPr>
        <w:t xml:space="preserve">z. </w:t>
      </w:r>
      <w:r w:rsidRPr="00A53C1B">
        <w:rPr>
          <w:lang w:val="pl-PL"/>
        </w:rPr>
        <w:t xml:space="preserve">Narzędzie ZMP </w:t>
      </w:r>
      <w:r w:rsidR="00686D8D" w:rsidRPr="00A53C1B">
        <w:rPr>
          <w:lang w:val="pl-PL"/>
        </w:rPr>
        <w:t xml:space="preserve">ma wbudowane grupy porównawcze na podstawie opracowania </w:t>
      </w:r>
      <w:r w:rsidR="00EA2A70">
        <w:rPr>
          <w:lang w:val="pl-PL"/>
        </w:rPr>
        <w:t xml:space="preserve">IGiPZ </w:t>
      </w:r>
      <w:r w:rsidR="00686D8D" w:rsidRPr="00A53C1B">
        <w:rPr>
          <w:lang w:val="pl-PL"/>
        </w:rPr>
        <w:t>PAN, natomiast w</w:t>
      </w:r>
      <w:r w:rsidR="00EA2A70">
        <w:rPr>
          <w:lang w:val="pl-PL"/>
        </w:rPr>
        <w:t> </w:t>
      </w:r>
      <w:r w:rsidR="00686D8D" w:rsidRPr="00A53C1B">
        <w:rPr>
          <w:lang w:val="pl-PL"/>
        </w:rPr>
        <w:t>drugiej części, zastosowano dobór celowy i grupę porównawcza stanowią następujące Miasta: Piotrków Trybunalski, Stalowa Wola, Ostrowiec Świętokrzyski, Ostrów Wielkopolski, Tczew. W narzędziu ZMP do analizy wybrano także te Miasta, ale Piotrków Trybunalski został zastąpiony Sieradzem.</w:t>
      </w:r>
      <w:r w:rsidR="001626E2" w:rsidRPr="00A53C1B">
        <w:rPr>
          <w:lang w:val="pl-PL"/>
        </w:rPr>
        <w:t xml:space="preserve"> Wskazane Miasta</w:t>
      </w:r>
      <w:r w:rsidRPr="00A53C1B">
        <w:rPr>
          <w:lang w:val="pl-PL"/>
        </w:rPr>
        <w:t xml:space="preserve">, stanowią bezpośredni benchmark dla gospodarki, przestrzeni, środowiska i społeczeństwa </w:t>
      </w:r>
      <w:r w:rsidR="001626E2" w:rsidRPr="00A53C1B">
        <w:rPr>
          <w:lang w:val="pl-PL"/>
        </w:rPr>
        <w:t>Tomaszowa Mazowieckiego</w:t>
      </w:r>
      <w:r w:rsidRPr="00A53C1B">
        <w:rPr>
          <w:lang w:val="pl-PL"/>
        </w:rPr>
        <w:t xml:space="preserve">. </w:t>
      </w:r>
      <w:r w:rsidR="007A107D">
        <w:rPr>
          <w:lang w:val="pl-PL"/>
        </w:rPr>
        <w:t xml:space="preserve">Przeanalizowano także dokumenty strategiczne i programowe Miasta Tomaszowa Mazowieckiego. </w:t>
      </w:r>
      <w:r w:rsidRPr="00A53C1B">
        <w:rPr>
          <w:lang w:val="pl-PL"/>
        </w:rPr>
        <w:t xml:space="preserve">Całość kończy analiza danych ankietowych, które gromadzone były w sierpniu i wrześniu 2021 roku. </w:t>
      </w:r>
    </w:p>
    <w:p w14:paraId="30BF9C5F" w14:textId="4216104D" w:rsidR="000D083F" w:rsidRPr="00A53C1B" w:rsidRDefault="000D083F" w:rsidP="000D083F">
      <w:pPr>
        <w:rPr>
          <w:lang w:val="pl-PL"/>
        </w:rPr>
      </w:pPr>
      <w:r w:rsidRPr="00A53C1B">
        <w:rPr>
          <w:lang w:val="pl-PL"/>
        </w:rPr>
        <w:t>Pierwsza część, Raport o pozycji konkurencyjnej Miasta przygotowany został przy użyciu Monitora Rozwoju Lokalnego (MRL) - narzędzia diagnostycznego Związku Miast Polskich, stanowiącego istotny element Systemu Analiz Samorządowych. Raport stanowi nowatorskie i „rynkowe” ujęcie funkcjonowania JST. MRL wykorzystuje wyłącznie oficjalne dane statystyczne, a ich źródłem jest GUS i Ministerstwo Finansów. Obejmują one informacje począwszy od 2013 roku. Mają zatem charakter zupełny i w pełni porównywalny. Na podstawie zebranych kilkuset danych wejściowych, skonstruowano 152 wskaźniki. W</w:t>
      </w:r>
      <w:r w:rsidR="00EA2A70">
        <w:rPr>
          <w:lang w:val="pl-PL"/>
        </w:rPr>
        <w:t> </w:t>
      </w:r>
      <w:r w:rsidRPr="00A53C1B">
        <w:rPr>
          <w:lang w:val="pl-PL"/>
        </w:rPr>
        <w:t xml:space="preserve">większości charakteryzują one zjawiska lub działania w danym roku, a część wskaźników ma charakter średniej kroczącej 3-letniej. Dotyczy to przede wszystkim danych finansowych oraz niektórych wskaźników, charakteryzujących się dużą i skokową zmiennością. W ten sposób zestaw danych lepiej wskazuje tendencje niż stan w danym roku. </w:t>
      </w:r>
    </w:p>
    <w:p w14:paraId="1A06860B" w14:textId="43FBD004" w:rsidR="000D083F" w:rsidRPr="00A53C1B" w:rsidRDefault="000D083F" w:rsidP="000D083F">
      <w:pPr>
        <w:rPr>
          <w:lang w:val="pl-PL"/>
        </w:rPr>
      </w:pPr>
      <w:r w:rsidRPr="00A53C1B">
        <w:rPr>
          <w:lang w:val="pl-PL"/>
        </w:rPr>
        <w:lastRenderedPageBreak/>
        <w:t xml:space="preserve">W raporcie poddano analizie wiele aspektów, decydujących o rozwoju jednostki samorządu terytorialnego, z podziałem na trzy wymiary zrównoważonego rozwoju: gospodarczy, społeczny i środowiskowo-przestrzenny, a także przeanalizowano wybrane kluczowe obszary (z łącznie 12 obszarów opisanych szerzej w dalszej części raportu) w ramach przedmiotowych wymiarów zrównoważonego rozwoju. Źródłem wykresów w </w:t>
      </w:r>
      <w:r w:rsidR="007A107D">
        <w:rPr>
          <w:lang w:val="pl-PL"/>
        </w:rPr>
        <w:t xml:space="preserve">tej części </w:t>
      </w:r>
      <w:r w:rsidRPr="00A53C1B">
        <w:rPr>
          <w:lang w:val="pl-PL"/>
        </w:rPr>
        <w:t>analiz</w:t>
      </w:r>
      <w:r w:rsidR="007A107D">
        <w:rPr>
          <w:lang w:val="pl-PL"/>
        </w:rPr>
        <w:t>y</w:t>
      </w:r>
      <w:r w:rsidRPr="00A53C1B">
        <w:rPr>
          <w:lang w:val="pl-PL"/>
        </w:rPr>
        <w:t xml:space="preserve"> jest baza prowadzona przez Związek Miast Polskich; https://www.systemanaliz.pl/monitor-rozwoju-lokalnego. </w:t>
      </w:r>
    </w:p>
    <w:p w14:paraId="54BEF60B" w14:textId="2FF2468C" w:rsidR="00552185" w:rsidRPr="00A53C1B" w:rsidRDefault="000D083F" w:rsidP="000D083F">
      <w:pPr>
        <w:rPr>
          <w:lang w:val="pl-PL"/>
        </w:rPr>
      </w:pPr>
      <w:r w:rsidRPr="00A53C1B">
        <w:rPr>
          <w:lang w:val="pl-PL"/>
        </w:rPr>
        <w:t>Druga część raportu, oparta o dane GUS podzielona została także na 12 obszarów</w:t>
      </w:r>
      <w:r w:rsidR="00552185" w:rsidRPr="00A53C1B">
        <w:rPr>
          <w:lang w:val="pl-PL"/>
        </w:rPr>
        <w:t>, zawiera dokładną i pogłębioną analizę danych statystycznych GUS</w:t>
      </w:r>
      <w:r w:rsidR="007A107D">
        <w:rPr>
          <w:lang w:val="pl-PL"/>
        </w:rPr>
        <w:t>, danych dostarczonych przez różne instytucje miejskie</w:t>
      </w:r>
      <w:r w:rsidR="00552185" w:rsidRPr="00A53C1B">
        <w:rPr>
          <w:lang w:val="pl-PL"/>
        </w:rPr>
        <w:t xml:space="preserve"> oraz systemu POLTAX. </w:t>
      </w:r>
    </w:p>
    <w:p w14:paraId="07510993" w14:textId="3D47CD1F" w:rsidR="000D083F" w:rsidRPr="00A53C1B" w:rsidRDefault="007A107D" w:rsidP="000D083F">
      <w:pPr>
        <w:rPr>
          <w:lang w:val="pl-PL"/>
        </w:rPr>
      </w:pPr>
      <w:r>
        <w:rPr>
          <w:lang w:val="pl-PL"/>
        </w:rPr>
        <w:t>Raport zawiera</w:t>
      </w:r>
      <w:r w:rsidR="00552185" w:rsidRPr="00A53C1B">
        <w:rPr>
          <w:lang w:val="pl-PL"/>
        </w:rPr>
        <w:t xml:space="preserve"> analiz</w:t>
      </w:r>
      <w:r>
        <w:rPr>
          <w:lang w:val="pl-PL"/>
        </w:rPr>
        <w:t>ę</w:t>
      </w:r>
      <w:r w:rsidR="00552185" w:rsidRPr="00A53C1B">
        <w:rPr>
          <w:lang w:val="pl-PL"/>
        </w:rPr>
        <w:t xml:space="preserve"> ankiet, w podziale na: mieszkańców, młodzież, seniorów, przedsiębiorców oraz pracowników Urzędu Miasta</w:t>
      </w:r>
      <w:r>
        <w:rPr>
          <w:lang w:val="pl-PL"/>
        </w:rPr>
        <w:t xml:space="preserve">. </w:t>
      </w:r>
      <w:r w:rsidRPr="00A53C1B">
        <w:rPr>
          <w:lang w:val="pl-PL"/>
        </w:rPr>
        <w:t>Analizy są wzbogacone wnioskami z</w:t>
      </w:r>
      <w:r>
        <w:rPr>
          <w:lang w:val="pl-PL"/>
        </w:rPr>
        <w:t xml:space="preserve">e </w:t>
      </w:r>
      <w:r w:rsidRPr="00A53C1B">
        <w:rPr>
          <w:lang w:val="pl-PL"/>
        </w:rPr>
        <w:t xml:space="preserve">spotkań z kluczowymi interesariuszami, </w:t>
      </w:r>
      <w:r>
        <w:rPr>
          <w:lang w:val="pl-PL"/>
        </w:rPr>
        <w:t xml:space="preserve">w formie przeprowadzonych 21 wywiadów oraz 4 </w:t>
      </w:r>
      <w:r w:rsidRPr="00CE1F6B">
        <w:rPr>
          <w:lang w:val="pl-PL"/>
        </w:rPr>
        <w:t>warsztatów</w:t>
      </w:r>
      <w:r w:rsidRPr="00A53C1B">
        <w:rPr>
          <w:lang w:val="pl-PL"/>
        </w:rPr>
        <w:t xml:space="preserve"> o charakterze gospodarczym, społecznym, instytucjonalnym oraz środowiskowo-przestrzennym.</w:t>
      </w:r>
    </w:p>
    <w:p w14:paraId="743892DA" w14:textId="26A277C2" w:rsidR="00552185" w:rsidRPr="00A53C1B" w:rsidRDefault="00552185" w:rsidP="000D083F">
      <w:pPr>
        <w:rPr>
          <w:lang w:val="pl-PL"/>
        </w:rPr>
      </w:pPr>
      <w:r w:rsidRPr="00A53C1B">
        <w:rPr>
          <w:lang w:val="pl-PL"/>
        </w:rPr>
        <w:t xml:space="preserve">Poszczególne analizy, w szczególności wnioski, które z nich płyną stanowić będą fundament, na którym budowane będą cele strategiczne rozwoju Miasta. </w:t>
      </w:r>
    </w:p>
    <w:p w14:paraId="4AE8FB02" w14:textId="77777777" w:rsidR="000D083F" w:rsidRPr="00A53C1B" w:rsidRDefault="000D083F" w:rsidP="000D083F">
      <w:pPr>
        <w:rPr>
          <w:lang w:val="pl-PL"/>
        </w:rPr>
      </w:pPr>
    </w:p>
    <w:p w14:paraId="23EB202D" w14:textId="77777777" w:rsidR="00061AB7" w:rsidRPr="00A53C1B" w:rsidRDefault="00061AB7" w:rsidP="00061AB7">
      <w:pPr>
        <w:rPr>
          <w:lang w:val="pl-PL"/>
        </w:rPr>
      </w:pPr>
    </w:p>
    <w:p w14:paraId="2D9781BD" w14:textId="2858F605" w:rsidR="00993056" w:rsidRPr="00A53C1B" w:rsidRDefault="00993056">
      <w:pPr>
        <w:spacing w:after="160" w:line="259" w:lineRule="auto"/>
        <w:rPr>
          <w:lang w:val="pl-PL"/>
        </w:rPr>
      </w:pPr>
      <w:r w:rsidRPr="00A53C1B">
        <w:rPr>
          <w:lang w:val="pl-PL"/>
        </w:rPr>
        <w:br w:type="page"/>
      </w:r>
    </w:p>
    <w:p w14:paraId="77E2E6CB" w14:textId="77777777" w:rsidR="00993056" w:rsidRPr="00A53C1B" w:rsidRDefault="00993056" w:rsidP="00993056">
      <w:pPr>
        <w:rPr>
          <w:lang w:val="pl-PL"/>
        </w:rPr>
      </w:pPr>
    </w:p>
    <w:p w14:paraId="0112A157" w14:textId="5251839D" w:rsidR="00993056" w:rsidRPr="00A53C1B" w:rsidRDefault="00993056" w:rsidP="00205D01">
      <w:pPr>
        <w:pStyle w:val="Nagwek1"/>
        <w:numPr>
          <w:ilvl w:val="0"/>
          <w:numId w:val="1"/>
        </w:numPr>
        <w:rPr>
          <w:lang w:val="pl-PL"/>
        </w:rPr>
      </w:pPr>
      <w:bookmarkStart w:id="1" w:name="_Toc85396321"/>
      <w:r w:rsidRPr="00A53C1B">
        <w:rPr>
          <w:lang w:val="pl-PL"/>
        </w:rPr>
        <w:t>Miasto Tomaszów Mazowiecki na tle grupy porównawczej – raport MRL</w:t>
      </w:r>
      <w:bookmarkEnd w:id="1"/>
      <w:r w:rsidRPr="00A53C1B">
        <w:rPr>
          <w:lang w:val="pl-PL"/>
        </w:rPr>
        <w:t xml:space="preserve"> </w:t>
      </w:r>
    </w:p>
    <w:p w14:paraId="694A64C6" w14:textId="6608ECF3" w:rsidR="00993056" w:rsidRPr="00A53C1B" w:rsidRDefault="00993056" w:rsidP="00993056">
      <w:pPr>
        <w:rPr>
          <w:lang w:val="pl-PL"/>
        </w:rPr>
      </w:pPr>
    </w:p>
    <w:p w14:paraId="25FA08C4" w14:textId="036A3058" w:rsidR="00993056" w:rsidRPr="00A53C1B" w:rsidRDefault="00993056" w:rsidP="00205D01">
      <w:pPr>
        <w:pStyle w:val="Nagwek2"/>
        <w:numPr>
          <w:ilvl w:val="1"/>
          <w:numId w:val="1"/>
        </w:numPr>
        <w:rPr>
          <w:lang w:val="pl-PL"/>
        </w:rPr>
      </w:pPr>
      <w:bookmarkStart w:id="2" w:name="_Toc85396322"/>
      <w:r w:rsidRPr="00A53C1B">
        <w:rPr>
          <w:lang w:val="pl-PL"/>
        </w:rPr>
        <w:t>Grupa porównawcza dla Miasta Tomaszów Mazowiecki</w:t>
      </w:r>
      <w:bookmarkEnd w:id="2"/>
      <w:r w:rsidRPr="00A53C1B">
        <w:rPr>
          <w:lang w:val="pl-PL"/>
        </w:rPr>
        <w:t xml:space="preserve"> </w:t>
      </w:r>
    </w:p>
    <w:p w14:paraId="0515711E" w14:textId="392F7D41" w:rsidR="00993056" w:rsidRPr="00A53C1B" w:rsidRDefault="00993056" w:rsidP="00993056">
      <w:pPr>
        <w:rPr>
          <w:lang w:val="pl-PL"/>
        </w:rPr>
      </w:pPr>
    </w:p>
    <w:p w14:paraId="59B07F36" w14:textId="2925B278" w:rsidR="00552185" w:rsidRPr="00A53C1B" w:rsidRDefault="00552185" w:rsidP="00552185">
      <w:pPr>
        <w:rPr>
          <w:lang w:val="pl-PL"/>
        </w:rPr>
      </w:pPr>
      <w:r w:rsidRPr="00A53C1B">
        <w:rPr>
          <w:lang w:val="pl-PL"/>
        </w:rPr>
        <w:t xml:space="preserve">Raport uwzględnia analizę poszczególnych wskaźników zarówno syntetycznych, jak i indywidualnych na tle grupy porównawczej. Grupę tę stanowią gminy o podobnej funkcji w strukturze osiedleńczej kraju, a zatem o podobnych uwarunkowaniach rozwojowych. Wydzielenia grup porównawczych dokonano na podstawie opracowania, zrealizowanego w </w:t>
      </w:r>
      <w:r w:rsidR="00EA2A70">
        <w:rPr>
          <w:lang w:val="pl-PL"/>
        </w:rPr>
        <w:t xml:space="preserve">Instytucie Geografii i Przestrzennego Zagospodarowania Kraju </w:t>
      </w:r>
      <w:r w:rsidRPr="00A53C1B">
        <w:rPr>
          <w:lang w:val="pl-PL"/>
        </w:rPr>
        <w:t>Polskiej Akademii Nauk przez profesorów Przemysława Śleszyńskiego i Tomasza Komornickiego dla celów monitoringu planowania przestrzennego. Grupa porównawcza stanowi punkt odniesienia, zatem jest to pokazanie stanu gminy na tle stanu swoistego „rynku”, który stanowią pozostałe gminy z</w:t>
      </w:r>
      <w:r w:rsidR="00591D2F">
        <w:rPr>
          <w:lang w:val="pl-PL"/>
        </w:rPr>
        <w:t> </w:t>
      </w:r>
      <w:r w:rsidRPr="00A53C1B">
        <w:rPr>
          <w:lang w:val="pl-PL"/>
        </w:rPr>
        <w:t xml:space="preserve">grupy porównawczej. Profesorowie P. Śleszyński i T. Komornicki wydzielili 10 grup funkcjonalnych gmin. Na ten podział Związek Miast Polskich nałożył siatkę </w:t>
      </w:r>
      <w:r w:rsidR="000F56A7">
        <w:rPr>
          <w:lang w:val="pl-PL"/>
        </w:rPr>
        <w:t xml:space="preserve">formalnego </w:t>
      </w:r>
      <w:r w:rsidRPr="00A53C1B">
        <w:rPr>
          <w:lang w:val="pl-PL"/>
        </w:rPr>
        <w:t xml:space="preserve">podziału gmin na </w:t>
      </w:r>
      <w:r w:rsidR="000F56A7">
        <w:rPr>
          <w:lang w:val="pl-PL"/>
        </w:rPr>
        <w:t xml:space="preserve">grupy wg kryterium administracyjnego: </w:t>
      </w:r>
      <w:r w:rsidRPr="00A53C1B">
        <w:rPr>
          <w:lang w:val="pl-PL"/>
        </w:rPr>
        <w:t>miasta na prawach powiatów, gminy miejskie, gminy miejsko-wiejskie oraz gminy wiejskie. W ten sposób uzyskano 24 grupy porównawcze o liczebności od 10 jednostek (grupa J1) do 491 jednostek (grupa I3). Taka liczebność grup pozwala na poprawne stosowanie wielkości statystycznych (średnia</w:t>
      </w:r>
      <w:r w:rsidR="000F56A7">
        <w:rPr>
          <w:lang w:val="pl-PL"/>
        </w:rPr>
        <w:t xml:space="preserve"> arytmetyczna</w:t>
      </w:r>
      <w:r w:rsidRPr="00A53C1B">
        <w:rPr>
          <w:lang w:val="pl-PL"/>
        </w:rPr>
        <w:t xml:space="preserve">, mediana, odchylenie standardowe, itp.). </w:t>
      </w:r>
    </w:p>
    <w:p w14:paraId="630D1E7F" w14:textId="08018617" w:rsidR="00552185" w:rsidRPr="00A53C1B" w:rsidRDefault="00552185" w:rsidP="00552185">
      <w:pPr>
        <w:rPr>
          <w:lang w:val="pl-PL"/>
        </w:rPr>
      </w:pPr>
      <w:r w:rsidRPr="00A53C1B">
        <w:rPr>
          <w:lang w:val="pl-PL"/>
        </w:rPr>
        <w:t xml:space="preserve">Miasto Tomaszów Mazowiecki należy do grupy porównawczej C2 – Gminy miejskie: Rdzenie OF miast subregionalnych - łącznie 23 jednostki, w tym 3 z województwa łódzkiego (Bełchatów, Sieradz oraz Tomaszów Mazowiecki). Ostatecznie do bezpośredniego porównania wybrano </w:t>
      </w:r>
      <w:r w:rsidR="00686D8D" w:rsidRPr="00A53C1B">
        <w:rPr>
          <w:lang w:val="pl-PL"/>
        </w:rPr>
        <w:t xml:space="preserve">następujące </w:t>
      </w:r>
      <w:r w:rsidRPr="00A53C1B">
        <w:rPr>
          <w:lang w:val="pl-PL"/>
        </w:rPr>
        <w:t>gminy: Ostrowiec Świętokrzyski,</w:t>
      </w:r>
      <w:r w:rsidR="00686D8D" w:rsidRPr="00A53C1B">
        <w:rPr>
          <w:lang w:val="pl-PL"/>
        </w:rPr>
        <w:t xml:space="preserve"> Ostrów Wielkopolski, Stalowa Wola, Tczew. </w:t>
      </w:r>
      <w:r w:rsidRPr="00A53C1B">
        <w:rPr>
          <w:lang w:val="pl-PL"/>
        </w:rPr>
        <w:t xml:space="preserve">Przy ogólnych wskaźnikach syntetycznych pokazano też gminę na tle wszystkich gmin grupy porównawczej </w:t>
      </w:r>
      <w:r w:rsidR="00686D8D" w:rsidRPr="00A53C1B">
        <w:rPr>
          <w:lang w:val="pl-PL"/>
        </w:rPr>
        <w:t>(23 jednostki: Tomaszów Mazowiecki, Ostrowiec Świętokrzyski, Ełk, Inowrocław, Głogów, Sieradz, Ostrów Wielkopolski, Kędzierzyn Koźle, Stargard, Tczew, Gniezno, Starachowice, Mielec, Lubin, Świdnica, Bełchatów, Piła, Ciechanów, Stalowa Wola, Sandomierz, Zawiercie, Wodzisław Śląski, Racibórz)</w:t>
      </w:r>
      <w:r w:rsidRPr="00A53C1B">
        <w:rPr>
          <w:lang w:val="pl-PL"/>
        </w:rPr>
        <w:t xml:space="preserve">. </w:t>
      </w:r>
    </w:p>
    <w:p w14:paraId="0957CCDA" w14:textId="422E1590" w:rsidR="00552185" w:rsidRPr="00A53C1B" w:rsidRDefault="00552185" w:rsidP="00552185">
      <w:pPr>
        <w:rPr>
          <w:lang w:val="pl-PL"/>
        </w:rPr>
      </w:pPr>
      <w:r w:rsidRPr="00A53C1B">
        <w:rPr>
          <w:lang w:val="pl-PL"/>
        </w:rPr>
        <w:t>Przy przedstawianiu wyników analizy w formie graficznej (na wykresie), średnia wartość dla grupy porównawczej znajduje się na środku układu współrzędnych. Zatem te wskaźniki, które znajdują się po prawej stronie osi X (mają dodatnie wartości X) prezentują wyższy poziom niż grupa porównawcza (ćwiartka I i III) i odpowiednio, te które znajdują się po lewej stronie (mają ujemne wartości X) prezentują niższy poziom (ćwiartka II i IV). Natomiast te wskaźniki, które znajdują się powyżej osi X (mają dodatnie wartości Y) rozwinęły się w ciągu ostatnich pięciu lat szybciej niż w grupie porównawczej (ćwiartki I i II) i odpowiednio, te IV). Sposób interpretacji prezentuje</w:t>
      </w:r>
      <w:r w:rsidR="00A906DC" w:rsidRPr="00A53C1B">
        <w:rPr>
          <w:lang w:val="pl-PL"/>
        </w:rPr>
        <w:t xml:space="preserve"> </w:t>
      </w:r>
      <w:r w:rsidR="00A101A1" w:rsidRPr="00A53C1B">
        <w:rPr>
          <w:lang w:val="pl-PL"/>
        </w:rPr>
        <w:fldChar w:fldCharType="begin"/>
      </w:r>
      <w:r w:rsidR="00A101A1" w:rsidRPr="00A53C1B">
        <w:rPr>
          <w:lang w:val="pl-PL"/>
        </w:rPr>
        <w:instrText xml:space="preserve"> REF _Ref83497280 \h </w:instrText>
      </w:r>
      <w:r w:rsidR="00A101A1" w:rsidRPr="00A53C1B">
        <w:rPr>
          <w:lang w:val="pl-PL"/>
        </w:rPr>
      </w:r>
      <w:r w:rsidR="00A101A1" w:rsidRPr="00A53C1B">
        <w:rPr>
          <w:lang w:val="pl-PL"/>
        </w:rPr>
        <w:fldChar w:fldCharType="separate"/>
      </w:r>
      <w:r w:rsidR="0045408F" w:rsidRPr="00A53C1B">
        <w:t xml:space="preserve">Rysunek </w:t>
      </w:r>
      <w:r w:rsidR="0045408F">
        <w:rPr>
          <w:noProof/>
        </w:rPr>
        <w:t>1</w:t>
      </w:r>
      <w:r w:rsidR="0045408F">
        <w:t>.</w:t>
      </w:r>
      <w:r w:rsidR="0045408F">
        <w:rPr>
          <w:noProof/>
        </w:rPr>
        <w:t>1</w:t>
      </w:r>
      <w:r w:rsidR="00A101A1" w:rsidRPr="00A53C1B">
        <w:rPr>
          <w:lang w:val="pl-PL"/>
        </w:rPr>
        <w:fldChar w:fldCharType="end"/>
      </w:r>
      <w:r w:rsidR="00A906DC" w:rsidRPr="00A53C1B">
        <w:rPr>
          <w:lang w:val="pl-PL"/>
        </w:rPr>
        <w:t>.</w:t>
      </w:r>
    </w:p>
    <w:p w14:paraId="085A6B17" w14:textId="77777777" w:rsidR="00552185" w:rsidRPr="00A53C1B" w:rsidRDefault="00552185" w:rsidP="00552185">
      <w:pPr>
        <w:rPr>
          <w:lang w:val="pl-PL"/>
        </w:rPr>
      </w:pPr>
    </w:p>
    <w:p w14:paraId="56AF13FA" w14:textId="31E048EF" w:rsidR="00A906DC" w:rsidRPr="00A53C1B" w:rsidRDefault="00A906DC" w:rsidP="00A906DC">
      <w:pPr>
        <w:pStyle w:val="Rysunek"/>
      </w:pPr>
      <w:bookmarkStart w:id="3" w:name="_Ref83497280"/>
      <w:bookmarkStart w:id="4" w:name="_Toc85395527"/>
      <w:r w:rsidRPr="00A53C1B">
        <w:t xml:space="preserve">Rysunek </w:t>
      </w:r>
      <w:r w:rsidR="009A6F81">
        <w:fldChar w:fldCharType="begin"/>
      </w:r>
      <w:r w:rsidR="009A6F81">
        <w:instrText xml:space="preserve"> STYLEREF 1 \s </w:instrText>
      </w:r>
      <w:r w:rsidR="009A6F81">
        <w:fldChar w:fldCharType="separate"/>
      </w:r>
      <w:r w:rsidR="0045408F">
        <w:rPr>
          <w:noProof/>
        </w:rPr>
        <w:t>1</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1</w:t>
      </w:r>
      <w:r w:rsidR="009A6F81">
        <w:fldChar w:fldCharType="end"/>
      </w:r>
      <w:bookmarkEnd w:id="3"/>
      <w:r w:rsidRPr="00A53C1B">
        <w:t xml:space="preserve"> Interpretacja wyników analizy MRL</w:t>
      </w:r>
      <w:bookmarkEnd w:id="4"/>
    </w:p>
    <w:p w14:paraId="6DE4FCDA" w14:textId="632A35FB" w:rsidR="00410BAA" w:rsidRPr="00A53C1B" w:rsidRDefault="00A906DC" w:rsidP="00552185">
      <w:pPr>
        <w:rPr>
          <w:i/>
          <w:iCs/>
          <w:sz w:val="20"/>
          <w:szCs w:val="18"/>
          <w:lang w:val="pl-PL"/>
        </w:rPr>
      </w:pPr>
      <w:r w:rsidRPr="00A53C1B">
        <w:rPr>
          <w:noProof/>
          <w:lang w:val="pl-PL"/>
        </w:rPr>
        <w:drawing>
          <wp:inline distT="0" distB="0" distL="0" distR="0" wp14:anchorId="2A99505C" wp14:editId="762D5A7F">
            <wp:extent cx="5760720" cy="3519170"/>
            <wp:effectExtent l="0" t="0" r="0" b="0"/>
            <wp:docPr id="81" name="Obraz 81" descr="Rysunek przedstawia interpretację wyników analizy z Monitora Rozwoju Lokalnego tzn. jak interpretować każdą ćwiartkę na wykres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Obraz 81" descr="Rysunek przedstawia interpretację wyników analizy z Monitora Rozwoju Lokalnego tzn. jak interpretować każdą ćwiartkę na wykresi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519170"/>
                    </a:xfrm>
                    <a:prstGeom prst="rect">
                      <a:avLst/>
                    </a:prstGeom>
                    <a:noFill/>
                    <a:ln>
                      <a:noFill/>
                    </a:ln>
                  </pic:spPr>
                </pic:pic>
              </a:graphicData>
            </a:graphic>
          </wp:inline>
        </w:drawing>
      </w:r>
      <w:r w:rsidR="00552185" w:rsidRPr="00A53C1B">
        <w:rPr>
          <w:i/>
          <w:iCs/>
          <w:sz w:val="20"/>
          <w:szCs w:val="18"/>
          <w:lang w:val="pl-PL"/>
        </w:rPr>
        <w:t>Źródło: Monitor Rozwoju Lokalnego ZMP</w:t>
      </w:r>
    </w:p>
    <w:p w14:paraId="50B53332" w14:textId="77777777" w:rsidR="00686D8D" w:rsidRPr="00A53C1B" w:rsidRDefault="00686D8D" w:rsidP="00993056">
      <w:pPr>
        <w:rPr>
          <w:lang w:val="pl-PL"/>
        </w:rPr>
      </w:pPr>
    </w:p>
    <w:p w14:paraId="442A986E" w14:textId="197A597A" w:rsidR="00993056" w:rsidRPr="00A53C1B" w:rsidRDefault="00993056" w:rsidP="00205D01">
      <w:pPr>
        <w:pStyle w:val="Nagwek2"/>
        <w:numPr>
          <w:ilvl w:val="1"/>
          <w:numId w:val="1"/>
        </w:numPr>
        <w:rPr>
          <w:lang w:val="pl-PL"/>
        </w:rPr>
      </w:pPr>
      <w:bookmarkStart w:id="5" w:name="_Toc85396323"/>
      <w:r w:rsidRPr="00A53C1B">
        <w:rPr>
          <w:lang w:val="pl-PL"/>
        </w:rPr>
        <w:t>Ocena potencjału rozwojowego Miasta Tomaszów Mazowiecki</w:t>
      </w:r>
      <w:bookmarkEnd w:id="5"/>
    </w:p>
    <w:p w14:paraId="07975511" w14:textId="5091D005" w:rsidR="00993056" w:rsidRPr="00A53C1B" w:rsidRDefault="00993056" w:rsidP="00993056">
      <w:pPr>
        <w:rPr>
          <w:lang w:val="pl-PL"/>
        </w:rPr>
      </w:pPr>
    </w:p>
    <w:p w14:paraId="72E143CB" w14:textId="507B079D" w:rsidR="00A47855" w:rsidRPr="00A53C1B" w:rsidRDefault="00A47855" w:rsidP="00A47855">
      <w:pPr>
        <w:rPr>
          <w:iCs/>
          <w:lang w:val="pl-PL"/>
        </w:rPr>
      </w:pPr>
      <w:r w:rsidRPr="00A53C1B">
        <w:rPr>
          <w:iCs/>
          <w:lang w:val="pl-PL"/>
        </w:rPr>
        <w:t xml:space="preserve">Głównym punktem odniesienia analizy jest średnia z grupy porównawczej, przyjęta jako wartość charakteryzująca całą grupę jednostek o zbliżonej charakterystyce funkcjonalnej i uwarunkowaniach rozwojowych. Przedmiotem analizy jest różnica między wartością wskaźnika dla danej jednostki terytorialnej oraz średnią wartością wskaźnika w grupie porównawczej (skala i wartości na osi X) oraz odpowiednio - różnica między dynamiką zmian odnotowanych w jst i w grupie porównawczej (skala i wartości na osi Y). </w:t>
      </w:r>
      <w:r w:rsidRPr="00A53C1B">
        <w:rPr>
          <w:b/>
          <w:bCs/>
          <w:iCs/>
          <w:lang w:val="pl-PL"/>
        </w:rPr>
        <w:t>Ogólny syntetyczny wskaźnik rozwoju</w:t>
      </w:r>
      <w:r w:rsidRPr="00A53C1B">
        <w:rPr>
          <w:iCs/>
          <w:lang w:val="pl-PL"/>
        </w:rPr>
        <w:t xml:space="preserve"> </w:t>
      </w:r>
      <w:r w:rsidRPr="00A53C1B">
        <w:rPr>
          <w:b/>
          <w:bCs/>
          <w:iCs/>
          <w:lang w:val="pl-PL"/>
        </w:rPr>
        <w:t>obrazuje zatem poziom rozwoju Miasta na tle grupy porównawczej</w:t>
      </w:r>
      <w:r w:rsidRPr="00A53C1B">
        <w:rPr>
          <w:iCs/>
          <w:lang w:val="pl-PL"/>
        </w:rPr>
        <w:t xml:space="preserve"> i obliczany jest jako średnia ze wskaźników syntetycznych wszystkich 12 obszarów, składających się na trzy wymiary zrównoważonego rozwoju: gospodarczy, społeczny i środowiskowo-przestrzenny</w:t>
      </w:r>
      <w:r w:rsidRPr="00A53C1B">
        <w:rPr>
          <w:b/>
          <w:bCs/>
          <w:iCs/>
          <w:lang w:val="pl-PL"/>
        </w:rPr>
        <w:t xml:space="preserve">. </w:t>
      </w:r>
    </w:p>
    <w:p w14:paraId="46F2C4E5" w14:textId="0B923390" w:rsidR="00A47855" w:rsidRPr="00A53C1B" w:rsidRDefault="00A47855" w:rsidP="00A47855">
      <w:pPr>
        <w:rPr>
          <w:lang w:val="pl-PL"/>
        </w:rPr>
      </w:pPr>
      <w:r w:rsidRPr="00A53C1B">
        <w:rPr>
          <w:lang w:val="pl-PL"/>
        </w:rPr>
        <w:t>Ogólny syntetyczny wskaźnik rozwoju Miasta Tomaszów Mazowiecki na tle grupy porównawczej z całej grupy porównawczej (23 jednostki) był w latach 2014-2018 ujemny i</w:t>
      </w:r>
      <w:r w:rsidR="00591D2F">
        <w:rPr>
          <w:lang w:val="pl-PL"/>
        </w:rPr>
        <w:t> </w:t>
      </w:r>
      <w:r w:rsidRPr="00A53C1B">
        <w:rPr>
          <w:lang w:val="pl-PL"/>
        </w:rPr>
        <w:t xml:space="preserve">wynosił od -0,28 do -0,14. W 2018 roku zarówno wartość wskaźnika była najwyższa (najmniej ujemna), ale jego dynamika była dodatnia, co plasowało Miasto w II ćwiartce: sytuacja gorsza niż średnia w grupie porównawczej, ale sytuacja się poprawia. Wyżej w rankingu było wiele miast, takich jak Świdnica, Ostrów Wielkopolski, Bełchatów, Kędzierzyn </w:t>
      </w:r>
      <w:r w:rsidRPr="00A53C1B">
        <w:rPr>
          <w:lang w:val="pl-PL"/>
        </w:rPr>
        <w:lastRenderedPageBreak/>
        <w:t xml:space="preserve">Koźle. W zakresie dynamiki wzrostu wskaźnika, Tomaszów Mazowiecki miał najlepszy wynik, co wskazuje na poprawę ogólnej sytuacji makroekonomicznej. </w:t>
      </w:r>
    </w:p>
    <w:p w14:paraId="6A7872A9" w14:textId="77777777" w:rsidR="00A47855" w:rsidRPr="00A53C1B" w:rsidRDefault="00A47855" w:rsidP="00A47855">
      <w:pPr>
        <w:rPr>
          <w:lang w:val="pl-PL"/>
        </w:rPr>
      </w:pPr>
    </w:p>
    <w:p w14:paraId="1B0E048A" w14:textId="03438E81" w:rsidR="00941F00" w:rsidRPr="00A53C1B" w:rsidRDefault="00941F00" w:rsidP="00941F00">
      <w:pPr>
        <w:pStyle w:val="Wykres"/>
      </w:pPr>
      <w:bookmarkStart w:id="6" w:name="_Toc85395632"/>
      <w:r w:rsidRPr="00A53C1B">
        <w:t xml:space="preserve">Wykres </w:t>
      </w:r>
      <w:r w:rsidR="00445AD9">
        <w:fldChar w:fldCharType="begin"/>
      </w:r>
      <w:r w:rsidR="00445AD9">
        <w:instrText xml:space="preserve"> STYLEREF 1 \s </w:instrText>
      </w:r>
      <w:r w:rsidR="00445AD9">
        <w:fldChar w:fldCharType="separate"/>
      </w:r>
      <w:r w:rsidR="0045408F">
        <w:rPr>
          <w:noProof/>
        </w:rPr>
        <w:t>1</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1</w:t>
      </w:r>
      <w:r w:rsidR="00445AD9">
        <w:fldChar w:fldCharType="end"/>
      </w:r>
      <w:r w:rsidRPr="00A53C1B">
        <w:t xml:space="preserve"> Ogólny syntetyczny wskaźnik rozwoju Miasta Tomaszów Mazowiecki na tle całej grupy porównawczej (23 miasta)</w:t>
      </w:r>
      <w:bookmarkEnd w:id="6"/>
    </w:p>
    <w:p w14:paraId="37887182" w14:textId="215B1459" w:rsidR="00A47855" w:rsidRPr="00A53C1B" w:rsidRDefault="00A47855" w:rsidP="00A47855">
      <w:pPr>
        <w:rPr>
          <w:lang w:val="pl-PL"/>
        </w:rPr>
      </w:pPr>
      <w:r w:rsidRPr="00A53C1B">
        <w:rPr>
          <w:noProof/>
          <w:lang w:val="pl-PL"/>
        </w:rPr>
        <w:drawing>
          <wp:inline distT="0" distB="0" distL="0" distR="0" wp14:anchorId="3E285C1F" wp14:editId="6EB3F173">
            <wp:extent cx="5759532" cy="4135271"/>
            <wp:effectExtent l="0" t="0" r="0" b="0"/>
            <wp:docPr id="50" name="Obraz 50" descr="Wykres przedstawia ogólny syntetyczny wskaźnik rozwoju miasta na tle całej grupy porównawczej czyli 23 mi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az 50" descr="Wykres przedstawia ogólny syntetyczny wskaźnik rozwoju miasta na tle całej grupy porównawczej czyli 23 miast"/>
                    <pic:cNvPicPr/>
                  </pic:nvPicPr>
                  <pic:blipFill>
                    <a:blip r:embed="rId12"/>
                    <a:stretch>
                      <a:fillRect/>
                    </a:stretch>
                  </pic:blipFill>
                  <pic:spPr>
                    <a:xfrm>
                      <a:off x="0" y="0"/>
                      <a:ext cx="5771496" cy="4143861"/>
                    </a:xfrm>
                    <a:prstGeom prst="rect">
                      <a:avLst/>
                    </a:prstGeom>
                  </pic:spPr>
                </pic:pic>
              </a:graphicData>
            </a:graphic>
          </wp:inline>
        </w:drawing>
      </w:r>
    </w:p>
    <w:p w14:paraId="08776BE3" w14:textId="77777777" w:rsidR="00A47855" w:rsidRPr="00A53C1B" w:rsidRDefault="00A47855" w:rsidP="00A47855">
      <w:pPr>
        <w:rPr>
          <w:rFonts w:cs="Times New Roman"/>
          <w:i/>
          <w:iCs/>
          <w:sz w:val="20"/>
          <w:szCs w:val="18"/>
          <w:lang w:val="pl-PL"/>
        </w:rPr>
      </w:pPr>
      <w:r w:rsidRPr="00A53C1B">
        <w:rPr>
          <w:rFonts w:cs="Times New Roman"/>
          <w:i/>
          <w:iCs/>
          <w:sz w:val="20"/>
          <w:szCs w:val="18"/>
          <w:lang w:val="pl-PL"/>
        </w:rPr>
        <w:t>Źródło: Monitor Rozwoju Lokalnego ZMP</w:t>
      </w:r>
    </w:p>
    <w:p w14:paraId="687286E7" w14:textId="77777777" w:rsidR="00A47855" w:rsidRPr="00A53C1B" w:rsidRDefault="00A47855" w:rsidP="00A47855">
      <w:pPr>
        <w:rPr>
          <w:rFonts w:cs="Times New Roman"/>
          <w:lang w:val="pl-PL"/>
        </w:rPr>
      </w:pPr>
    </w:p>
    <w:p w14:paraId="0CAE48E7" w14:textId="12A15DDD" w:rsidR="00A47855" w:rsidRPr="00A53C1B" w:rsidRDefault="00A47855" w:rsidP="00A47855">
      <w:pPr>
        <w:rPr>
          <w:rFonts w:cs="Times New Roman"/>
          <w:lang w:val="pl-PL"/>
        </w:rPr>
      </w:pPr>
      <w:r w:rsidRPr="00A53C1B">
        <w:rPr>
          <w:rFonts w:cs="Times New Roman"/>
          <w:lang w:val="pl-PL"/>
        </w:rPr>
        <w:t xml:space="preserve">Na tle wybranych Miast, Tomaszów Mazowiecki prezentuje się przeciętnie – tylko 4 Miasta miały niższy ogólny wskaźnik rozwoju w 2018 roku (Ostrowiec Świętokrzyski, Inowrocław, Zawiercie </w:t>
      </w:r>
      <w:r w:rsidR="00696D55" w:rsidRPr="00A53C1B">
        <w:rPr>
          <w:rFonts w:cs="Times New Roman"/>
          <w:lang w:val="pl-PL"/>
        </w:rPr>
        <w:t>i Starachowice), ale jak już wspomniano, Miasto miało najwyższą dynamikę rozwoju, co oznacza, że stopniowo odrabia straty do pozostałych Miast. Pamiętać oczywiście należy i podkreślić, że narzędzie opisuje relatywne wielkości. Zatem stopniowa poprawa pozycji Tomaszowa Mazowieckiego (wysoka dynamika wskaźnika na tle innych) nie musi oznaczać znacznej poprawy bezwzględnych, obiektywnych wskaźników, ale może zachodzić przypadek, gdy sytuacja Miasta pogarsza się obiektywnie, ale miasta z grupy porównawczej mają jeszcze wyższe straty i spadki wartości wskaźników.</w:t>
      </w:r>
    </w:p>
    <w:p w14:paraId="152F787F" w14:textId="5CF79694" w:rsidR="00A47855" w:rsidRPr="00A53C1B" w:rsidRDefault="00696D55" w:rsidP="00A47855">
      <w:pPr>
        <w:rPr>
          <w:rFonts w:cs="Times New Roman"/>
          <w:lang w:val="pl-PL"/>
        </w:rPr>
      </w:pPr>
      <w:r w:rsidRPr="00A53C1B">
        <w:rPr>
          <w:rFonts w:cs="Times New Roman"/>
          <w:lang w:val="pl-PL"/>
        </w:rPr>
        <w:t xml:space="preserve">Kolejny Wykres przedstawia sytuację Tomaszowa Mazowieckiego na tle wybranych Miast (Ostrowiec Świętokrzyski, Tczew, Stalowa Wola, Sieradz i Ostrów Wielkopolski). Wykres potwierdza zauważone wcześniej tendencje. </w:t>
      </w:r>
    </w:p>
    <w:p w14:paraId="592E6AEA" w14:textId="7288A5A0" w:rsidR="00A47855" w:rsidRPr="00A53C1B" w:rsidRDefault="00A47855" w:rsidP="00A47855">
      <w:pPr>
        <w:rPr>
          <w:rFonts w:cs="Times New Roman"/>
          <w:lang w:val="pl-PL"/>
        </w:rPr>
      </w:pPr>
    </w:p>
    <w:p w14:paraId="7F46DE36" w14:textId="77777777" w:rsidR="00F3088F" w:rsidRPr="00A53C1B" w:rsidRDefault="00F3088F" w:rsidP="00A47855">
      <w:pPr>
        <w:rPr>
          <w:rFonts w:cs="Times New Roman"/>
          <w:lang w:val="pl-PL"/>
        </w:rPr>
      </w:pPr>
    </w:p>
    <w:p w14:paraId="64C8777C" w14:textId="77777777" w:rsidR="00A47855" w:rsidRPr="00A53C1B" w:rsidRDefault="00A47855" w:rsidP="00A47855">
      <w:pPr>
        <w:rPr>
          <w:rFonts w:cs="Times New Roman"/>
          <w:lang w:val="pl-PL"/>
        </w:rPr>
      </w:pPr>
    </w:p>
    <w:p w14:paraId="76D8B410" w14:textId="270282AF" w:rsidR="00941F00" w:rsidRPr="00A53C1B" w:rsidRDefault="00941F00" w:rsidP="00941F00">
      <w:pPr>
        <w:pStyle w:val="Wykres"/>
      </w:pPr>
      <w:bookmarkStart w:id="7" w:name="_Toc85395633"/>
      <w:r w:rsidRPr="00A53C1B">
        <w:t xml:space="preserve">Wykres </w:t>
      </w:r>
      <w:r w:rsidR="00445AD9">
        <w:fldChar w:fldCharType="begin"/>
      </w:r>
      <w:r w:rsidR="00445AD9">
        <w:instrText xml:space="preserve"> STYLEREF 1 \s </w:instrText>
      </w:r>
      <w:r w:rsidR="00445AD9">
        <w:fldChar w:fldCharType="separate"/>
      </w:r>
      <w:r w:rsidR="0045408F">
        <w:rPr>
          <w:noProof/>
        </w:rPr>
        <w:t>1</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2</w:t>
      </w:r>
      <w:r w:rsidR="00445AD9">
        <w:fldChar w:fldCharType="end"/>
      </w:r>
      <w:r w:rsidRPr="00A53C1B">
        <w:t xml:space="preserve"> Ogólny syntetyczny wskaźnik rozwoju Miasta Tomaszów Mazowiecki na tle wybranej grupy porównawczej (5 miast)</w:t>
      </w:r>
      <w:bookmarkEnd w:id="7"/>
    </w:p>
    <w:p w14:paraId="0D83F4BB" w14:textId="33F53FD7" w:rsidR="00A47855" w:rsidRPr="00A53C1B" w:rsidRDefault="00696D55" w:rsidP="00A47855">
      <w:pPr>
        <w:rPr>
          <w:rFonts w:cs="Times New Roman"/>
          <w:lang w:val="pl-PL"/>
        </w:rPr>
      </w:pPr>
      <w:r w:rsidRPr="00A53C1B">
        <w:rPr>
          <w:noProof/>
          <w:lang w:val="pl-PL"/>
        </w:rPr>
        <w:drawing>
          <wp:inline distT="0" distB="0" distL="0" distR="0" wp14:anchorId="629EEE46" wp14:editId="521F1B03">
            <wp:extent cx="5760720" cy="3275462"/>
            <wp:effectExtent l="0" t="0" r="0" b="1270"/>
            <wp:docPr id="52" name="Obraz 52" descr="Wykres przedstawia ogólny syntetyczne wskaźnik rozwoju miasta na tle wybranej grupy porównawczej tzn. 5 mi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az 52" descr="Wykres przedstawia ogólny syntetyczne wskaźnik rozwoju miasta na tle wybranej grupy porównawczej tzn. 5 miast"/>
                    <pic:cNvPicPr/>
                  </pic:nvPicPr>
                  <pic:blipFill>
                    <a:blip r:embed="rId13"/>
                    <a:stretch>
                      <a:fillRect/>
                    </a:stretch>
                  </pic:blipFill>
                  <pic:spPr>
                    <a:xfrm>
                      <a:off x="0" y="0"/>
                      <a:ext cx="5764357" cy="3277530"/>
                    </a:xfrm>
                    <a:prstGeom prst="rect">
                      <a:avLst/>
                    </a:prstGeom>
                  </pic:spPr>
                </pic:pic>
              </a:graphicData>
            </a:graphic>
          </wp:inline>
        </w:drawing>
      </w:r>
    </w:p>
    <w:p w14:paraId="1A5060B5" w14:textId="77777777" w:rsidR="00A47855" w:rsidRPr="00A53C1B" w:rsidRDefault="00A47855" w:rsidP="00A47855">
      <w:pPr>
        <w:rPr>
          <w:rFonts w:cs="Times New Roman"/>
          <w:i/>
          <w:iCs/>
          <w:sz w:val="20"/>
          <w:szCs w:val="18"/>
          <w:lang w:val="pl-PL"/>
        </w:rPr>
      </w:pPr>
      <w:r w:rsidRPr="00A53C1B">
        <w:rPr>
          <w:rFonts w:cs="Times New Roman"/>
          <w:i/>
          <w:iCs/>
          <w:sz w:val="20"/>
          <w:szCs w:val="18"/>
          <w:lang w:val="pl-PL"/>
        </w:rPr>
        <w:t>Źródło: Monitor Rozwoju Lokalnego ZMP</w:t>
      </w:r>
    </w:p>
    <w:p w14:paraId="189AD121" w14:textId="77777777" w:rsidR="00A47855" w:rsidRPr="00A53C1B" w:rsidRDefault="00A47855" w:rsidP="00A47855">
      <w:pPr>
        <w:rPr>
          <w:rFonts w:cs="Times New Roman"/>
          <w:lang w:val="pl-PL"/>
        </w:rPr>
      </w:pPr>
    </w:p>
    <w:p w14:paraId="06559C82" w14:textId="77A8C90E" w:rsidR="00A47855" w:rsidRPr="00A53C1B" w:rsidRDefault="00A47855" w:rsidP="00205D01">
      <w:pPr>
        <w:pStyle w:val="Nagwek3"/>
        <w:numPr>
          <w:ilvl w:val="2"/>
          <w:numId w:val="1"/>
        </w:numPr>
        <w:rPr>
          <w:lang w:val="pl-PL"/>
        </w:rPr>
      </w:pPr>
      <w:bookmarkStart w:id="8" w:name="_Toc68888001"/>
      <w:bookmarkStart w:id="9" w:name="_Toc85396324"/>
      <w:r w:rsidRPr="00A53C1B">
        <w:rPr>
          <w:lang w:val="pl-PL"/>
        </w:rPr>
        <w:t>Wymiar gospodarczy</w:t>
      </w:r>
      <w:bookmarkEnd w:id="8"/>
      <w:bookmarkEnd w:id="9"/>
      <w:r w:rsidRPr="00A53C1B">
        <w:rPr>
          <w:lang w:val="pl-PL"/>
        </w:rPr>
        <w:t xml:space="preserve"> </w:t>
      </w:r>
    </w:p>
    <w:p w14:paraId="1D61DF93" w14:textId="77777777" w:rsidR="00A47855" w:rsidRPr="00A53C1B" w:rsidRDefault="00A47855" w:rsidP="00A47855">
      <w:pPr>
        <w:rPr>
          <w:rFonts w:cs="Times New Roman"/>
          <w:lang w:val="pl-PL"/>
        </w:rPr>
      </w:pPr>
    </w:p>
    <w:p w14:paraId="4ECAD4A8" w14:textId="47499E96" w:rsidR="00A47855" w:rsidRPr="00A53C1B" w:rsidRDefault="00A47855" w:rsidP="00A47855">
      <w:pPr>
        <w:rPr>
          <w:rFonts w:cs="Times New Roman"/>
          <w:lang w:val="pl-PL"/>
        </w:rPr>
      </w:pPr>
      <w:r w:rsidRPr="00A53C1B">
        <w:rPr>
          <w:rFonts w:cs="Times New Roman"/>
          <w:lang w:val="pl-PL"/>
        </w:rPr>
        <w:t xml:space="preserve">Na wymiar gospodarczy rozwoju gminy składają się następujące obszary charakteryzujące główne sfery funkcjonowania </w:t>
      </w:r>
      <w:r w:rsidR="00696D55" w:rsidRPr="00A53C1B">
        <w:rPr>
          <w:rFonts w:cs="Times New Roman"/>
          <w:lang w:val="pl-PL"/>
        </w:rPr>
        <w:t>jednostki</w:t>
      </w:r>
      <w:r w:rsidRPr="00A53C1B">
        <w:rPr>
          <w:rFonts w:cs="Times New Roman"/>
          <w:lang w:val="pl-PL"/>
        </w:rPr>
        <w:t xml:space="preserve">: Obszar 1. </w:t>
      </w:r>
      <w:r w:rsidRPr="00A53C1B">
        <w:rPr>
          <w:rFonts w:cs="Times New Roman"/>
          <w:b/>
          <w:bCs/>
          <w:lang w:val="pl-PL"/>
        </w:rPr>
        <w:t>Potencjał i konkurencyjność lokalnej gospodarki</w:t>
      </w:r>
      <w:r w:rsidRPr="00A53C1B">
        <w:rPr>
          <w:rFonts w:cs="Times New Roman"/>
          <w:lang w:val="pl-PL"/>
        </w:rPr>
        <w:t xml:space="preserve">, Obszar 2. </w:t>
      </w:r>
      <w:r w:rsidRPr="00A53C1B">
        <w:rPr>
          <w:rFonts w:cs="Times New Roman"/>
          <w:b/>
          <w:bCs/>
          <w:lang w:val="pl-PL"/>
        </w:rPr>
        <w:t>Rynek pracy i kwalifikacje siły roboczej</w:t>
      </w:r>
      <w:r w:rsidRPr="00A53C1B">
        <w:rPr>
          <w:rFonts w:cs="Times New Roman"/>
          <w:lang w:val="pl-PL"/>
        </w:rPr>
        <w:t xml:space="preserve">, Obszar 3. </w:t>
      </w:r>
      <w:r w:rsidRPr="00A53C1B">
        <w:rPr>
          <w:rFonts w:cs="Times New Roman"/>
          <w:b/>
          <w:bCs/>
          <w:lang w:val="pl-PL"/>
        </w:rPr>
        <w:t>Sytuacja materialna mieszkańców</w:t>
      </w:r>
      <w:r w:rsidRPr="00A53C1B">
        <w:rPr>
          <w:rFonts w:cs="Times New Roman"/>
          <w:lang w:val="pl-PL"/>
        </w:rPr>
        <w:t xml:space="preserve"> oraz Obszar 4. </w:t>
      </w:r>
      <w:r w:rsidRPr="00A53C1B">
        <w:rPr>
          <w:rFonts w:cs="Times New Roman"/>
          <w:b/>
          <w:bCs/>
          <w:lang w:val="pl-PL"/>
        </w:rPr>
        <w:t>Stan finansów lokalnych</w:t>
      </w:r>
      <w:r w:rsidRPr="00A53C1B">
        <w:rPr>
          <w:rFonts w:cs="Times New Roman"/>
          <w:lang w:val="pl-PL"/>
        </w:rPr>
        <w:t xml:space="preserve">. Wymiar gospodarczy opisany jest wskaźnikiem syntetycznym, charakteryzującym poziom gospodarczego rozwoju </w:t>
      </w:r>
      <w:r w:rsidR="00696D55" w:rsidRPr="00A53C1B">
        <w:rPr>
          <w:rFonts w:cs="Times New Roman"/>
          <w:lang w:val="pl-PL"/>
        </w:rPr>
        <w:t>Miasta</w:t>
      </w:r>
      <w:r w:rsidRPr="00A53C1B">
        <w:rPr>
          <w:rFonts w:cs="Times New Roman"/>
          <w:lang w:val="pl-PL"/>
        </w:rPr>
        <w:t xml:space="preserve">. Wartość wskaźnika syntetycznego wymiaru obliczana jest jako średnia ze wskaźników syntetycznych dla wymienionych czterech obszarów funkcjonowania </w:t>
      </w:r>
      <w:r w:rsidR="00696D55" w:rsidRPr="00A53C1B">
        <w:rPr>
          <w:rFonts w:cs="Times New Roman"/>
          <w:lang w:val="pl-PL"/>
        </w:rPr>
        <w:t>jst</w:t>
      </w:r>
      <w:r w:rsidRPr="00A53C1B">
        <w:rPr>
          <w:rFonts w:cs="Times New Roman"/>
          <w:lang w:val="pl-PL"/>
        </w:rPr>
        <w:t>.</w:t>
      </w:r>
    </w:p>
    <w:p w14:paraId="64AF7E4B" w14:textId="20E1EC95" w:rsidR="00A47855" w:rsidRPr="00A53C1B" w:rsidRDefault="00A47855" w:rsidP="00A47855">
      <w:pPr>
        <w:rPr>
          <w:rFonts w:cs="Times New Roman"/>
          <w:lang w:val="pl-PL"/>
        </w:rPr>
      </w:pPr>
      <w:r w:rsidRPr="00A53C1B">
        <w:rPr>
          <w:rFonts w:cs="Times New Roman"/>
          <w:lang w:val="pl-PL"/>
        </w:rPr>
        <w:t xml:space="preserve">W przypadku </w:t>
      </w:r>
      <w:r w:rsidR="00696D55" w:rsidRPr="00A53C1B">
        <w:rPr>
          <w:rFonts w:cs="Times New Roman"/>
          <w:lang w:val="pl-PL"/>
        </w:rPr>
        <w:t>Miasta Tomasz</w:t>
      </w:r>
      <w:r w:rsidR="00E61009" w:rsidRPr="00A53C1B">
        <w:rPr>
          <w:rFonts w:cs="Times New Roman"/>
          <w:lang w:val="pl-PL"/>
        </w:rPr>
        <w:t>owa</w:t>
      </w:r>
      <w:r w:rsidR="00696D55" w:rsidRPr="00A53C1B">
        <w:rPr>
          <w:rFonts w:cs="Times New Roman"/>
          <w:lang w:val="pl-PL"/>
        </w:rPr>
        <w:t xml:space="preserve"> Mazowiecki</w:t>
      </w:r>
      <w:r w:rsidR="00E61009" w:rsidRPr="00A53C1B">
        <w:rPr>
          <w:rFonts w:cs="Times New Roman"/>
          <w:lang w:val="pl-PL"/>
        </w:rPr>
        <w:t>ego</w:t>
      </w:r>
      <w:r w:rsidRPr="00A53C1B">
        <w:rPr>
          <w:rFonts w:cs="Times New Roman"/>
          <w:lang w:val="pl-PL"/>
        </w:rPr>
        <w:t xml:space="preserve"> – wymiar gospodarczy miał w 2018 roku </w:t>
      </w:r>
      <w:r w:rsidR="00E61009" w:rsidRPr="00A53C1B">
        <w:rPr>
          <w:rFonts w:cs="Times New Roman"/>
          <w:lang w:val="pl-PL"/>
        </w:rPr>
        <w:t>dwuznaczna</w:t>
      </w:r>
      <w:r w:rsidRPr="00A53C1B">
        <w:rPr>
          <w:rFonts w:cs="Times New Roman"/>
          <w:lang w:val="pl-PL"/>
        </w:rPr>
        <w:t xml:space="preserve"> wartość na tle wybranej grupy porównawczej. </w:t>
      </w:r>
      <w:r w:rsidR="002276BD" w:rsidRPr="00A53C1B">
        <w:rPr>
          <w:rFonts w:cs="Times New Roman"/>
          <w:lang w:val="pl-PL"/>
        </w:rPr>
        <w:t>Z</w:t>
      </w:r>
      <w:r w:rsidRPr="00A53C1B">
        <w:rPr>
          <w:rFonts w:cs="Times New Roman"/>
          <w:lang w:val="pl-PL"/>
        </w:rPr>
        <w:t>estandaryzowana wartość wskaźnika</w:t>
      </w:r>
      <w:r w:rsidR="002276BD" w:rsidRPr="00A53C1B">
        <w:rPr>
          <w:rFonts w:cs="Times New Roman"/>
          <w:lang w:val="pl-PL"/>
        </w:rPr>
        <w:t xml:space="preserve"> była blisko 0</w:t>
      </w:r>
      <w:r w:rsidRPr="00A53C1B">
        <w:rPr>
          <w:rFonts w:cs="Times New Roman"/>
          <w:lang w:val="pl-PL"/>
        </w:rPr>
        <w:t xml:space="preserve">, </w:t>
      </w:r>
      <w:r w:rsidR="002276BD" w:rsidRPr="00A53C1B">
        <w:rPr>
          <w:rFonts w:cs="Times New Roman"/>
          <w:lang w:val="pl-PL"/>
        </w:rPr>
        <w:t xml:space="preserve">natomiast </w:t>
      </w:r>
      <w:r w:rsidRPr="00A53C1B">
        <w:rPr>
          <w:rFonts w:cs="Times New Roman"/>
          <w:lang w:val="pl-PL"/>
        </w:rPr>
        <w:t>jego dynamika był</w:t>
      </w:r>
      <w:r w:rsidR="002276BD" w:rsidRPr="00A53C1B">
        <w:rPr>
          <w:rFonts w:cs="Times New Roman"/>
          <w:lang w:val="pl-PL"/>
        </w:rPr>
        <w:t>a</w:t>
      </w:r>
      <w:r w:rsidRPr="00A53C1B">
        <w:rPr>
          <w:rFonts w:cs="Times New Roman"/>
          <w:lang w:val="pl-PL"/>
        </w:rPr>
        <w:t xml:space="preserve"> </w:t>
      </w:r>
      <w:r w:rsidR="002276BD" w:rsidRPr="00A53C1B">
        <w:rPr>
          <w:rFonts w:cs="Times New Roman"/>
          <w:lang w:val="pl-PL"/>
        </w:rPr>
        <w:t xml:space="preserve">silnie </w:t>
      </w:r>
      <w:r w:rsidRPr="00A53C1B">
        <w:rPr>
          <w:rFonts w:cs="Times New Roman"/>
          <w:lang w:val="pl-PL"/>
        </w:rPr>
        <w:t>dodatni</w:t>
      </w:r>
      <w:r w:rsidR="002276BD" w:rsidRPr="00A53C1B">
        <w:rPr>
          <w:rFonts w:cs="Times New Roman"/>
          <w:lang w:val="pl-PL"/>
        </w:rPr>
        <w:t>a, co oznacza znaczne przyspieszenie gospodarcze Miasta na tle porównywanych miast. Wyższą wartość wskaźnika niż Tomaszów Mazowiecki zanotował</w:t>
      </w:r>
      <w:r w:rsidR="00E61009" w:rsidRPr="00A53C1B">
        <w:rPr>
          <w:rFonts w:cs="Times New Roman"/>
          <w:lang w:val="pl-PL"/>
        </w:rPr>
        <w:t>o 9 miast (Głogów, Sieradz, Ostrów Wielkopolski, Kędzierzyn Koźle, Mielec, Lubin, Świdnica, Bełchatów i Wodzisław Śląski), a w bezpośredniej grupie 5 miast tylko</w:t>
      </w:r>
      <w:r w:rsidR="002276BD" w:rsidRPr="00A53C1B">
        <w:rPr>
          <w:rFonts w:cs="Times New Roman"/>
          <w:lang w:val="pl-PL"/>
        </w:rPr>
        <w:t xml:space="preserve"> Sieradz i Ostrów Wielkopolski, natomiast w zakresie dynamiki Miasto miało najwyższy i zdecydowanie dominujący nad innymi wynik (0,41 </w:t>
      </w:r>
      <w:r w:rsidR="00E61009" w:rsidRPr="00A53C1B">
        <w:rPr>
          <w:rFonts w:cs="Times New Roman"/>
          <w:lang w:val="pl-PL"/>
        </w:rPr>
        <w:t>– drugi najlepszy wynik miało Gniezno – 0,24</w:t>
      </w:r>
      <w:r w:rsidR="002276BD" w:rsidRPr="00A53C1B">
        <w:rPr>
          <w:rFonts w:cs="Times New Roman"/>
          <w:lang w:val="pl-PL"/>
        </w:rPr>
        <w:t xml:space="preserve">). Oznacza to, że na tle grupy porównywanych miast, Tomaszów Mazowiecki bardzo szybko rozwija się </w:t>
      </w:r>
      <w:r w:rsidR="00E61009" w:rsidRPr="00A53C1B">
        <w:rPr>
          <w:rFonts w:cs="Times New Roman"/>
          <w:lang w:val="pl-PL"/>
        </w:rPr>
        <w:t xml:space="preserve">w wymiarze </w:t>
      </w:r>
      <w:r w:rsidR="002276BD" w:rsidRPr="00A53C1B">
        <w:rPr>
          <w:rFonts w:cs="Times New Roman"/>
          <w:lang w:val="pl-PL"/>
        </w:rPr>
        <w:t>gospodarcz</w:t>
      </w:r>
      <w:r w:rsidR="00E61009" w:rsidRPr="00A53C1B">
        <w:rPr>
          <w:rFonts w:cs="Times New Roman"/>
          <w:lang w:val="pl-PL"/>
        </w:rPr>
        <w:t>ym</w:t>
      </w:r>
      <w:r w:rsidR="002276BD" w:rsidRPr="00A53C1B">
        <w:rPr>
          <w:rFonts w:cs="Times New Roman"/>
          <w:lang w:val="pl-PL"/>
        </w:rPr>
        <w:t>.</w:t>
      </w:r>
    </w:p>
    <w:p w14:paraId="3B8CF6A3" w14:textId="77777777" w:rsidR="00A47855" w:rsidRPr="00A53C1B" w:rsidRDefault="00A47855" w:rsidP="00A47855">
      <w:pPr>
        <w:rPr>
          <w:rFonts w:cs="Times New Roman"/>
          <w:lang w:val="pl-PL"/>
        </w:rPr>
      </w:pPr>
    </w:p>
    <w:p w14:paraId="46EB21B4" w14:textId="314C0422" w:rsidR="00A906DC" w:rsidRPr="00A53C1B" w:rsidRDefault="00A906DC" w:rsidP="00A906DC">
      <w:pPr>
        <w:pStyle w:val="Wykres"/>
      </w:pPr>
      <w:bookmarkStart w:id="10" w:name="_Toc85395634"/>
      <w:r w:rsidRPr="00A53C1B">
        <w:t xml:space="preserve">Wykres </w:t>
      </w:r>
      <w:r w:rsidR="00445AD9">
        <w:fldChar w:fldCharType="begin"/>
      </w:r>
      <w:r w:rsidR="00445AD9">
        <w:instrText xml:space="preserve"> STYLEREF 1 \s </w:instrText>
      </w:r>
      <w:r w:rsidR="00445AD9">
        <w:fldChar w:fldCharType="separate"/>
      </w:r>
      <w:r w:rsidR="0045408F">
        <w:rPr>
          <w:noProof/>
        </w:rPr>
        <w:t>1</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3</w:t>
      </w:r>
      <w:r w:rsidR="00445AD9">
        <w:fldChar w:fldCharType="end"/>
      </w:r>
      <w:r w:rsidRPr="00A53C1B">
        <w:t>. Wskaźnik rozwoju Miasta Tomaszów Mazowiecki w wymiarze gospodarczym na tle całej grupy porównawczej (23 miasta)</w:t>
      </w:r>
      <w:bookmarkEnd w:id="10"/>
    </w:p>
    <w:p w14:paraId="5BDC6DDD" w14:textId="1BDABE7F" w:rsidR="00A47855" w:rsidRPr="00A53C1B" w:rsidRDefault="00E61009" w:rsidP="00A47855">
      <w:pPr>
        <w:rPr>
          <w:rFonts w:cs="Times New Roman"/>
          <w:lang w:val="pl-PL"/>
        </w:rPr>
      </w:pPr>
      <w:r w:rsidRPr="00A53C1B">
        <w:rPr>
          <w:noProof/>
          <w:lang w:val="pl-PL"/>
        </w:rPr>
        <w:drawing>
          <wp:inline distT="0" distB="0" distL="0" distR="0" wp14:anchorId="31CABEC4" wp14:editId="4F9D02FB">
            <wp:extent cx="5758537" cy="3828197"/>
            <wp:effectExtent l="0" t="0" r="0" b="1270"/>
            <wp:docPr id="61" name="Obraz 61" descr="wykres prezentuje wskaźnik rozwoju miasta w wymiarze gospodarczym na tle całej grupy porównawczej tzn. 23 mi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braz 61" descr="wykres prezentuje wskaźnik rozwoju miasta w wymiarze gospodarczym na tle całej grupy porównawczej tzn. 23 miast"/>
                    <pic:cNvPicPr/>
                  </pic:nvPicPr>
                  <pic:blipFill>
                    <a:blip r:embed="rId14"/>
                    <a:stretch>
                      <a:fillRect/>
                    </a:stretch>
                  </pic:blipFill>
                  <pic:spPr>
                    <a:xfrm>
                      <a:off x="0" y="0"/>
                      <a:ext cx="5775728" cy="3839625"/>
                    </a:xfrm>
                    <a:prstGeom prst="rect">
                      <a:avLst/>
                    </a:prstGeom>
                  </pic:spPr>
                </pic:pic>
              </a:graphicData>
            </a:graphic>
          </wp:inline>
        </w:drawing>
      </w:r>
    </w:p>
    <w:p w14:paraId="326F922D" w14:textId="77777777" w:rsidR="00A47855" w:rsidRPr="00A53C1B" w:rsidRDefault="00A47855" w:rsidP="00A47855">
      <w:pPr>
        <w:rPr>
          <w:rFonts w:cs="Times New Roman"/>
          <w:i/>
          <w:iCs/>
          <w:sz w:val="20"/>
          <w:szCs w:val="18"/>
          <w:lang w:val="pl-PL"/>
        </w:rPr>
      </w:pPr>
      <w:r w:rsidRPr="00A53C1B">
        <w:rPr>
          <w:rFonts w:cs="Times New Roman"/>
          <w:i/>
          <w:iCs/>
          <w:sz w:val="20"/>
          <w:szCs w:val="18"/>
          <w:lang w:val="pl-PL"/>
        </w:rPr>
        <w:t>Źródło: Monitor Rozwoju Lokalnego ZMP</w:t>
      </w:r>
    </w:p>
    <w:p w14:paraId="7D47887C" w14:textId="77777777" w:rsidR="00A47855" w:rsidRPr="00A53C1B" w:rsidRDefault="00A47855" w:rsidP="00A47855">
      <w:pPr>
        <w:rPr>
          <w:rFonts w:cs="Times New Roman"/>
          <w:lang w:val="pl-PL"/>
        </w:rPr>
      </w:pPr>
    </w:p>
    <w:p w14:paraId="0201B964" w14:textId="0A5311FB" w:rsidR="00A906DC" w:rsidRPr="00A53C1B" w:rsidRDefault="00A906DC" w:rsidP="00A906DC">
      <w:pPr>
        <w:pStyle w:val="Wykres"/>
      </w:pPr>
      <w:bookmarkStart w:id="11" w:name="_Toc85395635"/>
      <w:r w:rsidRPr="00A53C1B">
        <w:t xml:space="preserve">Wykres </w:t>
      </w:r>
      <w:r w:rsidR="00445AD9">
        <w:fldChar w:fldCharType="begin"/>
      </w:r>
      <w:r w:rsidR="00445AD9">
        <w:instrText xml:space="preserve"> STYLEREF 1 \s </w:instrText>
      </w:r>
      <w:r w:rsidR="00445AD9">
        <w:fldChar w:fldCharType="separate"/>
      </w:r>
      <w:r w:rsidR="0045408F">
        <w:rPr>
          <w:noProof/>
        </w:rPr>
        <w:t>1</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4</w:t>
      </w:r>
      <w:r w:rsidR="00445AD9">
        <w:fldChar w:fldCharType="end"/>
      </w:r>
      <w:r w:rsidRPr="00A53C1B">
        <w:t>. Wskaźnik rozwoju gminy w wymiarze gospodarczym Miasta Tomaszów Mazowiecki na tle wybranej grupy porównawczej (5 miast)</w:t>
      </w:r>
      <w:bookmarkEnd w:id="11"/>
    </w:p>
    <w:p w14:paraId="47487424" w14:textId="2C67022B" w:rsidR="00A47855" w:rsidRPr="00A53C1B" w:rsidRDefault="002276BD" w:rsidP="00A47855">
      <w:pPr>
        <w:rPr>
          <w:rFonts w:cs="Times New Roman"/>
          <w:lang w:val="pl-PL"/>
        </w:rPr>
      </w:pPr>
      <w:r w:rsidRPr="00A53C1B">
        <w:rPr>
          <w:noProof/>
          <w:lang w:val="pl-PL"/>
        </w:rPr>
        <w:drawing>
          <wp:inline distT="0" distB="0" distL="0" distR="0" wp14:anchorId="06CAF907" wp14:editId="0454E24B">
            <wp:extent cx="5759860" cy="3241343"/>
            <wp:effectExtent l="0" t="0" r="0" b="0"/>
            <wp:docPr id="54" name="Obraz 54" descr="wykres prezentuje wskaźnik rozwoju w wymiarze gospodarczym miasta na tle 5 miast wybranych do grupy porównawcz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az 54" descr="wykres prezentuje wskaźnik rozwoju w wymiarze gospodarczym miasta na tle 5 miast wybranych do grupy porównawczej"/>
                    <pic:cNvPicPr/>
                  </pic:nvPicPr>
                  <pic:blipFill>
                    <a:blip r:embed="rId15"/>
                    <a:stretch>
                      <a:fillRect/>
                    </a:stretch>
                  </pic:blipFill>
                  <pic:spPr>
                    <a:xfrm>
                      <a:off x="0" y="0"/>
                      <a:ext cx="5764797" cy="3244121"/>
                    </a:xfrm>
                    <a:prstGeom prst="rect">
                      <a:avLst/>
                    </a:prstGeom>
                  </pic:spPr>
                </pic:pic>
              </a:graphicData>
            </a:graphic>
          </wp:inline>
        </w:drawing>
      </w:r>
    </w:p>
    <w:p w14:paraId="419C50DC" w14:textId="77777777" w:rsidR="00A47855" w:rsidRPr="00A53C1B" w:rsidRDefault="00A47855" w:rsidP="00A47855">
      <w:pPr>
        <w:rPr>
          <w:rFonts w:cs="Times New Roman"/>
          <w:i/>
          <w:iCs/>
          <w:sz w:val="20"/>
          <w:szCs w:val="18"/>
          <w:lang w:val="pl-PL"/>
        </w:rPr>
      </w:pPr>
      <w:r w:rsidRPr="00A53C1B">
        <w:rPr>
          <w:rFonts w:cs="Times New Roman"/>
          <w:i/>
          <w:iCs/>
          <w:sz w:val="20"/>
          <w:szCs w:val="18"/>
          <w:lang w:val="pl-PL"/>
        </w:rPr>
        <w:t>Źródło: Monitor Rozwoju Lokalnego ZMP</w:t>
      </w:r>
    </w:p>
    <w:p w14:paraId="0FBFA624" w14:textId="36A28BE8" w:rsidR="00993056" w:rsidRPr="00A53C1B" w:rsidRDefault="00993056" w:rsidP="00993056">
      <w:pPr>
        <w:rPr>
          <w:lang w:val="pl-PL"/>
        </w:rPr>
      </w:pPr>
    </w:p>
    <w:p w14:paraId="298157D9" w14:textId="0E807517" w:rsidR="002276BD" w:rsidRPr="00A53C1B" w:rsidRDefault="002276BD" w:rsidP="00205D01">
      <w:pPr>
        <w:pStyle w:val="Nagwek3"/>
        <w:numPr>
          <w:ilvl w:val="2"/>
          <w:numId w:val="1"/>
        </w:numPr>
        <w:rPr>
          <w:lang w:val="pl-PL"/>
        </w:rPr>
      </w:pPr>
      <w:bookmarkStart w:id="12" w:name="_Toc68888002"/>
      <w:bookmarkStart w:id="13" w:name="_Toc85396325"/>
      <w:r w:rsidRPr="00A53C1B">
        <w:rPr>
          <w:lang w:val="pl-PL"/>
        </w:rPr>
        <w:t>Wymiar społeczny</w:t>
      </w:r>
      <w:bookmarkEnd w:id="12"/>
      <w:bookmarkEnd w:id="13"/>
    </w:p>
    <w:p w14:paraId="6213F6D2" w14:textId="77777777" w:rsidR="002276BD" w:rsidRPr="00A53C1B" w:rsidRDefault="002276BD" w:rsidP="002276BD">
      <w:pPr>
        <w:rPr>
          <w:rFonts w:cs="Times New Roman"/>
          <w:lang w:val="pl-PL"/>
        </w:rPr>
      </w:pPr>
    </w:p>
    <w:p w14:paraId="32F0D212" w14:textId="5C73B7E6" w:rsidR="002276BD" w:rsidRPr="00A53C1B" w:rsidRDefault="002276BD" w:rsidP="002276BD">
      <w:pPr>
        <w:rPr>
          <w:rFonts w:cs="Times New Roman"/>
          <w:lang w:val="pl-PL"/>
        </w:rPr>
      </w:pPr>
      <w:r w:rsidRPr="00A53C1B">
        <w:rPr>
          <w:rFonts w:cs="Times New Roman"/>
          <w:lang w:val="pl-PL"/>
        </w:rPr>
        <w:t xml:space="preserve">Na wymiar społeczny rozwoju gminy składają się następujące obszary charakteryzujące główne sfery funkcjonowania </w:t>
      </w:r>
      <w:r w:rsidR="00E61009" w:rsidRPr="00A53C1B">
        <w:rPr>
          <w:rFonts w:cs="Times New Roman"/>
          <w:lang w:val="pl-PL"/>
        </w:rPr>
        <w:t>jednostki samorządu terytorialnego</w:t>
      </w:r>
      <w:r w:rsidRPr="00A53C1B">
        <w:rPr>
          <w:rFonts w:cs="Times New Roman"/>
          <w:lang w:val="pl-PL"/>
        </w:rPr>
        <w:t xml:space="preserve">: Obszar 5. </w:t>
      </w:r>
      <w:r w:rsidRPr="00A53C1B">
        <w:rPr>
          <w:rFonts w:cs="Times New Roman"/>
          <w:b/>
          <w:bCs/>
          <w:lang w:val="pl-PL"/>
        </w:rPr>
        <w:t>Dostępność i</w:t>
      </w:r>
      <w:r w:rsidR="00E61009" w:rsidRPr="00A53C1B">
        <w:rPr>
          <w:rFonts w:cs="Times New Roman"/>
          <w:b/>
          <w:bCs/>
          <w:lang w:val="pl-PL"/>
        </w:rPr>
        <w:t> </w:t>
      </w:r>
      <w:r w:rsidRPr="00A53C1B">
        <w:rPr>
          <w:rFonts w:cs="Times New Roman"/>
          <w:b/>
          <w:bCs/>
          <w:lang w:val="pl-PL"/>
        </w:rPr>
        <w:t>jakość usług oraz infrastruktury</w:t>
      </w:r>
      <w:r w:rsidRPr="00A53C1B">
        <w:rPr>
          <w:rFonts w:cs="Times New Roman"/>
          <w:lang w:val="pl-PL"/>
        </w:rPr>
        <w:t xml:space="preserve">, Obszar 6. </w:t>
      </w:r>
      <w:r w:rsidRPr="00A53C1B">
        <w:rPr>
          <w:rFonts w:cs="Times New Roman"/>
          <w:b/>
          <w:bCs/>
          <w:lang w:val="pl-PL"/>
        </w:rPr>
        <w:t>Dostępność i jakość zasobów mieszkaniowych w gminie</w:t>
      </w:r>
      <w:r w:rsidRPr="00A53C1B">
        <w:rPr>
          <w:rFonts w:cs="Times New Roman"/>
          <w:lang w:val="pl-PL"/>
        </w:rPr>
        <w:t xml:space="preserve">, Obszar 7. </w:t>
      </w:r>
      <w:r w:rsidRPr="00A53C1B">
        <w:rPr>
          <w:rFonts w:cs="Times New Roman"/>
          <w:b/>
          <w:bCs/>
          <w:lang w:val="pl-PL"/>
        </w:rPr>
        <w:t>Zasoby instytucjonalne, integracja i kapitał społeczny gminy</w:t>
      </w:r>
      <w:r w:rsidRPr="00A53C1B">
        <w:rPr>
          <w:rFonts w:cs="Times New Roman"/>
          <w:lang w:val="pl-PL"/>
        </w:rPr>
        <w:t xml:space="preserve">, Obszar 8. </w:t>
      </w:r>
      <w:r w:rsidRPr="00A53C1B">
        <w:rPr>
          <w:rFonts w:cs="Times New Roman"/>
          <w:b/>
          <w:bCs/>
          <w:lang w:val="pl-PL"/>
        </w:rPr>
        <w:t>Poziom bezpieczeństwa</w:t>
      </w:r>
      <w:r w:rsidRPr="00A53C1B">
        <w:rPr>
          <w:rFonts w:cs="Times New Roman"/>
          <w:lang w:val="pl-PL"/>
        </w:rPr>
        <w:t xml:space="preserve"> oraz Obszar 9. </w:t>
      </w:r>
      <w:r w:rsidRPr="00A53C1B">
        <w:rPr>
          <w:rFonts w:cs="Times New Roman"/>
          <w:b/>
          <w:bCs/>
          <w:lang w:val="pl-PL"/>
        </w:rPr>
        <w:t>Sytuacja demograficzna</w:t>
      </w:r>
      <w:r w:rsidRPr="00A53C1B">
        <w:rPr>
          <w:rFonts w:cs="Times New Roman"/>
          <w:lang w:val="pl-PL"/>
        </w:rPr>
        <w:t xml:space="preserve">. Wymiar społeczny opisany jest wskaźnikiem syntetycznym, charakteryzującym poziom społecznego rozwoju </w:t>
      </w:r>
      <w:r w:rsidR="00E61009" w:rsidRPr="00A53C1B">
        <w:rPr>
          <w:rFonts w:cs="Times New Roman"/>
          <w:lang w:val="pl-PL"/>
        </w:rPr>
        <w:t>miasta</w:t>
      </w:r>
      <w:r w:rsidRPr="00A53C1B">
        <w:rPr>
          <w:rFonts w:cs="Times New Roman"/>
          <w:lang w:val="pl-PL"/>
        </w:rPr>
        <w:t xml:space="preserve">. Wartość wskaźnika syntetycznego wymiaru obliczana jest jako średnia ze wskaźników syntetycznych dla wymienionych pięciu obszarów funkcjonowania </w:t>
      </w:r>
      <w:r w:rsidR="00E61009" w:rsidRPr="00A53C1B">
        <w:rPr>
          <w:rFonts w:cs="Times New Roman"/>
          <w:lang w:val="pl-PL"/>
        </w:rPr>
        <w:t>miast</w:t>
      </w:r>
      <w:r w:rsidRPr="00A53C1B">
        <w:rPr>
          <w:rFonts w:cs="Times New Roman"/>
          <w:lang w:val="pl-PL"/>
        </w:rPr>
        <w:t>.</w:t>
      </w:r>
    </w:p>
    <w:p w14:paraId="5BB7D913" w14:textId="6CD149FB" w:rsidR="002276BD" w:rsidRPr="00A53C1B" w:rsidRDefault="002276BD" w:rsidP="002276BD">
      <w:pPr>
        <w:rPr>
          <w:rFonts w:cs="Times New Roman"/>
          <w:lang w:val="pl-PL"/>
        </w:rPr>
      </w:pPr>
      <w:r w:rsidRPr="00A53C1B">
        <w:rPr>
          <w:rFonts w:cs="Times New Roman"/>
          <w:lang w:val="pl-PL"/>
        </w:rPr>
        <w:t>W przypadku tego wskaźnika</w:t>
      </w:r>
      <w:r w:rsidR="00E61009" w:rsidRPr="00A53C1B">
        <w:rPr>
          <w:rFonts w:cs="Times New Roman"/>
          <w:lang w:val="pl-PL"/>
        </w:rPr>
        <w:t>, przyjmował on wysoką ujemną wartość w każdym roku, co oznacza, że Miasto notuje słabe wyniki w wymiarze społecznym na tle porównywanych miast. Podobnie jak w wymiarze gospodarczym, dynamika wskaźnika jest dodatnia, co oznacza, że Miasto dogania pozostałe jednostki, dynamika ta jest niższa niż w przypadku wymiaru gospodarczego (0,17)</w:t>
      </w:r>
      <w:r w:rsidR="006B631B" w:rsidRPr="00A53C1B">
        <w:rPr>
          <w:rFonts w:cs="Times New Roman"/>
          <w:lang w:val="pl-PL"/>
        </w:rPr>
        <w:t>, ale i tak nieomalże najwyższa w całej grupie – tylko Ostrów Wielkopolski miał nieco wyższą dynamikę rozwoju</w:t>
      </w:r>
      <w:r w:rsidRPr="00A53C1B">
        <w:rPr>
          <w:rFonts w:cs="Times New Roman"/>
          <w:lang w:val="pl-PL"/>
        </w:rPr>
        <w:t xml:space="preserve">. W 2018 roku </w:t>
      </w:r>
      <w:r w:rsidR="00E61009" w:rsidRPr="00A53C1B">
        <w:rPr>
          <w:rFonts w:cs="Times New Roman"/>
          <w:lang w:val="pl-PL"/>
        </w:rPr>
        <w:t xml:space="preserve">gorsze wyniki niż Tomaszów Mazowiecki miały tylko Ostrowiec Świętokrzyski, Starachowice i Zawiercie. </w:t>
      </w:r>
    </w:p>
    <w:p w14:paraId="370F9441" w14:textId="77777777" w:rsidR="002276BD" w:rsidRPr="00A53C1B" w:rsidRDefault="002276BD" w:rsidP="002276BD">
      <w:pPr>
        <w:rPr>
          <w:rFonts w:cs="Times New Roman"/>
          <w:lang w:val="pl-PL"/>
        </w:rPr>
      </w:pPr>
    </w:p>
    <w:p w14:paraId="2401C32C" w14:textId="5FF1C6BE" w:rsidR="00A906DC" w:rsidRPr="00A53C1B" w:rsidRDefault="00A906DC" w:rsidP="00A906DC">
      <w:pPr>
        <w:pStyle w:val="Wykres"/>
      </w:pPr>
      <w:bookmarkStart w:id="14" w:name="_Toc85395636"/>
      <w:r w:rsidRPr="00A53C1B">
        <w:t xml:space="preserve">Wykres </w:t>
      </w:r>
      <w:r w:rsidR="00445AD9">
        <w:fldChar w:fldCharType="begin"/>
      </w:r>
      <w:r w:rsidR="00445AD9">
        <w:instrText xml:space="preserve"> STYLEREF 1 \s </w:instrText>
      </w:r>
      <w:r w:rsidR="00445AD9">
        <w:fldChar w:fldCharType="separate"/>
      </w:r>
      <w:r w:rsidR="0045408F">
        <w:rPr>
          <w:noProof/>
        </w:rPr>
        <w:t>1</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5</w:t>
      </w:r>
      <w:r w:rsidR="00445AD9">
        <w:fldChar w:fldCharType="end"/>
      </w:r>
      <w:r w:rsidRPr="00A53C1B">
        <w:t>. Wskaźnik rozwoju Miasta Tomaszów Mazowiecki w wymiarze społecznym na tle całej grupy porównawczej (23 miasta)</w:t>
      </w:r>
      <w:bookmarkEnd w:id="14"/>
    </w:p>
    <w:p w14:paraId="74EE7ACB" w14:textId="5C965BD3" w:rsidR="002276BD" w:rsidRPr="00A53C1B" w:rsidRDefault="00E61009" w:rsidP="002276BD">
      <w:pPr>
        <w:rPr>
          <w:rFonts w:cs="Times New Roman"/>
          <w:lang w:val="pl-PL"/>
        </w:rPr>
      </w:pPr>
      <w:r w:rsidRPr="00A53C1B">
        <w:rPr>
          <w:noProof/>
          <w:lang w:val="pl-PL"/>
        </w:rPr>
        <w:drawing>
          <wp:inline distT="0" distB="0" distL="0" distR="0" wp14:anchorId="0F4D9B93" wp14:editId="4DA3E85A">
            <wp:extent cx="5759205" cy="3639787"/>
            <wp:effectExtent l="0" t="0" r="0" b="0"/>
            <wp:docPr id="62" name="Obraz 62" descr="wykres prezentuje wskaźnik rozwoju miasta w wymiarze społecznym na tle całej grupy porównawczej tj. 23 mi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Obraz 62" descr="wykres prezentuje wskaźnik rozwoju miasta w wymiarze społecznym na tle całej grupy porównawczej tj. 23 miast"/>
                    <pic:cNvPicPr/>
                  </pic:nvPicPr>
                  <pic:blipFill>
                    <a:blip r:embed="rId16"/>
                    <a:stretch>
                      <a:fillRect/>
                    </a:stretch>
                  </pic:blipFill>
                  <pic:spPr>
                    <a:xfrm>
                      <a:off x="0" y="0"/>
                      <a:ext cx="5770842" cy="3647141"/>
                    </a:xfrm>
                    <a:prstGeom prst="rect">
                      <a:avLst/>
                    </a:prstGeom>
                  </pic:spPr>
                </pic:pic>
              </a:graphicData>
            </a:graphic>
          </wp:inline>
        </w:drawing>
      </w:r>
    </w:p>
    <w:p w14:paraId="7BE9A42B" w14:textId="77777777" w:rsidR="002276BD" w:rsidRPr="00A53C1B" w:rsidRDefault="002276BD" w:rsidP="002276BD">
      <w:pPr>
        <w:rPr>
          <w:rFonts w:cs="Times New Roman"/>
          <w:i/>
          <w:iCs/>
          <w:sz w:val="20"/>
          <w:szCs w:val="18"/>
          <w:lang w:val="pl-PL"/>
        </w:rPr>
      </w:pPr>
      <w:r w:rsidRPr="00A53C1B">
        <w:rPr>
          <w:rFonts w:cs="Times New Roman"/>
          <w:i/>
          <w:iCs/>
          <w:sz w:val="20"/>
          <w:szCs w:val="18"/>
          <w:lang w:val="pl-PL"/>
        </w:rPr>
        <w:t>Źródło: Monitor Rozwoju Lokalnego ZMP</w:t>
      </w:r>
    </w:p>
    <w:p w14:paraId="4D4C1183" w14:textId="77777777" w:rsidR="002276BD" w:rsidRPr="00A53C1B" w:rsidRDefault="002276BD" w:rsidP="002276BD">
      <w:pPr>
        <w:rPr>
          <w:rFonts w:cs="Times New Roman"/>
          <w:lang w:val="pl-PL"/>
        </w:rPr>
      </w:pPr>
    </w:p>
    <w:p w14:paraId="118CBA68" w14:textId="07108F69" w:rsidR="00A906DC" w:rsidRPr="00A53C1B" w:rsidRDefault="00A906DC" w:rsidP="00A906DC">
      <w:pPr>
        <w:pStyle w:val="Wykres"/>
      </w:pPr>
      <w:bookmarkStart w:id="15" w:name="_Toc85395637"/>
      <w:r w:rsidRPr="00A53C1B">
        <w:lastRenderedPageBreak/>
        <w:t xml:space="preserve">Wykres </w:t>
      </w:r>
      <w:r w:rsidR="00445AD9">
        <w:fldChar w:fldCharType="begin"/>
      </w:r>
      <w:r w:rsidR="00445AD9">
        <w:instrText xml:space="preserve"> STYLEREF 1 \s </w:instrText>
      </w:r>
      <w:r w:rsidR="00445AD9">
        <w:fldChar w:fldCharType="separate"/>
      </w:r>
      <w:r w:rsidR="0045408F">
        <w:rPr>
          <w:noProof/>
        </w:rPr>
        <w:t>1</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6</w:t>
      </w:r>
      <w:r w:rsidR="00445AD9">
        <w:fldChar w:fldCharType="end"/>
      </w:r>
      <w:r w:rsidRPr="00A53C1B">
        <w:t>. Wskaźnik rozwoju gminy w wymiarze społecznym Miasta Tomaszów Mazowiecki na tle wybranej grupy porównawczej (5 miast)</w:t>
      </w:r>
      <w:bookmarkEnd w:id="15"/>
    </w:p>
    <w:p w14:paraId="512A4D5B" w14:textId="40A2A367" w:rsidR="002276BD" w:rsidRPr="00A53C1B" w:rsidRDefault="005C28D4" w:rsidP="002276BD">
      <w:pPr>
        <w:rPr>
          <w:rFonts w:cs="Times New Roman"/>
          <w:lang w:val="pl-PL"/>
        </w:rPr>
      </w:pPr>
      <w:r w:rsidRPr="00A53C1B">
        <w:rPr>
          <w:noProof/>
          <w:lang w:val="pl-PL"/>
        </w:rPr>
        <w:drawing>
          <wp:inline distT="0" distB="0" distL="0" distR="0" wp14:anchorId="3A6370F9" wp14:editId="09242E05">
            <wp:extent cx="5760720" cy="3145809"/>
            <wp:effectExtent l="0" t="0" r="0" b="0"/>
            <wp:docPr id="55" name="Obraz 55" descr="wykres prezentuje wskaźnik rozwoju miasta w wymiarze społecznym na tle wybranej grupy porównawczej tj. 5 mi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 55" descr="wykres prezentuje wskaźnik rozwoju miasta w wymiarze społecznym na tle wybranej grupy porównawczej tj. 5 miast"/>
                    <pic:cNvPicPr/>
                  </pic:nvPicPr>
                  <pic:blipFill>
                    <a:blip r:embed="rId17"/>
                    <a:stretch>
                      <a:fillRect/>
                    </a:stretch>
                  </pic:blipFill>
                  <pic:spPr>
                    <a:xfrm>
                      <a:off x="0" y="0"/>
                      <a:ext cx="5765855" cy="3148613"/>
                    </a:xfrm>
                    <a:prstGeom prst="rect">
                      <a:avLst/>
                    </a:prstGeom>
                  </pic:spPr>
                </pic:pic>
              </a:graphicData>
            </a:graphic>
          </wp:inline>
        </w:drawing>
      </w:r>
    </w:p>
    <w:p w14:paraId="5EE67A64" w14:textId="77777777" w:rsidR="002276BD" w:rsidRPr="00A53C1B" w:rsidRDefault="002276BD" w:rsidP="002276BD">
      <w:pPr>
        <w:rPr>
          <w:rFonts w:cs="Times New Roman"/>
          <w:i/>
          <w:iCs/>
          <w:sz w:val="20"/>
          <w:szCs w:val="18"/>
          <w:lang w:val="pl-PL"/>
        </w:rPr>
      </w:pPr>
      <w:r w:rsidRPr="00A53C1B">
        <w:rPr>
          <w:rFonts w:cs="Times New Roman"/>
          <w:i/>
          <w:iCs/>
          <w:sz w:val="20"/>
          <w:szCs w:val="18"/>
          <w:lang w:val="pl-PL"/>
        </w:rPr>
        <w:t>Źródło: Monitor Rozwoju Lokalnego ZMP</w:t>
      </w:r>
    </w:p>
    <w:p w14:paraId="4AF24277" w14:textId="77777777" w:rsidR="002276BD" w:rsidRPr="00A53C1B" w:rsidRDefault="002276BD" w:rsidP="002276BD">
      <w:pPr>
        <w:rPr>
          <w:rFonts w:cs="Times New Roman"/>
          <w:lang w:val="pl-PL"/>
        </w:rPr>
      </w:pPr>
    </w:p>
    <w:p w14:paraId="4AECBDE6" w14:textId="0A80B443" w:rsidR="002276BD" w:rsidRPr="00A53C1B" w:rsidRDefault="002276BD" w:rsidP="00205D01">
      <w:pPr>
        <w:pStyle w:val="Nagwek3"/>
        <w:numPr>
          <w:ilvl w:val="2"/>
          <w:numId w:val="1"/>
        </w:numPr>
        <w:rPr>
          <w:lang w:val="pl-PL"/>
        </w:rPr>
      </w:pPr>
      <w:bookmarkStart w:id="16" w:name="_Toc68888003"/>
      <w:bookmarkStart w:id="17" w:name="_Toc85396326"/>
      <w:r w:rsidRPr="00A53C1B">
        <w:rPr>
          <w:lang w:val="pl-PL"/>
        </w:rPr>
        <w:t>Wymiar środowiskowy</w:t>
      </w:r>
      <w:bookmarkEnd w:id="16"/>
      <w:bookmarkEnd w:id="17"/>
    </w:p>
    <w:p w14:paraId="773E0541" w14:textId="77777777" w:rsidR="002276BD" w:rsidRPr="00A53C1B" w:rsidRDefault="002276BD" w:rsidP="002276BD">
      <w:pPr>
        <w:rPr>
          <w:rFonts w:cs="Times New Roman"/>
          <w:lang w:val="pl-PL"/>
        </w:rPr>
      </w:pPr>
    </w:p>
    <w:p w14:paraId="215C939D" w14:textId="799C6EC3" w:rsidR="002276BD" w:rsidRPr="00A53C1B" w:rsidRDefault="002276BD" w:rsidP="002276BD">
      <w:pPr>
        <w:rPr>
          <w:rFonts w:cs="Times New Roman"/>
          <w:lang w:val="pl-PL"/>
        </w:rPr>
      </w:pPr>
      <w:r w:rsidRPr="00A53C1B">
        <w:rPr>
          <w:rFonts w:cs="Times New Roman"/>
          <w:lang w:val="pl-PL"/>
        </w:rPr>
        <w:t>Na wymiar środowiskowo-przestrzenny rozwoju</w:t>
      </w:r>
      <w:r w:rsidR="006B631B" w:rsidRPr="00A53C1B">
        <w:rPr>
          <w:rFonts w:cs="Times New Roman"/>
          <w:lang w:val="pl-PL"/>
        </w:rPr>
        <w:t xml:space="preserve"> Miasta </w:t>
      </w:r>
      <w:r w:rsidRPr="00A53C1B">
        <w:rPr>
          <w:rFonts w:cs="Times New Roman"/>
          <w:lang w:val="pl-PL"/>
        </w:rPr>
        <w:t xml:space="preserve">składają się następujące obszary, charakteryzujące główne sfery funkcjonowania </w:t>
      </w:r>
      <w:r w:rsidR="006B631B" w:rsidRPr="00A53C1B">
        <w:rPr>
          <w:rFonts w:cs="Times New Roman"/>
          <w:lang w:val="pl-PL"/>
        </w:rPr>
        <w:t>jednostki</w:t>
      </w:r>
      <w:r w:rsidRPr="00A53C1B">
        <w:rPr>
          <w:rFonts w:cs="Times New Roman"/>
          <w:lang w:val="pl-PL"/>
        </w:rPr>
        <w:t xml:space="preserve">: Obszar 10. </w:t>
      </w:r>
      <w:r w:rsidRPr="00A53C1B">
        <w:rPr>
          <w:rFonts w:cs="Times New Roman"/>
          <w:b/>
          <w:bCs/>
          <w:lang w:val="pl-PL"/>
        </w:rPr>
        <w:t xml:space="preserve">Dostępność </w:t>
      </w:r>
      <w:r w:rsidR="00EA2A70">
        <w:rPr>
          <w:rFonts w:cs="Times New Roman"/>
          <w:b/>
          <w:bCs/>
          <w:lang w:val="pl-PL"/>
        </w:rPr>
        <w:t>transportowa</w:t>
      </w:r>
      <w:r w:rsidRPr="00A53C1B">
        <w:rPr>
          <w:rFonts w:cs="Times New Roman"/>
          <w:lang w:val="pl-PL"/>
        </w:rPr>
        <w:t xml:space="preserve">, Obszar 11. </w:t>
      </w:r>
      <w:r w:rsidRPr="00A53C1B">
        <w:rPr>
          <w:rFonts w:cs="Times New Roman"/>
          <w:b/>
          <w:bCs/>
          <w:lang w:val="pl-PL"/>
        </w:rPr>
        <w:t>Ład i struktura przestrzenna obszaru</w:t>
      </w:r>
      <w:r w:rsidRPr="00A53C1B">
        <w:rPr>
          <w:rFonts w:cs="Times New Roman"/>
          <w:lang w:val="pl-PL"/>
        </w:rPr>
        <w:t xml:space="preserve"> oraz Obszar 12. </w:t>
      </w:r>
      <w:r w:rsidRPr="00A53C1B">
        <w:rPr>
          <w:rFonts w:cs="Times New Roman"/>
          <w:b/>
          <w:bCs/>
          <w:lang w:val="pl-PL"/>
        </w:rPr>
        <w:t>Lokalne środowisko przyrodnicze</w:t>
      </w:r>
      <w:r w:rsidRPr="00A53C1B">
        <w:rPr>
          <w:rFonts w:cs="Times New Roman"/>
          <w:lang w:val="pl-PL"/>
        </w:rPr>
        <w:t xml:space="preserve">. Wymiar środowiskowo-przestrzenny opisany jest wskaźnikiem syntetycznym, charakteryzującym poziom środowiskowo-przestrzennego rozwoju </w:t>
      </w:r>
      <w:r w:rsidR="006B631B" w:rsidRPr="00A53C1B">
        <w:rPr>
          <w:rFonts w:cs="Times New Roman"/>
          <w:lang w:val="pl-PL"/>
        </w:rPr>
        <w:t>miasta</w:t>
      </w:r>
      <w:r w:rsidRPr="00A53C1B">
        <w:rPr>
          <w:rFonts w:cs="Times New Roman"/>
          <w:lang w:val="pl-PL"/>
        </w:rPr>
        <w:t xml:space="preserve">. Wartość wskaźnika syntetycznego wymiaru obliczana jest jako średnia ze wskaźników syntetycznych dla wymienionych trzech obszarów funkcjonowania </w:t>
      </w:r>
      <w:r w:rsidR="006B631B" w:rsidRPr="00A53C1B">
        <w:rPr>
          <w:rFonts w:cs="Times New Roman"/>
          <w:lang w:val="pl-PL"/>
        </w:rPr>
        <w:t>jednostki</w:t>
      </w:r>
      <w:r w:rsidRPr="00A53C1B">
        <w:rPr>
          <w:rFonts w:cs="Times New Roman"/>
          <w:lang w:val="pl-PL"/>
        </w:rPr>
        <w:t>.</w:t>
      </w:r>
    </w:p>
    <w:p w14:paraId="7797B165" w14:textId="77777777" w:rsidR="002276BD" w:rsidRPr="00A53C1B" w:rsidRDefault="002276BD" w:rsidP="002276BD">
      <w:pPr>
        <w:rPr>
          <w:rFonts w:cs="Times New Roman"/>
          <w:lang w:val="pl-PL"/>
        </w:rPr>
      </w:pPr>
    </w:p>
    <w:p w14:paraId="117D54D9" w14:textId="4268F202" w:rsidR="002276BD" w:rsidRPr="00A53C1B" w:rsidRDefault="002276BD" w:rsidP="002276BD">
      <w:pPr>
        <w:rPr>
          <w:rFonts w:cs="Times New Roman"/>
          <w:lang w:val="pl-PL"/>
        </w:rPr>
      </w:pPr>
      <w:r w:rsidRPr="00EA2A70">
        <w:rPr>
          <w:rFonts w:cs="Times New Roman"/>
          <w:lang w:val="pl-PL"/>
        </w:rPr>
        <w:t xml:space="preserve">W zakresie tego wskaźnika, </w:t>
      </w:r>
      <w:r w:rsidR="006B631B" w:rsidRPr="00EA2A70">
        <w:rPr>
          <w:rFonts w:cs="Times New Roman"/>
          <w:lang w:val="pl-PL"/>
        </w:rPr>
        <w:t>Miasto Tomaszów Mazowiecki</w:t>
      </w:r>
      <w:r w:rsidRPr="00EA2A70">
        <w:rPr>
          <w:rFonts w:cs="Times New Roman"/>
          <w:lang w:val="pl-PL"/>
        </w:rPr>
        <w:t xml:space="preserve"> </w:t>
      </w:r>
      <w:r w:rsidR="00EA2A70" w:rsidRPr="00EA2A70">
        <w:rPr>
          <w:rFonts w:cs="Times New Roman"/>
          <w:lang w:val="pl-PL"/>
        </w:rPr>
        <w:t>cechują</w:t>
      </w:r>
      <w:r w:rsidR="001E7FA8" w:rsidRPr="00EA2A70">
        <w:rPr>
          <w:rFonts w:cs="Times New Roman"/>
          <w:lang w:val="pl-PL"/>
        </w:rPr>
        <w:t xml:space="preserve"> </w:t>
      </w:r>
      <w:r w:rsidR="006B631B" w:rsidRPr="00EA2A70">
        <w:rPr>
          <w:rFonts w:cs="Times New Roman"/>
          <w:lang w:val="pl-PL"/>
        </w:rPr>
        <w:t xml:space="preserve">niższe średnie </w:t>
      </w:r>
      <w:r w:rsidRPr="00EA2A70">
        <w:rPr>
          <w:rFonts w:cs="Times New Roman"/>
          <w:lang w:val="pl-PL"/>
        </w:rPr>
        <w:t>wartości z</w:t>
      </w:r>
      <w:r w:rsidR="00EA2A70">
        <w:rPr>
          <w:rFonts w:cs="Times New Roman"/>
          <w:lang w:val="pl-PL"/>
        </w:rPr>
        <w:t> </w:t>
      </w:r>
      <w:r w:rsidR="006B631B" w:rsidRPr="00EA2A70">
        <w:rPr>
          <w:rFonts w:cs="Times New Roman"/>
          <w:lang w:val="pl-PL"/>
        </w:rPr>
        <w:t>całej grupy porównawczej</w:t>
      </w:r>
      <w:r w:rsidRPr="00EA2A70">
        <w:rPr>
          <w:rFonts w:cs="Times New Roman"/>
          <w:lang w:val="pl-PL"/>
        </w:rPr>
        <w:t xml:space="preserve">. Z pewnością wpływ na to ma </w:t>
      </w:r>
      <w:r w:rsidR="006B631B" w:rsidRPr="00EA2A70">
        <w:rPr>
          <w:rFonts w:cs="Times New Roman"/>
          <w:lang w:val="pl-PL"/>
        </w:rPr>
        <w:t>dość zwarty układ zabudowy Miasta, trudne warunki komunikacyjne i zanieczyszczenia powietrza</w:t>
      </w:r>
      <w:r w:rsidRPr="00EA2A70">
        <w:rPr>
          <w:rFonts w:cs="Times New Roman"/>
          <w:lang w:val="pl-PL"/>
        </w:rPr>
        <w:t>. W całym analizowanym</w:t>
      </w:r>
      <w:r w:rsidRPr="00A53C1B">
        <w:rPr>
          <w:rFonts w:cs="Times New Roman"/>
          <w:lang w:val="pl-PL"/>
        </w:rPr>
        <w:t xml:space="preserve"> okresie (lata 2014-2018) </w:t>
      </w:r>
      <w:r w:rsidR="006B631B" w:rsidRPr="00A53C1B">
        <w:rPr>
          <w:rFonts w:cs="Times New Roman"/>
          <w:lang w:val="pl-PL"/>
        </w:rPr>
        <w:t>Miasto</w:t>
      </w:r>
      <w:r w:rsidRPr="00A53C1B">
        <w:rPr>
          <w:rFonts w:cs="Times New Roman"/>
          <w:lang w:val="pl-PL"/>
        </w:rPr>
        <w:t xml:space="preserve"> notowała wartości </w:t>
      </w:r>
      <w:r w:rsidR="006B631B" w:rsidRPr="00A53C1B">
        <w:rPr>
          <w:rFonts w:cs="Times New Roman"/>
          <w:lang w:val="pl-PL"/>
        </w:rPr>
        <w:t>ujemne</w:t>
      </w:r>
      <w:r w:rsidRPr="00A53C1B">
        <w:rPr>
          <w:rFonts w:cs="Times New Roman"/>
          <w:lang w:val="pl-PL"/>
        </w:rPr>
        <w:t xml:space="preserve">. W przypadku wartości wskaźnika </w:t>
      </w:r>
      <w:r w:rsidR="006B631B" w:rsidRPr="00A53C1B">
        <w:rPr>
          <w:rFonts w:cs="Times New Roman"/>
          <w:lang w:val="pl-PL"/>
        </w:rPr>
        <w:t>gor</w:t>
      </w:r>
      <w:r w:rsidRPr="00A53C1B">
        <w:rPr>
          <w:rFonts w:cs="Times New Roman"/>
          <w:lang w:val="pl-PL"/>
        </w:rPr>
        <w:t xml:space="preserve">szą pozycję miały tylko </w:t>
      </w:r>
      <w:r w:rsidR="006B631B" w:rsidRPr="00A53C1B">
        <w:rPr>
          <w:rFonts w:cs="Times New Roman"/>
          <w:lang w:val="pl-PL"/>
        </w:rPr>
        <w:t>Miasta: Sandomierz, Sieradz, Ostrowiec Świętokrzyski, Stalowa Wola, Gniezno i Starachowice,</w:t>
      </w:r>
      <w:r w:rsidRPr="00A53C1B">
        <w:rPr>
          <w:rFonts w:cs="Times New Roman"/>
          <w:lang w:val="pl-PL"/>
        </w:rPr>
        <w:t xml:space="preserve"> a w kategorii dynamiki wskaźnika lepsze były </w:t>
      </w:r>
      <w:r w:rsidR="006B631B" w:rsidRPr="00A53C1B">
        <w:rPr>
          <w:rFonts w:cs="Times New Roman"/>
          <w:lang w:val="pl-PL"/>
        </w:rPr>
        <w:t xml:space="preserve">Inowrocław, Głogów, Ostrów Wielkopolski, Kędzierzyn Koźle, Tczew, Lubin, Świdnica, Piła, Ciechanów, Sandomierz, i Racibórz. Tomaszów Mazowiecki miał dynamikę na poziomie 0,00, co oznacza, że jego sytuacja nie zmieniła się w analizowanym okresie. </w:t>
      </w:r>
    </w:p>
    <w:p w14:paraId="568CE353" w14:textId="75F9C46F" w:rsidR="006B631B" w:rsidRPr="00A53C1B" w:rsidRDefault="006B631B" w:rsidP="002276BD">
      <w:pPr>
        <w:rPr>
          <w:rFonts w:cs="Times New Roman"/>
          <w:lang w:val="pl-PL"/>
        </w:rPr>
      </w:pPr>
    </w:p>
    <w:p w14:paraId="09F1DC00" w14:textId="77777777" w:rsidR="006B631B" w:rsidRPr="00A53C1B" w:rsidRDefault="006B631B" w:rsidP="002276BD">
      <w:pPr>
        <w:rPr>
          <w:rFonts w:cs="Times New Roman"/>
          <w:lang w:val="pl-PL"/>
        </w:rPr>
      </w:pPr>
    </w:p>
    <w:p w14:paraId="4F957AA7" w14:textId="17A33042" w:rsidR="00A906DC" w:rsidRPr="00A53C1B" w:rsidRDefault="00A906DC" w:rsidP="00A906DC">
      <w:pPr>
        <w:pStyle w:val="Wykres"/>
      </w:pPr>
      <w:bookmarkStart w:id="18" w:name="_Toc85395638"/>
      <w:r w:rsidRPr="00A53C1B">
        <w:lastRenderedPageBreak/>
        <w:t xml:space="preserve">Wykres </w:t>
      </w:r>
      <w:r w:rsidR="00445AD9">
        <w:fldChar w:fldCharType="begin"/>
      </w:r>
      <w:r w:rsidR="00445AD9">
        <w:instrText xml:space="preserve"> STYLEREF 1 \s </w:instrText>
      </w:r>
      <w:r w:rsidR="00445AD9">
        <w:fldChar w:fldCharType="separate"/>
      </w:r>
      <w:r w:rsidR="0045408F">
        <w:rPr>
          <w:noProof/>
        </w:rPr>
        <w:t>1</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7</w:t>
      </w:r>
      <w:r w:rsidR="00445AD9">
        <w:fldChar w:fldCharType="end"/>
      </w:r>
      <w:r w:rsidRPr="00A53C1B">
        <w:t>. Wskaźnik rozwoju</w:t>
      </w:r>
      <w:r w:rsidR="00245825">
        <w:t xml:space="preserve"> miasta Tomaszów Mazowiecki</w:t>
      </w:r>
      <w:r w:rsidRPr="00A53C1B">
        <w:t xml:space="preserve"> w wymiarze środowiskowym na tle grupy porównawczej (2</w:t>
      </w:r>
      <w:r w:rsidR="00455CB8">
        <w:t>3</w:t>
      </w:r>
      <w:r w:rsidRPr="00A53C1B">
        <w:t xml:space="preserve"> </w:t>
      </w:r>
      <w:r w:rsidR="00455CB8">
        <w:t>miast</w:t>
      </w:r>
      <w:r w:rsidRPr="00A53C1B">
        <w:t>)</w:t>
      </w:r>
      <w:bookmarkEnd w:id="18"/>
    </w:p>
    <w:p w14:paraId="2082E5E4" w14:textId="0A98D002" w:rsidR="002276BD" w:rsidRPr="00A53C1B" w:rsidRDefault="00E61009" w:rsidP="002276BD">
      <w:pPr>
        <w:rPr>
          <w:rFonts w:cs="Times New Roman"/>
          <w:lang w:val="pl-PL"/>
        </w:rPr>
      </w:pPr>
      <w:r w:rsidRPr="00A53C1B">
        <w:rPr>
          <w:noProof/>
          <w:lang w:val="pl-PL"/>
        </w:rPr>
        <w:drawing>
          <wp:inline distT="0" distB="0" distL="0" distR="0" wp14:anchorId="23709BF8" wp14:editId="19A7D0C2">
            <wp:extent cx="5759402" cy="3609833"/>
            <wp:effectExtent l="0" t="0" r="0" b="0"/>
            <wp:docPr id="63" name="Obraz 63" descr="wykres prezentuje wskaźnik rozwoju miasta w wymiarze środowiskowym na tle całej grupy porównawczej tj. 23 mi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Obraz 63" descr="wykres prezentuje wskaźnik rozwoju miasta w wymiarze środowiskowym na tle całej grupy porównawczej tj. 23 miast"/>
                    <pic:cNvPicPr/>
                  </pic:nvPicPr>
                  <pic:blipFill>
                    <a:blip r:embed="rId18"/>
                    <a:stretch>
                      <a:fillRect/>
                    </a:stretch>
                  </pic:blipFill>
                  <pic:spPr>
                    <a:xfrm>
                      <a:off x="0" y="0"/>
                      <a:ext cx="5777341" cy="3621077"/>
                    </a:xfrm>
                    <a:prstGeom prst="rect">
                      <a:avLst/>
                    </a:prstGeom>
                  </pic:spPr>
                </pic:pic>
              </a:graphicData>
            </a:graphic>
          </wp:inline>
        </w:drawing>
      </w:r>
    </w:p>
    <w:p w14:paraId="58BA0DA7" w14:textId="77777777" w:rsidR="002276BD" w:rsidRPr="00A53C1B" w:rsidRDefault="002276BD" w:rsidP="002276BD">
      <w:pPr>
        <w:rPr>
          <w:rFonts w:cs="Times New Roman"/>
          <w:i/>
          <w:iCs/>
          <w:sz w:val="20"/>
          <w:szCs w:val="18"/>
          <w:lang w:val="pl-PL"/>
        </w:rPr>
      </w:pPr>
      <w:r w:rsidRPr="00A53C1B">
        <w:rPr>
          <w:rFonts w:cs="Times New Roman"/>
          <w:i/>
          <w:iCs/>
          <w:sz w:val="20"/>
          <w:szCs w:val="18"/>
          <w:lang w:val="pl-PL"/>
        </w:rPr>
        <w:t>Źródło: Monitor Rozwoju Lokalnego ZMP</w:t>
      </w:r>
    </w:p>
    <w:p w14:paraId="74AAB7DA" w14:textId="77777777" w:rsidR="002276BD" w:rsidRPr="00A53C1B" w:rsidRDefault="002276BD" w:rsidP="002276BD">
      <w:pPr>
        <w:rPr>
          <w:rFonts w:cs="Times New Roman"/>
          <w:lang w:val="pl-PL"/>
        </w:rPr>
      </w:pPr>
    </w:p>
    <w:p w14:paraId="725EF226" w14:textId="7BFFDABD" w:rsidR="00A906DC" w:rsidRPr="00A53C1B" w:rsidRDefault="00A906DC" w:rsidP="00A906DC">
      <w:pPr>
        <w:pStyle w:val="Wykres"/>
      </w:pPr>
      <w:bookmarkStart w:id="19" w:name="_Toc85395639"/>
      <w:r w:rsidRPr="00A53C1B">
        <w:t xml:space="preserve">Wykres </w:t>
      </w:r>
      <w:r w:rsidR="00445AD9">
        <w:fldChar w:fldCharType="begin"/>
      </w:r>
      <w:r w:rsidR="00445AD9">
        <w:instrText xml:space="preserve"> STYLEREF 1 \s </w:instrText>
      </w:r>
      <w:r w:rsidR="00445AD9">
        <w:fldChar w:fldCharType="separate"/>
      </w:r>
      <w:r w:rsidR="0045408F">
        <w:rPr>
          <w:noProof/>
        </w:rPr>
        <w:t>1</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8</w:t>
      </w:r>
      <w:r w:rsidR="00445AD9">
        <w:fldChar w:fldCharType="end"/>
      </w:r>
      <w:r w:rsidRPr="00A53C1B">
        <w:t>. Wskaźnik rozwoju gminy w wymiarze środowiskowym Miasta Tomaszów Mazowiecki na tle wybranej grupy porównawczej (5 miast)</w:t>
      </w:r>
      <w:bookmarkEnd w:id="19"/>
    </w:p>
    <w:p w14:paraId="6A7F93BC" w14:textId="16DC7D9A" w:rsidR="002276BD" w:rsidRPr="00A53C1B" w:rsidRDefault="005C28D4" w:rsidP="002276BD">
      <w:pPr>
        <w:rPr>
          <w:rFonts w:cs="Times New Roman"/>
          <w:lang w:val="pl-PL"/>
        </w:rPr>
      </w:pPr>
      <w:r w:rsidRPr="00A53C1B">
        <w:rPr>
          <w:noProof/>
          <w:lang w:val="pl-PL"/>
        </w:rPr>
        <w:drawing>
          <wp:inline distT="0" distB="0" distL="0" distR="0" wp14:anchorId="23CB307F" wp14:editId="3517B919">
            <wp:extent cx="5759450" cy="3562066"/>
            <wp:effectExtent l="0" t="0" r="0" b="635"/>
            <wp:docPr id="56" name="Obraz 56" descr="wykres prezentuje wskaźnik rozwoju miasta w wymiarze środowiskowym na tle wybranej grupy porównawczej tj. 5 mi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Obraz 56" descr="wykres prezentuje wskaźnik rozwoju miasta w wymiarze środowiskowym na tle wybranej grupy porównawczej tj. 5 miast"/>
                    <pic:cNvPicPr/>
                  </pic:nvPicPr>
                  <pic:blipFill>
                    <a:blip r:embed="rId19"/>
                    <a:stretch>
                      <a:fillRect/>
                    </a:stretch>
                  </pic:blipFill>
                  <pic:spPr>
                    <a:xfrm>
                      <a:off x="0" y="0"/>
                      <a:ext cx="5774760" cy="3571535"/>
                    </a:xfrm>
                    <a:prstGeom prst="rect">
                      <a:avLst/>
                    </a:prstGeom>
                  </pic:spPr>
                </pic:pic>
              </a:graphicData>
            </a:graphic>
          </wp:inline>
        </w:drawing>
      </w:r>
    </w:p>
    <w:p w14:paraId="3B538D22" w14:textId="77777777" w:rsidR="002276BD" w:rsidRPr="00A53C1B" w:rsidRDefault="002276BD" w:rsidP="002276BD">
      <w:pPr>
        <w:rPr>
          <w:rFonts w:cs="Times New Roman"/>
          <w:i/>
          <w:iCs/>
          <w:sz w:val="20"/>
          <w:szCs w:val="18"/>
          <w:lang w:val="pl-PL"/>
        </w:rPr>
      </w:pPr>
      <w:r w:rsidRPr="00A53C1B">
        <w:rPr>
          <w:rFonts w:cs="Times New Roman"/>
          <w:i/>
          <w:iCs/>
          <w:sz w:val="20"/>
          <w:szCs w:val="18"/>
          <w:lang w:val="pl-PL"/>
        </w:rPr>
        <w:t>Źródło: Monitor Rozwoju Lokalnego ZMP</w:t>
      </w:r>
    </w:p>
    <w:p w14:paraId="0F5A122B" w14:textId="77777777" w:rsidR="002276BD" w:rsidRPr="00A53C1B" w:rsidRDefault="002276BD" w:rsidP="002276BD">
      <w:pPr>
        <w:rPr>
          <w:rFonts w:cs="Times New Roman"/>
          <w:lang w:val="pl-PL"/>
        </w:rPr>
      </w:pPr>
    </w:p>
    <w:p w14:paraId="0D77B3AC" w14:textId="1000255C" w:rsidR="002276BD" w:rsidRPr="00A53C1B" w:rsidRDefault="002276BD" w:rsidP="00205D01">
      <w:pPr>
        <w:pStyle w:val="Nagwek2"/>
        <w:numPr>
          <w:ilvl w:val="1"/>
          <w:numId w:val="1"/>
        </w:numPr>
        <w:rPr>
          <w:lang w:val="pl-PL"/>
        </w:rPr>
      </w:pPr>
      <w:bookmarkStart w:id="20" w:name="_Toc68888004"/>
      <w:bookmarkStart w:id="21" w:name="_Toc85396327"/>
      <w:r w:rsidRPr="00A53C1B">
        <w:rPr>
          <w:lang w:val="pl-PL"/>
        </w:rPr>
        <w:lastRenderedPageBreak/>
        <w:t>Sytuacja i dynamika zmian w kluczowych obszarach w ramach wymiarów zrównoważonego rozwoju</w:t>
      </w:r>
      <w:bookmarkEnd w:id="20"/>
      <w:bookmarkEnd w:id="21"/>
      <w:r w:rsidRPr="00A53C1B">
        <w:rPr>
          <w:lang w:val="pl-PL"/>
        </w:rPr>
        <w:t xml:space="preserve"> </w:t>
      </w:r>
    </w:p>
    <w:p w14:paraId="44347BDD" w14:textId="77777777" w:rsidR="002276BD" w:rsidRPr="00A53C1B" w:rsidRDefault="002276BD" w:rsidP="002276BD">
      <w:pPr>
        <w:rPr>
          <w:rFonts w:cs="Times New Roman"/>
          <w:lang w:val="pl-PL"/>
        </w:rPr>
      </w:pPr>
    </w:p>
    <w:p w14:paraId="2C80B7D6" w14:textId="77777777" w:rsidR="002276BD" w:rsidRPr="00A53C1B" w:rsidRDefault="002276BD" w:rsidP="006B631B">
      <w:pPr>
        <w:rPr>
          <w:rFonts w:cs="Times New Roman"/>
          <w:lang w:val="pl-PL"/>
        </w:rPr>
      </w:pPr>
      <w:r w:rsidRPr="00A53C1B">
        <w:rPr>
          <w:rFonts w:cs="Times New Roman"/>
          <w:lang w:val="pl-PL"/>
        </w:rPr>
        <w:t xml:space="preserve">Analizie poddano 12 kluczowych obszarów w ramach trzech wymiarów zrównoważonego rozwoju, decydujących o rozwoju jednostki samorządu terytorialnego. Należą do nich: </w:t>
      </w:r>
    </w:p>
    <w:p w14:paraId="61194B75" w14:textId="77777777" w:rsidR="002276BD" w:rsidRPr="00A53C1B" w:rsidRDefault="002276BD" w:rsidP="00205D01">
      <w:pPr>
        <w:pStyle w:val="Akapitzlist"/>
        <w:numPr>
          <w:ilvl w:val="0"/>
          <w:numId w:val="2"/>
        </w:numPr>
        <w:ind w:left="567" w:hanging="567"/>
        <w:rPr>
          <w:rFonts w:cs="Times New Roman"/>
          <w:lang w:val="pl-PL"/>
        </w:rPr>
      </w:pPr>
      <w:r w:rsidRPr="00A53C1B">
        <w:rPr>
          <w:rFonts w:cs="Times New Roman"/>
          <w:lang w:val="pl-PL"/>
        </w:rPr>
        <w:t xml:space="preserve">Obszar 1. </w:t>
      </w:r>
      <w:r w:rsidRPr="00A53C1B">
        <w:rPr>
          <w:rFonts w:cs="Times New Roman"/>
          <w:b/>
          <w:bCs/>
          <w:lang w:val="pl-PL"/>
        </w:rPr>
        <w:t>Potencjał i konkurencyjność lokalnej gospodarki</w:t>
      </w:r>
      <w:r w:rsidRPr="00A53C1B">
        <w:rPr>
          <w:rFonts w:cs="Times New Roman"/>
          <w:lang w:val="pl-PL"/>
        </w:rPr>
        <w:t xml:space="preserve"> obejmujący następujące podobszary: 1.1. Przedsiębiorczość i aktywność gospodarczą mieszkańców, 1.2. Dostępność zasobów do prowadzenia działalności gospodarczej, 1.3. Konkurencyjność i zdywersyfikowaną strukturę podmiotów gospodarczych oraz 1.4. Dostępność usług doradczych i finansowych. </w:t>
      </w:r>
    </w:p>
    <w:p w14:paraId="2270A29E" w14:textId="77777777" w:rsidR="002276BD" w:rsidRPr="00A53C1B" w:rsidRDefault="002276BD" w:rsidP="00205D01">
      <w:pPr>
        <w:pStyle w:val="Akapitzlist"/>
        <w:numPr>
          <w:ilvl w:val="0"/>
          <w:numId w:val="2"/>
        </w:numPr>
        <w:ind w:left="567" w:hanging="567"/>
        <w:rPr>
          <w:rFonts w:cs="Times New Roman"/>
          <w:lang w:val="pl-PL"/>
        </w:rPr>
      </w:pPr>
      <w:r w:rsidRPr="00A53C1B">
        <w:rPr>
          <w:rFonts w:cs="Times New Roman"/>
          <w:lang w:val="pl-PL"/>
        </w:rPr>
        <w:t xml:space="preserve">Obszar 2. </w:t>
      </w:r>
      <w:r w:rsidRPr="00A53C1B">
        <w:rPr>
          <w:rFonts w:cs="Times New Roman"/>
          <w:b/>
          <w:bCs/>
          <w:lang w:val="pl-PL"/>
        </w:rPr>
        <w:t>Rynek pracy i kwalifikacje siły roboczej</w:t>
      </w:r>
      <w:r w:rsidRPr="00A53C1B">
        <w:rPr>
          <w:rFonts w:cs="Times New Roman"/>
          <w:lang w:val="pl-PL"/>
        </w:rPr>
        <w:t xml:space="preserve"> obejmujący następujące podobszary: 2.1. Dostępność i jakość oferowanych miejsc pracy, 2.2. Dostępność wykwalifikowanej siły roboczej, 2.3. Dostępność i jakość kształcenia zawodowego oraz 2.4. Skalę bezrobocia</w:t>
      </w:r>
    </w:p>
    <w:p w14:paraId="561B5C71" w14:textId="324919F0" w:rsidR="002276BD" w:rsidRPr="00A53C1B" w:rsidRDefault="002276BD" w:rsidP="00205D01">
      <w:pPr>
        <w:pStyle w:val="Akapitzlist"/>
        <w:numPr>
          <w:ilvl w:val="0"/>
          <w:numId w:val="2"/>
        </w:numPr>
        <w:ind w:left="567" w:hanging="567"/>
        <w:rPr>
          <w:rFonts w:cs="Times New Roman"/>
          <w:lang w:val="pl-PL"/>
        </w:rPr>
      </w:pPr>
      <w:r w:rsidRPr="00A53C1B">
        <w:rPr>
          <w:rFonts w:cs="Times New Roman"/>
          <w:lang w:val="pl-PL"/>
        </w:rPr>
        <w:t xml:space="preserve">Obszar 3. </w:t>
      </w:r>
      <w:r w:rsidRPr="00A53C1B">
        <w:rPr>
          <w:rFonts w:cs="Times New Roman"/>
          <w:b/>
          <w:bCs/>
          <w:lang w:val="pl-PL"/>
        </w:rPr>
        <w:t>Sytuacja materialna mieszkańców</w:t>
      </w:r>
      <w:r w:rsidRPr="00A53C1B">
        <w:rPr>
          <w:rFonts w:cs="Times New Roman"/>
          <w:lang w:val="pl-PL"/>
        </w:rPr>
        <w:t xml:space="preserve"> obejmujący następujące podobszary: 3.1. Dochody mieszkańców gminy</w:t>
      </w:r>
      <w:r w:rsidR="006B631B" w:rsidRPr="00A53C1B">
        <w:rPr>
          <w:rFonts w:cs="Times New Roman"/>
          <w:lang w:val="pl-PL"/>
        </w:rPr>
        <w:t>/miasta</w:t>
      </w:r>
      <w:r w:rsidRPr="00A53C1B">
        <w:rPr>
          <w:rFonts w:cs="Times New Roman"/>
          <w:lang w:val="pl-PL"/>
        </w:rPr>
        <w:t xml:space="preserve"> i stopień ich zróżnicowania, 3.2. Poziom sztywnych wydatków oraz 3.3. Wielkość majątku skumulowanego przez mieszkańców</w:t>
      </w:r>
    </w:p>
    <w:p w14:paraId="72B63B1B" w14:textId="77777777" w:rsidR="002276BD" w:rsidRPr="00A53C1B" w:rsidRDefault="002276BD" w:rsidP="00205D01">
      <w:pPr>
        <w:pStyle w:val="Akapitzlist"/>
        <w:numPr>
          <w:ilvl w:val="0"/>
          <w:numId w:val="2"/>
        </w:numPr>
        <w:ind w:left="567" w:hanging="567"/>
        <w:rPr>
          <w:rFonts w:cs="Times New Roman"/>
          <w:lang w:val="pl-PL"/>
        </w:rPr>
      </w:pPr>
      <w:r w:rsidRPr="00A53C1B">
        <w:rPr>
          <w:rFonts w:cs="Times New Roman"/>
          <w:lang w:val="pl-PL"/>
        </w:rPr>
        <w:t xml:space="preserve">Obszar 4. </w:t>
      </w:r>
      <w:r w:rsidRPr="00A53C1B">
        <w:rPr>
          <w:rFonts w:cs="Times New Roman"/>
          <w:b/>
          <w:bCs/>
          <w:lang w:val="pl-PL"/>
        </w:rPr>
        <w:t>Stan finansów lokalnych</w:t>
      </w:r>
      <w:r w:rsidRPr="00A53C1B">
        <w:rPr>
          <w:rFonts w:cs="Times New Roman"/>
          <w:lang w:val="pl-PL"/>
        </w:rPr>
        <w:t xml:space="preserve"> obejmujący następujące podobszary: 4.1. Wysokość i struktura dochodów, 4.2. Wysokość i struktura wydatków, 4.3. Równowago budżetowa JST, 4.4. Wysokość zadłużenia na koniec roku oraz 4.5. Struktura finansowania działań rozwojowych </w:t>
      </w:r>
    </w:p>
    <w:p w14:paraId="540675C4" w14:textId="77777777" w:rsidR="002276BD" w:rsidRPr="00A53C1B" w:rsidRDefault="002276BD" w:rsidP="00205D01">
      <w:pPr>
        <w:pStyle w:val="Akapitzlist"/>
        <w:numPr>
          <w:ilvl w:val="0"/>
          <w:numId w:val="2"/>
        </w:numPr>
        <w:ind w:left="567" w:hanging="567"/>
        <w:rPr>
          <w:rFonts w:cs="Times New Roman"/>
          <w:lang w:val="pl-PL"/>
        </w:rPr>
      </w:pPr>
      <w:r w:rsidRPr="00A53C1B">
        <w:rPr>
          <w:rFonts w:cs="Times New Roman"/>
          <w:lang w:val="pl-PL"/>
        </w:rPr>
        <w:t xml:space="preserve">Obszar 5. </w:t>
      </w:r>
      <w:r w:rsidRPr="00A53C1B">
        <w:rPr>
          <w:rFonts w:cs="Times New Roman"/>
          <w:b/>
          <w:bCs/>
          <w:lang w:val="pl-PL"/>
        </w:rPr>
        <w:t>Dostępność i jakość usług oraz infrastruktury</w:t>
      </w:r>
      <w:r w:rsidRPr="00A53C1B">
        <w:rPr>
          <w:rFonts w:cs="Times New Roman"/>
          <w:lang w:val="pl-PL"/>
        </w:rPr>
        <w:t xml:space="preserve"> obejmujący następujące podobszary: 5.1. Usługi edukacyjne i kształcenia zawodowego dla różnych grup wiekowych, 5.2. Oferta usług związanych kulturą, sportem i rekreacją, 5.3. Oferta usług pomocy społecznej dla osób wymagających wsparcia, 5.4. Usługi zdrowotne – ich jakość i dostępność, 5.5. System wsparcia dla osób niepełnosprawnych, 5.6. Usługi wychowawcze dla dzieci i młodzieży oraz 5.7. Zakres i jakość usług rynkowych dla mieszkańców i przyjezdnych</w:t>
      </w:r>
    </w:p>
    <w:p w14:paraId="16E0BCE4" w14:textId="17786A7F" w:rsidR="002276BD" w:rsidRPr="00A53C1B" w:rsidRDefault="002276BD" w:rsidP="00205D01">
      <w:pPr>
        <w:pStyle w:val="Akapitzlist"/>
        <w:numPr>
          <w:ilvl w:val="0"/>
          <w:numId w:val="2"/>
        </w:numPr>
        <w:ind w:left="567" w:hanging="567"/>
        <w:rPr>
          <w:rFonts w:cs="Times New Roman"/>
          <w:lang w:val="pl-PL"/>
        </w:rPr>
      </w:pPr>
      <w:r w:rsidRPr="00A53C1B">
        <w:rPr>
          <w:rFonts w:cs="Times New Roman"/>
          <w:lang w:val="pl-PL"/>
        </w:rPr>
        <w:t xml:space="preserve">Obszar 6. </w:t>
      </w:r>
      <w:r w:rsidRPr="00A53C1B">
        <w:rPr>
          <w:rFonts w:cs="Times New Roman"/>
          <w:b/>
          <w:bCs/>
          <w:lang w:val="pl-PL"/>
        </w:rPr>
        <w:t>Dostępność i jakość zasobów mieszkaniowych</w:t>
      </w:r>
      <w:r w:rsidRPr="00A53C1B">
        <w:rPr>
          <w:rFonts w:cs="Times New Roman"/>
          <w:lang w:val="pl-PL"/>
        </w:rPr>
        <w:t xml:space="preserve"> w gminie</w:t>
      </w:r>
      <w:r w:rsidR="009D3765" w:rsidRPr="00A53C1B">
        <w:rPr>
          <w:rFonts w:cs="Times New Roman"/>
          <w:lang w:val="pl-PL"/>
        </w:rPr>
        <w:t>/mieście</w:t>
      </w:r>
      <w:r w:rsidRPr="00A53C1B">
        <w:rPr>
          <w:rFonts w:cs="Times New Roman"/>
          <w:lang w:val="pl-PL"/>
        </w:rPr>
        <w:t xml:space="preserve"> obejmujący następujące podobszary: 6.1. Podaż mieszkań w ujęciu ilościowym, 6.2. Podaż mieszkań w ujęciu jakościowym, 6.3. Dostępność mieszkań oraz 6.4. Sytuacja na rynku nieruchomości</w:t>
      </w:r>
    </w:p>
    <w:p w14:paraId="46BB44C1" w14:textId="403929F4" w:rsidR="002276BD" w:rsidRPr="00A53C1B" w:rsidRDefault="002276BD" w:rsidP="00205D01">
      <w:pPr>
        <w:pStyle w:val="Akapitzlist"/>
        <w:numPr>
          <w:ilvl w:val="0"/>
          <w:numId w:val="2"/>
        </w:numPr>
        <w:ind w:left="567" w:hanging="567"/>
        <w:rPr>
          <w:rFonts w:cs="Times New Roman"/>
          <w:lang w:val="pl-PL"/>
        </w:rPr>
      </w:pPr>
      <w:r w:rsidRPr="00A53C1B">
        <w:rPr>
          <w:rFonts w:cs="Times New Roman"/>
          <w:lang w:val="pl-PL"/>
        </w:rPr>
        <w:t xml:space="preserve">Obszar 7. </w:t>
      </w:r>
      <w:r w:rsidRPr="00A53C1B">
        <w:rPr>
          <w:rFonts w:cs="Times New Roman"/>
          <w:b/>
          <w:bCs/>
          <w:lang w:val="pl-PL"/>
        </w:rPr>
        <w:t>Zasoby instytucjonalne, integracja i kapitał społeczny gminy</w:t>
      </w:r>
      <w:r w:rsidRPr="00A53C1B">
        <w:rPr>
          <w:rFonts w:cs="Times New Roman"/>
          <w:lang w:val="pl-PL"/>
        </w:rPr>
        <w:t xml:space="preserve"> obejmujący następujące podobszary: 7.1. Zasoby instytucjonalne gminy</w:t>
      </w:r>
      <w:r w:rsidR="009D3765" w:rsidRPr="00A53C1B">
        <w:rPr>
          <w:rFonts w:cs="Times New Roman"/>
          <w:lang w:val="pl-PL"/>
        </w:rPr>
        <w:t>/miasta</w:t>
      </w:r>
      <w:r w:rsidRPr="00A53C1B">
        <w:rPr>
          <w:rFonts w:cs="Times New Roman"/>
          <w:lang w:val="pl-PL"/>
        </w:rPr>
        <w:t xml:space="preserve"> - liczba podmiotów, zakres współpracy, kwalifikacje urzędników, 7.2. Aktywność obywatelska mieszkańców, 7.3. Stopień integracji / rozwarstwienia społecznego oraz 7.4. Kondycja rodziny jako podstawowej struktury oparcia społecznego</w:t>
      </w:r>
    </w:p>
    <w:p w14:paraId="1949765C" w14:textId="45BC8DFA" w:rsidR="002276BD" w:rsidRPr="00A53C1B" w:rsidRDefault="002276BD" w:rsidP="00205D01">
      <w:pPr>
        <w:pStyle w:val="Akapitzlist"/>
        <w:numPr>
          <w:ilvl w:val="0"/>
          <w:numId w:val="2"/>
        </w:numPr>
        <w:ind w:left="567" w:hanging="567"/>
        <w:rPr>
          <w:rFonts w:cs="Times New Roman"/>
          <w:lang w:val="pl-PL"/>
        </w:rPr>
      </w:pPr>
      <w:r w:rsidRPr="00A53C1B">
        <w:rPr>
          <w:rFonts w:cs="Times New Roman"/>
          <w:lang w:val="pl-PL"/>
        </w:rPr>
        <w:lastRenderedPageBreak/>
        <w:t xml:space="preserve">Obszar 8. </w:t>
      </w:r>
      <w:r w:rsidR="00F4277F" w:rsidRPr="00A53C1B">
        <w:rPr>
          <w:rFonts w:cs="Times New Roman"/>
          <w:lang w:val="pl-PL"/>
        </w:rPr>
        <w:t>B</w:t>
      </w:r>
      <w:r w:rsidRPr="00A53C1B">
        <w:rPr>
          <w:rFonts w:cs="Times New Roman"/>
          <w:b/>
          <w:bCs/>
          <w:lang w:val="pl-PL"/>
        </w:rPr>
        <w:t>ezpieczeństw</w:t>
      </w:r>
      <w:r w:rsidR="00F4277F" w:rsidRPr="00A53C1B">
        <w:rPr>
          <w:rFonts w:cs="Times New Roman"/>
          <w:b/>
          <w:bCs/>
          <w:lang w:val="pl-PL"/>
        </w:rPr>
        <w:t>o</w:t>
      </w:r>
      <w:r w:rsidRPr="00A53C1B">
        <w:rPr>
          <w:rFonts w:cs="Times New Roman"/>
          <w:lang w:val="pl-PL"/>
        </w:rPr>
        <w:t xml:space="preserve"> obejmujący następujące podobszary: 8.1. Bezpieczeństwo osobiste oraz 8.2. Bezpieczeństwo zdrowotne</w:t>
      </w:r>
    </w:p>
    <w:p w14:paraId="324E5D85" w14:textId="3B51ED35" w:rsidR="002276BD" w:rsidRPr="00A53C1B" w:rsidRDefault="002276BD" w:rsidP="00205D01">
      <w:pPr>
        <w:pStyle w:val="Akapitzlist"/>
        <w:numPr>
          <w:ilvl w:val="0"/>
          <w:numId w:val="2"/>
        </w:numPr>
        <w:ind w:left="567" w:hanging="567"/>
        <w:rPr>
          <w:rFonts w:cs="Times New Roman"/>
          <w:lang w:val="pl-PL"/>
        </w:rPr>
      </w:pPr>
      <w:r w:rsidRPr="00A53C1B">
        <w:rPr>
          <w:rFonts w:cs="Times New Roman"/>
          <w:lang w:val="pl-PL"/>
        </w:rPr>
        <w:t xml:space="preserve">Obszar 9. </w:t>
      </w:r>
      <w:r w:rsidR="00F4277F" w:rsidRPr="00A53C1B">
        <w:rPr>
          <w:rFonts w:cs="Times New Roman"/>
          <w:lang w:val="pl-PL"/>
        </w:rPr>
        <w:t>D</w:t>
      </w:r>
      <w:r w:rsidRPr="00A53C1B">
        <w:rPr>
          <w:rFonts w:cs="Times New Roman"/>
          <w:b/>
          <w:bCs/>
          <w:lang w:val="pl-PL"/>
        </w:rPr>
        <w:t>emograf</w:t>
      </w:r>
      <w:r w:rsidR="00F4277F" w:rsidRPr="00A53C1B">
        <w:rPr>
          <w:rFonts w:cs="Times New Roman"/>
          <w:b/>
          <w:bCs/>
          <w:lang w:val="pl-PL"/>
        </w:rPr>
        <w:t>i</w:t>
      </w:r>
      <w:r w:rsidRPr="00A53C1B">
        <w:rPr>
          <w:rFonts w:cs="Times New Roman"/>
          <w:b/>
          <w:bCs/>
          <w:lang w:val="pl-PL"/>
        </w:rPr>
        <w:t>a</w:t>
      </w:r>
      <w:r w:rsidRPr="00A53C1B">
        <w:rPr>
          <w:rFonts w:cs="Times New Roman"/>
          <w:lang w:val="pl-PL"/>
        </w:rPr>
        <w:t xml:space="preserve"> obejmujący następujące podobszary: 9.1. Liczba i</w:t>
      </w:r>
      <w:r w:rsidR="006B631B" w:rsidRPr="00A53C1B">
        <w:rPr>
          <w:rFonts w:cs="Times New Roman"/>
          <w:lang w:val="pl-PL"/>
        </w:rPr>
        <w:t> </w:t>
      </w:r>
      <w:r w:rsidRPr="00A53C1B">
        <w:rPr>
          <w:rFonts w:cs="Times New Roman"/>
          <w:lang w:val="pl-PL"/>
        </w:rPr>
        <w:t>struktura wieku mieszkańców, 9.2. Przyrost naturalny, 9.3 Ruchy migracyjne oraz 9.4 Małżeństwa i rozwody</w:t>
      </w:r>
    </w:p>
    <w:p w14:paraId="036696B4" w14:textId="3D96F68D" w:rsidR="002276BD" w:rsidRPr="00A53C1B" w:rsidRDefault="002276BD" w:rsidP="00205D01">
      <w:pPr>
        <w:pStyle w:val="Akapitzlist"/>
        <w:numPr>
          <w:ilvl w:val="0"/>
          <w:numId w:val="2"/>
        </w:numPr>
        <w:ind w:left="567" w:hanging="567"/>
        <w:rPr>
          <w:rFonts w:cs="Times New Roman"/>
          <w:lang w:val="pl-PL"/>
        </w:rPr>
      </w:pPr>
      <w:r w:rsidRPr="00A53C1B">
        <w:rPr>
          <w:rFonts w:cs="Times New Roman"/>
          <w:lang w:val="pl-PL"/>
        </w:rPr>
        <w:t xml:space="preserve">Obszar 10. </w:t>
      </w:r>
      <w:r w:rsidRPr="00A53C1B">
        <w:rPr>
          <w:rFonts w:cs="Times New Roman"/>
          <w:b/>
          <w:bCs/>
          <w:lang w:val="pl-PL"/>
        </w:rPr>
        <w:t xml:space="preserve">Dostępność </w:t>
      </w:r>
      <w:r w:rsidR="00EA2A70">
        <w:rPr>
          <w:rFonts w:cs="Times New Roman"/>
          <w:b/>
          <w:bCs/>
          <w:lang w:val="pl-PL"/>
        </w:rPr>
        <w:t>transportowa</w:t>
      </w:r>
      <w:r w:rsidRPr="00A53C1B">
        <w:rPr>
          <w:rFonts w:cs="Times New Roman"/>
          <w:lang w:val="pl-PL"/>
        </w:rPr>
        <w:t xml:space="preserve"> obejmujący następujące podobszary: 10.1. Długość sieci dróg, 10.2 Jakość sieci dróg, 10.3. Dostępność indywidualnych środków transportu, 10.4. Rozwój alternatywnych rozwiązań komunikacyjnych w miastach, 10.5. Inne formy transportu - kolej i transport lotniczy oraz 10.6. Skala ruchu turystycznego</w:t>
      </w:r>
    </w:p>
    <w:p w14:paraId="11B033A3" w14:textId="77777777" w:rsidR="002276BD" w:rsidRPr="00A53C1B" w:rsidRDefault="002276BD" w:rsidP="00205D01">
      <w:pPr>
        <w:pStyle w:val="Akapitzlist"/>
        <w:numPr>
          <w:ilvl w:val="0"/>
          <w:numId w:val="2"/>
        </w:numPr>
        <w:ind w:left="567" w:hanging="567"/>
        <w:rPr>
          <w:rFonts w:cs="Times New Roman"/>
          <w:lang w:val="pl-PL"/>
        </w:rPr>
      </w:pPr>
      <w:r w:rsidRPr="00A53C1B">
        <w:rPr>
          <w:rFonts w:cs="Times New Roman"/>
          <w:lang w:val="pl-PL"/>
        </w:rPr>
        <w:t xml:space="preserve">Obszar 11. </w:t>
      </w:r>
      <w:r w:rsidRPr="00A53C1B">
        <w:rPr>
          <w:rFonts w:cs="Times New Roman"/>
          <w:b/>
          <w:bCs/>
          <w:lang w:val="pl-PL"/>
        </w:rPr>
        <w:t>Ład i struktura przestrzenna obszaru</w:t>
      </w:r>
      <w:r w:rsidRPr="00A53C1B">
        <w:rPr>
          <w:rFonts w:cs="Times New Roman"/>
          <w:lang w:val="pl-PL"/>
        </w:rPr>
        <w:t xml:space="preserve"> obejmujący następujące podobszary: 11.1. Stosowanie instrumentów planowania przestrzeni, 11.2. Zwartość miasta oraz 11.3 Zrównoważenie funkcji społeczno-gospodarczych i środowiskowych</w:t>
      </w:r>
    </w:p>
    <w:p w14:paraId="2FB9A931" w14:textId="77777777" w:rsidR="002276BD" w:rsidRPr="00A53C1B" w:rsidRDefault="002276BD" w:rsidP="00205D01">
      <w:pPr>
        <w:pStyle w:val="Akapitzlist"/>
        <w:numPr>
          <w:ilvl w:val="0"/>
          <w:numId w:val="2"/>
        </w:numPr>
        <w:ind w:left="567" w:hanging="567"/>
        <w:rPr>
          <w:rFonts w:cs="Times New Roman"/>
          <w:lang w:val="pl-PL"/>
        </w:rPr>
      </w:pPr>
      <w:r w:rsidRPr="00A53C1B">
        <w:rPr>
          <w:rFonts w:cs="Times New Roman"/>
          <w:lang w:val="pl-PL"/>
        </w:rPr>
        <w:t xml:space="preserve">Obszar 12. </w:t>
      </w:r>
      <w:r w:rsidRPr="00A53C1B">
        <w:rPr>
          <w:rFonts w:cs="Times New Roman"/>
          <w:b/>
          <w:bCs/>
          <w:lang w:val="pl-PL"/>
        </w:rPr>
        <w:t>Lokalne środowisko przyrodnicze</w:t>
      </w:r>
      <w:r w:rsidRPr="00A53C1B">
        <w:rPr>
          <w:rFonts w:cs="Times New Roman"/>
          <w:lang w:val="pl-PL"/>
        </w:rPr>
        <w:t xml:space="preserve"> obejmujący następujące podobszary: 12.1. Stan głównych komponentów środowiska (woda, powietrze, gleba), 12.2. Dostępność walorów / usług przyrodniczych oraz 12.3. Sposób gospodarowania zasobami środowiska.</w:t>
      </w:r>
    </w:p>
    <w:p w14:paraId="009C8064" w14:textId="6A9E4059" w:rsidR="002276BD" w:rsidRPr="00A53C1B" w:rsidRDefault="002276BD" w:rsidP="002276BD">
      <w:pPr>
        <w:rPr>
          <w:rFonts w:cs="Times New Roman"/>
          <w:lang w:val="pl-PL"/>
        </w:rPr>
      </w:pPr>
      <w:r w:rsidRPr="00A53C1B">
        <w:rPr>
          <w:rFonts w:cs="Times New Roman"/>
          <w:lang w:val="pl-PL"/>
        </w:rPr>
        <w:t>Poszczególnych 12 kluczowych obszarów opisanych jest wskaźnikiem syntetycznym obszaru, charakteryzującym poziom rozwoju gminy</w:t>
      </w:r>
      <w:r w:rsidR="006B631B" w:rsidRPr="00A53C1B">
        <w:rPr>
          <w:rFonts w:cs="Times New Roman"/>
          <w:lang w:val="pl-PL"/>
        </w:rPr>
        <w:t>/miasta</w:t>
      </w:r>
      <w:r w:rsidRPr="00A53C1B">
        <w:rPr>
          <w:rFonts w:cs="Times New Roman"/>
          <w:lang w:val="pl-PL"/>
        </w:rPr>
        <w:t xml:space="preserve"> w danym obszarze oraz zestawem wskaźników, pozwalającym na analizę poszczególnych działań lub zjawisk, zaliczonych do danego obszaru (obejmujących wszystkie podobszary). Poszczególnych 48 podobszarów opisanych jest poprzez zestaw wskaźników, pozwalających na analizę poszczególnych działań lub zjawisk, zaliczonych do danego podobszaru (łącznie wykorzystano </w:t>
      </w:r>
      <w:r w:rsidRPr="00A53C1B">
        <w:rPr>
          <w:rFonts w:cs="Times New Roman"/>
          <w:b/>
          <w:bCs/>
          <w:lang w:val="pl-PL"/>
        </w:rPr>
        <w:t>152 wskaźniki</w:t>
      </w:r>
      <w:r w:rsidRPr="00A53C1B">
        <w:rPr>
          <w:rFonts w:cs="Times New Roman"/>
          <w:lang w:val="pl-PL"/>
        </w:rPr>
        <w:t>). Dzięki takiemu podejściu możliwa jest analiza hierarchiczna od poziomu ogólnego, poprzez najistotniejsze sfery życia gminy, aż do szczegółu. Pozwala to zarówno na spojrzenie syntetyczne, jak również bardzo szczegółowe.</w:t>
      </w:r>
    </w:p>
    <w:p w14:paraId="0EF629AA" w14:textId="27FF1623" w:rsidR="002276BD" w:rsidRPr="00A53C1B" w:rsidRDefault="002276BD" w:rsidP="009D3765">
      <w:pPr>
        <w:rPr>
          <w:rFonts w:cs="Times New Roman"/>
          <w:lang w:val="pl-PL"/>
        </w:rPr>
      </w:pPr>
      <w:r w:rsidRPr="00A53C1B">
        <w:rPr>
          <w:rFonts w:cs="Times New Roman"/>
          <w:lang w:val="pl-PL"/>
        </w:rPr>
        <w:t xml:space="preserve">Na Wykresie 1.9. przedstawiono wartości wskaźników syntetycznych w poszczególnych obszarach, odnotowane </w:t>
      </w:r>
      <w:r w:rsidR="009D3765" w:rsidRPr="00A53C1B">
        <w:rPr>
          <w:rFonts w:cs="Times New Roman"/>
          <w:lang w:val="pl-PL"/>
        </w:rPr>
        <w:t xml:space="preserve">w roku </w:t>
      </w:r>
      <w:r w:rsidRPr="00A53C1B">
        <w:rPr>
          <w:rFonts w:cs="Times New Roman"/>
          <w:lang w:val="pl-PL"/>
        </w:rPr>
        <w:t xml:space="preserve">2018. Wynika z niego, że w dla </w:t>
      </w:r>
      <w:r w:rsidR="009D3765" w:rsidRPr="00A53C1B">
        <w:rPr>
          <w:rFonts w:cs="Times New Roman"/>
          <w:lang w:val="pl-PL"/>
        </w:rPr>
        <w:t>Miasta Tomaszowa Mazowieckiego</w:t>
      </w:r>
      <w:r w:rsidRPr="00A53C1B">
        <w:rPr>
          <w:rFonts w:cs="Times New Roman"/>
          <w:lang w:val="pl-PL"/>
        </w:rPr>
        <w:t xml:space="preserve"> dodatnie wartości wskaźnika syntetycznego zaobserwować możemy w </w:t>
      </w:r>
      <w:r w:rsidR="009D3765" w:rsidRPr="00A53C1B">
        <w:rPr>
          <w:rFonts w:cs="Times New Roman"/>
          <w:lang w:val="pl-PL"/>
        </w:rPr>
        <w:t>4</w:t>
      </w:r>
      <w:r w:rsidRPr="00A53C1B">
        <w:rPr>
          <w:rFonts w:cs="Times New Roman"/>
          <w:lang w:val="pl-PL"/>
        </w:rPr>
        <w:t xml:space="preserve"> obszarach. Obszary te stanowią o mocnych stronach </w:t>
      </w:r>
      <w:r w:rsidR="009D3765" w:rsidRPr="00A53C1B">
        <w:rPr>
          <w:rFonts w:cs="Times New Roman"/>
          <w:lang w:val="pl-PL"/>
        </w:rPr>
        <w:t>Miasta</w:t>
      </w:r>
      <w:r w:rsidRPr="00A53C1B">
        <w:rPr>
          <w:rFonts w:cs="Times New Roman"/>
          <w:lang w:val="pl-PL"/>
        </w:rPr>
        <w:t>. Należą do nich:</w:t>
      </w:r>
    </w:p>
    <w:p w14:paraId="14A90E1E" w14:textId="21E94D4F" w:rsidR="002276BD" w:rsidRPr="00A53C1B" w:rsidRDefault="002276BD" w:rsidP="00205D01">
      <w:pPr>
        <w:pStyle w:val="Akapitzlist"/>
        <w:numPr>
          <w:ilvl w:val="0"/>
          <w:numId w:val="2"/>
        </w:numPr>
        <w:ind w:left="567" w:hanging="567"/>
        <w:jc w:val="both"/>
        <w:rPr>
          <w:rFonts w:cs="Times New Roman"/>
          <w:lang w:val="pl-PL"/>
        </w:rPr>
      </w:pPr>
      <w:r w:rsidRPr="00A53C1B">
        <w:rPr>
          <w:rFonts w:cs="Times New Roman"/>
          <w:lang w:val="pl-PL"/>
        </w:rPr>
        <w:t xml:space="preserve">Obszar </w:t>
      </w:r>
      <w:r w:rsidR="009D3765" w:rsidRPr="00A53C1B">
        <w:rPr>
          <w:rFonts w:cs="Times New Roman"/>
          <w:lang w:val="pl-PL"/>
        </w:rPr>
        <w:t>4</w:t>
      </w:r>
      <w:r w:rsidRPr="00A53C1B">
        <w:rPr>
          <w:rFonts w:cs="Times New Roman"/>
          <w:lang w:val="pl-PL"/>
        </w:rPr>
        <w:t xml:space="preserve">. </w:t>
      </w:r>
      <w:r w:rsidR="009D3765" w:rsidRPr="00A53C1B">
        <w:rPr>
          <w:rFonts w:cs="Times New Roman"/>
          <w:lang w:val="pl-PL"/>
        </w:rPr>
        <w:t>Finanse lokalne (wartość 0,19)</w:t>
      </w:r>
      <w:r w:rsidRPr="00A53C1B">
        <w:rPr>
          <w:rFonts w:cs="Times New Roman"/>
          <w:lang w:val="pl-PL"/>
        </w:rPr>
        <w:t>,</w:t>
      </w:r>
    </w:p>
    <w:p w14:paraId="424BC2CC" w14:textId="655513EE" w:rsidR="009D3765" w:rsidRPr="00A53C1B" w:rsidRDefault="009D3765" w:rsidP="00205D01">
      <w:pPr>
        <w:pStyle w:val="Akapitzlist"/>
        <w:numPr>
          <w:ilvl w:val="0"/>
          <w:numId w:val="2"/>
        </w:numPr>
        <w:ind w:left="567" w:hanging="567"/>
        <w:jc w:val="both"/>
        <w:rPr>
          <w:rFonts w:cs="Times New Roman"/>
          <w:lang w:val="pl-PL"/>
        </w:rPr>
      </w:pPr>
      <w:r w:rsidRPr="00A53C1B">
        <w:rPr>
          <w:rFonts w:cs="Times New Roman"/>
          <w:lang w:val="pl-PL"/>
        </w:rPr>
        <w:t>Obszar 2. Rynek pracy (wartość 0,17),</w:t>
      </w:r>
    </w:p>
    <w:p w14:paraId="0BEA7305" w14:textId="078BCB48" w:rsidR="009D3765" w:rsidRPr="00A53C1B" w:rsidRDefault="009D3765" w:rsidP="00205D01">
      <w:pPr>
        <w:pStyle w:val="Akapitzlist"/>
        <w:numPr>
          <w:ilvl w:val="0"/>
          <w:numId w:val="2"/>
        </w:numPr>
        <w:ind w:left="567" w:hanging="567"/>
        <w:jc w:val="both"/>
        <w:rPr>
          <w:rFonts w:cs="Times New Roman"/>
          <w:lang w:val="pl-PL"/>
        </w:rPr>
      </w:pPr>
      <w:r w:rsidRPr="00A53C1B">
        <w:rPr>
          <w:rFonts w:cs="Times New Roman"/>
          <w:lang w:val="pl-PL"/>
        </w:rPr>
        <w:t xml:space="preserve">Obszar 12. Środowisko (wartość 0,13), </w:t>
      </w:r>
    </w:p>
    <w:p w14:paraId="19025104" w14:textId="44F6CBEF" w:rsidR="009D3765" w:rsidRPr="00A53C1B" w:rsidRDefault="009D3765" w:rsidP="00205D01">
      <w:pPr>
        <w:pStyle w:val="Akapitzlist"/>
        <w:numPr>
          <w:ilvl w:val="0"/>
          <w:numId w:val="2"/>
        </w:numPr>
        <w:ind w:left="567" w:hanging="567"/>
        <w:jc w:val="both"/>
        <w:rPr>
          <w:rFonts w:cs="Times New Roman"/>
          <w:lang w:val="pl-PL"/>
        </w:rPr>
      </w:pPr>
      <w:r w:rsidRPr="00A53C1B">
        <w:rPr>
          <w:rFonts w:cs="Times New Roman"/>
          <w:lang w:val="pl-PL"/>
        </w:rPr>
        <w:t xml:space="preserve">Obszar 5. Usługi i infrastruktura (wartość 0,06). </w:t>
      </w:r>
    </w:p>
    <w:p w14:paraId="4AFA5848" w14:textId="0B34FD54" w:rsidR="009D3765" w:rsidRPr="00A53C1B" w:rsidRDefault="009D3765" w:rsidP="009D3765">
      <w:pPr>
        <w:jc w:val="both"/>
        <w:rPr>
          <w:rFonts w:cs="Times New Roman"/>
          <w:lang w:val="pl-PL"/>
        </w:rPr>
      </w:pPr>
      <w:r w:rsidRPr="00A53C1B">
        <w:rPr>
          <w:rFonts w:cs="Times New Roman"/>
          <w:lang w:val="pl-PL"/>
        </w:rPr>
        <w:t>Z kolei największym problemem w 2018 roku były:</w:t>
      </w:r>
    </w:p>
    <w:p w14:paraId="348F4C16" w14:textId="4F7BE9FB" w:rsidR="002276BD" w:rsidRPr="00A53C1B" w:rsidRDefault="002276BD" w:rsidP="00205D01">
      <w:pPr>
        <w:pStyle w:val="Akapitzlist"/>
        <w:numPr>
          <w:ilvl w:val="0"/>
          <w:numId w:val="2"/>
        </w:numPr>
        <w:ind w:left="567" w:hanging="567"/>
        <w:jc w:val="both"/>
        <w:rPr>
          <w:rFonts w:cs="Times New Roman"/>
          <w:lang w:val="pl-PL"/>
        </w:rPr>
      </w:pPr>
      <w:r w:rsidRPr="00A53C1B">
        <w:rPr>
          <w:rFonts w:cs="Times New Roman"/>
          <w:lang w:val="pl-PL"/>
        </w:rPr>
        <w:t>Obszar 3. Sytuacja materialna mieszkańców</w:t>
      </w:r>
      <w:r w:rsidR="009D3765" w:rsidRPr="00A53C1B">
        <w:rPr>
          <w:rFonts w:cs="Times New Roman"/>
          <w:lang w:val="pl-PL"/>
        </w:rPr>
        <w:t xml:space="preserve"> (wartość -0,46)</w:t>
      </w:r>
      <w:r w:rsidRPr="00A53C1B">
        <w:rPr>
          <w:rFonts w:cs="Times New Roman"/>
          <w:lang w:val="pl-PL"/>
        </w:rPr>
        <w:t>,</w:t>
      </w:r>
    </w:p>
    <w:p w14:paraId="1500B9D7" w14:textId="0113523F" w:rsidR="002276BD" w:rsidRPr="00A53C1B" w:rsidRDefault="002276BD" w:rsidP="00205D01">
      <w:pPr>
        <w:pStyle w:val="Akapitzlist"/>
        <w:numPr>
          <w:ilvl w:val="0"/>
          <w:numId w:val="3"/>
        </w:numPr>
        <w:ind w:left="567" w:hanging="567"/>
        <w:jc w:val="both"/>
        <w:rPr>
          <w:rFonts w:cs="Times New Roman"/>
          <w:lang w:val="pl-PL"/>
        </w:rPr>
      </w:pPr>
      <w:r w:rsidRPr="00A53C1B">
        <w:rPr>
          <w:rFonts w:cs="Times New Roman"/>
          <w:lang w:val="pl-PL"/>
        </w:rPr>
        <w:t xml:space="preserve">Obszar 9. </w:t>
      </w:r>
      <w:r w:rsidR="009D3765" w:rsidRPr="00A53C1B">
        <w:rPr>
          <w:rFonts w:cs="Times New Roman"/>
          <w:lang w:val="pl-PL"/>
        </w:rPr>
        <w:t>Demografia (wartość -0,45)</w:t>
      </w:r>
      <w:r w:rsidRPr="00A53C1B">
        <w:rPr>
          <w:rFonts w:cs="Times New Roman"/>
          <w:lang w:val="pl-PL"/>
        </w:rPr>
        <w:t>,</w:t>
      </w:r>
    </w:p>
    <w:p w14:paraId="756F413F" w14:textId="77777777" w:rsidR="00C36769" w:rsidRPr="00A53C1B" w:rsidRDefault="00C36769" w:rsidP="00205D01">
      <w:pPr>
        <w:pStyle w:val="Akapitzlist"/>
        <w:numPr>
          <w:ilvl w:val="0"/>
          <w:numId w:val="3"/>
        </w:numPr>
        <w:ind w:left="567" w:hanging="567"/>
        <w:jc w:val="both"/>
        <w:rPr>
          <w:rFonts w:cs="Times New Roman"/>
          <w:lang w:val="pl-PL"/>
        </w:rPr>
      </w:pPr>
      <w:r w:rsidRPr="00A53C1B">
        <w:rPr>
          <w:rFonts w:cs="Times New Roman"/>
          <w:lang w:val="pl-PL"/>
        </w:rPr>
        <w:t>Obszar 11: Ład i struktura przestrzenna obszaru (wartość -0,40),</w:t>
      </w:r>
    </w:p>
    <w:p w14:paraId="5D46F2B5" w14:textId="58155B46" w:rsidR="009D3765" w:rsidRPr="00A53C1B" w:rsidRDefault="009D3765" w:rsidP="00205D01">
      <w:pPr>
        <w:pStyle w:val="Akapitzlist"/>
        <w:numPr>
          <w:ilvl w:val="0"/>
          <w:numId w:val="3"/>
        </w:numPr>
        <w:ind w:left="567" w:hanging="567"/>
        <w:jc w:val="both"/>
        <w:rPr>
          <w:rFonts w:cs="Times New Roman"/>
          <w:lang w:val="pl-PL"/>
        </w:rPr>
      </w:pPr>
      <w:r w:rsidRPr="00A53C1B">
        <w:rPr>
          <w:rFonts w:cs="Times New Roman"/>
          <w:lang w:val="pl-PL"/>
        </w:rPr>
        <w:lastRenderedPageBreak/>
        <w:t>Obszar 8. Bezpieczeństwo (wartość -0,39),</w:t>
      </w:r>
    </w:p>
    <w:p w14:paraId="57E627A0" w14:textId="4A7C66EB" w:rsidR="002276BD" w:rsidRPr="00A53C1B" w:rsidRDefault="002276BD" w:rsidP="00205D01">
      <w:pPr>
        <w:pStyle w:val="Akapitzlist"/>
        <w:numPr>
          <w:ilvl w:val="0"/>
          <w:numId w:val="4"/>
        </w:numPr>
        <w:ind w:left="567" w:hanging="567"/>
        <w:jc w:val="both"/>
        <w:rPr>
          <w:rFonts w:cs="Times New Roman"/>
          <w:lang w:val="pl-PL"/>
        </w:rPr>
      </w:pPr>
      <w:r w:rsidRPr="00A53C1B">
        <w:rPr>
          <w:rFonts w:cs="Times New Roman"/>
          <w:lang w:val="pl-PL"/>
        </w:rPr>
        <w:t xml:space="preserve">Obszar </w:t>
      </w:r>
      <w:r w:rsidR="009D3765" w:rsidRPr="00A53C1B">
        <w:rPr>
          <w:rFonts w:cs="Times New Roman"/>
          <w:lang w:val="pl-PL"/>
        </w:rPr>
        <w:t>6</w:t>
      </w:r>
      <w:r w:rsidRPr="00A53C1B">
        <w:rPr>
          <w:rFonts w:cs="Times New Roman"/>
          <w:lang w:val="pl-PL"/>
        </w:rPr>
        <w:t xml:space="preserve">. </w:t>
      </w:r>
      <w:r w:rsidR="009D3765" w:rsidRPr="00A53C1B">
        <w:rPr>
          <w:rFonts w:cs="Times New Roman"/>
          <w:lang w:val="pl-PL"/>
        </w:rPr>
        <w:t>Mieszkania (wartość -0,22).</w:t>
      </w:r>
    </w:p>
    <w:p w14:paraId="63F4B992" w14:textId="79FD851B" w:rsidR="002276BD" w:rsidRPr="00A53C1B" w:rsidRDefault="00F4277F" w:rsidP="009D3765">
      <w:pPr>
        <w:rPr>
          <w:rFonts w:cs="Times New Roman"/>
          <w:lang w:val="pl-PL"/>
        </w:rPr>
      </w:pPr>
      <w:r w:rsidRPr="00A53C1B">
        <w:rPr>
          <w:rFonts w:cs="Times New Roman"/>
          <w:lang w:val="pl-PL"/>
        </w:rPr>
        <w:t xml:space="preserve">Zaznaczyć i podkreślić należy, że największe deficyty występują w obszarach, które mają decydujący wpływ na rozwój społeczno-gospodarczy Miasta. Demografia, to obszar, który jest problematyczny na większości obszarów Polski, w szczególności tych z prężnym niegdyś przemysłem, który nie przetrwał transformacji i nie potrafił dostosować się do realiów rynkowych, ale w przypadku Tomaszowa Mazowieckiego problemy demograficzne są szczególnie istotne. Wskaźnik w 2018 roku wyniósł -0,45, ale w 2014 roku miał wartość nawet -0,75. To oznacza, że sytuacja poprawiła się z „tragicznej” na bardzo złą. To obszar, który wciąż wymaga zdecydowanej uwagi i znalezienia sposobów na zastopowanie negatywnych tendencji. Aby </w:t>
      </w:r>
      <w:r w:rsidR="00C36769" w:rsidRPr="00A53C1B">
        <w:rPr>
          <w:rFonts w:cs="Times New Roman"/>
          <w:lang w:val="pl-PL"/>
        </w:rPr>
        <w:t>mieszkańcy chcieli wiązać swoją przyszłość z Miastem, konieczne jest stworzenie warunków do solidnego statusu materialnego, bezpiecznego zamieszkiwania w czystym środowisku. Tymczasem w obszarze Sytuacja materialna społeczeństwa wartość wskaźnika jest na poziomie -0,46, ład i struktura przestrzenna na poziomie -0,40, a bezpieczeństwo na poziomie -0,39. Relatywnie dobrze wygląda rynek pracy (który poprawił się w ostatnich latach znacznie wraz z ogólną poprawą na krajowym rynku pracy), ale środowisko przyrodnicze to zaledwie wskaźnik = 0,13, pomimo tego, że Miasto otoczone i wypełnione jest malowniczą zielenią.</w:t>
      </w:r>
    </w:p>
    <w:p w14:paraId="6A655A61" w14:textId="77777777" w:rsidR="00F4277F" w:rsidRPr="00A53C1B" w:rsidRDefault="00F4277F" w:rsidP="009D3765">
      <w:pPr>
        <w:rPr>
          <w:rFonts w:cs="Times New Roman"/>
          <w:lang w:val="pl-PL"/>
        </w:rPr>
      </w:pPr>
    </w:p>
    <w:p w14:paraId="61B85C2F" w14:textId="03723FA0" w:rsidR="00A101A1" w:rsidRPr="00A53C1B" w:rsidRDefault="00A101A1" w:rsidP="00A101A1">
      <w:pPr>
        <w:pStyle w:val="Wykres"/>
      </w:pPr>
      <w:bookmarkStart w:id="22" w:name="_Toc85395640"/>
      <w:r w:rsidRPr="00A53C1B">
        <w:t xml:space="preserve">Wykres </w:t>
      </w:r>
      <w:r w:rsidR="00445AD9">
        <w:fldChar w:fldCharType="begin"/>
      </w:r>
      <w:r w:rsidR="00445AD9">
        <w:instrText xml:space="preserve"> STYLEREF 1 \s </w:instrText>
      </w:r>
      <w:r w:rsidR="00445AD9">
        <w:fldChar w:fldCharType="separate"/>
      </w:r>
      <w:r w:rsidR="0045408F">
        <w:rPr>
          <w:noProof/>
        </w:rPr>
        <w:t>1</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9</w:t>
      </w:r>
      <w:r w:rsidR="00445AD9">
        <w:fldChar w:fldCharType="end"/>
      </w:r>
      <w:r w:rsidRPr="00A53C1B">
        <w:t xml:space="preserve"> Sytuacja Miasta Tomaszów Mazowiecki w kluczowych obszarach w 2018 roku</w:t>
      </w:r>
      <w:bookmarkEnd w:id="22"/>
    </w:p>
    <w:p w14:paraId="4D2DDBE4" w14:textId="0C2B1F8F" w:rsidR="002276BD" w:rsidRPr="00A53C1B" w:rsidRDefault="009D3765" w:rsidP="002276BD">
      <w:pPr>
        <w:rPr>
          <w:rFonts w:cs="Times New Roman"/>
          <w:lang w:val="pl-PL"/>
        </w:rPr>
      </w:pPr>
      <w:r w:rsidRPr="00A53C1B">
        <w:rPr>
          <w:noProof/>
          <w:lang w:val="pl-PL"/>
        </w:rPr>
        <w:drawing>
          <wp:inline distT="0" distB="0" distL="0" distR="0" wp14:anchorId="6D665942" wp14:editId="65D6DB6A">
            <wp:extent cx="5759450" cy="3102228"/>
            <wp:effectExtent l="0" t="0" r="0" b="0"/>
            <wp:docPr id="64" name="Obraz 64" descr="wykres prezentuje sytuację miasta w kluczowych 12 obszarach decydujących o rozwoju jednostki samorządu terytorial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Obraz 64" descr="wykres prezentuje sytuację miasta w kluczowych 12 obszarach decydujących o rozwoju jednostki samorządu terytorialnego "/>
                    <pic:cNvPicPr/>
                  </pic:nvPicPr>
                  <pic:blipFill>
                    <a:blip r:embed="rId20"/>
                    <a:stretch>
                      <a:fillRect/>
                    </a:stretch>
                  </pic:blipFill>
                  <pic:spPr>
                    <a:xfrm>
                      <a:off x="0" y="0"/>
                      <a:ext cx="5768299" cy="3106994"/>
                    </a:xfrm>
                    <a:prstGeom prst="rect">
                      <a:avLst/>
                    </a:prstGeom>
                  </pic:spPr>
                </pic:pic>
              </a:graphicData>
            </a:graphic>
          </wp:inline>
        </w:drawing>
      </w:r>
    </w:p>
    <w:p w14:paraId="7359A918" w14:textId="77777777" w:rsidR="002276BD" w:rsidRPr="00A53C1B" w:rsidRDefault="002276BD" w:rsidP="002276BD">
      <w:pPr>
        <w:rPr>
          <w:rFonts w:cs="Times New Roman"/>
          <w:i/>
          <w:iCs/>
          <w:sz w:val="20"/>
          <w:szCs w:val="18"/>
          <w:lang w:val="pl-PL"/>
        </w:rPr>
      </w:pPr>
      <w:r w:rsidRPr="00A53C1B">
        <w:rPr>
          <w:rFonts w:cs="Times New Roman"/>
          <w:i/>
          <w:iCs/>
          <w:sz w:val="20"/>
          <w:szCs w:val="18"/>
          <w:lang w:val="pl-PL"/>
        </w:rPr>
        <w:t>Źródło: Monitor Rozwoju Lokalnego ZMP</w:t>
      </w:r>
    </w:p>
    <w:p w14:paraId="51B8F3CE" w14:textId="77777777" w:rsidR="002276BD" w:rsidRPr="00A53C1B" w:rsidRDefault="002276BD" w:rsidP="002276BD">
      <w:pPr>
        <w:rPr>
          <w:rFonts w:cs="Times New Roman"/>
          <w:lang w:val="pl-PL"/>
        </w:rPr>
      </w:pPr>
    </w:p>
    <w:p w14:paraId="7B7D4FEE" w14:textId="39887DD6" w:rsidR="002276BD" w:rsidRPr="00A53C1B" w:rsidRDefault="00CB4335" w:rsidP="002276BD">
      <w:pPr>
        <w:rPr>
          <w:rFonts w:cs="Times New Roman"/>
          <w:lang w:val="pl-PL"/>
        </w:rPr>
      </w:pPr>
      <w:r w:rsidRPr="00A53C1B">
        <w:rPr>
          <w:rFonts w:cs="Times New Roman"/>
          <w:lang w:val="pl-PL"/>
        </w:rPr>
        <w:t>W kilku obszarach</w:t>
      </w:r>
      <w:r w:rsidR="009D3765" w:rsidRPr="00A53C1B">
        <w:rPr>
          <w:rFonts w:cs="Times New Roman"/>
          <w:lang w:val="pl-PL"/>
        </w:rPr>
        <w:t xml:space="preserve"> nastąpił istotny spadek wskaźnika, więc sytuacja się bardzo pogorszyła – to </w:t>
      </w:r>
      <w:r w:rsidRPr="00A53C1B">
        <w:rPr>
          <w:rFonts w:cs="Times New Roman"/>
          <w:lang w:val="pl-PL"/>
        </w:rPr>
        <w:t xml:space="preserve">przede wszystkim </w:t>
      </w:r>
      <w:r w:rsidR="009D3765" w:rsidRPr="00A53C1B">
        <w:rPr>
          <w:rFonts w:cs="Times New Roman"/>
          <w:lang w:val="pl-PL"/>
        </w:rPr>
        <w:t xml:space="preserve">obszar 10. </w:t>
      </w:r>
      <w:r w:rsidRPr="00A53C1B">
        <w:rPr>
          <w:rFonts w:cs="Times New Roman"/>
          <w:lang w:val="pl-PL"/>
        </w:rPr>
        <w:t xml:space="preserve">Dostępność </w:t>
      </w:r>
      <w:r w:rsidR="00EA2A70">
        <w:rPr>
          <w:rFonts w:cs="Times New Roman"/>
          <w:lang w:val="pl-PL"/>
        </w:rPr>
        <w:t>transportowa</w:t>
      </w:r>
      <w:r w:rsidRPr="00A53C1B">
        <w:rPr>
          <w:rFonts w:cs="Times New Roman"/>
          <w:lang w:val="pl-PL"/>
        </w:rPr>
        <w:t>, która jeszcze w 2014 roku miała wartość wskaźnika 0,33, by 5 lat później spaść do poziomu -0,06</w:t>
      </w:r>
      <w:r w:rsidR="009D3765" w:rsidRPr="00A53C1B">
        <w:rPr>
          <w:rFonts w:cs="Times New Roman"/>
          <w:lang w:val="pl-PL"/>
        </w:rPr>
        <w:t xml:space="preserve">. W dwóch innych obszarach </w:t>
      </w:r>
      <w:r w:rsidR="009D3765" w:rsidRPr="00A53C1B">
        <w:rPr>
          <w:rFonts w:cs="Times New Roman"/>
          <w:lang w:val="pl-PL"/>
        </w:rPr>
        <w:lastRenderedPageBreak/>
        <w:t xml:space="preserve">(obszar 8. Bezpieczeństwo oraz obszar 6. </w:t>
      </w:r>
      <w:r w:rsidR="002101C5" w:rsidRPr="00A53C1B">
        <w:rPr>
          <w:rFonts w:cs="Times New Roman"/>
          <w:lang w:val="pl-PL"/>
        </w:rPr>
        <w:t>Dostępność i jakość zasobów mieszkaniowych w</w:t>
      </w:r>
      <w:r w:rsidR="00591D2F">
        <w:rPr>
          <w:rFonts w:cs="Times New Roman"/>
          <w:lang w:val="pl-PL"/>
        </w:rPr>
        <w:t> </w:t>
      </w:r>
      <w:r w:rsidR="002101C5" w:rsidRPr="00A53C1B">
        <w:rPr>
          <w:rFonts w:cs="Times New Roman"/>
          <w:lang w:val="pl-PL"/>
        </w:rPr>
        <w:t>gm</w:t>
      </w:r>
      <w:r w:rsidR="001E7FA8">
        <w:rPr>
          <w:rFonts w:cs="Times New Roman"/>
          <w:lang w:val="pl-PL"/>
        </w:rPr>
        <w:t>i</w:t>
      </w:r>
      <w:r w:rsidR="002101C5" w:rsidRPr="00A53C1B">
        <w:rPr>
          <w:rFonts w:cs="Times New Roman"/>
          <w:lang w:val="pl-PL"/>
        </w:rPr>
        <w:t>nie</w:t>
      </w:r>
      <w:r w:rsidR="009D3765" w:rsidRPr="00A53C1B">
        <w:rPr>
          <w:rFonts w:cs="Times New Roman"/>
          <w:lang w:val="pl-PL"/>
        </w:rPr>
        <w:t>) sytuacja znacznie się pogorszyła</w:t>
      </w:r>
      <w:r w:rsidR="002101C5" w:rsidRPr="00A53C1B">
        <w:rPr>
          <w:rFonts w:cs="Times New Roman"/>
          <w:lang w:val="pl-PL"/>
        </w:rPr>
        <w:t>. Poziom bezpieczeństwa w 2016 roku miał wartość 0,07, by 2 lata później spaść do -0,39. Dostępność mieszkań spadła mniej, ale to wciąż wysoko ujemna wartość.</w:t>
      </w:r>
      <w:r w:rsidR="009D3765" w:rsidRPr="00A53C1B">
        <w:rPr>
          <w:rFonts w:cs="Times New Roman"/>
          <w:lang w:val="pl-PL"/>
        </w:rPr>
        <w:t xml:space="preserve"> Pozytywne jest, że we wszystkich pozostałych obszarach nastąpiła poprawa, która czasem miała bardzo dynamiczny charakter, jak np. Obszar 4. Finanse lokalne – dynamika 1,07</w:t>
      </w:r>
      <w:r w:rsidR="002276BD" w:rsidRPr="00A53C1B">
        <w:rPr>
          <w:rFonts w:cs="Times New Roman"/>
          <w:lang w:val="pl-PL"/>
        </w:rPr>
        <w:t xml:space="preserve">. </w:t>
      </w:r>
      <w:r w:rsidR="009D3765" w:rsidRPr="00A53C1B">
        <w:rPr>
          <w:rFonts w:cs="Times New Roman"/>
          <w:lang w:val="pl-PL"/>
        </w:rPr>
        <w:t>D</w:t>
      </w:r>
      <w:r w:rsidR="002276BD" w:rsidRPr="00A53C1B">
        <w:rPr>
          <w:rFonts w:cs="Times New Roman"/>
          <w:lang w:val="pl-PL"/>
        </w:rPr>
        <w:t xml:space="preserve">ynamika zmian w latach 2014-2018 w poszczególnych obszarach została zobrazowana na </w:t>
      </w:r>
      <w:r w:rsidR="00A101A1" w:rsidRPr="00A53C1B">
        <w:rPr>
          <w:rFonts w:cs="Times New Roman"/>
          <w:lang w:val="pl-PL"/>
        </w:rPr>
        <w:fldChar w:fldCharType="begin"/>
      </w:r>
      <w:r w:rsidR="00A101A1" w:rsidRPr="00A53C1B">
        <w:rPr>
          <w:rFonts w:cs="Times New Roman"/>
          <w:lang w:val="pl-PL"/>
        </w:rPr>
        <w:instrText xml:space="preserve"> REF _Ref83497500 \h </w:instrText>
      </w:r>
      <w:r w:rsidR="00A101A1" w:rsidRPr="00A53C1B">
        <w:rPr>
          <w:rFonts w:cs="Times New Roman"/>
          <w:lang w:val="pl-PL"/>
        </w:rPr>
      </w:r>
      <w:r w:rsidR="00A101A1" w:rsidRPr="00A53C1B">
        <w:rPr>
          <w:rFonts w:cs="Times New Roman"/>
          <w:lang w:val="pl-PL"/>
        </w:rPr>
        <w:fldChar w:fldCharType="separate"/>
      </w:r>
      <w:r w:rsidR="0045408F" w:rsidRPr="00A53C1B">
        <w:t xml:space="preserve">Wykres </w:t>
      </w:r>
      <w:r w:rsidR="0045408F">
        <w:rPr>
          <w:noProof/>
        </w:rPr>
        <w:t>1</w:t>
      </w:r>
      <w:r w:rsidR="0045408F">
        <w:t>.</w:t>
      </w:r>
      <w:r w:rsidR="0045408F">
        <w:rPr>
          <w:noProof/>
        </w:rPr>
        <w:t>10</w:t>
      </w:r>
      <w:r w:rsidR="00A101A1" w:rsidRPr="00A53C1B">
        <w:rPr>
          <w:rFonts w:cs="Times New Roman"/>
          <w:lang w:val="pl-PL"/>
        </w:rPr>
        <w:fldChar w:fldCharType="end"/>
      </w:r>
      <w:r w:rsidR="00A101A1" w:rsidRPr="00A53C1B">
        <w:rPr>
          <w:rFonts w:cs="Times New Roman"/>
          <w:lang w:val="pl-PL"/>
        </w:rPr>
        <w:t>.</w:t>
      </w:r>
    </w:p>
    <w:p w14:paraId="117045D7" w14:textId="77777777" w:rsidR="002276BD" w:rsidRPr="00A53C1B" w:rsidRDefault="002276BD" w:rsidP="002276BD">
      <w:pPr>
        <w:rPr>
          <w:rFonts w:cs="Times New Roman"/>
          <w:lang w:val="pl-PL"/>
        </w:rPr>
      </w:pPr>
    </w:p>
    <w:p w14:paraId="4931F09F" w14:textId="29A096A3" w:rsidR="00A101A1" w:rsidRPr="00A53C1B" w:rsidRDefault="00A101A1" w:rsidP="00A101A1">
      <w:pPr>
        <w:pStyle w:val="Wykres"/>
      </w:pPr>
      <w:bookmarkStart w:id="23" w:name="_Ref83497500"/>
      <w:bookmarkStart w:id="24" w:name="_Toc85395641"/>
      <w:r w:rsidRPr="00A53C1B">
        <w:t xml:space="preserve">Wykres </w:t>
      </w:r>
      <w:r w:rsidR="00445AD9">
        <w:fldChar w:fldCharType="begin"/>
      </w:r>
      <w:r w:rsidR="00445AD9">
        <w:instrText xml:space="preserve"> STYLEREF 1 \s </w:instrText>
      </w:r>
      <w:r w:rsidR="00445AD9">
        <w:fldChar w:fldCharType="separate"/>
      </w:r>
      <w:r w:rsidR="0045408F">
        <w:rPr>
          <w:noProof/>
        </w:rPr>
        <w:t>1</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10</w:t>
      </w:r>
      <w:r w:rsidR="00445AD9">
        <w:fldChar w:fldCharType="end"/>
      </w:r>
      <w:bookmarkEnd w:id="23"/>
      <w:r w:rsidRPr="00A53C1B">
        <w:t xml:space="preserve"> Dynamika zmian w poszczególnych obszarach funkcjonowania </w:t>
      </w:r>
      <w:r w:rsidR="00ED1D28">
        <w:t>Miasta Tomaszów Mazowiecki</w:t>
      </w:r>
      <w:r w:rsidRPr="00A53C1B">
        <w:t xml:space="preserve"> na tle grupy porównawczej w latach 2014-2018</w:t>
      </w:r>
      <w:bookmarkEnd w:id="24"/>
    </w:p>
    <w:p w14:paraId="3495EFFE" w14:textId="5631C4BD" w:rsidR="002276BD" w:rsidRPr="00A53C1B" w:rsidRDefault="005C28D4" w:rsidP="002276BD">
      <w:pPr>
        <w:rPr>
          <w:rFonts w:cs="Times New Roman"/>
          <w:lang w:val="pl-PL"/>
        </w:rPr>
      </w:pPr>
      <w:r w:rsidRPr="00A53C1B">
        <w:rPr>
          <w:noProof/>
          <w:lang w:val="pl-PL"/>
        </w:rPr>
        <w:drawing>
          <wp:inline distT="0" distB="0" distL="0" distR="0" wp14:anchorId="4E556F42" wp14:editId="5359BD4F">
            <wp:extent cx="5760720" cy="2950763"/>
            <wp:effectExtent l="0" t="0" r="0" b="0"/>
            <wp:docPr id="59" name="Obraz 59" descr="wykres prezentuje dynamikę zmian w poszczególnych obszarach rozwojowych miasta w latach 2014-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az 59" descr="wykres prezentuje dynamikę zmian w poszczególnych obszarach rozwojowych miasta w latach 2014-2018"/>
                    <pic:cNvPicPr/>
                  </pic:nvPicPr>
                  <pic:blipFill>
                    <a:blip r:embed="rId21"/>
                    <a:stretch>
                      <a:fillRect/>
                    </a:stretch>
                  </pic:blipFill>
                  <pic:spPr>
                    <a:xfrm>
                      <a:off x="0" y="0"/>
                      <a:ext cx="5764719" cy="2952811"/>
                    </a:xfrm>
                    <a:prstGeom prst="rect">
                      <a:avLst/>
                    </a:prstGeom>
                  </pic:spPr>
                </pic:pic>
              </a:graphicData>
            </a:graphic>
          </wp:inline>
        </w:drawing>
      </w:r>
    </w:p>
    <w:p w14:paraId="7724A954" w14:textId="77777777" w:rsidR="002276BD" w:rsidRPr="00A53C1B" w:rsidRDefault="002276BD" w:rsidP="002276BD">
      <w:pPr>
        <w:rPr>
          <w:rFonts w:cs="Times New Roman"/>
          <w:i/>
          <w:iCs/>
          <w:sz w:val="20"/>
          <w:szCs w:val="18"/>
          <w:lang w:val="pl-PL"/>
        </w:rPr>
      </w:pPr>
      <w:r w:rsidRPr="00A53C1B">
        <w:rPr>
          <w:rFonts w:cs="Times New Roman"/>
          <w:i/>
          <w:iCs/>
          <w:sz w:val="20"/>
          <w:szCs w:val="18"/>
          <w:lang w:val="pl-PL"/>
        </w:rPr>
        <w:t>Źródło: Monitor Rozwoju Lokalnego ZMP</w:t>
      </w:r>
    </w:p>
    <w:p w14:paraId="5480F559" w14:textId="77777777" w:rsidR="002276BD" w:rsidRPr="00A53C1B" w:rsidRDefault="002276BD" w:rsidP="002276BD">
      <w:pPr>
        <w:rPr>
          <w:rFonts w:cs="Times New Roman"/>
          <w:lang w:val="pl-PL"/>
        </w:rPr>
      </w:pPr>
    </w:p>
    <w:p w14:paraId="72513EA8" w14:textId="6C39813B" w:rsidR="002276BD" w:rsidRPr="00A53C1B" w:rsidRDefault="002276BD" w:rsidP="002276BD">
      <w:pPr>
        <w:rPr>
          <w:rFonts w:cs="Times New Roman"/>
          <w:lang w:val="pl-PL"/>
        </w:rPr>
      </w:pPr>
      <w:r w:rsidRPr="00A53C1B">
        <w:rPr>
          <w:rFonts w:cs="Times New Roman"/>
          <w:lang w:val="pl-PL"/>
        </w:rPr>
        <w:t xml:space="preserve">W </w:t>
      </w:r>
      <w:r w:rsidR="00A101A1" w:rsidRPr="00A53C1B">
        <w:rPr>
          <w:rFonts w:cs="Times New Roman"/>
          <w:lang w:val="pl-PL"/>
        </w:rPr>
        <w:fldChar w:fldCharType="begin"/>
      </w:r>
      <w:r w:rsidR="00A101A1" w:rsidRPr="00A53C1B">
        <w:rPr>
          <w:rFonts w:cs="Times New Roman"/>
          <w:lang w:val="pl-PL"/>
        </w:rPr>
        <w:instrText xml:space="preserve"> REF _Ref83497566 \h </w:instrText>
      </w:r>
      <w:r w:rsidR="00A101A1" w:rsidRPr="00A53C1B">
        <w:rPr>
          <w:rFonts w:cs="Times New Roman"/>
          <w:lang w:val="pl-PL"/>
        </w:rPr>
      </w:r>
      <w:r w:rsidR="00A101A1" w:rsidRPr="00A53C1B">
        <w:rPr>
          <w:rFonts w:cs="Times New Roman"/>
          <w:lang w:val="pl-PL"/>
        </w:rPr>
        <w:fldChar w:fldCharType="separate"/>
      </w:r>
      <w:r w:rsidR="0045408F" w:rsidRPr="00A53C1B">
        <w:t xml:space="preserve">Tabela </w:t>
      </w:r>
      <w:r w:rsidR="0045408F">
        <w:rPr>
          <w:noProof/>
        </w:rPr>
        <w:t>1</w:t>
      </w:r>
      <w:r w:rsidR="0045408F">
        <w:t>.</w:t>
      </w:r>
      <w:r w:rsidR="0045408F">
        <w:rPr>
          <w:noProof/>
        </w:rPr>
        <w:t>1</w:t>
      </w:r>
      <w:r w:rsidR="00A101A1" w:rsidRPr="00A53C1B">
        <w:rPr>
          <w:rFonts w:cs="Times New Roman"/>
          <w:lang w:val="pl-PL"/>
        </w:rPr>
        <w:fldChar w:fldCharType="end"/>
      </w:r>
      <w:r w:rsidRPr="00A53C1B">
        <w:rPr>
          <w:rFonts w:cs="Times New Roman"/>
          <w:lang w:val="pl-PL"/>
        </w:rPr>
        <w:t xml:space="preserve"> przedstawiono z kolei zmiany w poszczególnych latach wartości wskaźnika dla wszystkich obszarów. </w:t>
      </w:r>
    </w:p>
    <w:p w14:paraId="31DD9F61" w14:textId="77777777" w:rsidR="002276BD" w:rsidRPr="00A53C1B" w:rsidRDefault="002276BD" w:rsidP="002276BD">
      <w:pPr>
        <w:rPr>
          <w:rFonts w:cs="Times New Roman"/>
          <w:lang w:val="pl-PL"/>
        </w:rPr>
      </w:pPr>
    </w:p>
    <w:p w14:paraId="360653BD" w14:textId="5AEDFF34" w:rsidR="00A101A1" w:rsidRPr="00A53C1B" w:rsidRDefault="00A101A1" w:rsidP="00A101A1">
      <w:pPr>
        <w:pStyle w:val="Tabela"/>
      </w:pPr>
      <w:bookmarkStart w:id="25" w:name="_Ref83497566"/>
      <w:bookmarkStart w:id="26" w:name="_Toc85396216"/>
      <w:r w:rsidRPr="00A53C1B">
        <w:t xml:space="preserve">Tabela </w:t>
      </w:r>
      <w:r w:rsidR="009D285A">
        <w:fldChar w:fldCharType="begin"/>
      </w:r>
      <w:r w:rsidR="009D285A">
        <w:instrText xml:space="preserve"> STYLEREF 1 \s </w:instrText>
      </w:r>
      <w:r w:rsidR="009D285A">
        <w:fldChar w:fldCharType="separate"/>
      </w:r>
      <w:r w:rsidR="0045408F">
        <w:rPr>
          <w:noProof/>
        </w:rPr>
        <w:t>1</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w:t>
      </w:r>
      <w:r w:rsidR="009D285A">
        <w:rPr>
          <w:noProof/>
        </w:rPr>
        <w:fldChar w:fldCharType="end"/>
      </w:r>
      <w:bookmarkEnd w:id="25"/>
      <w:r w:rsidRPr="00A53C1B">
        <w:t xml:space="preserve"> Zmiany wartości wskaźnika syntetycznego w 12 obszarach w latach 2014-2018 dla Miasta Tomaszów Mazowiecki</w:t>
      </w:r>
      <w:bookmarkEnd w:id="26"/>
    </w:p>
    <w:tbl>
      <w:tblPr>
        <w:tblStyle w:val="Tabela-Siatka"/>
        <w:tblW w:w="0" w:type="auto"/>
        <w:tblLook w:val="04A0" w:firstRow="1" w:lastRow="0" w:firstColumn="1" w:lastColumn="0" w:noHBand="0" w:noVBand="1"/>
      </w:tblPr>
      <w:tblGrid>
        <w:gridCol w:w="3823"/>
        <w:gridCol w:w="1047"/>
        <w:gridCol w:w="1048"/>
        <w:gridCol w:w="1048"/>
        <w:gridCol w:w="1048"/>
        <w:gridCol w:w="1048"/>
      </w:tblGrid>
      <w:tr w:rsidR="002276BD" w:rsidRPr="00A53C1B" w14:paraId="3399EB51" w14:textId="77777777" w:rsidTr="004A584C">
        <w:tc>
          <w:tcPr>
            <w:tcW w:w="3823" w:type="dxa"/>
            <w:shd w:val="clear" w:color="auto" w:fill="BFBFBF" w:themeFill="background1" w:themeFillShade="BF"/>
            <w:vAlign w:val="center"/>
          </w:tcPr>
          <w:p w14:paraId="691FB5B2" w14:textId="77777777" w:rsidR="002276BD" w:rsidRPr="00A53C1B" w:rsidRDefault="002276BD" w:rsidP="004A584C">
            <w:pPr>
              <w:spacing w:line="240" w:lineRule="auto"/>
              <w:jc w:val="center"/>
              <w:rPr>
                <w:rFonts w:cs="Times New Roman"/>
                <w:b/>
                <w:bCs/>
              </w:rPr>
            </w:pPr>
            <w:bookmarkStart w:id="27" w:name="_Hlk83234008"/>
            <w:r w:rsidRPr="00A53C1B">
              <w:rPr>
                <w:rFonts w:cs="Times New Roman"/>
                <w:b/>
                <w:bCs/>
              </w:rPr>
              <w:t>Obszar analizy</w:t>
            </w:r>
          </w:p>
        </w:tc>
        <w:tc>
          <w:tcPr>
            <w:tcW w:w="1047" w:type="dxa"/>
            <w:shd w:val="clear" w:color="auto" w:fill="BFBFBF" w:themeFill="background1" w:themeFillShade="BF"/>
            <w:vAlign w:val="center"/>
          </w:tcPr>
          <w:p w14:paraId="008A69D3" w14:textId="77777777" w:rsidR="002276BD" w:rsidRPr="00A53C1B" w:rsidRDefault="002276BD" w:rsidP="004A584C">
            <w:pPr>
              <w:spacing w:line="240" w:lineRule="auto"/>
              <w:jc w:val="center"/>
              <w:rPr>
                <w:rFonts w:cs="Times New Roman"/>
                <w:b/>
                <w:bCs/>
              </w:rPr>
            </w:pPr>
            <w:r w:rsidRPr="00A53C1B">
              <w:rPr>
                <w:rFonts w:cs="Times New Roman"/>
                <w:b/>
                <w:bCs/>
              </w:rPr>
              <w:t>2014</w:t>
            </w:r>
          </w:p>
        </w:tc>
        <w:tc>
          <w:tcPr>
            <w:tcW w:w="1048" w:type="dxa"/>
            <w:shd w:val="clear" w:color="auto" w:fill="BFBFBF" w:themeFill="background1" w:themeFillShade="BF"/>
            <w:vAlign w:val="center"/>
          </w:tcPr>
          <w:p w14:paraId="590A764D" w14:textId="77777777" w:rsidR="002276BD" w:rsidRPr="00A53C1B" w:rsidRDefault="002276BD" w:rsidP="004A584C">
            <w:pPr>
              <w:spacing w:line="240" w:lineRule="auto"/>
              <w:jc w:val="center"/>
              <w:rPr>
                <w:rFonts w:cs="Times New Roman"/>
                <w:b/>
                <w:bCs/>
              </w:rPr>
            </w:pPr>
            <w:r w:rsidRPr="00A53C1B">
              <w:rPr>
                <w:rFonts w:cs="Times New Roman"/>
                <w:b/>
                <w:bCs/>
              </w:rPr>
              <w:t>2015</w:t>
            </w:r>
          </w:p>
        </w:tc>
        <w:tc>
          <w:tcPr>
            <w:tcW w:w="1048" w:type="dxa"/>
            <w:shd w:val="clear" w:color="auto" w:fill="BFBFBF" w:themeFill="background1" w:themeFillShade="BF"/>
            <w:vAlign w:val="center"/>
          </w:tcPr>
          <w:p w14:paraId="01696017" w14:textId="77777777" w:rsidR="002276BD" w:rsidRPr="00A53C1B" w:rsidRDefault="002276BD" w:rsidP="004A584C">
            <w:pPr>
              <w:spacing w:line="240" w:lineRule="auto"/>
              <w:jc w:val="center"/>
              <w:rPr>
                <w:rFonts w:cs="Times New Roman"/>
                <w:b/>
                <w:bCs/>
              </w:rPr>
            </w:pPr>
            <w:r w:rsidRPr="00A53C1B">
              <w:rPr>
                <w:rFonts w:cs="Times New Roman"/>
                <w:b/>
                <w:bCs/>
              </w:rPr>
              <w:t>2016</w:t>
            </w:r>
          </w:p>
        </w:tc>
        <w:tc>
          <w:tcPr>
            <w:tcW w:w="1048" w:type="dxa"/>
            <w:shd w:val="clear" w:color="auto" w:fill="BFBFBF" w:themeFill="background1" w:themeFillShade="BF"/>
            <w:vAlign w:val="center"/>
          </w:tcPr>
          <w:p w14:paraId="4297F173" w14:textId="77777777" w:rsidR="002276BD" w:rsidRPr="00A53C1B" w:rsidRDefault="002276BD" w:rsidP="004A584C">
            <w:pPr>
              <w:spacing w:line="240" w:lineRule="auto"/>
              <w:jc w:val="center"/>
              <w:rPr>
                <w:rFonts w:cs="Times New Roman"/>
                <w:b/>
                <w:bCs/>
              </w:rPr>
            </w:pPr>
            <w:r w:rsidRPr="00A53C1B">
              <w:rPr>
                <w:rFonts w:cs="Times New Roman"/>
                <w:b/>
                <w:bCs/>
              </w:rPr>
              <w:t>2017</w:t>
            </w:r>
          </w:p>
        </w:tc>
        <w:tc>
          <w:tcPr>
            <w:tcW w:w="1048" w:type="dxa"/>
            <w:shd w:val="clear" w:color="auto" w:fill="BFBFBF" w:themeFill="background1" w:themeFillShade="BF"/>
            <w:vAlign w:val="center"/>
          </w:tcPr>
          <w:p w14:paraId="5A16B13A" w14:textId="77777777" w:rsidR="002276BD" w:rsidRPr="00A53C1B" w:rsidRDefault="002276BD" w:rsidP="004A584C">
            <w:pPr>
              <w:spacing w:line="240" w:lineRule="auto"/>
              <w:jc w:val="center"/>
              <w:rPr>
                <w:rFonts w:cs="Times New Roman"/>
                <w:b/>
                <w:bCs/>
              </w:rPr>
            </w:pPr>
            <w:r w:rsidRPr="00A53C1B">
              <w:rPr>
                <w:rFonts w:cs="Times New Roman"/>
                <w:b/>
                <w:bCs/>
              </w:rPr>
              <w:t>2018</w:t>
            </w:r>
          </w:p>
        </w:tc>
      </w:tr>
      <w:tr w:rsidR="002276BD" w:rsidRPr="00A53C1B" w14:paraId="458BBD9A" w14:textId="77777777" w:rsidTr="004A584C">
        <w:tc>
          <w:tcPr>
            <w:tcW w:w="3823" w:type="dxa"/>
          </w:tcPr>
          <w:p w14:paraId="32E555D2" w14:textId="77777777" w:rsidR="002276BD" w:rsidRPr="00A53C1B" w:rsidRDefault="002276BD" w:rsidP="004A584C">
            <w:pPr>
              <w:spacing w:line="240" w:lineRule="auto"/>
              <w:rPr>
                <w:rFonts w:cs="Times New Roman"/>
              </w:rPr>
            </w:pPr>
            <w:r w:rsidRPr="00A53C1B">
              <w:rPr>
                <w:rFonts w:cs="Times New Roman"/>
              </w:rPr>
              <w:t>Obszar 1: Potencjał i konkurencyjność lokalnej gospodarki</w:t>
            </w:r>
          </w:p>
        </w:tc>
        <w:tc>
          <w:tcPr>
            <w:tcW w:w="1047" w:type="dxa"/>
            <w:vAlign w:val="center"/>
          </w:tcPr>
          <w:p w14:paraId="231A3980" w14:textId="7F7ECC6E" w:rsidR="002276BD" w:rsidRPr="00A53C1B" w:rsidRDefault="005C28D4" w:rsidP="004A584C">
            <w:pPr>
              <w:spacing w:line="240" w:lineRule="auto"/>
              <w:jc w:val="center"/>
              <w:rPr>
                <w:rFonts w:cs="Times New Roman"/>
              </w:rPr>
            </w:pPr>
            <w:r w:rsidRPr="00A53C1B">
              <w:rPr>
                <w:rFonts w:cs="Times New Roman"/>
              </w:rPr>
              <w:t>-0,34</w:t>
            </w:r>
          </w:p>
        </w:tc>
        <w:tc>
          <w:tcPr>
            <w:tcW w:w="1048" w:type="dxa"/>
            <w:vAlign w:val="center"/>
          </w:tcPr>
          <w:p w14:paraId="401C9FAB" w14:textId="0A27EEBE" w:rsidR="002276BD" w:rsidRPr="00A53C1B" w:rsidRDefault="005C28D4" w:rsidP="004A584C">
            <w:pPr>
              <w:spacing w:line="240" w:lineRule="auto"/>
              <w:jc w:val="center"/>
              <w:rPr>
                <w:rFonts w:cs="Times New Roman"/>
              </w:rPr>
            </w:pPr>
            <w:r w:rsidRPr="00A53C1B">
              <w:rPr>
                <w:rFonts w:cs="Times New Roman"/>
              </w:rPr>
              <w:t>-0,32</w:t>
            </w:r>
          </w:p>
        </w:tc>
        <w:tc>
          <w:tcPr>
            <w:tcW w:w="1048" w:type="dxa"/>
            <w:vAlign w:val="center"/>
          </w:tcPr>
          <w:p w14:paraId="2526377E" w14:textId="0525CF31" w:rsidR="002276BD" w:rsidRPr="00A53C1B" w:rsidRDefault="005C28D4" w:rsidP="004A584C">
            <w:pPr>
              <w:spacing w:line="240" w:lineRule="auto"/>
              <w:jc w:val="center"/>
              <w:rPr>
                <w:rFonts w:cs="Times New Roman"/>
              </w:rPr>
            </w:pPr>
            <w:r w:rsidRPr="00A53C1B">
              <w:rPr>
                <w:rFonts w:cs="Times New Roman"/>
              </w:rPr>
              <w:t>-0,26</w:t>
            </w:r>
          </w:p>
        </w:tc>
        <w:tc>
          <w:tcPr>
            <w:tcW w:w="1048" w:type="dxa"/>
            <w:vAlign w:val="center"/>
          </w:tcPr>
          <w:p w14:paraId="462BA47B" w14:textId="21ABED4F" w:rsidR="002276BD" w:rsidRPr="00A53C1B" w:rsidRDefault="005C28D4" w:rsidP="004A584C">
            <w:pPr>
              <w:spacing w:line="240" w:lineRule="auto"/>
              <w:jc w:val="center"/>
              <w:rPr>
                <w:rFonts w:cs="Times New Roman"/>
              </w:rPr>
            </w:pPr>
            <w:r w:rsidRPr="00A53C1B">
              <w:rPr>
                <w:rFonts w:cs="Times New Roman"/>
              </w:rPr>
              <w:t>-0,17</w:t>
            </w:r>
          </w:p>
        </w:tc>
        <w:tc>
          <w:tcPr>
            <w:tcW w:w="1048" w:type="dxa"/>
            <w:vAlign w:val="center"/>
          </w:tcPr>
          <w:p w14:paraId="1351D602" w14:textId="21AF8897" w:rsidR="002276BD" w:rsidRPr="00A53C1B" w:rsidRDefault="005C28D4" w:rsidP="004A584C">
            <w:pPr>
              <w:spacing w:line="240" w:lineRule="auto"/>
              <w:jc w:val="center"/>
              <w:rPr>
                <w:rFonts w:cs="Times New Roman"/>
              </w:rPr>
            </w:pPr>
            <w:r w:rsidRPr="00A53C1B">
              <w:rPr>
                <w:rFonts w:cs="Times New Roman"/>
              </w:rPr>
              <w:t>-0,1</w:t>
            </w:r>
            <w:r w:rsidR="006A2020" w:rsidRPr="00A53C1B">
              <w:rPr>
                <w:rFonts w:cs="Times New Roman"/>
              </w:rPr>
              <w:t>0</w:t>
            </w:r>
          </w:p>
        </w:tc>
      </w:tr>
      <w:tr w:rsidR="002276BD" w:rsidRPr="00A53C1B" w14:paraId="31E1D62E" w14:textId="77777777" w:rsidTr="004A584C">
        <w:tc>
          <w:tcPr>
            <w:tcW w:w="3823" w:type="dxa"/>
          </w:tcPr>
          <w:p w14:paraId="1CF5A399" w14:textId="77777777" w:rsidR="002276BD" w:rsidRPr="00A53C1B" w:rsidRDefault="002276BD" w:rsidP="004A584C">
            <w:pPr>
              <w:spacing w:line="240" w:lineRule="auto"/>
              <w:rPr>
                <w:rFonts w:cs="Times New Roman"/>
              </w:rPr>
            </w:pPr>
            <w:r w:rsidRPr="00A53C1B">
              <w:rPr>
                <w:rFonts w:cs="Times New Roman"/>
              </w:rPr>
              <w:t>Obszar 2: Rynek pracy i kwalifikacje siły roboczej</w:t>
            </w:r>
          </w:p>
        </w:tc>
        <w:tc>
          <w:tcPr>
            <w:tcW w:w="1047" w:type="dxa"/>
            <w:vAlign w:val="center"/>
          </w:tcPr>
          <w:p w14:paraId="1691F894" w14:textId="73AF99A3" w:rsidR="002276BD" w:rsidRPr="00A53C1B" w:rsidRDefault="005C28D4" w:rsidP="004A584C">
            <w:pPr>
              <w:spacing w:line="240" w:lineRule="auto"/>
              <w:jc w:val="center"/>
              <w:rPr>
                <w:rFonts w:cs="Times New Roman"/>
              </w:rPr>
            </w:pPr>
            <w:r w:rsidRPr="00A53C1B">
              <w:rPr>
                <w:rFonts w:cs="Times New Roman"/>
              </w:rPr>
              <w:t>-0,14</w:t>
            </w:r>
          </w:p>
        </w:tc>
        <w:tc>
          <w:tcPr>
            <w:tcW w:w="1048" w:type="dxa"/>
            <w:vAlign w:val="center"/>
          </w:tcPr>
          <w:p w14:paraId="78FA10FE" w14:textId="6408A68F" w:rsidR="002276BD" w:rsidRPr="00A53C1B" w:rsidRDefault="005C28D4" w:rsidP="004A584C">
            <w:pPr>
              <w:spacing w:line="240" w:lineRule="auto"/>
              <w:jc w:val="center"/>
              <w:rPr>
                <w:rFonts w:cs="Times New Roman"/>
              </w:rPr>
            </w:pPr>
            <w:r w:rsidRPr="00A53C1B">
              <w:rPr>
                <w:rFonts w:cs="Times New Roman"/>
              </w:rPr>
              <w:t>-0,15</w:t>
            </w:r>
          </w:p>
        </w:tc>
        <w:tc>
          <w:tcPr>
            <w:tcW w:w="1048" w:type="dxa"/>
            <w:vAlign w:val="center"/>
          </w:tcPr>
          <w:p w14:paraId="2C6AC833" w14:textId="7ACA0F2B" w:rsidR="002276BD" w:rsidRPr="00A53C1B" w:rsidRDefault="005C28D4" w:rsidP="004A584C">
            <w:pPr>
              <w:spacing w:line="240" w:lineRule="auto"/>
              <w:jc w:val="center"/>
              <w:rPr>
                <w:rFonts w:cs="Times New Roman"/>
              </w:rPr>
            </w:pPr>
            <w:r w:rsidRPr="00A53C1B">
              <w:rPr>
                <w:rFonts w:cs="Times New Roman"/>
              </w:rPr>
              <w:t>0,14</w:t>
            </w:r>
          </w:p>
        </w:tc>
        <w:tc>
          <w:tcPr>
            <w:tcW w:w="1048" w:type="dxa"/>
            <w:vAlign w:val="center"/>
          </w:tcPr>
          <w:p w14:paraId="178F23F9" w14:textId="209AE872" w:rsidR="002276BD" w:rsidRPr="00A53C1B" w:rsidRDefault="005C28D4" w:rsidP="004A584C">
            <w:pPr>
              <w:spacing w:line="240" w:lineRule="auto"/>
              <w:jc w:val="center"/>
              <w:rPr>
                <w:rFonts w:cs="Times New Roman"/>
              </w:rPr>
            </w:pPr>
            <w:r w:rsidRPr="00A53C1B">
              <w:rPr>
                <w:rFonts w:cs="Times New Roman"/>
              </w:rPr>
              <w:t>0,02</w:t>
            </w:r>
          </w:p>
        </w:tc>
        <w:tc>
          <w:tcPr>
            <w:tcW w:w="1048" w:type="dxa"/>
            <w:vAlign w:val="center"/>
          </w:tcPr>
          <w:p w14:paraId="6963B9F5" w14:textId="24E6FD29" w:rsidR="002276BD" w:rsidRPr="00A53C1B" w:rsidRDefault="005C28D4" w:rsidP="004A584C">
            <w:pPr>
              <w:spacing w:line="240" w:lineRule="auto"/>
              <w:jc w:val="center"/>
              <w:rPr>
                <w:rFonts w:cs="Times New Roman"/>
              </w:rPr>
            </w:pPr>
            <w:r w:rsidRPr="00A53C1B">
              <w:rPr>
                <w:rFonts w:cs="Times New Roman"/>
              </w:rPr>
              <w:t>0,17</w:t>
            </w:r>
          </w:p>
        </w:tc>
      </w:tr>
      <w:tr w:rsidR="005C28D4" w:rsidRPr="00A53C1B" w14:paraId="1374F1C5" w14:textId="77777777" w:rsidTr="004A584C">
        <w:tc>
          <w:tcPr>
            <w:tcW w:w="3823" w:type="dxa"/>
          </w:tcPr>
          <w:p w14:paraId="3FE264F3" w14:textId="77777777" w:rsidR="005C28D4" w:rsidRPr="00A53C1B" w:rsidRDefault="005C28D4" w:rsidP="005C28D4">
            <w:pPr>
              <w:spacing w:line="240" w:lineRule="auto"/>
              <w:rPr>
                <w:rFonts w:cs="Times New Roman"/>
              </w:rPr>
            </w:pPr>
            <w:r w:rsidRPr="00A53C1B">
              <w:rPr>
                <w:rFonts w:cs="Times New Roman"/>
              </w:rPr>
              <w:t>Obszar 3: Sytuacja materialna mieszkańców</w:t>
            </w:r>
          </w:p>
        </w:tc>
        <w:tc>
          <w:tcPr>
            <w:tcW w:w="1047" w:type="dxa"/>
            <w:vAlign w:val="center"/>
          </w:tcPr>
          <w:p w14:paraId="6B4787A1" w14:textId="6E6F0324" w:rsidR="005C28D4" w:rsidRPr="00A53C1B" w:rsidRDefault="005C28D4" w:rsidP="005C28D4">
            <w:pPr>
              <w:spacing w:line="240" w:lineRule="auto"/>
              <w:jc w:val="center"/>
              <w:rPr>
                <w:rFonts w:cs="Times New Roman"/>
              </w:rPr>
            </w:pPr>
            <w:r w:rsidRPr="00A53C1B">
              <w:rPr>
                <w:rFonts w:cs="Times New Roman"/>
              </w:rPr>
              <w:t>-0,64</w:t>
            </w:r>
          </w:p>
        </w:tc>
        <w:tc>
          <w:tcPr>
            <w:tcW w:w="1048" w:type="dxa"/>
            <w:vAlign w:val="center"/>
          </w:tcPr>
          <w:p w14:paraId="322B2506" w14:textId="33D874A4" w:rsidR="005C28D4" w:rsidRPr="00A53C1B" w:rsidRDefault="005C28D4" w:rsidP="005C28D4">
            <w:pPr>
              <w:spacing w:line="240" w:lineRule="auto"/>
              <w:jc w:val="center"/>
              <w:rPr>
                <w:rFonts w:cs="Times New Roman"/>
              </w:rPr>
            </w:pPr>
            <w:r w:rsidRPr="00A53C1B">
              <w:rPr>
                <w:rFonts w:cs="Times New Roman"/>
              </w:rPr>
              <w:t>-0,54</w:t>
            </w:r>
          </w:p>
        </w:tc>
        <w:tc>
          <w:tcPr>
            <w:tcW w:w="1048" w:type="dxa"/>
            <w:vAlign w:val="center"/>
          </w:tcPr>
          <w:p w14:paraId="3C3822A2" w14:textId="11FF7519" w:rsidR="005C28D4" w:rsidRPr="00A53C1B" w:rsidRDefault="005C28D4" w:rsidP="005C28D4">
            <w:pPr>
              <w:spacing w:line="240" w:lineRule="auto"/>
              <w:jc w:val="center"/>
              <w:rPr>
                <w:rFonts w:cs="Times New Roman"/>
              </w:rPr>
            </w:pPr>
            <w:r w:rsidRPr="00A53C1B">
              <w:rPr>
                <w:rFonts w:cs="Times New Roman"/>
              </w:rPr>
              <w:t>-0,55</w:t>
            </w:r>
          </w:p>
        </w:tc>
        <w:tc>
          <w:tcPr>
            <w:tcW w:w="1048" w:type="dxa"/>
            <w:vAlign w:val="center"/>
          </w:tcPr>
          <w:p w14:paraId="50957751" w14:textId="103BF86E" w:rsidR="005C28D4" w:rsidRPr="00A53C1B" w:rsidRDefault="005C28D4" w:rsidP="005C28D4">
            <w:pPr>
              <w:spacing w:line="240" w:lineRule="auto"/>
              <w:jc w:val="center"/>
              <w:rPr>
                <w:rFonts w:cs="Times New Roman"/>
              </w:rPr>
            </w:pPr>
            <w:r w:rsidRPr="00A53C1B">
              <w:rPr>
                <w:rFonts w:cs="Times New Roman"/>
              </w:rPr>
              <w:t>-0,43</w:t>
            </w:r>
          </w:p>
        </w:tc>
        <w:tc>
          <w:tcPr>
            <w:tcW w:w="1048" w:type="dxa"/>
            <w:vAlign w:val="center"/>
          </w:tcPr>
          <w:p w14:paraId="110F4FCC" w14:textId="67B65E36" w:rsidR="005C28D4" w:rsidRPr="00A53C1B" w:rsidRDefault="005C28D4" w:rsidP="005C28D4">
            <w:pPr>
              <w:spacing w:line="240" w:lineRule="auto"/>
              <w:jc w:val="center"/>
              <w:rPr>
                <w:rFonts w:cs="Times New Roman"/>
              </w:rPr>
            </w:pPr>
            <w:r w:rsidRPr="00A53C1B">
              <w:rPr>
                <w:rFonts w:cs="Times New Roman"/>
              </w:rPr>
              <w:t>-0,46</w:t>
            </w:r>
          </w:p>
        </w:tc>
      </w:tr>
      <w:tr w:rsidR="005C28D4" w:rsidRPr="00A53C1B" w14:paraId="2DAC63B6" w14:textId="77777777" w:rsidTr="004A584C">
        <w:tc>
          <w:tcPr>
            <w:tcW w:w="3823" w:type="dxa"/>
          </w:tcPr>
          <w:p w14:paraId="086BCFF0" w14:textId="77777777" w:rsidR="005C28D4" w:rsidRPr="00A53C1B" w:rsidRDefault="005C28D4" w:rsidP="005C28D4">
            <w:pPr>
              <w:spacing w:line="240" w:lineRule="auto"/>
              <w:rPr>
                <w:rFonts w:cs="Times New Roman"/>
              </w:rPr>
            </w:pPr>
            <w:r w:rsidRPr="00A53C1B">
              <w:rPr>
                <w:rFonts w:cs="Times New Roman"/>
              </w:rPr>
              <w:t>Obszar 4: Stan finansów lokalnych (zdolność finansowania rozwoju)</w:t>
            </w:r>
          </w:p>
        </w:tc>
        <w:tc>
          <w:tcPr>
            <w:tcW w:w="1047" w:type="dxa"/>
            <w:vAlign w:val="center"/>
          </w:tcPr>
          <w:p w14:paraId="2B14D499" w14:textId="5A493E0B" w:rsidR="005C28D4" w:rsidRPr="00A53C1B" w:rsidRDefault="005C28D4" w:rsidP="005C28D4">
            <w:pPr>
              <w:spacing w:line="240" w:lineRule="auto"/>
              <w:jc w:val="center"/>
              <w:rPr>
                <w:rFonts w:cs="Times New Roman"/>
              </w:rPr>
            </w:pPr>
            <w:r w:rsidRPr="00A53C1B">
              <w:rPr>
                <w:rFonts w:cs="Times New Roman"/>
              </w:rPr>
              <w:t>-0,77</w:t>
            </w:r>
          </w:p>
        </w:tc>
        <w:tc>
          <w:tcPr>
            <w:tcW w:w="1048" w:type="dxa"/>
            <w:vAlign w:val="center"/>
          </w:tcPr>
          <w:p w14:paraId="592CC414" w14:textId="46DE1293" w:rsidR="005C28D4" w:rsidRPr="00A53C1B" w:rsidRDefault="005C28D4" w:rsidP="005C28D4">
            <w:pPr>
              <w:spacing w:line="240" w:lineRule="auto"/>
              <w:jc w:val="center"/>
              <w:rPr>
                <w:rFonts w:cs="Times New Roman"/>
              </w:rPr>
            </w:pPr>
            <w:r w:rsidRPr="00A53C1B">
              <w:rPr>
                <w:rFonts w:cs="Times New Roman"/>
              </w:rPr>
              <w:t>-0,62</w:t>
            </w:r>
          </w:p>
        </w:tc>
        <w:tc>
          <w:tcPr>
            <w:tcW w:w="1048" w:type="dxa"/>
            <w:vAlign w:val="center"/>
          </w:tcPr>
          <w:p w14:paraId="256B0C95" w14:textId="507B5E6E" w:rsidR="005C28D4" w:rsidRPr="00A53C1B" w:rsidRDefault="005C28D4" w:rsidP="005C28D4">
            <w:pPr>
              <w:spacing w:line="240" w:lineRule="auto"/>
              <w:jc w:val="center"/>
              <w:rPr>
                <w:rFonts w:cs="Times New Roman"/>
              </w:rPr>
            </w:pPr>
            <w:r w:rsidRPr="00A53C1B">
              <w:rPr>
                <w:rFonts w:cs="Times New Roman"/>
              </w:rPr>
              <w:t>-0,48</w:t>
            </w:r>
          </w:p>
        </w:tc>
        <w:tc>
          <w:tcPr>
            <w:tcW w:w="1048" w:type="dxa"/>
            <w:vAlign w:val="center"/>
          </w:tcPr>
          <w:p w14:paraId="16CE7763" w14:textId="27E27150" w:rsidR="005C28D4" w:rsidRPr="00A53C1B" w:rsidRDefault="005C28D4" w:rsidP="005C28D4">
            <w:pPr>
              <w:spacing w:line="240" w:lineRule="auto"/>
              <w:jc w:val="center"/>
              <w:rPr>
                <w:rFonts w:cs="Times New Roman"/>
              </w:rPr>
            </w:pPr>
            <w:r w:rsidRPr="00A53C1B">
              <w:rPr>
                <w:rFonts w:cs="Times New Roman"/>
              </w:rPr>
              <w:t>0,18</w:t>
            </w:r>
          </w:p>
        </w:tc>
        <w:tc>
          <w:tcPr>
            <w:tcW w:w="1048" w:type="dxa"/>
            <w:vAlign w:val="center"/>
          </w:tcPr>
          <w:p w14:paraId="09C6E0D8" w14:textId="3521CB40" w:rsidR="005C28D4" w:rsidRPr="00A53C1B" w:rsidRDefault="005C28D4" w:rsidP="005C28D4">
            <w:pPr>
              <w:spacing w:line="240" w:lineRule="auto"/>
              <w:jc w:val="center"/>
              <w:rPr>
                <w:rFonts w:cs="Times New Roman"/>
              </w:rPr>
            </w:pPr>
            <w:r w:rsidRPr="00A53C1B">
              <w:rPr>
                <w:rFonts w:cs="Times New Roman"/>
              </w:rPr>
              <w:t>0,19</w:t>
            </w:r>
          </w:p>
        </w:tc>
      </w:tr>
      <w:tr w:rsidR="005C28D4" w:rsidRPr="00A53C1B" w14:paraId="559CDCF1" w14:textId="77777777" w:rsidTr="004A584C">
        <w:tc>
          <w:tcPr>
            <w:tcW w:w="3823" w:type="dxa"/>
          </w:tcPr>
          <w:p w14:paraId="4979FB28" w14:textId="77777777" w:rsidR="005C28D4" w:rsidRPr="00A53C1B" w:rsidRDefault="005C28D4" w:rsidP="005C28D4">
            <w:pPr>
              <w:spacing w:line="240" w:lineRule="auto"/>
              <w:rPr>
                <w:rFonts w:cs="Times New Roman"/>
              </w:rPr>
            </w:pPr>
            <w:r w:rsidRPr="00A53C1B">
              <w:rPr>
                <w:rFonts w:cs="Times New Roman"/>
              </w:rPr>
              <w:t>Obszar 5: Dostępność i jakość usług oraz infrastruktury</w:t>
            </w:r>
          </w:p>
        </w:tc>
        <w:tc>
          <w:tcPr>
            <w:tcW w:w="1047" w:type="dxa"/>
            <w:vAlign w:val="center"/>
          </w:tcPr>
          <w:p w14:paraId="67A516A7" w14:textId="5821941C" w:rsidR="005C28D4" w:rsidRPr="00A53C1B" w:rsidRDefault="005C28D4" w:rsidP="005C28D4">
            <w:pPr>
              <w:spacing w:line="240" w:lineRule="auto"/>
              <w:jc w:val="center"/>
              <w:rPr>
                <w:rFonts w:cs="Times New Roman"/>
              </w:rPr>
            </w:pPr>
            <w:r w:rsidRPr="00A53C1B">
              <w:rPr>
                <w:rFonts w:cs="Times New Roman"/>
              </w:rPr>
              <w:t>-0,05</w:t>
            </w:r>
          </w:p>
        </w:tc>
        <w:tc>
          <w:tcPr>
            <w:tcW w:w="1048" w:type="dxa"/>
            <w:vAlign w:val="center"/>
          </w:tcPr>
          <w:p w14:paraId="4362FECD" w14:textId="404CC84F" w:rsidR="005C28D4" w:rsidRPr="00A53C1B" w:rsidRDefault="005C28D4" w:rsidP="005C28D4">
            <w:pPr>
              <w:spacing w:line="240" w:lineRule="auto"/>
              <w:jc w:val="center"/>
              <w:rPr>
                <w:rFonts w:cs="Times New Roman"/>
              </w:rPr>
            </w:pPr>
            <w:r w:rsidRPr="00A53C1B">
              <w:rPr>
                <w:rFonts w:cs="Times New Roman"/>
              </w:rPr>
              <w:t>-0,08</w:t>
            </w:r>
          </w:p>
        </w:tc>
        <w:tc>
          <w:tcPr>
            <w:tcW w:w="1048" w:type="dxa"/>
            <w:vAlign w:val="center"/>
          </w:tcPr>
          <w:p w14:paraId="47D5DB29" w14:textId="5BFAD79A" w:rsidR="005C28D4" w:rsidRPr="00A53C1B" w:rsidRDefault="005C28D4" w:rsidP="005C28D4">
            <w:pPr>
              <w:spacing w:line="240" w:lineRule="auto"/>
              <w:jc w:val="center"/>
              <w:rPr>
                <w:rFonts w:cs="Times New Roman"/>
              </w:rPr>
            </w:pPr>
            <w:r w:rsidRPr="00A53C1B">
              <w:rPr>
                <w:rFonts w:cs="Times New Roman"/>
              </w:rPr>
              <w:t>-0,03</w:t>
            </w:r>
          </w:p>
        </w:tc>
        <w:tc>
          <w:tcPr>
            <w:tcW w:w="1048" w:type="dxa"/>
            <w:vAlign w:val="center"/>
          </w:tcPr>
          <w:p w14:paraId="724581D1" w14:textId="6AC59D01" w:rsidR="005C28D4" w:rsidRPr="00A53C1B" w:rsidRDefault="005C28D4" w:rsidP="005C28D4">
            <w:pPr>
              <w:spacing w:line="240" w:lineRule="auto"/>
              <w:jc w:val="center"/>
              <w:rPr>
                <w:rFonts w:cs="Times New Roman"/>
              </w:rPr>
            </w:pPr>
            <w:r w:rsidRPr="00A53C1B">
              <w:rPr>
                <w:rFonts w:cs="Times New Roman"/>
              </w:rPr>
              <w:t>0,06</w:t>
            </w:r>
          </w:p>
        </w:tc>
        <w:tc>
          <w:tcPr>
            <w:tcW w:w="1048" w:type="dxa"/>
            <w:vAlign w:val="center"/>
          </w:tcPr>
          <w:p w14:paraId="6F922B87" w14:textId="5D79E352" w:rsidR="005C28D4" w:rsidRPr="00A53C1B" w:rsidRDefault="005C28D4" w:rsidP="005C28D4">
            <w:pPr>
              <w:spacing w:line="240" w:lineRule="auto"/>
              <w:jc w:val="center"/>
              <w:rPr>
                <w:rFonts w:cs="Times New Roman"/>
              </w:rPr>
            </w:pPr>
            <w:r w:rsidRPr="00A53C1B">
              <w:rPr>
                <w:rFonts w:cs="Times New Roman"/>
              </w:rPr>
              <w:t>0,06</w:t>
            </w:r>
          </w:p>
        </w:tc>
      </w:tr>
      <w:tr w:rsidR="005C28D4" w:rsidRPr="00A53C1B" w14:paraId="177E95E7" w14:textId="77777777" w:rsidTr="004A584C">
        <w:tc>
          <w:tcPr>
            <w:tcW w:w="3823" w:type="dxa"/>
          </w:tcPr>
          <w:p w14:paraId="7DD4EFF9" w14:textId="77777777" w:rsidR="005C28D4" w:rsidRPr="00A53C1B" w:rsidRDefault="005C28D4" w:rsidP="005C28D4">
            <w:pPr>
              <w:spacing w:line="240" w:lineRule="auto"/>
              <w:rPr>
                <w:rFonts w:cs="Times New Roman"/>
              </w:rPr>
            </w:pPr>
            <w:r w:rsidRPr="00A53C1B">
              <w:rPr>
                <w:rFonts w:cs="Times New Roman"/>
              </w:rPr>
              <w:lastRenderedPageBreak/>
              <w:t>Obszar 6: Dostępność i jakość zasobów mieszkaniowych w gminie</w:t>
            </w:r>
          </w:p>
        </w:tc>
        <w:tc>
          <w:tcPr>
            <w:tcW w:w="1047" w:type="dxa"/>
            <w:vAlign w:val="center"/>
          </w:tcPr>
          <w:p w14:paraId="6D072F45" w14:textId="758B1F5A" w:rsidR="005C28D4" w:rsidRPr="00A53C1B" w:rsidRDefault="005C28D4" w:rsidP="005C28D4">
            <w:pPr>
              <w:spacing w:line="240" w:lineRule="auto"/>
              <w:jc w:val="center"/>
              <w:rPr>
                <w:rFonts w:cs="Times New Roman"/>
              </w:rPr>
            </w:pPr>
            <w:r w:rsidRPr="00A53C1B">
              <w:rPr>
                <w:rFonts w:cs="Times New Roman"/>
              </w:rPr>
              <w:t>-0,07</w:t>
            </w:r>
          </w:p>
        </w:tc>
        <w:tc>
          <w:tcPr>
            <w:tcW w:w="1048" w:type="dxa"/>
            <w:vAlign w:val="center"/>
          </w:tcPr>
          <w:p w14:paraId="47AD682C" w14:textId="180603EC" w:rsidR="005C28D4" w:rsidRPr="00A53C1B" w:rsidRDefault="005C28D4" w:rsidP="005C28D4">
            <w:pPr>
              <w:spacing w:line="240" w:lineRule="auto"/>
              <w:jc w:val="center"/>
              <w:rPr>
                <w:rFonts w:cs="Times New Roman"/>
              </w:rPr>
            </w:pPr>
            <w:r w:rsidRPr="00A53C1B">
              <w:rPr>
                <w:rFonts w:cs="Times New Roman"/>
              </w:rPr>
              <w:t>-0,29</w:t>
            </w:r>
          </w:p>
        </w:tc>
        <w:tc>
          <w:tcPr>
            <w:tcW w:w="1048" w:type="dxa"/>
            <w:vAlign w:val="center"/>
          </w:tcPr>
          <w:p w14:paraId="62822E6F" w14:textId="24530194" w:rsidR="005C28D4" w:rsidRPr="00A53C1B" w:rsidRDefault="005C28D4" w:rsidP="005C28D4">
            <w:pPr>
              <w:spacing w:line="240" w:lineRule="auto"/>
              <w:jc w:val="center"/>
              <w:rPr>
                <w:rFonts w:cs="Times New Roman"/>
              </w:rPr>
            </w:pPr>
            <w:r w:rsidRPr="00A53C1B">
              <w:rPr>
                <w:rFonts w:cs="Times New Roman"/>
              </w:rPr>
              <w:t>-0,14</w:t>
            </w:r>
          </w:p>
        </w:tc>
        <w:tc>
          <w:tcPr>
            <w:tcW w:w="1048" w:type="dxa"/>
            <w:vAlign w:val="center"/>
          </w:tcPr>
          <w:p w14:paraId="373C38FC" w14:textId="1831ED6B" w:rsidR="005C28D4" w:rsidRPr="00A53C1B" w:rsidRDefault="005C28D4" w:rsidP="005C28D4">
            <w:pPr>
              <w:spacing w:line="240" w:lineRule="auto"/>
              <w:jc w:val="center"/>
              <w:rPr>
                <w:rFonts w:cs="Times New Roman"/>
              </w:rPr>
            </w:pPr>
            <w:r w:rsidRPr="00A53C1B">
              <w:rPr>
                <w:rFonts w:cs="Times New Roman"/>
              </w:rPr>
              <w:t>-0,21</w:t>
            </w:r>
          </w:p>
        </w:tc>
        <w:tc>
          <w:tcPr>
            <w:tcW w:w="1048" w:type="dxa"/>
            <w:vAlign w:val="center"/>
          </w:tcPr>
          <w:p w14:paraId="1C62DB2A" w14:textId="49DD1E3F" w:rsidR="005C28D4" w:rsidRPr="00A53C1B" w:rsidRDefault="005C28D4" w:rsidP="005C28D4">
            <w:pPr>
              <w:spacing w:line="240" w:lineRule="auto"/>
              <w:jc w:val="center"/>
              <w:rPr>
                <w:rFonts w:cs="Times New Roman"/>
              </w:rPr>
            </w:pPr>
            <w:r w:rsidRPr="00A53C1B">
              <w:rPr>
                <w:rFonts w:cs="Times New Roman"/>
              </w:rPr>
              <w:t>-0,22</w:t>
            </w:r>
          </w:p>
        </w:tc>
      </w:tr>
      <w:tr w:rsidR="005C28D4" w:rsidRPr="00A53C1B" w14:paraId="51FD212F" w14:textId="77777777" w:rsidTr="004A584C">
        <w:tc>
          <w:tcPr>
            <w:tcW w:w="3823" w:type="dxa"/>
          </w:tcPr>
          <w:p w14:paraId="6E4988DF" w14:textId="77777777" w:rsidR="005C28D4" w:rsidRPr="00A53C1B" w:rsidRDefault="005C28D4" w:rsidP="005C28D4">
            <w:pPr>
              <w:spacing w:line="240" w:lineRule="auto"/>
              <w:rPr>
                <w:rFonts w:cs="Times New Roman"/>
              </w:rPr>
            </w:pPr>
            <w:r w:rsidRPr="00A53C1B">
              <w:rPr>
                <w:rFonts w:cs="Times New Roman"/>
              </w:rPr>
              <w:t>Obszar 7: Zasoby instytucjonalne, integracja i kapitał społeczny gminy</w:t>
            </w:r>
          </w:p>
        </w:tc>
        <w:tc>
          <w:tcPr>
            <w:tcW w:w="1047" w:type="dxa"/>
            <w:vAlign w:val="center"/>
          </w:tcPr>
          <w:p w14:paraId="1614B792" w14:textId="55FCAEBD" w:rsidR="005C28D4" w:rsidRPr="00A53C1B" w:rsidRDefault="005C28D4" w:rsidP="005C28D4">
            <w:pPr>
              <w:spacing w:line="240" w:lineRule="auto"/>
              <w:jc w:val="center"/>
              <w:rPr>
                <w:rFonts w:cs="Times New Roman"/>
              </w:rPr>
            </w:pPr>
            <w:r w:rsidRPr="00A53C1B">
              <w:rPr>
                <w:rFonts w:cs="Times New Roman"/>
              </w:rPr>
              <w:t>-0,33</w:t>
            </w:r>
          </w:p>
        </w:tc>
        <w:tc>
          <w:tcPr>
            <w:tcW w:w="1048" w:type="dxa"/>
            <w:vAlign w:val="center"/>
          </w:tcPr>
          <w:p w14:paraId="33D30686" w14:textId="22038341" w:rsidR="005C28D4" w:rsidRPr="00A53C1B" w:rsidRDefault="005C28D4" w:rsidP="005C28D4">
            <w:pPr>
              <w:spacing w:line="240" w:lineRule="auto"/>
              <w:jc w:val="center"/>
              <w:rPr>
                <w:rFonts w:cs="Times New Roman"/>
              </w:rPr>
            </w:pPr>
            <w:r w:rsidRPr="00A53C1B">
              <w:rPr>
                <w:rFonts w:cs="Times New Roman"/>
              </w:rPr>
              <w:t>-0,18</w:t>
            </w:r>
          </w:p>
        </w:tc>
        <w:tc>
          <w:tcPr>
            <w:tcW w:w="1048" w:type="dxa"/>
            <w:vAlign w:val="center"/>
          </w:tcPr>
          <w:p w14:paraId="41AE1C25" w14:textId="7F58A1C4" w:rsidR="005C28D4" w:rsidRPr="00A53C1B" w:rsidRDefault="005C28D4" w:rsidP="005C28D4">
            <w:pPr>
              <w:spacing w:line="240" w:lineRule="auto"/>
              <w:jc w:val="center"/>
              <w:rPr>
                <w:rFonts w:cs="Times New Roman"/>
              </w:rPr>
            </w:pPr>
            <w:r w:rsidRPr="00A53C1B">
              <w:rPr>
                <w:rFonts w:cs="Times New Roman"/>
              </w:rPr>
              <w:t>-0,18</w:t>
            </w:r>
          </w:p>
        </w:tc>
        <w:tc>
          <w:tcPr>
            <w:tcW w:w="1048" w:type="dxa"/>
            <w:vAlign w:val="center"/>
          </w:tcPr>
          <w:p w14:paraId="4F7A8CA2" w14:textId="753A8739" w:rsidR="005C28D4" w:rsidRPr="00A53C1B" w:rsidRDefault="005C28D4" w:rsidP="005C28D4">
            <w:pPr>
              <w:spacing w:line="240" w:lineRule="auto"/>
              <w:jc w:val="center"/>
              <w:rPr>
                <w:rFonts w:cs="Times New Roman"/>
              </w:rPr>
            </w:pPr>
            <w:r w:rsidRPr="00A53C1B">
              <w:rPr>
                <w:rFonts w:cs="Times New Roman"/>
              </w:rPr>
              <w:t>-0,18</w:t>
            </w:r>
          </w:p>
        </w:tc>
        <w:tc>
          <w:tcPr>
            <w:tcW w:w="1048" w:type="dxa"/>
            <w:vAlign w:val="center"/>
          </w:tcPr>
          <w:p w14:paraId="2B7210D9" w14:textId="0912DD4C" w:rsidR="005C28D4" w:rsidRPr="00A53C1B" w:rsidRDefault="005C28D4" w:rsidP="005C28D4">
            <w:pPr>
              <w:spacing w:line="240" w:lineRule="auto"/>
              <w:jc w:val="center"/>
              <w:rPr>
                <w:rFonts w:cs="Times New Roman"/>
              </w:rPr>
            </w:pPr>
            <w:r w:rsidRPr="00A53C1B">
              <w:rPr>
                <w:rFonts w:cs="Times New Roman"/>
              </w:rPr>
              <w:t>-0,13</w:t>
            </w:r>
          </w:p>
        </w:tc>
      </w:tr>
      <w:tr w:rsidR="005C28D4" w:rsidRPr="00A53C1B" w14:paraId="56B756B9" w14:textId="77777777" w:rsidTr="004A584C">
        <w:tc>
          <w:tcPr>
            <w:tcW w:w="3823" w:type="dxa"/>
          </w:tcPr>
          <w:p w14:paraId="76EEE56F" w14:textId="51E3BC35" w:rsidR="005C28D4" w:rsidRPr="00A53C1B" w:rsidRDefault="005C28D4" w:rsidP="005C28D4">
            <w:pPr>
              <w:spacing w:line="240" w:lineRule="auto"/>
              <w:rPr>
                <w:rFonts w:cs="Times New Roman"/>
              </w:rPr>
            </w:pPr>
            <w:r w:rsidRPr="00A53C1B">
              <w:rPr>
                <w:rFonts w:cs="Times New Roman"/>
              </w:rPr>
              <w:t xml:space="preserve">Obszar 8: </w:t>
            </w:r>
            <w:r w:rsidR="009D3765" w:rsidRPr="00A53C1B">
              <w:rPr>
                <w:rFonts w:cs="Times New Roman"/>
              </w:rPr>
              <w:t>Bezpieczeństwo</w:t>
            </w:r>
          </w:p>
        </w:tc>
        <w:tc>
          <w:tcPr>
            <w:tcW w:w="1047" w:type="dxa"/>
            <w:vAlign w:val="center"/>
          </w:tcPr>
          <w:p w14:paraId="45E4B99A" w14:textId="4F4CBBE9" w:rsidR="005C28D4" w:rsidRPr="00A53C1B" w:rsidRDefault="005C28D4" w:rsidP="005C28D4">
            <w:pPr>
              <w:spacing w:line="240" w:lineRule="auto"/>
              <w:jc w:val="center"/>
              <w:rPr>
                <w:rFonts w:cs="Times New Roman"/>
              </w:rPr>
            </w:pPr>
            <w:r w:rsidRPr="00A53C1B">
              <w:rPr>
                <w:rFonts w:cs="Times New Roman"/>
              </w:rPr>
              <w:t>-0,09</w:t>
            </w:r>
          </w:p>
        </w:tc>
        <w:tc>
          <w:tcPr>
            <w:tcW w:w="1048" w:type="dxa"/>
            <w:vAlign w:val="center"/>
          </w:tcPr>
          <w:p w14:paraId="72B12089" w14:textId="36A14994" w:rsidR="005C28D4" w:rsidRPr="00A53C1B" w:rsidRDefault="005C28D4" w:rsidP="005C28D4">
            <w:pPr>
              <w:spacing w:line="240" w:lineRule="auto"/>
              <w:jc w:val="center"/>
              <w:rPr>
                <w:rFonts w:cs="Times New Roman"/>
              </w:rPr>
            </w:pPr>
            <w:r w:rsidRPr="00A53C1B">
              <w:rPr>
                <w:rFonts w:cs="Times New Roman"/>
              </w:rPr>
              <w:t>0,00</w:t>
            </w:r>
          </w:p>
        </w:tc>
        <w:tc>
          <w:tcPr>
            <w:tcW w:w="1048" w:type="dxa"/>
            <w:vAlign w:val="center"/>
          </w:tcPr>
          <w:p w14:paraId="103A0E93" w14:textId="09189DE9" w:rsidR="005C28D4" w:rsidRPr="00A53C1B" w:rsidRDefault="005C28D4" w:rsidP="005C28D4">
            <w:pPr>
              <w:spacing w:line="240" w:lineRule="auto"/>
              <w:jc w:val="center"/>
              <w:rPr>
                <w:rFonts w:cs="Times New Roman"/>
              </w:rPr>
            </w:pPr>
            <w:r w:rsidRPr="00A53C1B">
              <w:rPr>
                <w:rFonts w:cs="Times New Roman"/>
              </w:rPr>
              <w:t>0,07</w:t>
            </w:r>
          </w:p>
        </w:tc>
        <w:tc>
          <w:tcPr>
            <w:tcW w:w="1048" w:type="dxa"/>
            <w:vAlign w:val="center"/>
          </w:tcPr>
          <w:p w14:paraId="1E4DD8F9" w14:textId="0C1FAD8D" w:rsidR="005C28D4" w:rsidRPr="00A53C1B" w:rsidRDefault="005C28D4" w:rsidP="005C28D4">
            <w:pPr>
              <w:spacing w:line="240" w:lineRule="auto"/>
              <w:jc w:val="center"/>
              <w:rPr>
                <w:rFonts w:cs="Times New Roman"/>
              </w:rPr>
            </w:pPr>
            <w:r w:rsidRPr="00A53C1B">
              <w:rPr>
                <w:rFonts w:cs="Times New Roman"/>
              </w:rPr>
              <w:t>-0,47</w:t>
            </w:r>
          </w:p>
        </w:tc>
        <w:tc>
          <w:tcPr>
            <w:tcW w:w="1048" w:type="dxa"/>
            <w:vAlign w:val="center"/>
          </w:tcPr>
          <w:p w14:paraId="2B898B72" w14:textId="4ACA4FB3" w:rsidR="005C28D4" w:rsidRPr="00A53C1B" w:rsidRDefault="005C28D4" w:rsidP="005C28D4">
            <w:pPr>
              <w:spacing w:line="240" w:lineRule="auto"/>
              <w:jc w:val="center"/>
              <w:rPr>
                <w:rFonts w:cs="Times New Roman"/>
              </w:rPr>
            </w:pPr>
            <w:r w:rsidRPr="00A53C1B">
              <w:rPr>
                <w:rFonts w:cs="Times New Roman"/>
              </w:rPr>
              <w:t>-0,39</w:t>
            </w:r>
          </w:p>
        </w:tc>
      </w:tr>
      <w:tr w:rsidR="005C28D4" w:rsidRPr="00A53C1B" w14:paraId="0A482DF6" w14:textId="77777777" w:rsidTr="004A584C">
        <w:tc>
          <w:tcPr>
            <w:tcW w:w="3823" w:type="dxa"/>
          </w:tcPr>
          <w:p w14:paraId="5286EDE5" w14:textId="077411E4" w:rsidR="005C28D4" w:rsidRPr="00A53C1B" w:rsidRDefault="005C28D4" w:rsidP="005C28D4">
            <w:pPr>
              <w:spacing w:line="240" w:lineRule="auto"/>
              <w:rPr>
                <w:rFonts w:cs="Times New Roman"/>
              </w:rPr>
            </w:pPr>
            <w:r w:rsidRPr="00A53C1B">
              <w:rPr>
                <w:rFonts w:cs="Times New Roman"/>
              </w:rPr>
              <w:t xml:space="preserve">Obszar 9: </w:t>
            </w:r>
            <w:r w:rsidR="009D3765" w:rsidRPr="00A53C1B">
              <w:rPr>
                <w:rFonts w:cs="Times New Roman"/>
              </w:rPr>
              <w:t>Demografia</w:t>
            </w:r>
          </w:p>
        </w:tc>
        <w:tc>
          <w:tcPr>
            <w:tcW w:w="1047" w:type="dxa"/>
            <w:vAlign w:val="center"/>
          </w:tcPr>
          <w:p w14:paraId="1D61393E" w14:textId="50FEC585" w:rsidR="005C28D4" w:rsidRPr="00A53C1B" w:rsidRDefault="005C28D4" w:rsidP="005C28D4">
            <w:pPr>
              <w:spacing w:line="240" w:lineRule="auto"/>
              <w:jc w:val="center"/>
              <w:rPr>
                <w:rFonts w:cs="Times New Roman"/>
              </w:rPr>
            </w:pPr>
            <w:r w:rsidRPr="00A53C1B">
              <w:rPr>
                <w:rFonts w:cs="Times New Roman"/>
              </w:rPr>
              <w:t>-0,75</w:t>
            </w:r>
          </w:p>
        </w:tc>
        <w:tc>
          <w:tcPr>
            <w:tcW w:w="1048" w:type="dxa"/>
            <w:vAlign w:val="center"/>
          </w:tcPr>
          <w:p w14:paraId="35DDCB34" w14:textId="0FD8BFFC" w:rsidR="005C28D4" w:rsidRPr="00A53C1B" w:rsidRDefault="005C28D4" w:rsidP="005C28D4">
            <w:pPr>
              <w:spacing w:line="240" w:lineRule="auto"/>
              <w:jc w:val="center"/>
              <w:rPr>
                <w:rFonts w:cs="Times New Roman"/>
              </w:rPr>
            </w:pPr>
            <w:r w:rsidRPr="00A53C1B">
              <w:rPr>
                <w:rFonts w:cs="Times New Roman"/>
              </w:rPr>
              <w:t>-0,58</w:t>
            </w:r>
          </w:p>
        </w:tc>
        <w:tc>
          <w:tcPr>
            <w:tcW w:w="1048" w:type="dxa"/>
            <w:vAlign w:val="center"/>
          </w:tcPr>
          <w:p w14:paraId="18C94EE7" w14:textId="1C04C7E8" w:rsidR="005C28D4" w:rsidRPr="00A53C1B" w:rsidRDefault="005C28D4" w:rsidP="005C28D4">
            <w:pPr>
              <w:spacing w:line="240" w:lineRule="auto"/>
              <w:jc w:val="center"/>
              <w:rPr>
                <w:rFonts w:cs="Times New Roman"/>
              </w:rPr>
            </w:pPr>
            <w:r w:rsidRPr="00A53C1B">
              <w:rPr>
                <w:rFonts w:cs="Times New Roman"/>
              </w:rPr>
              <w:t>-0,66</w:t>
            </w:r>
          </w:p>
        </w:tc>
        <w:tc>
          <w:tcPr>
            <w:tcW w:w="1048" w:type="dxa"/>
            <w:vAlign w:val="center"/>
          </w:tcPr>
          <w:p w14:paraId="7DE4B28E" w14:textId="31914E12" w:rsidR="005C28D4" w:rsidRPr="00A53C1B" w:rsidRDefault="005C28D4" w:rsidP="005C28D4">
            <w:pPr>
              <w:spacing w:line="240" w:lineRule="auto"/>
              <w:jc w:val="center"/>
              <w:rPr>
                <w:rFonts w:cs="Times New Roman"/>
              </w:rPr>
            </w:pPr>
            <w:r w:rsidRPr="00A53C1B">
              <w:rPr>
                <w:rFonts w:cs="Times New Roman"/>
              </w:rPr>
              <w:t>-0,67</w:t>
            </w:r>
          </w:p>
        </w:tc>
        <w:tc>
          <w:tcPr>
            <w:tcW w:w="1048" w:type="dxa"/>
            <w:vAlign w:val="center"/>
          </w:tcPr>
          <w:p w14:paraId="49A2EC18" w14:textId="70FA3DD6" w:rsidR="005C28D4" w:rsidRPr="00A53C1B" w:rsidRDefault="005C28D4" w:rsidP="005C28D4">
            <w:pPr>
              <w:spacing w:line="240" w:lineRule="auto"/>
              <w:jc w:val="center"/>
              <w:rPr>
                <w:rFonts w:cs="Times New Roman"/>
              </w:rPr>
            </w:pPr>
            <w:r w:rsidRPr="00A53C1B">
              <w:rPr>
                <w:rFonts w:cs="Times New Roman"/>
              </w:rPr>
              <w:t>-0,45</w:t>
            </w:r>
          </w:p>
        </w:tc>
      </w:tr>
      <w:tr w:rsidR="005C28D4" w:rsidRPr="00A53C1B" w14:paraId="4E3CB8C0" w14:textId="77777777" w:rsidTr="004A584C">
        <w:tc>
          <w:tcPr>
            <w:tcW w:w="3823" w:type="dxa"/>
          </w:tcPr>
          <w:p w14:paraId="0E17F6A9" w14:textId="0EA2CC12" w:rsidR="005C28D4" w:rsidRPr="00A53C1B" w:rsidRDefault="005C28D4" w:rsidP="005C28D4">
            <w:pPr>
              <w:spacing w:line="240" w:lineRule="auto"/>
              <w:rPr>
                <w:rFonts w:cs="Times New Roman"/>
              </w:rPr>
            </w:pPr>
            <w:r w:rsidRPr="00A53C1B">
              <w:rPr>
                <w:rFonts w:cs="Times New Roman"/>
              </w:rPr>
              <w:t xml:space="preserve">Obszar 10: Dostępność </w:t>
            </w:r>
            <w:r w:rsidR="00EA2A70">
              <w:rPr>
                <w:rFonts w:cs="Times New Roman"/>
              </w:rPr>
              <w:t>transportowa</w:t>
            </w:r>
            <w:r w:rsidRPr="00A53C1B">
              <w:rPr>
                <w:rFonts w:cs="Times New Roman"/>
              </w:rPr>
              <w:t xml:space="preserve"> (zewnętrzna i</w:t>
            </w:r>
            <w:r w:rsidR="00591D2F">
              <w:rPr>
                <w:rFonts w:cs="Times New Roman"/>
              </w:rPr>
              <w:t> </w:t>
            </w:r>
            <w:r w:rsidRPr="00A53C1B">
              <w:rPr>
                <w:rFonts w:cs="Times New Roman"/>
              </w:rPr>
              <w:t>wewnętrzna)</w:t>
            </w:r>
          </w:p>
        </w:tc>
        <w:tc>
          <w:tcPr>
            <w:tcW w:w="1047" w:type="dxa"/>
            <w:vAlign w:val="center"/>
          </w:tcPr>
          <w:p w14:paraId="485E5F07" w14:textId="1D6F716D" w:rsidR="005C28D4" w:rsidRPr="00A53C1B" w:rsidRDefault="005C28D4" w:rsidP="005C28D4">
            <w:pPr>
              <w:spacing w:line="240" w:lineRule="auto"/>
              <w:jc w:val="center"/>
              <w:rPr>
                <w:rFonts w:cs="Times New Roman"/>
              </w:rPr>
            </w:pPr>
            <w:r w:rsidRPr="00A53C1B">
              <w:rPr>
                <w:rFonts w:cs="Times New Roman"/>
              </w:rPr>
              <w:t>0,33</w:t>
            </w:r>
          </w:p>
        </w:tc>
        <w:tc>
          <w:tcPr>
            <w:tcW w:w="1048" w:type="dxa"/>
            <w:vAlign w:val="center"/>
          </w:tcPr>
          <w:p w14:paraId="67705AC5" w14:textId="20962D17" w:rsidR="005C28D4" w:rsidRPr="00A53C1B" w:rsidRDefault="005C28D4" w:rsidP="005C28D4">
            <w:pPr>
              <w:spacing w:line="240" w:lineRule="auto"/>
              <w:jc w:val="center"/>
              <w:rPr>
                <w:rFonts w:cs="Times New Roman"/>
              </w:rPr>
            </w:pPr>
            <w:r w:rsidRPr="00A53C1B">
              <w:rPr>
                <w:rFonts w:cs="Times New Roman"/>
              </w:rPr>
              <w:t>0,19</w:t>
            </w:r>
          </w:p>
        </w:tc>
        <w:tc>
          <w:tcPr>
            <w:tcW w:w="1048" w:type="dxa"/>
            <w:vAlign w:val="center"/>
          </w:tcPr>
          <w:p w14:paraId="5C571F7E" w14:textId="7D735F79" w:rsidR="005C28D4" w:rsidRPr="00A53C1B" w:rsidRDefault="005C28D4" w:rsidP="005C28D4">
            <w:pPr>
              <w:spacing w:line="240" w:lineRule="auto"/>
              <w:jc w:val="center"/>
              <w:rPr>
                <w:rFonts w:cs="Times New Roman"/>
              </w:rPr>
            </w:pPr>
            <w:r w:rsidRPr="00A53C1B">
              <w:rPr>
                <w:rFonts w:cs="Times New Roman"/>
              </w:rPr>
              <w:t>0,11</w:t>
            </w:r>
          </w:p>
        </w:tc>
        <w:tc>
          <w:tcPr>
            <w:tcW w:w="1048" w:type="dxa"/>
            <w:vAlign w:val="center"/>
          </w:tcPr>
          <w:p w14:paraId="155FFC25" w14:textId="290DA150" w:rsidR="005C28D4" w:rsidRPr="00A53C1B" w:rsidRDefault="005C28D4" w:rsidP="005C28D4">
            <w:pPr>
              <w:spacing w:line="240" w:lineRule="auto"/>
              <w:jc w:val="center"/>
              <w:rPr>
                <w:rFonts w:cs="Times New Roman"/>
              </w:rPr>
            </w:pPr>
            <w:r w:rsidRPr="00A53C1B">
              <w:rPr>
                <w:rFonts w:cs="Times New Roman"/>
              </w:rPr>
              <w:t>-0,01</w:t>
            </w:r>
          </w:p>
        </w:tc>
        <w:tc>
          <w:tcPr>
            <w:tcW w:w="1048" w:type="dxa"/>
            <w:vAlign w:val="center"/>
          </w:tcPr>
          <w:p w14:paraId="1E58C2FA" w14:textId="467F5957" w:rsidR="005C28D4" w:rsidRPr="00A53C1B" w:rsidRDefault="005C28D4" w:rsidP="005C28D4">
            <w:pPr>
              <w:spacing w:line="240" w:lineRule="auto"/>
              <w:jc w:val="center"/>
              <w:rPr>
                <w:rFonts w:cs="Times New Roman"/>
              </w:rPr>
            </w:pPr>
            <w:r w:rsidRPr="00A53C1B">
              <w:rPr>
                <w:rFonts w:cs="Times New Roman"/>
              </w:rPr>
              <w:t>-0,06</w:t>
            </w:r>
          </w:p>
        </w:tc>
      </w:tr>
      <w:tr w:rsidR="005C28D4" w:rsidRPr="00A53C1B" w14:paraId="595483A6" w14:textId="77777777" w:rsidTr="004A584C">
        <w:tc>
          <w:tcPr>
            <w:tcW w:w="3823" w:type="dxa"/>
          </w:tcPr>
          <w:p w14:paraId="0A8885FB" w14:textId="77777777" w:rsidR="005C28D4" w:rsidRPr="00A53C1B" w:rsidRDefault="005C28D4" w:rsidP="005C28D4">
            <w:pPr>
              <w:spacing w:line="240" w:lineRule="auto"/>
              <w:rPr>
                <w:rFonts w:cs="Times New Roman"/>
              </w:rPr>
            </w:pPr>
            <w:r w:rsidRPr="00A53C1B">
              <w:rPr>
                <w:rFonts w:cs="Times New Roman"/>
              </w:rPr>
              <w:t>Obszar 11: Ład i struktura przestrzenna obszaru</w:t>
            </w:r>
          </w:p>
        </w:tc>
        <w:tc>
          <w:tcPr>
            <w:tcW w:w="1047" w:type="dxa"/>
            <w:vAlign w:val="center"/>
          </w:tcPr>
          <w:p w14:paraId="328894B3" w14:textId="7C71F8BB" w:rsidR="005C28D4" w:rsidRPr="00A53C1B" w:rsidRDefault="005C28D4" w:rsidP="005C28D4">
            <w:pPr>
              <w:spacing w:line="240" w:lineRule="auto"/>
              <w:jc w:val="center"/>
              <w:rPr>
                <w:rFonts w:cs="Times New Roman"/>
              </w:rPr>
            </w:pPr>
            <w:r w:rsidRPr="00A53C1B">
              <w:rPr>
                <w:rFonts w:cs="Times New Roman"/>
              </w:rPr>
              <w:t>-0,47</w:t>
            </w:r>
          </w:p>
        </w:tc>
        <w:tc>
          <w:tcPr>
            <w:tcW w:w="1048" w:type="dxa"/>
            <w:vAlign w:val="center"/>
          </w:tcPr>
          <w:p w14:paraId="3CBD5871" w14:textId="307CC09F" w:rsidR="005C28D4" w:rsidRPr="00A53C1B" w:rsidRDefault="005C28D4" w:rsidP="005C28D4">
            <w:pPr>
              <w:spacing w:line="240" w:lineRule="auto"/>
              <w:jc w:val="center"/>
              <w:rPr>
                <w:rFonts w:cs="Times New Roman"/>
              </w:rPr>
            </w:pPr>
            <w:r w:rsidRPr="00A53C1B">
              <w:rPr>
                <w:rFonts w:cs="Times New Roman"/>
              </w:rPr>
              <w:t>-0,48</w:t>
            </w:r>
          </w:p>
        </w:tc>
        <w:tc>
          <w:tcPr>
            <w:tcW w:w="1048" w:type="dxa"/>
            <w:vAlign w:val="center"/>
          </w:tcPr>
          <w:p w14:paraId="46F6B07B" w14:textId="6A0A3D74" w:rsidR="005C28D4" w:rsidRPr="00A53C1B" w:rsidRDefault="005C28D4" w:rsidP="005C28D4">
            <w:pPr>
              <w:spacing w:line="240" w:lineRule="auto"/>
              <w:jc w:val="center"/>
              <w:rPr>
                <w:rFonts w:cs="Times New Roman"/>
              </w:rPr>
            </w:pPr>
            <w:r w:rsidRPr="00A53C1B">
              <w:rPr>
                <w:rFonts w:cs="Times New Roman"/>
              </w:rPr>
              <w:t>-0,43</w:t>
            </w:r>
          </w:p>
        </w:tc>
        <w:tc>
          <w:tcPr>
            <w:tcW w:w="1048" w:type="dxa"/>
            <w:vAlign w:val="center"/>
          </w:tcPr>
          <w:p w14:paraId="00DD38D4" w14:textId="728C3C4C" w:rsidR="005C28D4" w:rsidRPr="00A53C1B" w:rsidRDefault="005C28D4" w:rsidP="005C28D4">
            <w:pPr>
              <w:spacing w:line="240" w:lineRule="auto"/>
              <w:jc w:val="center"/>
              <w:rPr>
                <w:rFonts w:cs="Times New Roman"/>
              </w:rPr>
            </w:pPr>
            <w:r w:rsidRPr="00A53C1B">
              <w:rPr>
                <w:rFonts w:cs="Times New Roman"/>
              </w:rPr>
              <w:t>-0,46</w:t>
            </w:r>
          </w:p>
        </w:tc>
        <w:tc>
          <w:tcPr>
            <w:tcW w:w="1048" w:type="dxa"/>
            <w:vAlign w:val="center"/>
          </w:tcPr>
          <w:p w14:paraId="41D9BDD6" w14:textId="406039D2" w:rsidR="005C28D4" w:rsidRPr="00A53C1B" w:rsidRDefault="005C28D4" w:rsidP="005C28D4">
            <w:pPr>
              <w:spacing w:line="240" w:lineRule="auto"/>
              <w:jc w:val="center"/>
              <w:rPr>
                <w:rFonts w:cs="Times New Roman"/>
              </w:rPr>
            </w:pPr>
            <w:r w:rsidRPr="00A53C1B">
              <w:rPr>
                <w:rFonts w:cs="Times New Roman"/>
              </w:rPr>
              <w:t>-0,40</w:t>
            </w:r>
          </w:p>
        </w:tc>
      </w:tr>
      <w:tr w:rsidR="005C28D4" w:rsidRPr="00A53C1B" w14:paraId="3ACA87A4" w14:textId="77777777" w:rsidTr="004A584C">
        <w:tc>
          <w:tcPr>
            <w:tcW w:w="3823" w:type="dxa"/>
          </w:tcPr>
          <w:p w14:paraId="1A4B527F" w14:textId="77777777" w:rsidR="005C28D4" w:rsidRPr="00A53C1B" w:rsidRDefault="005C28D4" w:rsidP="005C28D4">
            <w:pPr>
              <w:spacing w:line="240" w:lineRule="auto"/>
              <w:rPr>
                <w:rFonts w:cs="Times New Roman"/>
              </w:rPr>
            </w:pPr>
            <w:r w:rsidRPr="00A53C1B">
              <w:rPr>
                <w:rFonts w:cs="Times New Roman"/>
              </w:rPr>
              <w:t>Obszar 12: Lokalne środowisko przyrodnicze</w:t>
            </w:r>
          </w:p>
        </w:tc>
        <w:tc>
          <w:tcPr>
            <w:tcW w:w="1047" w:type="dxa"/>
            <w:vAlign w:val="center"/>
          </w:tcPr>
          <w:p w14:paraId="56A887C9" w14:textId="304D811B" w:rsidR="005C28D4" w:rsidRPr="00A53C1B" w:rsidRDefault="005C28D4" w:rsidP="005C28D4">
            <w:pPr>
              <w:spacing w:line="240" w:lineRule="auto"/>
              <w:jc w:val="center"/>
              <w:rPr>
                <w:rFonts w:cs="Times New Roman"/>
              </w:rPr>
            </w:pPr>
            <w:r w:rsidRPr="00A53C1B">
              <w:rPr>
                <w:rFonts w:cs="Times New Roman"/>
              </w:rPr>
              <w:t>0,01</w:t>
            </w:r>
          </w:p>
        </w:tc>
        <w:tc>
          <w:tcPr>
            <w:tcW w:w="1048" w:type="dxa"/>
            <w:vAlign w:val="center"/>
          </w:tcPr>
          <w:p w14:paraId="1A6E05F6" w14:textId="519F6C28" w:rsidR="005C28D4" w:rsidRPr="00A53C1B" w:rsidRDefault="005C28D4" w:rsidP="005C28D4">
            <w:pPr>
              <w:spacing w:line="240" w:lineRule="auto"/>
              <w:jc w:val="center"/>
              <w:rPr>
                <w:rFonts w:cs="Times New Roman"/>
              </w:rPr>
            </w:pPr>
            <w:r w:rsidRPr="00A53C1B">
              <w:rPr>
                <w:rFonts w:cs="Times New Roman"/>
              </w:rPr>
              <w:t>-0,02</w:t>
            </w:r>
          </w:p>
        </w:tc>
        <w:tc>
          <w:tcPr>
            <w:tcW w:w="1048" w:type="dxa"/>
            <w:vAlign w:val="center"/>
          </w:tcPr>
          <w:p w14:paraId="09E75CFA" w14:textId="7E1885CD" w:rsidR="005C28D4" w:rsidRPr="00A53C1B" w:rsidRDefault="005C28D4" w:rsidP="005C28D4">
            <w:pPr>
              <w:spacing w:line="240" w:lineRule="auto"/>
              <w:jc w:val="center"/>
              <w:rPr>
                <w:rFonts w:cs="Times New Roman"/>
              </w:rPr>
            </w:pPr>
            <w:r w:rsidRPr="00A53C1B">
              <w:rPr>
                <w:rFonts w:cs="Times New Roman"/>
              </w:rPr>
              <w:t>0,10</w:t>
            </w:r>
          </w:p>
        </w:tc>
        <w:tc>
          <w:tcPr>
            <w:tcW w:w="1048" w:type="dxa"/>
            <w:vAlign w:val="center"/>
          </w:tcPr>
          <w:p w14:paraId="0BE6958D" w14:textId="44036D30" w:rsidR="005C28D4" w:rsidRPr="00A53C1B" w:rsidRDefault="005C28D4" w:rsidP="005C28D4">
            <w:pPr>
              <w:spacing w:line="240" w:lineRule="auto"/>
              <w:jc w:val="center"/>
              <w:rPr>
                <w:rFonts w:cs="Times New Roman"/>
              </w:rPr>
            </w:pPr>
            <w:r w:rsidRPr="00A53C1B">
              <w:rPr>
                <w:rFonts w:cs="Times New Roman"/>
              </w:rPr>
              <w:t>0,10</w:t>
            </w:r>
          </w:p>
        </w:tc>
        <w:tc>
          <w:tcPr>
            <w:tcW w:w="1048" w:type="dxa"/>
            <w:vAlign w:val="center"/>
          </w:tcPr>
          <w:p w14:paraId="2803F494" w14:textId="0CB345C2" w:rsidR="005C28D4" w:rsidRPr="00A53C1B" w:rsidRDefault="005C28D4" w:rsidP="005C28D4">
            <w:pPr>
              <w:spacing w:line="240" w:lineRule="auto"/>
              <w:jc w:val="center"/>
              <w:rPr>
                <w:rFonts w:cs="Times New Roman"/>
              </w:rPr>
            </w:pPr>
            <w:r w:rsidRPr="00A53C1B">
              <w:rPr>
                <w:rFonts w:cs="Times New Roman"/>
              </w:rPr>
              <w:t>0,13</w:t>
            </w:r>
          </w:p>
        </w:tc>
      </w:tr>
    </w:tbl>
    <w:bookmarkEnd w:id="27"/>
    <w:p w14:paraId="06C26910" w14:textId="77777777" w:rsidR="002276BD" w:rsidRPr="00A53C1B" w:rsidRDefault="002276BD" w:rsidP="002276BD">
      <w:pPr>
        <w:rPr>
          <w:rFonts w:cs="Times New Roman"/>
          <w:i/>
          <w:iCs/>
          <w:sz w:val="20"/>
          <w:szCs w:val="18"/>
          <w:lang w:val="pl-PL"/>
        </w:rPr>
      </w:pPr>
      <w:r w:rsidRPr="00A53C1B">
        <w:rPr>
          <w:rFonts w:cs="Times New Roman"/>
          <w:i/>
          <w:iCs/>
          <w:sz w:val="20"/>
          <w:szCs w:val="18"/>
          <w:lang w:val="pl-PL"/>
        </w:rPr>
        <w:t>Źródło: Monitor Rozwoju Lokalnego ZMP</w:t>
      </w:r>
    </w:p>
    <w:p w14:paraId="2C0F3F38" w14:textId="5FF91F28" w:rsidR="002276BD" w:rsidRPr="00A53C1B" w:rsidRDefault="002276BD" w:rsidP="00993056">
      <w:pPr>
        <w:rPr>
          <w:lang w:val="pl-PL"/>
        </w:rPr>
      </w:pPr>
    </w:p>
    <w:p w14:paraId="006E09C1" w14:textId="5BCB6A9C" w:rsidR="00993056" w:rsidRPr="00A53C1B" w:rsidRDefault="00993056" w:rsidP="00993056">
      <w:pPr>
        <w:rPr>
          <w:lang w:val="pl-PL"/>
        </w:rPr>
      </w:pPr>
    </w:p>
    <w:p w14:paraId="25C5B9AA" w14:textId="2D70842D" w:rsidR="00260CB2" w:rsidRPr="00A53C1B" w:rsidRDefault="00260CB2">
      <w:pPr>
        <w:spacing w:after="160" w:line="259" w:lineRule="auto"/>
        <w:rPr>
          <w:lang w:val="pl-PL"/>
        </w:rPr>
      </w:pPr>
      <w:r w:rsidRPr="00A53C1B">
        <w:rPr>
          <w:lang w:val="pl-PL"/>
        </w:rPr>
        <w:br w:type="page"/>
      </w:r>
    </w:p>
    <w:p w14:paraId="71A6DDDC" w14:textId="299A449C" w:rsidR="00993056" w:rsidRPr="00A53C1B" w:rsidRDefault="00993056" w:rsidP="00993056">
      <w:pPr>
        <w:rPr>
          <w:lang w:val="pl-PL"/>
        </w:rPr>
      </w:pPr>
    </w:p>
    <w:p w14:paraId="1E46E453" w14:textId="768BE81E" w:rsidR="00993056" w:rsidRPr="00A53C1B" w:rsidRDefault="00993056" w:rsidP="00205D01">
      <w:pPr>
        <w:pStyle w:val="Nagwek1"/>
        <w:numPr>
          <w:ilvl w:val="0"/>
          <w:numId w:val="7"/>
        </w:numPr>
        <w:rPr>
          <w:lang w:val="pl-PL"/>
        </w:rPr>
      </w:pPr>
      <w:bookmarkStart w:id="28" w:name="_Toc85396328"/>
      <w:r w:rsidRPr="00A53C1B">
        <w:rPr>
          <w:lang w:val="pl-PL"/>
        </w:rPr>
        <w:t>Miasto na tle samodzielnie dobranej grupy porównawczej</w:t>
      </w:r>
      <w:bookmarkEnd w:id="28"/>
    </w:p>
    <w:p w14:paraId="4602194F" w14:textId="5991C264" w:rsidR="00993056" w:rsidRPr="00A53C1B" w:rsidRDefault="00993056" w:rsidP="00993056">
      <w:pPr>
        <w:rPr>
          <w:lang w:val="pl-PL"/>
        </w:rPr>
      </w:pPr>
    </w:p>
    <w:p w14:paraId="47DB563C" w14:textId="243901F5" w:rsidR="00993056" w:rsidRPr="00A53C1B" w:rsidRDefault="00993056" w:rsidP="00F3088F">
      <w:pPr>
        <w:pStyle w:val="Nagwek2"/>
        <w:numPr>
          <w:ilvl w:val="0"/>
          <w:numId w:val="0"/>
        </w:numPr>
        <w:ind w:left="720"/>
        <w:rPr>
          <w:lang w:val="pl-PL"/>
        </w:rPr>
      </w:pPr>
      <w:bookmarkStart w:id="29" w:name="_Toc85396329"/>
      <w:r w:rsidRPr="00A53C1B">
        <w:rPr>
          <w:lang w:val="pl-PL"/>
        </w:rPr>
        <w:t>Wstęp</w:t>
      </w:r>
      <w:bookmarkEnd w:id="29"/>
    </w:p>
    <w:p w14:paraId="3A0CE99C" w14:textId="43901222" w:rsidR="00993056" w:rsidRPr="00A53C1B" w:rsidRDefault="00993056" w:rsidP="00993056">
      <w:pPr>
        <w:rPr>
          <w:lang w:val="pl-PL"/>
        </w:rPr>
      </w:pPr>
    </w:p>
    <w:p w14:paraId="09147154" w14:textId="4138B598" w:rsidR="00977306" w:rsidRPr="00A53C1B" w:rsidRDefault="00977306" w:rsidP="00993056">
      <w:pPr>
        <w:rPr>
          <w:lang w:val="pl-PL"/>
        </w:rPr>
      </w:pPr>
      <w:r w:rsidRPr="00A53C1B">
        <w:rPr>
          <w:lang w:val="pl-PL"/>
        </w:rPr>
        <w:t xml:space="preserve">Przedstawiona w poprzedniej części analiza ma charakter </w:t>
      </w:r>
      <w:r w:rsidR="00A00A2E" w:rsidRPr="00A53C1B">
        <w:rPr>
          <w:lang w:val="pl-PL"/>
        </w:rPr>
        <w:t>stosunkowo ogólny i stanowi przyczynek do bardziej szczegółowej analizy. W tym rozdziale została przedstawiona szczegółowa i pogłębiona analiza szeregu wskaźników w 12 obszarach. Do grupy porównawczej zostały wybrane miasta o podobnym potencjale gospodarczym i społecznym, tj.: Ostrowiec Świętokrzyski, Ostrów Wielkopolski, Piotrków Trybunalski, Stalowa Wola i</w:t>
      </w:r>
      <w:r w:rsidR="00F4277F" w:rsidRPr="00A53C1B">
        <w:rPr>
          <w:lang w:val="pl-PL"/>
        </w:rPr>
        <w:t> </w:t>
      </w:r>
      <w:r w:rsidR="00A00A2E" w:rsidRPr="00A53C1B">
        <w:rPr>
          <w:lang w:val="pl-PL"/>
        </w:rPr>
        <w:t xml:space="preserve">Tczew. Jak łatwo zauważyć, 4 miasta z tej listy znajdowały się także w grupie porównawczej narzędzia ZMP. </w:t>
      </w:r>
    </w:p>
    <w:p w14:paraId="3E474233" w14:textId="77777777" w:rsidR="00977306" w:rsidRPr="00A53C1B" w:rsidRDefault="00977306" w:rsidP="00993056">
      <w:pPr>
        <w:rPr>
          <w:lang w:val="pl-PL"/>
        </w:rPr>
      </w:pPr>
    </w:p>
    <w:p w14:paraId="4B31649B" w14:textId="2361F556" w:rsidR="00993056" w:rsidRPr="00A53C1B" w:rsidRDefault="00993056" w:rsidP="00205D01">
      <w:pPr>
        <w:pStyle w:val="Nagwek2"/>
        <w:numPr>
          <w:ilvl w:val="1"/>
          <w:numId w:val="7"/>
        </w:numPr>
        <w:rPr>
          <w:lang w:val="pl-PL"/>
        </w:rPr>
      </w:pPr>
      <w:bookmarkStart w:id="30" w:name="_Toc85396330"/>
      <w:r w:rsidRPr="00A53C1B">
        <w:rPr>
          <w:lang w:val="pl-PL"/>
        </w:rPr>
        <w:t xml:space="preserve">Uwarunkowania wynikające z położenia geograficznego. Dostępność </w:t>
      </w:r>
      <w:r w:rsidR="00EA2A70">
        <w:rPr>
          <w:lang w:val="pl-PL"/>
        </w:rPr>
        <w:t>transportowa</w:t>
      </w:r>
      <w:r w:rsidRPr="00A53C1B">
        <w:rPr>
          <w:lang w:val="pl-PL"/>
        </w:rPr>
        <w:t xml:space="preserve"> i mobilność</w:t>
      </w:r>
      <w:bookmarkEnd w:id="30"/>
    </w:p>
    <w:p w14:paraId="3D1AC086" w14:textId="3BC1CF28" w:rsidR="00993056" w:rsidRPr="00A53C1B" w:rsidRDefault="00993056" w:rsidP="00993056">
      <w:pPr>
        <w:rPr>
          <w:lang w:val="pl-PL"/>
        </w:rPr>
      </w:pPr>
    </w:p>
    <w:p w14:paraId="1534FBCA" w14:textId="0C3A8603" w:rsidR="004A584C" w:rsidRPr="00A53C1B" w:rsidRDefault="004A584C" w:rsidP="00993056">
      <w:pPr>
        <w:rPr>
          <w:b/>
          <w:bCs/>
          <w:color w:val="0000FF"/>
          <w:lang w:val="pl-PL"/>
        </w:rPr>
      </w:pPr>
      <w:r w:rsidRPr="00A53C1B">
        <w:rPr>
          <w:b/>
          <w:bCs/>
          <w:color w:val="0000FF"/>
          <w:lang w:val="pl-PL"/>
        </w:rPr>
        <w:t>Historia i genius loci Miasta</w:t>
      </w:r>
      <w:r w:rsidRPr="00A53C1B">
        <w:rPr>
          <w:rStyle w:val="Odwoanieprzypisudolnego"/>
          <w:b/>
          <w:bCs/>
          <w:color w:val="0000FF"/>
          <w:lang w:val="pl-PL"/>
        </w:rPr>
        <w:footnoteReference w:id="1"/>
      </w:r>
    </w:p>
    <w:p w14:paraId="24347A0A" w14:textId="77777777" w:rsidR="004A584C" w:rsidRPr="00A53C1B" w:rsidRDefault="004A584C" w:rsidP="00C733D2">
      <w:pPr>
        <w:rPr>
          <w:lang w:val="pl-PL"/>
        </w:rPr>
      </w:pPr>
    </w:p>
    <w:p w14:paraId="0D624BFE" w14:textId="75D269DF" w:rsidR="00C733D2" w:rsidRPr="00A53C1B" w:rsidRDefault="00C733D2" w:rsidP="00C733D2">
      <w:pPr>
        <w:rPr>
          <w:lang w:val="pl-PL"/>
        </w:rPr>
      </w:pPr>
      <w:r w:rsidRPr="00A53C1B">
        <w:rPr>
          <w:lang w:val="pl-PL"/>
        </w:rPr>
        <w:t xml:space="preserve">Tomaszów Mazowiecki położony jest w centralnej części Polski, w południowo – wschodniej części województwa łódzkiego. Pod względem wielkości zajmuje czwartą pozycję na mapie województwa. Zgodnie z danymi GUS w 2020 roku liczył 61,338 tys. mieszkańców. </w:t>
      </w:r>
    </w:p>
    <w:p w14:paraId="10712D66" w14:textId="507A11D1" w:rsidR="00C733D2" w:rsidRPr="00A53C1B" w:rsidRDefault="00C733D2" w:rsidP="00C733D2">
      <w:pPr>
        <w:rPr>
          <w:lang w:val="pl-PL"/>
        </w:rPr>
      </w:pPr>
      <w:r w:rsidRPr="00A53C1B">
        <w:rPr>
          <w:lang w:val="pl-PL"/>
        </w:rPr>
        <w:t>Miasto w odróżnieniu od wielu ośrodków miejskich powstało stosunkowo niedawno. W tym roku przypadła 191-ta rocznica nadania mu praw miejskich. Jednak ślady najstarszego osadnictwa pochodzą jeszcze z okresu prehistorycznego. Udokumentowane już źródła mówią o osadnictwie na terenie dzisiejszego miasta z okresu późnego średniowiecza. Powstały wtedy osady wiejskie, które obecnie znajdują się w granicach administracyjnych miasta. Były to: Starzyce, Brzustówka, Nagórzyce, Białobrzegi. W okresie tym dzisiejszy obszar miasta leżał w granicach trzech krain historycznych: ziemi łęczyckiej, ziemi sieradzkiej i Małopolski.</w:t>
      </w:r>
    </w:p>
    <w:p w14:paraId="60E76111" w14:textId="77777777" w:rsidR="00C733D2" w:rsidRPr="00A53C1B" w:rsidRDefault="00C733D2" w:rsidP="00C733D2">
      <w:pPr>
        <w:rPr>
          <w:lang w:val="pl-PL"/>
        </w:rPr>
      </w:pPr>
      <w:r w:rsidRPr="00A53C1B">
        <w:rPr>
          <w:lang w:val="pl-PL"/>
        </w:rPr>
        <w:t xml:space="preserve">Osobą, z którą związany jest początek Tomaszowa (tak nazywano miasto do 1830 r.) był Tomasz Ostrowski. To on w 1788 r. zlecił budowę niewielkiej osady, w której mieszkali pracownicy zatrudnieni przy wytopie żelaza w wielkim piecu hutniczym. Wydarzenie to było związane z odkryciem złóż syderytowych rud żelaza w okolicach pobliskiej wsi Niebrów. </w:t>
      </w:r>
    </w:p>
    <w:p w14:paraId="7CDFDEB6" w14:textId="1AD8C965" w:rsidR="00830BC9" w:rsidRPr="00A53C1B" w:rsidRDefault="00C733D2" w:rsidP="00C733D2">
      <w:pPr>
        <w:rPr>
          <w:lang w:val="pl-PL"/>
        </w:rPr>
      </w:pPr>
      <w:r w:rsidRPr="00A53C1B">
        <w:rPr>
          <w:lang w:val="pl-PL"/>
        </w:rPr>
        <w:t>W następnych latach powstały kolejne obiekty produkcyjne, jak fryszerki i piec giserski, tworząc niewielki ośrodek hutniczy i metalurgiczny. Siły napędowej do poruszania zamontowanych w nich urządzeń dostarczała spiętrzona w tym celu Wolbórka.</w:t>
      </w:r>
      <w:r w:rsidR="00830BC9" w:rsidRPr="00A53C1B">
        <w:rPr>
          <w:lang w:val="pl-PL"/>
        </w:rPr>
        <w:t xml:space="preserve"> Kopalnie rudy </w:t>
      </w:r>
      <w:r w:rsidR="00830BC9" w:rsidRPr="00A53C1B">
        <w:rPr>
          <w:lang w:val="pl-PL"/>
        </w:rPr>
        <w:lastRenderedPageBreak/>
        <w:t>znajdowały się: na tzw. Starej Górze, pomiędzy dzisiejszymi ulicami Gen. J. Hallera oraz Rudą, na Górze Brzustowskiej, obok wapienników, we wsi Kulzowa oraz w okolicy dzisiejszej ulicy Orzeszkowej. Ponieważ pokłady rudy nie okazały się wydajne, osada podupadła. Osada Tomaszów zaledwie 5 lat funkcjonowała w I Rzeczpospolitej. Już w 1793 r., w wyniku II rozbioru Polski, znalazła się ona w granicach Prus. Pod zaborami Tomaszów Mazowiecki pozostawał więc przez większość swojej historii, od 1815 do 1914 roku w granicach Rosji, w</w:t>
      </w:r>
      <w:r w:rsidR="00591D2F">
        <w:rPr>
          <w:lang w:val="pl-PL"/>
        </w:rPr>
        <w:t> </w:t>
      </w:r>
      <w:r w:rsidR="00830BC9" w:rsidRPr="00A53C1B">
        <w:rPr>
          <w:lang w:val="pl-PL"/>
        </w:rPr>
        <w:t xml:space="preserve">czasie I Wojny Światowej jako teren okupowany przez Niemcy. </w:t>
      </w:r>
    </w:p>
    <w:p w14:paraId="7EF2472F" w14:textId="2C2AB148" w:rsidR="00830BC9" w:rsidRPr="00A53C1B" w:rsidRDefault="00830BC9" w:rsidP="00C733D2">
      <w:pPr>
        <w:rPr>
          <w:lang w:val="pl-PL"/>
        </w:rPr>
      </w:pPr>
      <w:r w:rsidRPr="00A53C1B">
        <w:rPr>
          <w:lang w:val="pl-PL"/>
        </w:rPr>
        <w:t xml:space="preserve">W 1818 roku na miejscu starej osady Antonii Ostrowski założył nową, tym razem przemysłowo - handlową. Głównym zajęciem osiedlającej się tam ludności miało być tkactwo i handel. Pierwsi osadnicy przybyli do Tomaszowa na przełomie 1822 i 1823 roku. Osiedlali się na lewym brzegu Wolbórki, na działkach oddawanych im na dzierżawę wieczystą. Kolejne dzielnice przyszłego miasta powstały na prawym brzegu Wolbórki. Wszystkie dzielnice łączyły się ze sobą poprzez główne ulice: Kaliską, Św. Antoniego, Warszawską, stanowiące równocześnie przelotowe arterie komunikacyjne. </w:t>
      </w:r>
    </w:p>
    <w:p w14:paraId="5022795A" w14:textId="7BE4A4CB" w:rsidR="00C733D2" w:rsidRPr="00A53C1B" w:rsidRDefault="00074846" w:rsidP="00C733D2">
      <w:pPr>
        <w:rPr>
          <w:lang w:val="pl-PL"/>
        </w:rPr>
      </w:pPr>
      <w:r w:rsidRPr="00A53C1B">
        <w:rPr>
          <w:noProof/>
          <w:lang w:val="pl-PL"/>
        </w:rPr>
        <mc:AlternateContent>
          <mc:Choice Requires="wps">
            <w:drawing>
              <wp:anchor distT="0" distB="0" distL="114300" distR="114300" simplePos="0" relativeHeight="251637760" behindDoc="0" locked="0" layoutInCell="1" allowOverlap="1" wp14:anchorId="4BF6278D" wp14:editId="2740CC26">
                <wp:simplePos x="0" y="0"/>
                <wp:positionH relativeFrom="column">
                  <wp:posOffset>2540</wp:posOffset>
                </wp:positionH>
                <wp:positionV relativeFrom="paragraph">
                  <wp:posOffset>213360</wp:posOffset>
                </wp:positionV>
                <wp:extent cx="5866130" cy="12065"/>
                <wp:effectExtent l="0" t="0" r="1270" b="6985"/>
                <wp:wrapNone/>
                <wp:docPr id="138" name="Łącznik prosty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E1E78E" id="Łącznik prosty 65" o:spid="_x0000_s1026" style="position:absolute;flip:y;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6.8pt" to="462.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" strokecolor="red" strokeweight="1.5pt">
                <v:stroke joinstyle="miter"/>
                <o:lock v:ext="edit" shapetype="f"/>
              </v:line>
            </w:pict>
          </mc:Fallback>
        </mc:AlternateContent>
      </w:r>
    </w:p>
    <w:p w14:paraId="0272BCAA" w14:textId="6E405EE1" w:rsidR="00A00A2E" w:rsidRPr="00A53C1B" w:rsidRDefault="00C733D2" w:rsidP="00C733D2">
      <w:pPr>
        <w:rPr>
          <w:b/>
          <w:bCs/>
          <w:lang w:val="pl-PL"/>
        </w:rPr>
      </w:pPr>
      <w:r w:rsidRPr="00A53C1B">
        <w:rPr>
          <w:b/>
          <w:bCs/>
          <w:lang w:val="pl-PL"/>
        </w:rPr>
        <w:t>Miasto swoje powstanie zawdzięcza zasobom naturalnym, które odkryto na terenie dzisiejszego Tomaszowa Mazowieckiego.</w:t>
      </w:r>
      <w:r w:rsidR="00257459" w:rsidRPr="00A53C1B">
        <w:rPr>
          <w:b/>
          <w:bCs/>
          <w:lang w:val="pl-PL"/>
        </w:rPr>
        <w:t xml:space="preserve"> Następnie rolę wiodącą </w:t>
      </w:r>
      <w:r w:rsidR="00C52E91">
        <w:rPr>
          <w:b/>
          <w:bCs/>
          <w:lang w:val="pl-PL"/>
        </w:rPr>
        <w:t xml:space="preserve">w jego rozwoju </w:t>
      </w:r>
      <w:r w:rsidR="00257459" w:rsidRPr="00A53C1B">
        <w:rPr>
          <w:b/>
          <w:bCs/>
          <w:lang w:val="pl-PL"/>
        </w:rPr>
        <w:t xml:space="preserve">przejął przemysł włókienniczy. </w:t>
      </w:r>
      <w:r w:rsidR="00F4277F" w:rsidRPr="00A53C1B">
        <w:rPr>
          <w:b/>
          <w:bCs/>
          <w:lang w:val="pl-PL"/>
        </w:rPr>
        <w:t xml:space="preserve">Lata 90-te </w:t>
      </w:r>
      <w:r w:rsidR="00F45C1E">
        <w:rPr>
          <w:b/>
          <w:bCs/>
          <w:lang w:val="pl-PL"/>
        </w:rPr>
        <w:t>XX</w:t>
      </w:r>
      <w:r w:rsidR="00C52E91">
        <w:rPr>
          <w:b/>
          <w:bCs/>
          <w:lang w:val="pl-PL"/>
        </w:rPr>
        <w:t xml:space="preserve"> wieku </w:t>
      </w:r>
      <w:r w:rsidR="00F4277F" w:rsidRPr="00A53C1B">
        <w:rPr>
          <w:b/>
          <w:bCs/>
          <w:lang w:val="pl-PL"/>
        </w:rPr>
        <w:t>przyniosły upadek wiodących gałęzi przemysłu i narośnięcie wielu problemów społecznych.</w:t>
      </w:r>
    </w:p>
    <w:p w14:paraId="1240D052" w14:textId="6018D9D2" w:rsidR="00A00A2E" w:rsidRPr="00A53C1B" w:rsidRDefault="00074846" w:rsidP="00993056">
      <w:pPr>
        <w:rPr>
          <w:lang w:val="pl-PL"/>
        </w:rPr>
      </w:pPr>
      <w:r w:rsidRPr="00A53C1B">
        <w:rPr>
          <w:noProof/>
          <w:lang w:val="pl-PL"/>
        </w:rPr>
        <mc:AlternateContent>
          <mc:Choice Requires="wps">
            <w:drawing>
              <wp:anchor distT="0" distB="0" distL="114300" distR="114300" simplePos="0" relativeHeight="251638784" behindDoc="0" locked="0" layoutInCell="1" allowOverlap="1" wp14:anchorId="245BC8E1" wp14:editId="7749AA58">
                <wp:simplePos x="0" y="0"/>
                <wp:positionH relativeFrom="margin">
                  <wp:align>left</wp:align>
                </wp:positionH>
                <wp:positionV relativeFrom="paragraph">
                  <wp:posOffset>61595</wp:posOffset>
                </wp:positionV>
                <wp:extent cx="5866130" cy="12065"/>
                <wp:effectExtent l="0" t="0" r="1270" b="6985"/>
                <wp:wrapNone/>
                <wp:docPr id="137"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4CEF41" id="Łącznik prosty 66" o:spid="_x0000_s1026" style="position:absolute;flip:y;z-index:251640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85pt" to="461.9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" strokecolor="red" strokeweight="1.5pt">
                <v:stroke joinstyle="miter"/>
                <o:lock v:ext="edit" shapetype="f"/>
                <w10:wrap anchorx="margin"/>
              </v:line>
            </w:pict>
          </mc:Fallback>
        </mc:AlternateContent>
      </w:r>
    </w:p>
    <w:p w14:paraId="54D775B5" w14:textId="309F8EFD" w:rsidR="00830BC9" w:rsidRPr="00A53C1B" w:rsidRDefault="00830BC9" w:rsidP="00830BC9">
      <w:pPr>
        <w:rPr>
          <w:lang w:val="pl-PL"/>
        </w:rPr>
      </w:pPr>
      <w:r w:rsidRPr="00A53C1B">
        <w:rPr>
          <w:lang w:val="pl-PL"/>
        </w:rPr>
        <w:t>Od 1828 roku Antonii Ostrowski rozpoczął starania o nadanie osadzie praw miejskich. 6 sierpnia 1830 roku, postanowieniem Rady Administracyjnej Królestwa Polskiego Tomaszów uzyskał prawa miejskie, przysługujące miastom prywatnym. Akt erekcyjny zatwierdził m.in. nazwę miasta Tomaszów Mazowiecki, określił jego granice, zapewnił dochody kasie miejskiej.</w:t>
      </w:r>
      <w:r w:rsidR="00257459" w:rsidRPr="00A53C1B">
        <w:rPr>
          <w:lang w:val="pl-PL"/>
        </w:rPr>
        <w:t xml:space="preserve"> Obecny plac Kościuszki, a wcześniej Rynek św. Józefa, stał się centralnym miejscem nowego miasta, wokół którego następowała rozbudowa i zasiedlanie miasta po prawej stronie rzeki Wolbórki</w:t>
      </w:r>
      <w:r w:rsidR="004A584C" w:rsidRPr="00A53C1B">
        <w:rPr>
          <w:lang w:val="pl-PL"/>
        </w:rPr>
        <w:t>.</w:t>
      </w:r>
      <w:r w:rsidR="00257459" w:rsidRPr="00A53C1B">
        <w:rPr>
          <w:lang w:val="pl-PL"/>
        </w:rPr>
        <w:t xml:space="preserve"> </w:t>
      </w:r>
      <w:r w:rsidRPr="00A53C1B">
        <w:rPr>
          <w:lang w:val="pl-PL"/>
        </w:rPr>
        <w:t>W granicach miasta znalazły się: dawna osada Precz Bieda, dzielnica położona po lewej stronie rzeki Wolbórki, dwie dzielnice prawobrzeżne, tereny browaru i</w:t>
      </w:r>
      <w:r w:rsidR="00591D2F">
        <w:rPr>
          <w:lang w:val="pl-PL"/>
        </w:rPr>
        <w:t> </w:t>
      </w:r>
      <w:r w:rsidRPr="00A53C1B">
        <w:rPr>
          <w:lang w:val="pl-PL"/>
        </w:rPr>
        <w:t>gorzelni. Łącznie obszar miasta w roku 1830 zajmował 277,7 ha</w:t>
      </w:r>
      <w:r w:rsidR="00257459" w:rsidRPr="00A53C1B">
        <w:rPr>
          <w:lang w:val="pl-PL"/>
        </w:rPr>
        <w:t xml:space="preserve"> i zamieszkiwało je 3250 osób.</w:t>
      </w:r>
    </w:p>
    <w:p w14:paraId="003CE1E0" w14:textId="000D9A7F" w:rsidR="004A584C" w:rsidRPr="00A53C1B" w:rsidRDefault="00257459" w:rsidP="004A584C">
      <w:pPr>
        <w:rPr>
          <w:lang w:val="pl-PL"/>
        </w:rPr>
      </w:pPr>
      <w:r w:rsidRPr="00A53C1B">
        <w:rPr>
          <w:lang w:val="pl-PL"/>
        </w:rPr>
        <w:t xml:space="preserve">Od 1844 roku Tomaszów stał się miastem rządowym. Wyłączony został z dóbr Ujazd. Nadano mu przywileje miast fabrycznych, podobnie jak Zgierz i Łódź. </w:t>
      </w:r>
      <w:r w:rsidR="00C733D2" w:rsidRPr="00A53C1B">
        <w:rPr>
          <w:lang w:val="pl-PL"/>
        </w:rPr>
        <w:t xml:space="preserve">Istotny wpływ na rozwój miasta miała rewolucja przemysłowa, która na terenie </w:t>
      </w:r>
      <w:r w:rsidR="004A584C" w:rsidRPr="00A53C1B">
        <w:rPr>
          <w:lang w:val="pl-PL"/>
        </w:rPr>
        <w:t>z</w:t>
      </w:r>
      <w:r w:rsidR="00C733D2" w:rsidRPr="00A53C1B">
        <w:rPr>
          <w:lang w:val="pl-PL"/>
        </w:rPr>
        <w:t xml:space="preserve">aboru </w:t>
      </w:r>
      <w:r w:rsidR="004A584C" w:rsidRPr="00A53C1B">
        <w:rPr>
          <w:lang w:val="pl-PL"/>
        </w:rPr>
        <w:t>r</w:t>
      </w:r>
      <w:r w:rsidR="00C733D2" w:rsidRPr="00A53C1B">
        <w:rPr>
          <w:lang w:val="pl-PL"/>
        </w:rPr>
        <w:t>osyjskiego przejawiała się rozwojem zakładów przemysłowych</w:t>
      </w:r>
      <w:r w:rsidR="00C52E91">
        <w:rPr>
          <w:lang w:val="pl-PL"/>
        </w:rPr>
        <w:t>,</w:t>
      </w:r>
      <w:r w:rsidR="00C733D2" w:rsidRPr="00A53C1B">
        <w:rPr>
          <w:lang w:val="pl-PL"/>
        </w:rPr>
        <w:t xml:space="preserve"> dużym wzrostem </w:t>
      </w:r>
      <w:r w:rsidR="00C52E91">
        <w:rPr>
          <w:lang w:val="pl-PL"/>
        </w:rPr>
        <w:t xml:space="preserve">liczby </w:t>
      </w:r>
      <w:r w:rsidR="00C733D2" w:rsidRPr="00A53C1B">
        <w:rPr>
          <w:lang w:val="pl-PL"/>
        </w:rPr>
        <w:t>ludności i</w:t>
      </w:r>
      <w:r w:rsidR="004A584C" w:rsidRPr="00A53C1B">
        <w:rPr>
          <w:lang w:val="pl-PL"/>
        </w:rPr>
        <w:t> </w:t>
      </w:r>
      <w:r w:rsidR="00C733D2" w:rsidRPr="00A53C1B">
        <w:rPr>
          <w:lang w:val="pl-PL"/>
        </w:rPr>
        <w:t xml:space="preserve">migracjami do miast. Tak powstała m. in. Łódź. Impulsem do rozwoju Tomaszowa Mazowieckiego była możliwość produkcji przemysłowej na duży rynek rosyjski. Do miasta zaczęli napływać nowi mieszkańcy, w tym sukiennicy z terenów Saksonii i Śląska. </w:t>
      </w:r>
      <w:r w:rsidR="004A584C" w:rsidRPr="00A53C1B">
        <w:rPr>
          <w:lang w:val="pl-PL"/>
        </w:rPr>
        <w:t xml:space="preserve">Istotnym dla gospodarczego rozwoju miasta było otwarcie w 1884 r. połączenia kolejowego Tomaszów - Koluszki. Zaczął rozwijać się tzw. </w:t>
      </w:r>
      <w:r w:rsidR="004A584C" w:rsidRPr="00A53C1B">
        <w:rPr>
          <w:lang w:val="pl-PL"/>
        </w:rPr>
        <w:lastRenderedPageBreak/>
        <w:t xml:space="preserve">wielki przemysł. Tomaszów stał się jednym z ważniejszych ośrodków przemysłu włókienniczego w okręgu łódzkim. W 1885 r. w mieście działało 20 dużych fabryk oraz 100 małych zakładów sukienniczych, w tym 20. Powstały fabryki Bernsteina, Hintzego, Kronenberga, Rollanda (fabryka dywanów). W 1910 r. powstała Tomaszowska Fabryka Sztucznego Jedwabiu (TFSJ) - jedna z pierwszych w Europie fabryk produkujących włókna sztuczne. Tomaszów odzyskał wolność 12 listopada 1918. Po 1925 r. zaczęto zabudowywać i zagospodarowywać przyłączone wcześniej w 1915 r. do miasta tereny. Napływ ludności, głównie pochodzenia wiejskiego spowodował, że wśród mieszkańców Tomaszowa Mazowieckiego bezwzględną przewagę uzyskała ludność narodowości polskiej. Mniejszości narodowe - żydowska i niemiecka ciągle stanowiły poważny odsetek mieszkańców. W 1926 mieszkańcy osady Kaczka złożyli zbiorowe podanie do władz miasta o przyłączenie do granic miejskich. Osada zamieszkiwana była głównie przez robotników Tomaszowskiej Fabryki Sztucznego Jedwabiu (późniejszy WISTOM). W okresie tym miasto stanowiło ośrodek przemysłu włókienniczego i chemicznego. Do dnia wybuchu II Wojny światowej jednak dzielnica nie została do miasta przyłączona. W czasie II Wojny światowej Tomaszów Mazowiecki, zajęty przez Niemców 7 września 1939 r., znalazł się na terenach utworzonego w październiku 1939 r. Generalnego Gubernatorstwa. Władze niemieckie w listopadzie tegoż roku powołały powiat tomaszowski utworzony z byłych powiatów rawskiego i opoczyńskiego oraz sześciu gmin powiatu brzezińskiego. Powiat wchodził w skład dystryktu radomskiego. </w:t>
      </w:r>
    </w:p>
    <w:p w14:paraId="3AB210B0" w14:textId="1BE79BE6" w:rsidR="004A584C" w:rsidRPr="00A53C1B" w:rsidRDefault="004A584C" w:rsidP="004A584C">
      <w:pPr>
        <w:rPr>
          <w:lang w:val="pl-PL"/>
        </w:rPr>
      </w:pPr>
      <w:r w:rsidRPr="00A53C1B">
        <w:rPr>
          <w:lang w:val="pl-PL"/>
        </w:rPr>
        <w:t>W latach powojennych nastąpił dalszy rozwój terytorialny miasta. W granice administracyjne Tomaszowa Mazowieckiego włączono kolejne wsie: Kaczkę, Utratę, Białobrzegi, Ludwików, Nagórzyce. Ludność miasta wzrosła do 70 tysięcy mieszkańców. Do 1989 roku funkcjonowały prawie wszystkie duże przedwojenne zakłady przemysłowe.</w:t>
      </w:r>
    </w:p>
    <w:p w14:paraId="17DC85BF" w14:textId="77777777" w:rsidR="004A584C" w:rsidRPr="00A53C1B" w:rsidRDefault="004A584C" w:rsidP="004A584C">
      <w:pPr>
        <w:rPr>
          <w:lang w:val="pl-PL"/>
        </w:rPr>
      </w:pPr>
    </w:p>
    <w:p w14:paraId="0DFF3CC4" w14:textId="420F48D6" w:rsidR="004A584C" w:rsidRPr="00A53C1B" w:rsidRDefault="004A584C" w:rsidP="004A584C">
      <w:pPr>
        <w:rPr>
          <w:b/>
          <w:bCs/>
          <w:color w:val="0000FF"/>
          <w:lang w:val="pl-PL"/>
        </w:rPr>
      </w:pPr>
      <w:r w:rsidRPr="00A53C1B">
        <w:rPr>
          <w:b/>
          <w:bCs/>
          <w:color w:val="0000FF"/>
          <w:lang w:val="pl-PL"/>
        </w:rPr>
        <w:t>Tomaszów Mazowiecki dzisiaj</w:t>
      </w:r>
    </w:p>
    <w:p w14:paraId="690CC809" w14:textId="77777777" w:rsidR="004A584C" w:rsidRPr="00A53C1B" w:rsidRDefault="004A584C" w:rsidP="00830BC9">
      <w:pPr>
        <w:rPr>
          <w:lang w:val="pl-PL"/>
        </w:rPr>
      </w:pPr>
    </w:p>
    <w:p w14:paraId="54B5C445" w14:textId="2DC27D09" w:rsidR="00993056" w:rsidRPr="00A53C1B" w:rsidRDefault="00830BC9" w:rsidP="00830BC9">
      <w:pPr>
        <w:rPr>
          <w:lang w:val="pl-PL"/>
        </w:rPr>
      </w:pPr>
      <w:r w:rsidRPr="00A53C1B">
        <w:rPr>
          <w:lang w:val="pl-PL"/>
        </w:rPr>
        <w:t>Przemysł</w:t>
      </w:r>
      <w:r w:rsidR="00F45C1E">
        <w:rPr>
          <w:lang w:val="pl-PL"/>
        </w:rPr>
        <w:t>owa</w:t>
      </w:r>
      <w:r w:rsidRPr="00A53C1B">
        <w:rPr>
          <w:lang w:val="pl-PL"/>
        </w:rPr>
        <w:t xml:space="preserve"> </w:t>
      </w:r>
      <w:r w:rsidR="00F45C1E">
        <w:rPr>
          <w:lang w:val="pl-PL"/>
        </w:rPr>
        <w:t xml:space="preserve">przeróbka </w:t>
      </w:r>
      <w:r w:rsidRPr="00A53C1B">
        <w:rPr>
          <w:lang w:val="pl-PL"/>
        </w:rPr>
        <w:t>wełn</w:t>
      </w:r>
      <w:r w:rsidR="00F45C1E">
        <w:rPr>
          <w:lang w:val="pl-PL"/>
        </w:rPr>
        <w:t xml:space="preserve">y </w:t>
      </w:r>
      <w:r w:rsidRPr="00A53C1B">
        <w:rPr>
          <w:lang w:val="pl-PL"/>
        </w:rPr>
        <w:t>napędzał</w:t>
      </w:r>
      <w:r w:rsidR="00F45C1E">
        <w:rPr>
          <w:lang w:val="pl-PL"/>
        </w:rPr>
        <w:t>a</w:t>
      </w:r>
      <w:r w:rsidRPr="00A53C1B">
        <w:rPr>
          <w:lang w:val="pl-PL"/>
        </w:rPr>
        <w:t xml:space="preserve"> rozwój Tomaszowa Mazowieckiego przez wiele dekad, z różną dynamiką, zależną od sytuacji politycznej i międzynarodowej. Struktura gospodarki Tomaszowa Mazowieckiego zdominowana była przez duże zakłady przemysłowe z branży włókienniczej do połowy lat 90-tych XX w. Zmiany polityczne, a</w:t>
      </w:r>
      <w:r w:rsidR="00F4277F" w:rsidRPr="00A53C1B">
        <w:rPr>
          <w:lang w:val="pl-PL"/>
        </w:rPr>
        <w:t> </w:t>
      </w:r>
      <w:r w:rsidRPr="00A53C1B">
        <w:rPr>
          <w:lang w:val="pl-PL"/>
        </w:rPr>
        <w:t>następnie społeczno-gospodarcze wywarły istotny wpływ na miasto. Kryzys lat 90-tych, wysokie bezrobocie, a także kryzys finansów publicznych miasta są ciągle żywe w pamięci starszych mieszkańców. Był na tyle rozległy i długotrwały, że jego konsekwencje dla rozwoju miasta i</w:t>
      </w:r>
      <w:r w:rsidR="004A584C" w:rsidRPr="00A53C1B">
        <w:rPr>
          <w:lang w:val="pl-PL"/>
        </w:rPr>
        <w:t> </w:t>
      </w:r>
      <w:r w:rsidRPr="00A53C1B">
        <w:rPr>
          <w:lang w:val="pl-PL"/>
        </w:rPr>
        <w:t>jego infrastruktury publicznej, są widoczne do dziś</w:t>
      </w:r>
      <w:r w:rsidR="00F4277F" w:rsidRPr="00A53C1B">
        <w:rPr>
          <w:lang w:val="pl-PL"/>
        </w:rPr>
        <w:t xml:space="preserve">, w różnych sferach życia społeczno-gospodarczego. </w:t>
      </w:r>
    </w:p>
    <w:p w14:paraId="5DC8CC06" w14:textId="74741949" w:rsidR="00C733D2" w:rsidRPr="00A53C1B" w:rsidRDefault="00F4277F" w:rsidP="008E13C8">
      <w:pPr>
        <w:rPr>
          <w:lang w:val="pl-PL"/>
        </w:rPr>
      </w:pPr>
      <w:r w:rsidRPr="00A53C1B">
        <w:rPr>
          <w:lang w:val="pl-PL"/>
        </w:rPr>
        <w:t xml:space="preserve">Dzisiaj </w:t>
      </w:r>
      <w:r w:rsidR="00830BC9" w:rsidRPr="00A53C1B">
        <w:rPr>
          <w:lang w:val="pl-PL"/>
        </w:rPr>
        <w:t xml:space="preserve">Tomaszów Mazowiecki </w:t>
      </w:r>
      <w:r w:rsidRPr="00A53C1B">
        <w:rPr>
          <w:lang w:val="pl-PL"/>
        </w:rPr>
        <w:t>jest miastem aspirującym do bycia efektywnym rdzeniem subregionalnego ośrodka funkcjonalnego</w:t>
      </w:r>
      <w:r w:rsidR="0015645E" w:rsidRPr="00A53C1B">
        <w:rPr>
          <w:lang w:val="pl-PL"/>
        </w:rPr>
        <w:t xml:space="preserve"> Dolina Rzeki Pilicy</w:t>
      </w:r>
      <w:r w:rsidRPr="00A53C1B">
        <w:rPr>
          <w:lang w:val="pl-PL"/>
        </w:rPr>
        <w:t xml:space="preserve">. </w:t>
      </w:r>
      <w:r w:rsidR="00075CB6" w:rsidRPr="00A53C1B">
        <w:rPr>
          <w:lang w:val="pl-PL"/>
        </w:rPr>
        <w:t>Powiązania komunikacyjne i</w:t>
      </w:r>
      <w:r w:rsidR="0015645E" w:rsidRPr="00A53C1B">
        <w:rPr>
          <w:lang w:val="pl-PL"/>
        </w:rPr>
        <w:t> </w:t>
      </w:r>
      <w:r w:rsidR="00075CB6" w:rsidRPr="00A53C1B">
        <w:rPr>
          <w:lang w:val="pl-PL"/>
        </w:rPr>
        <w:t xml:space="preserve">układ drogowy wiążą główne ośrodki regionu: przede wszystkim Łódź, ale także Bełchatów, </w:t>
      </w:r>
      <w:r w:rsidR="00075CB6" w:rsidRPr="00A53C1B">
        <w:rPr>
          <w:lang w:val="pl-PL"/>
        </w:rPr>
        <w:lastRenderedPageBreak/>
        <w:t xml:space="preserve">Piotrków Trybunalski, Skierniewice, Opoczno i oczywiście nieco dalej Warszawę. Silne związki funkcjonalne zapewnia także współpraca z sąsiadami w dolinie rzeki Pilicy. Najsilniej związane z Miastem są oczywiście okalająca </w:t>
      </w:r>
      <w:r w:rsidR="00F45C1E">
        <w:rPr>
          <w:lang w:val="pl-PL"/>
        </w:rPr>
        <w:t xml:space="preserve">je </w:t>
      </w:r>
      <w:r w:rsidR="00075CB6" w:rsidRPr="00A53C1B">
        <w:rPr>
          <w:lang w:val="pl-PL"/>
        </w:rPr>
        <w:t xml:space="preserve">gmina wiejska Tomaszów Mazowiecki oraz sąsiadująca Lubochnia. </w:t>
      </w:r>
      <w:r w:rsidRPr="00A53C1B">
        <w:rPr>
          <w:lang w:val="pl-PL"/>
        </w:rPr>
        <w:t xml:space="preserve">W strukturze </w:t>
      </w:r>
      <w:r w:rsidR="006A2020" w:rsidRPr="00A53C1B">
        <w:rPr>
          <w:lang w:val="pl-PL"/>
        </w:rPr>
        <w:t>gospodarczej wciąż dużą rolę odgrywa przemysł</w:t>
      </w:r>
      <w:r w:rsidR="00075CB6" w:rsidRPr="00A53C1B">
        <w:rPr>
          <w:lang w:val="pl-PL"/>
        </w:rPr>
        <w:t xml:space="preserve"> - to wciąż jeszcze duży ośrodek przemysłu mineralnego, chemicznego, elektromaszynowego, logistyki i usług</w:t>
      </w:r>
      <w:r w:rsidR="006A2020" w:rsidRPr="00A53C1B">
        <w:rPr>
          <w:lang w:val="pl-PL"/>
        </w:rPr>
        <w:t xml:space="preserve">, ale nie jest to </w:t>
      </w:r>
      <w:r w:rsidR="00075CB6" w:rsidRPr="00A53C1B">
        <w:rPr>
          <w:lang w:val="pl-PL"/>
        </w:rPr>
        <w:t>raczej czynnik</w:t>
      </w:r>
      <w:r w:rsidR="006A2020" w:rsidRPr="00A53C1B">
        <w:rPr>
          <w:lang w:val="pl-PL"/>
        </w:rPr>
        <w:t xml:space="preserve">, który </w:t>
      </w:r>
      <w:r w:rsidR="00075CB6" w:rsidRPr="00A53C1B">
        <w:rPr>
          <w:lang w:val="pl-PL"/>
        </w:rPr>
        <w:t>ma szansę zdynamizować rozwój Miasta w następnych latach. Ograniczenia przestrzenne, relatywnie trudna sytuacja</w:t>
      </w:r>
      <w:r w:rsidR="00EA2A70">
        <w:rPr>
          <w:lang w:val="pl-PL"/>
        </w:rPr>
        <w:t xml:space="preserve"> transportowa </w:t>
      </w:r>
      <w:r w:rsidR="00075CB6" w:rsidRPr="00A53C1B">
        <w:rPr>
          <w:lang w:val="pl-PL"/>
        </w:rPr>
        <w:t>wewnątrz Miasta są istotnymi barierami, które nie pozwalają patrzeć z optymizmem na intensywny rozwój przemysłu. Szansą będą raczej</w:t>
      </w:r>
      <w:r w:rsidR="00BC0B01">
        <w:rPr>
          <w:lang w:val="pl-PL"/>
        </w:rPr>
        <w:t xml:space="preserve"> </w:t>
      </w:r>
      <w:r w:rsidR="0015645E" w:rsidRPr="00A53C1B">
        <w:rPr>
          <w:lang w:val="pl-PL"/>
        </w:rPr>
        <w:t xml:space="preserve">sektory, </w:t>
      </w:r>
      <w:r w:rsidR="00BC0B01">
        <w:rPr>
          <w:lang w:val="pl-PL"/>
        </w:rPr>
        <w:t>niewymagające znacznej powierzchni gruntów czy budynków dla tworzenia wartości dodanej</w:t>
      </w:r>
      <w:r w:rsidR="0015645E" w:rsidRPr="00A53C1B">
        <w:rPr>
          <w:lang w:val="pl-PL"/>
        </w:rPr>
        <w:t>, będąc zlokalizowanym na niewielkiej przestrzeni.</w:t>
      </w:r>
      <w:r w:rsidR="00F73E21" w:rsidRPr="00A53C1B">
        <w:rPr>
          <w:lang w:val="pl-PL"/>
        </w:rPr>
        <w:t xml:space="preserve"> </w:t>
      </w:r>
      <w:r w:rsidR="00075CB6" w:rsidRPr="00A53C1B">
        <w:rPr>
          <w:lang w:val="pl-PL"/>
        </w:rPr>
        <w:t xml:space="preserve">Tomaszów Mazowiecki jest przede wszystkim </w:t>
      </w:r>
      <w:r w:rsidR="0015645E" w:rsidRPr="00A53C1B">
        <w:rPr>
          <w:lang w:val="pl-PL"/>
        </w:rPr>
        <w:t xml:space="preserve">jednak </w:t>
      </w:r>
      <w:r w:rsidR="00075CB6" w:rsidRPr="00A53C1B">
        <w:rPr>
          <w:lang w:val="pl-PL"/>
        </w:rPr>
        <w:t>korzystnie położony w pasie zwartych obszarów miejskich (funkcjonalnych) przy drodze międzynarodowej E67 - ekspresowej S8 (</w:t>
      </w:r>
      <w:r w:rsidR="00296681" w:rsidRPr="00A53C1B">
        <w:rPr>
          <w:lang w:val="pl-PL"/>
        </w:rPr>
        <w:fldChar w:fldCharType="begin"/>
      </w:r>
      <w:r w:rsidR="00296681" w:rsidRPr="00A53C1B">
        <w:rPr>
          <w:lang w:val="pl-PL"/>
        </w:rPr>
        <w:instrText xml:space="preserve"> REF _Ref83498315 \h </w:instrText>
      </w:r>
      <w:r w:rsidR="00296681" w:rsidRPr="00A53C1B">
        <w:rPr>
          <w:lang w:val="pl-PL"/>
        </w:rPr>
      </w:r>
      <w:r w:rsidR="00296681" w:rsidRPr="00A53C1B">
        <w:rPr>
          <w:lang w:val="pl-PL"/>
        </w:rPr>
        <w:fldChar w:fldCharType="separate"/>
      </w:r>
      <w:r w:rsidR="0045408F" w:rsidRPr="00A53C1B">
        <w:t xml:space="preserve">Rysunek </w:t>
      </w:r>
      <w:r w:rsidR="0045408F">
        <w:rPr>
          <w:noProof/>
        </w:rPr>
        <w:t>2</w:t>
      </w:r>
      <w:r w:rsidR="0045408F">
        <w:t>.</w:t>
      </w:r>
      <w:r w:rsidR="0045408F">
        <w:rPr>
          <w:noProof/>
        </w:rPr>
        <w:t>1</w:t>
      </w:r>
      <w:r w:rsidR="00296681" w:rsidRPr="00A53C1B">
        <w:rPr>
          <w:lang w:val="pl-PL"/>
        </w:rPr>
        <w:fldChar w:fldCharType="end"/>
      </w:r>
      <w:r w:rsidR="00075CB6" w:rsidRPr="00A53C1B">
        <w:rPr>
          <w:lang w:val="pl-PL"/>
        </w:rPr>
        <w:t xml:space="preserve">). </w:t>
      </w:r>
    </w:p>
    <w:p w14:paraId="0B9C889D" w14:textId="77777777" w:rsidR="008E13C8" w:rsidRPr="00A53C1B" w:rsidRDefault="008E13C8" w:rsidP="008E13C8">
      <w:pPr>
        <w:rPr>
          <w:lang w:val="pl-PL"/>
        </w:rPr>
      </w:pPr>
    </w:p>
    <w:p w14:paraId="4BDF540C" w14:textId="1761967B" w:rsidR="00296681" w:rsidRPr="00A53C1B" w:rsidRDefault="00296681" w:rsidP="00296681">
      <w:pPr>
        <w:pStyle w:val="Rysunek"/>
      </w:pPr>
      <w:bookmarkStart w:id="31" w:name="_Ref83498315"/>
      <w:bookmarkStart w:id="32" w:name="_Toc85395528"/>
      <w:r w:rsidRPr="00A53C1B">
        <w:t xml:space="preserve">Rysunek </w:t>
      </w:r>
      <w:r w:rsidR="009A6F81">
        <w:fldChar w:fldCharType="begin"/>
      </w:r>
      <w:r w:rsidR="009A6F81">
        <w:instrText xml:space="preserve"> STYLEREF 1 \s </w:instrText>
      </w:r>
      <w:r w:rsidR="009A6F81">
        <w:fldChar w:fldCharType="separate"/>
      </w:r>
      <w:r w:rsidR="0045408F">
        <w:rPr>
          <w:noProof/>
        </w:rPr>
        <w:t>2</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1</w:t>
      </w:r>
      <w:r w:rsidR="009A6F81">
        <w:fldChar w:fldCharType="end"/>
      </w:r>
      <w:bookmarkEnd w:id="31"/>
      <w:r w:rsidRPr="00A53C1B">
        <w:t xml:space="preserve"> Lokalizacja miasta Tomaszowa Mazowieckiego na mapie</w:t>
      </w:r>
      <w:bookmarkEnd w:id="32"/>
    </w:p>
    <w:p w14:paraId="3B7E8D6A" w14:textId="7105DFB6" w:rsidR="00075CB6" w:rsidRPr="00A53C1B" w:rsidRDefault="00115820" w:rsidP="00296681">
      <w:pPr>
        <w:rPr>
          <w:i/>
          <w:iCs/>
          <w:sz w:val="20"/>
          <w:szCs w:val="18"/>
          <w:lang w:val="pl-PL"/>
        </w:rPr>
      </w:pPr>
      <w:r w:rsidRPr="00A53C1B">
        <w:rPr>
          <w:noProof/>
          <w:lang w:val="pl-PL"/>
        </w:rPr>
        <w:drawing>
          <wp:inline distT="0" distB="0" distL="0" distR="0" wp14:anchorId="20E8C73F" wp14:editId="0C89F6AF">
            <wp:extent cx="5610262" cy="5052950"/>
            <wp:effectExtent l="0" t="0" r="0" b="0"/>
            <wp:docPr id="82" name="Obraz 82" descr="Rysunek prezentuje układ komunikacyjny miasta na tle mapy 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Obraz 82" descr="Rysunek prezentuje układ komunikacyjny miasta na tle mapy Polski"/>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3654" cy="5056005"/>
                    </a:xfrm>
                    <a:prstGeom prst="rect">
                      <a:avLst/>
                    </a:prstGeom>
                    <a:noFill/>
                    <a:ln>
                      <a:noFill/>
                    </a:ln>
                  </pic:spPr>
                </pic:pic>
              </a:graphicData>
            </a:graphic>
          </wp:inline>
        </w:drawing>
      </w:r>
      <w:r w:rsidRPr="00A53C1B">
        <w:rPr>
          <w:lang w:val="pl-PL"/>
        </w:rPr>
        <w:t xml:space="preserve"> </w:t>
      </w:r>
      <w:r w:rsidR="00075CB6" w:rsidRPr="00A53C1B">
        <w:rPr>
          <w:i/>
          <w:iCs/>
          <w:sz w:val="20"/>
          <w:szCs w:val="18"/>
          <w:lang w:val="pl-PL"/>
        </w:rPr>
        <w:t>Źródło: Plan Rozwoju Lokalnego Tomaszowa Mazowieckiego, str. 8.</w:t>
      </w:r>
    </w:p>
    <w:p w14:paraId="7C2D10E6" w14:textId="77777777" w:rsidR="00F73E21" w:rsidRPr="00A53C1B" w:rsidRDefault="00F73E21" w:rsidP="00993056">
      <w:pPr>
        <w:rPr>
          <w:lang w:val="pl-PL"/>
        </w:rPr>
      </w:pPr>
    </w:p>
    <w:p w14:paraId="1356E95F" w14:textId="6EB7A2CB" w:rsidR="00C733D2" w:rsidRPr="00A53C1B" w:rsidRDefault="0015645E" w:rsidP="00993056">
      <w:pPr>
        <w:rPr>
          <w:lang w:val="pl-PL"/>
        </w:rPr>
      </w:pPr>
      <w:r w:rsidRPr="00A53C1B">
        <w:rPr>
          <w:lang w:val="pl-PL"/>
        </w:rPr>
        <w:t xml:space="preserve">Zewnętrzna dostępność </w:t>
      </w:r>
      <w:r w:rsidR="00EA2A70">
        <w:rPr>
          <w:lang w:val="pl-PL"/>
        </w:rPr>
        <w:t>transportowa</w:t>
      </w:r>
      <w:r w:rsidRPr="00A53C1B">
        <w:rPr>
          <w:lang w:val="pl-PL"/>
        </w:rPr>
        <w:t xml:space="preserve"> może zostać oceniona wysoko. Bezpośrednia bliskość skrzyżowania autostrad A1 i A2, sieć drogowa o znaczeniu międzynarodowym będąca elementem transeuropejskiej sieci transportowej (TEN-T), bliskość dużych aglomeracji Łodzi i</w:t>
      </w:r>
      <w:r w:rsidR="00591D2F">
        <w:rPr>
          <w:lang w:val="pl-PL"/>
        </w:rPr>
        <w:t> </w:t>
      </w:r>
      <w:r w:rsidRPr="00A53C1B">
        <w:rPr>
          <w:lang w:val="pl-PL"/>
        </w:rPr>
        <w:t xml:space="preserve">Warszawy i poprzez drogę ekspresową S8 </w:t>
      </w:r>
      <w:r w:rsidR="00A91CF9" w:rsidRPr="00A53C1B">
        <w:rPr>
          <w:lang w:val="pl-PL"/>
        </w:rPr>
        <w:t xml:space="preserve">- </w:t>
      </w:r>
      <w:r w:rsidRPr="00A53C1B">
        <w:rPr>
          <w:lang w:val="pl-PL"/>
        </w:rPr>
        <w:t xml:space="preserve">Wrocław, stwarzają duże szanse rozwojowe, które pozwalają patrzeć na Miasto jako obszar wielu możliwości. </w:t>
      </w:r>
    </w:p>
    <w:p w14:paraId="6FCB9A24" w14:textId="2BB307B0" w:rsidR="0015645E" w:rsidRPr="00A53C1B" w:rsidRDefault="00074846" w:rsidP="0015645E">
      <w:pPr>
        <w:rPr>
          <w:lang w:val="pl-PL"/>
        </w:rPr>
      </w:pPr>
      <w:r w:rsidRPr="00A53C1B">
        <w:rPr>
          <w:noProof/>
          <w:lang w:val="pl-PL"/>
        </w:rPr>
        <mc:AlternateContent>
          <mc:Choice Requires="wps">
            <w:drawing>
              <wp:anchor distT="0" distB="0" distL="114300" distR="114300" simplePos="0" relativeHeight="251639808" behindDoc="0" locked="0" layoutInCell="1" allowOverlap="1" wp14:anchorId="56F4CDFB" wp14:editId="313725D4">
                <wp:simplePos x="0" y="0"/>
                <wp:positionH relativeFrom="column">
                  <wp:posOffset>2540</wp:posOffset>
                </wp:positionH>
                <wp:positionV relativeFrom="paragraph">
                  <wp:posOffset>213360</wp:posOffset>
                </wp:positionV>
                <wp:extent cx="5866130" cy="12065"/>
                <wp:effectExtent l="0" t="0" r="1270" b="6985"/>
                <wp:wrapNone/>
                <wp:docPr id="136" name="Łącznik prosty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BD50A08" id="Łącznik prosty 65" o:spid="_x0000_s1026" style="position:absolute;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6.8pt" to="462.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" strokecolor="red" strokeweight="1.5pt">
                <v:stroke joinstyle="miter"/>
                <o:lock v:ext="edit" shapetype="f"/>
              </v:line>
            </w:pict>
          </mc:Fallback>
        </mc:AlternateContent>
      </w:r>
    </w:p>
    <w:p w14:paraId="70E547FE" w14:textId="5C97D234" w:rsidR="0015645E" w:rsidRPr="00A53C1B" w:rsidRDefault="0015645E" w:rsidP="0015645E">
      <w:pPr>
        <w:rPr>
          <w:b/>
          <w:bCs/>
          <w:lang w:val="pl-PL"/>
        </w:rPr>
      </w:pPr>
      <w:r w:rsidRPr="00A53C1B">
        <w:rPr>
          <w:b/>
          <w:bCs/>
          <w:lang w:val="pl-PL"/>
        </w:rPr>
        <w:t>Miasto chociaż ma problemy z wewnętrznym systemem</w:t>
      </w:r>
      <w:r w:rsidR="00BC0B01">
        <w:rPr>
          <w:b/>
          <w:bCs/>
          <w:lang w:val="pl-PL"/>
        </w:rPr>
        <w:t xml:space="preserve"> transportowym</w:t>
      </w:r>
      <w:r w:rsidRPr="00A53C1B">
        <w:rPr>
          <w:b/>
          <w:bCs/>
          <w:lang w:val="pl-PL"/>
        </w:rPr>
        <w:t xml:space="preserve">, jest łatwo dostępne z zewnątrz. Bliskość tras </w:t>
      </w:r>
      <w:r w:rsidR="00F45C1E">
        <w:rPr>
          <w:b/>
          <w:bCs/>
          <w:lang w:val="pl-PL"/>
        </w:rPr>
        <w:t xml:space="preserve">szybkiego ruchu </w:t>
      </w:r>
      <w:r w:rsidRPr="00A53C1B">
        <w:rPr>
          <w:b/>
          <w:bCs/>
          <w:lang w:val="pl-PL"/>
        </w:rPr>
        <w:t>o charakterze międzynarodowym</w:t>
      </w:r>
      <w:r w:rsidR="00A91CF9" w:rsidRPr="00A53C1B">
        <w:rPr>
          <w:b/>
          <w:bCs/>
          <w:lang w:val="pl-PL"/>
        </w:rPr>
        <w:t>, bliskość dużych aglomeracji stwarza istotne szanse rozwoju.</w:t>
      </w:r>
    </w:p>
    <w:p w14:paraId="2707D14A" w14:textId="016F98A6" w:rsidR="0015645E" w:rsidRPr="00A53C1B" w:rsidRDefault="00074846" w:rsidP="0015645E">
      <w:pPr>
        <w:rPr>
          <w:lang w:val="pl-PL"/>
        </w:rPr>
      </w:pPr>
      <w:r w:rsidRPr="00A53C1B">
        <w:rPr>
          <w:noProof/>
          <w:lang w:val="pl-PL"/>
        </w:rPr>
        <mc:AlternateContent>
          <mc:Choice Requires="wps">
            <w:drawing>
              <wp:anchor distT="0" distB="0" distL="114300" distR="114300" simplePos="0" relativeHeight="251640832" behindDoc="0" locked="0" layoutInCell="1" allowOverlap="1" wp14:anchorId="088EF7F8" wp14:editId="775E8DB7">
                <wp:simplePos x="0" y="0"/>
                <wp:positionH relativeFrom="margin">
                  <wp:align>left</wp:align>
                </wp:positionH>
                <wp:positionV relativeFrom="paragraph">
                  <wp:posOffset>61595</wp:posOffset>
                </wp:positionV>
                <wp:extent cx="5866130" cy="12065"/>
                <wp:effectExtent l="0" t="0" r="1270" b="6985"/>
                <wp:wrapNone/>
                <wp:docPr id="135"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E227AC3" id="Łącznik prosty 66" o:spid="_x0000_s1026" style="position:absolute;flip:y;z-index:251642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85pt" to="461.9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" strokecolor="red" strokeweight="1.5pt">
                <v:stroke joinstyle="miter"/>
                <o:lock v:ext="edit" shapetype="f"/>
                <w10:wrap anchorx="margin"/>
              </v:line>
            </w:pict>
          </mc:Fallback>
        </mc:AlternateContent>
      </w:r>
    </w:p>
    <w:p w14:paraId="61D53E40" w14:textId="5D469523" w:rsidR="005A77C3" w:rsidRPr="00A53C1B" w:rsidRDefault="005A77C3" w:rsidP="005A77C3">
      <w:pPr>
        <w:rPr>
          <w:lang w:val="pl-PL"/>
        </w:rPr>
      </w:pPr>
      <w:r w:rsidRPr="00A53C1B">
        <w:rPr>
          <w:lang w:val="pl-PL"/>
        </w:rPr>
        <w:t xml:space="preserve">Korzystne położenie Tomaszowa Mazowieckiego w centrum kraju, w korytarzu ważnych dróg, przyczyniło się do rozwoju nowych branż, w tym ceramiczno-budowalnej, motoryzacyjnej oraz spożywczej, a lokalizacja sprzyja rozwojowi funkcji logistycznej. Impulsem dla rozwoju miasta było utworzenie na jego terenie </w:t>
      </w:r>
      <w:r w:rsidR="00C501C3">
        <w:rPr>
          <w:lang w:val="pl-PL"/>
        </w:rPr>
        <w:t>P</w:t>
      </w:r>
      <w:r w:rsidRPr="00A53C1B">
        <w:rPr>
          <w:lang w:val="pl-PL"/>
        </w:rPr>
        <w:t xml:space="preserve">odstrefy </w:t>
      </w:r>
      <w:r w:rsidR="00C501C3">
        <w:rPr>
          <w:lang w:val="pl-PL"/>
        </w:rPr>
        <w:t xml:space="preserve">Tomaszów Mazowiecki </w:t>
      </w:r>
      <w:r w:rsidRPr="00A53C1B">
        <w:rPr>
          <w:lang w:val="pl-PL"/>
        </w:rPr>
        <w:t xml:space="preserve">Łódzkiej Specjalnej Strefy Ekonomicznej. Ale prawdziwym atutem Miasta jest Arena Lodowa </w:t>
      </w:r>
      <w:r w:rsidR="007B0543">
        <w:rPr>
          <w:lang w:val="pl-PL"/>
        </w:rPr>
        <w:t xml:space="preserve">– Tomaszowskie Centrum Sportu </w:t>
      </w:r>
      <w:r w:rsidRPr="00A53C1B">
        <w:rPr>
          <w:lang w:val="pl-PL"/>
        </w:rPr>
        <w:t>(</w:t>
      </w:r>
      <w:r w:rsidR="00296681" w:rsidRPr="00A53C1B">
        <w:rPr>
          <w:lang w:val="pl-PL"/>
        </w:rPr>
        <w:fldChar w:fldCharType="begin"/>
      </w:r>
      <w:r w:rsidR="00296681" w:rsidRPr="00A53C1B">
        <w:rPr>
          <w:lang w:val="pl-PL"/>
        </w:rPr>
        <w:instrText xml:space="preserve"> REF _Ref83498347 \h </w:instrText>
      </w:r>
      <w:r w:rsidR="00296681" w:rsidRPr="00A53C1B">
        <w:rPr>
          <w:lang w:val="pl-PL"/>
        </w:rPr>
      </w:r>
      <w:r w:rsidR="00296681" w:rsidRPr="00A53C1B">
        <w:rPr>
          <w:lang w:val="pl-PL"/>
        </w:rPr>
        <w:fldChar w:fldCharType="separate"/>
      </w:r>
      <w:r w:rsidR="0045408F" w:rsidRPr="00A53C1B">
        <w:t xml:space="preserve">Rysunek </w:t>
      </w:r>
      <w:r w:rsidR="0045408F">
        <w:rPr>
          <w:noProof/>
        </w:rPr>
        <w:t>2</w:t>
      </w:r>
      <w:r w:rsidR="0045408F">
        <w:t>.</w:t>
      </w:r>
      <w:r w:rsidR="0045408F">
        <w:rPr>
          <w:noProof/>
        </w:rPr>
        <w:t>2</w:t>
      </w:r>
      <w:r w:rsidR="00296681" w:rsidRPr="00A53C1B">
        <w:rPr>
          <w:lang w:val="pl-PL"/>
        </w:rPr>
        <w:fldChar w:fldCharType="end"/>
      </w:r>
      <w:r w:rsidRPr="00A53C1B">
        <w:rPr>
          <w:lang w:val="pl-PL"/>
        </w:rPr>
        <w:t>) - pierwszy całoroczny tor łyżwiarski, służący do uprawiania łyżwiarstwa szybkiego, łyżwiarstwa figurowego, hokeja, short tracku, wrotkarstwa.</w:t>
      </w:r>
    </w:p>
    <w:p w14:paraId="48144052" w14:textId="77777777" w:rsidR="005A77C3" w:rsidRPr="00A53C1B" w:rsidRDefault="005A77C3" w:rsidP="005A77C3">
      <w:pPr>
        <w:rPr>
          <w:lang w:val="pl-PL"/>
        </w:rPr>
      </w:pPr>
    </w:p>
    <w:p w14:paraId="555921A0" w14:textId="040DC01E" w:rsidR="00296681" w:rsidRPr="00A53C1B" w:rsidRDefault="00296681" w:rsidP="00296681">
      <w:pPr>
        <w:pStyle w:val="Rysunek"/>
      </w:pPr>
      <w:bookmarkStart w:id="33" w:name="_Ref83498347"/>
      <w:bookmarkStart w:id="34" w:name="_Toc85395529"/>
      <w:r w:rsidRPr="00A53C1B">
        <w:t xml:space="preserve">Rysunek </w:t>
      </w:r>
      <w:r w:rsidR="009A6F81">
        <w:fldChar w:fldCharType="begin"/>
      </w:r>
      <w:r w:rsidR="009A6F81">
        <w:instrText xml:space="preserve"> STYLEREF 1 \s </w:instrText>
      </w:r>
      <w:r w:rsidR="009A6F81">
        <w:fldChar w:fldCharType="separate"/>
      </w:r>
      <w:r w:rsidR="0045408F">
        <w:rPr>
          <w:noProof/>
        </w:rPr>
        <w:t>2</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2</w:t>
      </w:r>
      <w:r w:rsidR="009A6F81">
        <w:fldChar w:fldCharType="end"/>
      </w:r>
      <w:bookmarkEnd w:id="33"/>
      <w:r w:rsidRPr="00A53C1B">
        <w:t xml:space="preserve"> Arena Lodowa w Tomaszowie Mazowieckim</w:t>
      </w:r>
      <w:bookmarkEnd w:id="34"/>
    </w:p>
    <w:p w14:paraId="05881C2A" w14:textId="77777777" w:rsidR="005A77C3" w:rsidRPr="00A53C1B" w:rsidRDefault="005A77C3" w:rsidP="00852EB9">
      <w:pPr>
        <w:jc w:val="center"/>
        <w:rPr>
          <w:lang w:val="pl-PL"/>
        </w:rPr>
      </w:pPr>
      <w:r w:rsidRPr="00A53C1B">
        <w:rPr>
          <w:noProof/>
          <w:lang w:val="pl-PL"/>
        </w:rPr>
        <w:drawing>
          <wp:inline distT="0" distB="0" distL="0" distR="0" wp14:anchorId="7919D950" wp14:editId="5D748CF6">
            <wp:extent cx="5710845" cy="3610099"/>
            <wp:effectExtent l="0" t="0" r="0" b="0"/>
            <wp:docPr id="58" name="Obraz 58" descr="rysunek przedstawia zdjęcie Areny Lodow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Obraz 58" descr="rysunek przedstawia zdjęcie Areny Lodowej"/>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10845" cy="3610099"/>
                    </a:xfrm>
                    <a:prstGeom prst="rect">
                      <a:avLst/>
                    </a:prstGeom>
                    <a:noFill/>
                    <a:ln>
                      <a:noFill/>
                    </a:ln>
                  </pic:spPr>
                </pic:pic>
              </a:graphicData>
            </a:graphic>
          </wp:inline>
        </w:drawing>
      </w:r>
    </w:p>
    <w:p w14:paraId="51AD1C0C" w14:textId="2189989A" w:rsidR="005A77C3" w:rsidRPr="00A53C1B" w:rsidRDefault="005A77C3" w:rsidP="005A77C3">
      <w:pPr>
        <w:rPr>
          <w:lang w:val="pl-PL"/>
        </w:rPr>
      </w:pPr>
      <w:r w:rsidRPr="00A53C1B">
        <w:rPr>
          <w:rFonts w:asciiTheme="majorHAnsi" w:hAnsiTheme="majorHAnsi" w:cstheme="majorHAnsi"/>
          <w:i/>
          <w:iCs/>
          <w:lang w:val="pl-PL"/>
        </w:rPr>
        <w:t xml:space="preserve">Źródło: </w:t>
      </w:r>
      <w:hyperlink r:id="rId24" w:history="1">
        <w:r w:rsidR="00BC0B01" w:rsidRPr="00775F71">
          <w:rPr>
            <w:rStyle w:val="Hipercze"/>
            <w:rFonts w:asciiTheme="majorHAnsi" w:hAnsiTheme="majorHAnsi" w:cstheme="majorHAnsi"/>
            <w:i/>
            <w:iCs/>
            <w:lang w:val="pl-PL"/>
          </w:rPr>
          <w:t>https://www.tomaszow-maz.pl/</w:t>
        </w:r>
      </w:hyperlink>
    </w:p>
    <w:p w14:paraId="79FAE505" w14:textId="77777777" w:rsidR="005A77C3" w:rsidRPr="00A53C1B" w:rsidRDefault="005A77C3" w:rsidP="005A77C3">
      <w:pPr>
        <w:rPr>
          <w:lang w:val="pl-PL"/>
        </w:rPr>
      </w:pPr>
    </w:p>
    <w:p w14:paraId="058C309A" w14:textId="4A32F6B8" w:rsidR="004A14AE" w:rsidRPr="00A53C1B" w:rsidRDefault="005A77C3" w:rsidP="005A77C3">
      <w:pPr>
        <w:rPr>
          <w:lang w:val="pl-PL"/>
        </w:rPr>
      </w:pPr>
      <w:r w:rsidRPr="00A53C1B">
        <w:rPr>
          <w:lang w:val="pl-PL"/>
        </w:rPr>
        <w:lastRenderedPageBreak/>
        <w:t xml:space="preserve">Wybudowana za około 50 mln zł w latach 2016-2017 Arena Lodowa była istotnym impulsem dla kreowania wizerunku Tomaszowa Mazowieckiego w kraju i poza nim, a także wśród mieszkańców miasta. Arena spełnia wymagania Międzynarodowej Unii Łyżwiarskiej, co sprawia, że można w niej organizować międzynarodowe zawody. Kubatura obiektu wynosi 292 000 m³. </w:t>
      </w:r>
      <w:r w:rsidR="00C501C3">
        <w:rPr>
          <w:lang w:val="pl-PL"/>
        </w:rPr>
        <w:t xml:space="preserve">W Arenie </w:t>
      </w:r>
      <w:r w:rsidRPr="00A53C1B">
        <w:rPr>
          <w:lang w:val="pl-PL"/>
        </w:rPr>
        <w:t xml:space="preserve">znajduje się pełnowymiarowy, 400-metrowy tor do jazdy szybkiej, boisko do hokeja, jazdy figurowej oraz short tracku. </w:t>
      </w:r>
      <w:r w:rsidR="00C501C3">
        <w:rPr>
          <w:lang w:val="pl-PL"/>
        </w:rPr>
        <w:t xml:space="preserve">Obiekt wyposażono w </w:t>
      </w:r>
      <w:r w:rsidRPr="00A53C1B">
        <w:rPr>
          <w:lang w:val="pl-PL"/>
        </w:rPr>
        <w:t xml:space="preserve">cztery strefy mrożenia lodu, nowoczesny system nagłośnienia i oświetlenia spełniającym standard transmisji HD. </w:t>
      </w:r>
      <w:r w:rsidR="004A14AE" w:rsidRPr="00A53C1B">
        <w:rPr>
          <w:lang w:val="pl-PL"/>
        </w:rPr>
        <w:t xml:space="preserve">Arena jest dobrze </w:t>
      </w:r>
      <w:r w:rsidR="00C501C3">
        <w:rPr>
          <w:lang w:val="pl-PL"/>
        </w:rPr>
        <w:t xml:space="preserve">dostępna transportowo, a pobliski </w:t>
      </w:r>
      <w:r w:rsidR="004A14AE" w:rsidRPr="00A53C1B">
        <w:rPr>
          <w:lang w:val="pl-PL"/>
        </w:rPr>
        <w:t>dwor</w:t>
      </w:r>
      <w:r w:rsidR="00C501C3">
        <w:rPr>
          <w:lang w:val="pl-PL"/>
        </w:rPr>
        <w:t xml:space="preserve">zec </w:t>
      </w:r>
      <w:r w:rsidR="004A14AE" w:rsidRPr="00A53C1B">
        <w:rPr>
          <w:lang w:val="pl-PL"/>
        </w:rPr>
        <w:t>kolejow</w:t>
      </w:r>
      <w:r w:rsidR="00C501C3">
        <w:rPr>
          <w:lang w:val="pl-PL"/>
        </w:rPr>
        <w:t>y umożliwia połączenie ze stolicą - m</w:t>
      </w:r>
      <w:r w:rsidR="00C501C3" w:rsidRPr="00A53C1B">
        <w:rPr>
          <w:lang w:val="pl-PL"/>
        </w:rPr>
        <w:t>ożna stąd, kilka razy dziennie, dojechać bezpośrednio na Dworzec Zachodni w Warszawie.</w:t>
      </w:r>
      <w:r w:rsidR="004A14AE" w:rsidRPr="00A53C1B">
        <w:rPr>
          <w:lang w:val="pl-PL"/>
        </w:rPr>
        <w:t xml:space="preserve"> W 2019 roku, tuż przy obiekcie wybudowano przystanek dla tomaszowskiego MZK i autobusów dalekobieżnych. Połączenia dalekobieżne dostępne są dla wszystkich mieszkańców miast na trasie warszawskiego Polonusa (Tomaszów – kilka przystanków w mieście, Rawa Mazowiecka, Mszczonów, Warszawa – kilka przystanków w</w:t>
      </w:r>
      <w:r w:rsidR="007B0543">
        <w:rPr>
          <w:lang w:val="pl-PL"/>
        </w:rPr>
        <w:t> M</w:t>
      </w:r>
      <w:r w:rsidR="004A14AE" w:rsidRPr="00A53C1B">
        <w:rPr>
          <w:lang w:val="pl-PL"/>
        </w:rPr>
        <w:t>ieście).</w:t>
      </w:r>
    </w:p>
    <w:p w14:paraId="6FE8A03D" w14:textId="665F77A6" w:rsidR="004A14AE" w:rsidRPr="00A53C1B" w:rsidRDefault="005A77C3" w:rsidP="004A14AE">
      <w:pPr>
        <w:rPr>
          <w:lang w:val="pl-PL"/>
        </w:rPr>
      </w:pPr>
      <w:r w:rsidRPr="00A53C1B">
        <w:rPr>
          <w:lang w:val="pl-PL"/>
        </w:rPr>
        <w:t>Arena Lodowa jest wyrazem aspiracji miasta do bycia ponadlokalnym centrum życia kulturalnego i rozrywkowego, które posiada odpowiednią infrastrukturę do organizacji imprez i wydarzeń kulturalnych. Podkreślić należy, że Tomaszów Mazowiecki leży w</w:t>
      </w:r>
      <w:r w:rsidR="007B0543">
        <w:rPr>
          <w:lang w:val="pl-PL"/>
        </w:rPr>
        <w:t> </w:t>
      </w:r>
      <w:r w:rsidRPr="00A53C1B">
        <w:rPr>
          <w:lang w:val="pl-PL"/>
        </w:rPr>
        <w:t>bezpośredniej bliskości Centralnego Ośrodka Sportu w Spale (Ośrodka przygotowań olimpijskich)</w:t>
      </w:r>
      <w:r w:rsidR="00CB72F0" w:rsidRPr="00A53C1B">
        <w:rPr>
          <w:lang w:val="pl-PL"/>
        </w:rPr>
        <w:t xml:space="preserve">, który zlokalizowany jest na terenie gminy Inowłódz. Arena lodowa dostarcza komplementarne usługi z zakresu sportu i rekreacji, które sprawiają, że cały region staje się ważnym ośrodkiem profesjonalnego sportu. </w:t>
      </w:r>
      <w:r w:rsidR="004A14AE" w:rsidRPr="00A53C1B">
        <w:rPr>
          <w:lang w:val="pl-PL"/>
        </w:rPr>
        <w:t>Co także ważne, Arena Lodowa i całe Miasto Tomaszów Mazowiecki stanowi rdzeń Obszaru Funkcjonalnego Doliny Rzeki Pilicy – obszaru zlokalizowanego w południowo-wschodniej części województwa łódzkiego, w powiecie tomaszowskim. Obszar ten odznacza się niezwykłym bogactwem i silnym zróżnicowaniem walorów turystycznych, tak przyrodniczych, jak również tych pochodzenia antropogenicznego. Bardzo wysoka lesistość terenu, liczne i różne formy ochrony przyrody na terenie Partnerstwa, szereg zabytków (na terenie powiatu tomaszowskiego ponad 300), atrakcji turystycznych sprawiają, że Miasto Tomaszów Mazowiecki ma niezwykle korzystne warunki do rozwoju funkcji turystyczno -rekreacyjno-sportowych. Dużą atrakcyjnością krajobrazową i potencjałem do rozwoju funkcji turystycznej cechuje się również Zalew Sulejowski - sztucznie utworzony zbiornik wód powierzchniowych na Pilicy</w:t>
      </w:r>
      <w:r w:rsidR="00197FBE" w:rsidRPr="00A53C1B">
        <w:rPr>
          <w:lang w:val="pl-PL"/>
        </w:rPr>
        <w:t xml:space="preserve"> o powierzchni 27</w:t>
      </w:r>
      <w:r w:rsidR="00591D2F">
        <w:rPr>
          <w:lang w:val="pl-PL"/>
        </w:rPr>
        <w:t> </w:t>
      </w:r>
      <w:r w:rsidR="00197FBE" w:rsidRPr="00A53C1B">
        <w:rPr>
          <w:lang w:val="pl-PL"/>
        </w:rPr>
        <w:t>km</w:t>
      </w:r>
      <w:r w:rsidR="00197FBE" w:rsidRPr="00A53C1B">
        <w:rPr>
          <w:vertAlign w:val="superscript"/>
          <w:lang w:val="pl-PL"/>
        </w:rPr>
        <w:t>2</w:t>
      </w:r>
      <w:r w:rsidR="004A14AE" w:rsidRPr="00A53C1B">
        <w:rPr>
          <w:lang w:val="pl-PL"/>
        </w:rPr>
        <w:t>, usytuowany w okolicy Smardzewic</w:t>
      </w:r>
      <w:r w:rsidR="00197FBE" w:rsidRPr="00A53C1B">
        <w:rPr>
          <w:lang w:val="pl-PL"/>
        </w:rPr>
        <w:t xml:space="preserve"> (około 8 km od centrum miasta),</w:t>
      </w:r>
      <w:r w:rsidR="004A14AE" w:rsidRPr="00A53C1B">
        <w:rPr>
          <w:lang w:val="pl-PL"/>
        </w:rPr>
        <w:t xml:space="preserve"> który spełnia funkcję retencyjną oraz do niedawna był źródłem wody pitnej dla Łodzi. </w:t>
      </w:r>
    </w:p>
    <w:p w14:paraId="5CA1F65A" w14:textId="345FBA05" w:rsidR="004A14AE" w:rsidRPr="00A53C1B" w:rsidRDefault="00074846" w:rsidP="004A14AE">
      <w:pPr>
        <w:rPr>
          <w:lang w:val="pl-PL"/>
        </w:rPr>
      </w:pPr>
      <w:r w:rsidRPr="00A53C1B">
        <w:rPr>
          <w:noProof/>
          <w:lang w:val="pl-PL"/>
        </w:rPr>
        <mc:AlternateContent>
          <mc:Choice Requires="wps">
            <w:drawing>
              <wp:anchor distT="0" distB="0" distL="114300" distR="114300" simplePos="0" relativeHeight="251641856" behindDoc="0" locked="0" layoutInCell="1" allowOverlap="1" wp14:anchorId="5EEFBC8F" wp14:editId="26C02532">
                <wp:simplePos x="0" y="0"/>
                <wp:positionH relativeFrom="column">
                  <wp:posOffset>2540</wp:posOffset>
                </wp:positionH>
                <wp:positionV relativeFrom="paragraph">
                  <wp:posOffset>213360</wp:posOffset>
                </wp:positionV>
                <wp:extent cx="5866130" cy="12065"/>
                <wp:effectExtent l="0" t="0" r="1270" b="6985"/>
                <wp:wrapNone/>
                <wp:docPr id="134" name="Łącznik prosty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875D1B7" id="Łącznik prosty 65" o:spid="_x0000_s1026" style="position:absolute;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6.8pt" to="462.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" strokecolor="red" strokeweight="1.5pt">
                <v:stroke joinstyle="miter"/>
                <o:lock v:ext="edit" shapetype="f"/>
              </v:line>
            </w:pict>
          </mc:Fallback>
        </mc:AlternateContent>
      </w:r>
    </w:p>
    <w:p w14:paraId="4C74B4E9" w14:textId="4D088F09" w:rsidR="004A14AE" w:rsidRPr="00A53C1B" w:rsidRDefault="00852EB9" w:rsidP="004A14AE">
      <w:pPr>
        <w:rPr>
          <w:b/>
          <w:bCs/>
          <w:lang w:val="pl-PL"/>
        </w:rPr>
      </w:pPr>
      <w:r w:rsidRPr="00A53C1B">
        <w:rPr>
          <w:b/>
          <w:bCs/>
          <w:lang w:val="pl-PL"/>
        </w:rPr>
        <w:t>Niewątpliwym atutem Miasta Tomaszowa Mazowieckiego jest Arena Lodowa – pierwszy w</w:t>
      </w:r>
      <w:r w:rsidR="00591D2F">
        <w:rPr>
          <w:b/>
          <w:bCs/>
          <w:lang w:val="pl-PL"/>
        </w:rPr>
        <w:t> </w:t>
      </w:r>
      <w:r w:rsidRPr="00A53C1B">
        <w:rPr>
          <w:b/>
          <w:bCs/>
          <w:lang w:val="pl-PL"/>
        </w:rPr>
        <w:t xml:space="preserve">Polsce, kryty obiekt do uprawiania wielu sportów zimowych. Miasto jest rdzeniem Obszaru Funkcjonalnego Dolina Rzeki Pilicy, charakteryzującego się bogactwem form ochrony przyrody i znakomitymi walorami przyrodniczymi. W połączeniu z Centralnym </w:t>
      </w:r>
      <w:r w:rsidRPr="00A53C1B">
        <w:rPr>
          <w:b/>
          <w:bCs/>
          <w:lang w:val="pl-PL"/>
        </w:rPr>
        <w:lastRenderedPageBreak/>
        <w:t>Ośrodkiem Sportu w Spale, szlakami wodnymi i zabytkami, okolica tworzy korzystne warunki do rozwoju funkcji turystycznych, rekreacyjnych i</w:t>
      </w:r>
      <w:r w:rsidR="00197FBE" w:rsidRPr="00A53C1B">
        <w:rPr>
          <w:b/>
          <w:bCs/>
          <w:lang w:val="pl-PL"/>
        </w:rPr>
        <w:t> </w:t>
      </w:r>
      <w:r w:rsidRPr="00A53C1B">
        <w:rPr>
          <w:b/>
          <w:bCs/>
          <w:lang w:val="pl-PL"/>
        </w:rPr>
        <w:t>sportowych.</w:t>
      </w:r>
    </w:p>
    <w:p w14:paraId="344D1CCC" w14:textId="1F16E45D" w:rsidR="004A14AE" w:rsidRPr="00A53C1B" w:rsidRDefault="00EE031B" w:rsidP="004A14AE">
      <w:pPr>
        <w:rPr>
          <w:lang w:val="pl-PL"/>
        </w:rPr>
      </w:pPr>
      <w:r w:rsidRPr="00A53C1B">
        <w:rPr>
          <w:noProof/>
          <w:lang w:val="pl-PL"/>
        </w:rPr>
        <mc:AlternateContent>
          <mc:Choice Requires="wps">
            <w:drawing>
              <wp:anchor distT="0" distB="0" distL="114300" distR="114300" simplePos="0" relativeHeight="251642880" behindDoc="0" locked="0" layoutInCell="1" allowOverlap="1" wp14:anchorId="2E21AACB" wp14:editId="442D4059">
                <wp:simplePos x="0" y="0"/>
                <wp:positionH relativeFrom="margin">
                  <wp:posOffset>-62865</wp:posOffset>
                </wp:positionH>
                <wp:positionV relativeFrom="paragraph">
                  <wp:posOffset>41910</wp:posOffset>
                </wp:positionV>
                <wp:extent cx="5866130" cy="12065"/>
                <wp:effectExtent l="0" t="0" r="20320" b="26035"/>
                <wp:wrapNone/>
                <wp:docPr id="133"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578B36D" id="Łącznik prosty 66" o:spid="_x0000_s1026" style="position:absolute;flip:y;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95pt,3.3pt" to="456.9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" strokecolor="red" strokeweight="1.5pt">
                <v:stroke joinstyle="miter"/>
                <o:lock v:ext="edit" shapetype="f"/>
                <w10:wrap anchorx="margin"/>
              </v:line>
            </w:pict>
          </mc:Fallback>
        </mc:AlternateContent>
      </w:r>
    </w:p>
    <w:p w14:paraId="5F5ACEFE" w14:textId="77777777" w:rsidR="00AF158F" w:rsidRPr="00A53C1B" w:rsidRDefault="00197FBE" w:rsidP="00993056">
      <w:pPr>
        <w:rPr>
          <w:lang w:val="pl-PL"/>
        </w:rPr>
      </w:pPr>
      <w:r w:rsidRPr="00A53C1B">
        <w:rPr>
          <w:lang w:val="pl-PL"/>
        </w:rPr>
        <w:t>Miasto Tomaszów Mazowiecki ma powierzchnię 4130 ha, czyli 4,13 km</w:t>
      </w:r>
      <w:r w:rsidRPr="00A53C1B">
        <w:rPr>
          <w:vertAlign w:val="superscript"/>
          <w:lang w:val="pl-PL"/>
        </w:rPr>
        <w:t>2</w:t>
      </w:r>
      <w:r w:rsidRPr="00A53C1B">
        <w:rPr>
          <w:lang w:val="pl-PL"/>
        </w:rPr>
        <w:t xml:space="preserve">. Miasto położone jest w południowo-wschodniej części województwa łódzkiego, w odległości 55 km od stolicy województwa – Łodzi, 115 km od Warszawy, 25 km od Piotrkowa Trybunalskiego, 30 km od Rawy Mazowieckiej. 90 km dzieli Tomaszów od geometrycznego środka Polski, do którego podróż samochodem trwa godzinę. </w:t>
      </w:r>
    </w:p>
    <w:p w14:paraId="29B01C0A" w14:textId="3719A5E7" w:rsidR="00AF158F" w:rsidRPr="00A53C1B" w:rsidRDefault="00AF158F" w:rsidP="00993056">
      <w:pPr>
        <w:rPr>
          <w:lang w:val="pl-PL"/>
        </w:rPr>
      </w:pPr>
    </w:p>
    <w:p w14:paraId="1E7FCFBA" w14:textId="11356267" w:rsidR="00296681" w:rsidRPr="00A53C1B" w:rsidRDefault="00296681" w:rsidP="00296681">
      <w:pPr>
        <w:pStyle w:val="Rysunek"/>
      </w:pPr>
      <w:bookmarkStart w:id="35" w:name="_Ref85390724"/>
      <w:bookmarkStart w:id="36" w:name="_Toc85395530"/>
      <w:r w:rsidRPr="00A53C1B">
        <w:t xml:space="preserve">Rysunek </w:t>
      </w:r>
      <w:r w:rsidR="009A6F81">
        <w:fldChar w:fldCharType="begin"/>
      </w:r>
      <w:r w:rsidR="009A6F81">
        <w:instrText xml:space="preserve"> STYLEREF 1 \s </w:instrText>
      </w:r>
      <w:r w:rsidR="009A6F81">
        <w:fldChar w:fldCharType="separate"/>
      </w:r>
      <w:r w:rsidR="0045408F">
        <w:rPr>
          <w:noProof/>
        </w:rPr>
        <w:t>2</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3</w:t>
      </w:r>
      <w:r w:rsidR="009A6F81">
        <w:fldChar w:fldCharType="end"/>
      </w:r>
      <w:bookmarkEnd w:id="35"/>
      <w:r w:rsidRPr="00A53C1B">
        <w:t xml:space="preserve"> </w:t>
      </w:r>
      <w:r w:rsidR="00A1216D">
        <w:t xml:space="preserve">Położenie </w:t>
      </w:r>
      <w:r w:rsidRPr="00A53C1B">
        <w:t>Miast</w:t>
      </w:r>
      <w:r w:rsidR="00A1216D">
        <w:t>a</w:t>
      </w:r>
      <w:r w:rsidRPr="00A53C1B">
        <w:t xml:space="preserve"> Tomaszów Mazowiecki</w:t>
      </w:r>
      <w:bookmarkEnd w:id="36"/>
      <w:r w:rsidR="00A1216D">
        <w:t xml:space="preserve"> </w:t>
      </w:r>
    </w:p>
    <w:p w14:paraId="32697C8E" w14:textId="43A02D6B" w:rsidR="00AF158F" w:rsidRPr="00A53C1B" w:rsidRDefault="00AF158F" w:rsidP="00993056">
      <w:pPr>
        <w:rPr>
          <w:lang w:val="pl-PL"/>
        </w:rPr>
      </w:pPr>
      <w:r w:rsidRPr="00A53C1B">
        <w:rPr>
          <w:noProof/>
          <w:lang w:val="pl-PL"/>
        </w:rPr>
        <w:drawing>
          <wp:inline distT="0" distB="0" distL="0" distR="0" wp14:anchorId="72FB447A" wp14:editId="460BAC5D">
            <wp:extent cx="5758526" cy="3526972"/>
            <wp:effectExtent l="0" t="0" r="0" b="0"/>
            <wp:docPr id="67" name="Obraz 67" descr="rysunek przedstawia położenie miasta na mapie 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Obraz 67" descr="rysunek przedstawia położenie miasta na mapie google"/>
                    <pic:cNvPicPr/>
                  </pic:nvPicPr>
                  <pic:blipFill>
                    <a:blip r:embed="rId25"/>
                    <a:stretch>
                      <a:fillRect/>
                    </a:stretch>
                  </pic:blipFill>
                  <pic:spPr>
                    <a:xfrm>
                      <a:off x="0" y="0"/>
                      <a:ext cx="5758526" cy="3526972"/>
                    </a:xfrm>
                    <a:prstGeom prst="rect">
                      <a:avLst/>
                    </a:prstGeom>
                  </pic:spPr>
                </pic:pic>
              </a:graphicData>
            </a:graphic>
          </wp:inline>
        </w:drawing>
      </w:r>
    </w:p>
    <w:p w14:paraId="7FFB6973" w14:textId="15AC19AD" w:rsidR="00AF158F" w:rsidRPr="00A53C1B" w:rsidRDefault="00AF158F" w:rsidP="00993056">
      <w:pPr>
        <w:rPr>
          <w:i/>
          <w:iCs/>
          <w:sz w:val="20"/>
          <w:szCs w:val="18"/>
          <w:lang w:val="pl-PL"/>
        </w:rPr>
      </w:pPr>
      <w:r w:rsidRPr="00A53C1B">
        <w:rPr>
          <w:i/>
          <w:iCs/>
          <w:sz w:val="20"/>
          <w:szCs w:val="18"/>
          <w:lang w:val="pl-PL"/>
        </w:rPr>
        <w:t>Źródło: google maps</w:t>
      </w:r>
    </w:p>
    <w:p w14:paraId="0661C01E" w14:textId="77777777" w:rsidR="00AF158F" w:rsidRPr="00A53C1B" w:rsidRDefault="00AF158F" w:rsidP="00993056">
      <w:pPr>
        <w:rPr>
          <w:lang w:val="pl-PL"/>
        </w:rPr>
      </w:pPr>
    </w:p>
    <w:p w14:paraId="5D588B39" w14:textId="72355C2E" w:rsidR="00197FBE" w:rsidRPr="00A53C1B" w:rsidRDefault="00197FBE" w:rsidP="00993056">
      <w:pPr>
        <w:rPr>
          <w:lang w:val="pl-PL"/>
        </w:rPr>
      </w:pPr>
      <w:r w:rsidRPr="00A53C1B">
        <w:rPr>
          <w:lang w:val="pl-PL"/>
        </w:rPr>
        <w:t>Przez zachodnią dzielnicę Tomaszowa przebiega droga ekspresowa S8, która jest istotnym traktem komunikacyjnym wpływającym na lokalizacje w mieście dużych przedsiębiorstw. W</w:t>
      </w:r>
      <w:r w:rsidR="00AF158F" w:rsidRPr="00A53C1B">
        <w:rPr>
          <w:lang w:val="pl-PL"/>
        </w:rPr>
        <w:t> </w:t>
      </w:r>
      <w:r w:rsidRPr="00A53C1B">
        <w:rPr>
          <w:lang w:val="pl-PL"/>
        </w:rPr>
        <w:t>2012 roku droga została od podstaw przebudowana. W obrębie miasta utworzono trzy węzły: Tomaszów Mazowiecki Południe, Tomaszów Mazowiecki Centrum, Tomaszów Mazowiecki Północ. Przez miasto przepływa pięć rzek: Pilica, Wolbórka, Czarna, Piasecznica, Lubochenka. Miasto położone jest na styku trzech krain historyczno-kulturowych: centrum i</w:t>
      </w:r>
      <w:r w:rsidR="00AF158F" w:rsidRPr="00A53C1B">
        <w:rPr>
          <w:lang w:val="pl-PL"/>
        </w:rPr>
        <w:t> </w:t>
      </w:r>
      <w:r w:rsidRPr="00A53C1B">
        <w:rPr>
          <w:lang w:val="pl-PL"/>
        </w:rPr>
        <w:t xml:space="preserve">dzielnice miasta Tomaszów Mazowiecki po lewej stronie Pilicy i na południe od Wolbórki leżą w ziemi sieradzkiej; dzielnice miasta po lewej stronie Pilicy i na północ od Wolbórki leżą w ziemi łęczyckiej; przedmieścia miasta po prawej stronie Pilicy leżą w ziemi sandomierskiej, która jest częścią Małopolski. Prawobrzeżna część Tomaszowa Mazowieckiego należy </w:t>
      </w:r>
      <w:r w:rsidRPr="00A53C1B">
        <w:rPr>
          <w:lang w:val="pl-PL"/>
        </w:rPr>
        <w:lastRenderedPageBreak/>
        <w:t>również do ziemi radomskiej. Miasto sąsiaduje z gminą Lubochnia oraz wiejską gminą Tomaszów Mazowiecki.</w:t>
      </w:r>
    </w:p>
    <w:p w14:paraId="065FC05B" w14:textId="6BE73563" w:rsidR="00197FBE" w:rsidRPr="00A53C1B" w:rsidRDefault="00197FBE" w:rsidP="00993056">
      <w:pPr>
        <w:rPr>
          <w:lang w:val="pl-PL"/>
        </w:rPr>
      </w:pPr>
      <w:r w:rsidRPr="00A53C1B">
        <w:rPr>
          <w:lang w:val="pl-PL"/>
        </w:rPr>
        <w:t>Miasto administracyjnie składa się z następujących dzielnic:</w:t>
      </w:r>
    </w:p>
    <w:p w14:paraId="6ADD24D0" w14:textId="75288FD8" w:rsidR="00197FBE" w:rsidRPr="00A53C1B" w:rsidRDefault="00197FBE" w:rsidP="00205D01">
      <w:pPr>
        <w:pStyle w:val="Akapitzlist"/>
        <w:numPr>
          <w:ilvl w:val="0"/>
          <w:numId w:val="5"/>
        </w:numPr>
        <w:ind w:left="567" w:hanging="567"/>
        <w:rPr>
          <w:lang w:val="pl-PL"/>
        </w:rPr>
      </w:pPr>
      <w:r w:rsidRPr="00A53C1B">
        <w:rPr>
          <w:lang w:val="pl-PL"/>
        </w:rPr>
        <w:t>Białobrzegi,</w:t>
      </w:r>
    </w:p>
    <w:p w14:paraId="40DA1E32" w14:textId="302346F5" w:rsidR="00197FBE" w:rsidRPr="00A53C1B" w:rsidRDefault="00197FBE" w:rsidP="00205D01">
      <w:pPr>
        <w:pStyle w:val="Akapitzlist"/>
        <w:numPr>
          <w:ilvl w:val="0"/>
          <w:numId w:val="5"/>
        </w:numPr>
        <w:ind w:left="567" w:hanging="567"/>
        <w:rPr>
          <w:lang w:val="pl-PL"/>
        </w:rPr>
      </w:pPr>
      <w:r w:rsidRPr="00A53C1B">
        <w:rPr>
          <w:lang w:val="pl-PL"/>
        </w:rPr>
        <w:t>Brzustówka,</w:t>
      </w:r>
    </w:p>
    <w:p w14:paraId="0AC54DE4" w14:textId="5465F7A6" w:rsidR="00197FBE" w:rsidRPr="00A53C1B" w:rsidRDefault="00197FBE" w:rsidP="00205D01">
      <w:pPr>
        <w:pStyle w:val="Akapitzlist"/>
        <w:numPr>
          <w:ilvl w:val="0"/>
          <w:numId w:val="5"/>
        </w:numPr>
        <w:ind w:left="567" w:hanging="567"/>
        <w:rPr>
          <w:lang w:val="pl-PL"/>
        </w:rPr>
      </w:pPr>
      <w:r w:rsidRPr="00A53C1B">
        <w:rPr>
          <w:lang w:val="pl-PL"/>
        </w:rPr>
        <w:t>Duże Nagórzyce,</w:t>
      </w:r>
    </w:p>
    <w:p w14:paraId="4E49E29E" w14:textId="66DA828E" w:rsidR="00197FBE" w:rsidRPr="00A53C1B" w:rsidRDefault="00197FBE" w:rsidP="00205D01">
      <w:pPr>
        <w:pStyle w:val="Akapitzlist"/>
        <w:numPr>
          <w:ilvl w:val="0"/>
          <w:numId w:val="5"/>
        </w:numPr>
        <w:ind w:left="567" w:hanging="567"/>
        <w:rPr>
          <w:lang w:val="pl-PL"/>
        </w:rPr>
      </w:pPr>
      <w:r w:rsidRPr="00A53C1B">
        <w:rPr>
          <w:lang w:val="pl-PL"/>
        </w:rPr>
        <w:t>Józefów,</w:t>
      </w:r>
    </w:p>
    <w:p w14:paraId="0387A97C" w14:textId="67CF66F6" w:rsidR="00197FBE" w:rsidRPr="00A53C1B" w:rsidRDefault="00197FBE" w:rsidP="00205D01">
      <w:pPr>
        <w:pStyle w:val="Akapitzlist"/>
        <w:numPr>
          <w:ilvl w:val="0"/>
          <w:numId w:val="5"/>
        </w:numPr>
        <w:ind w:left="567" w:hanging="567"/>
        <w:rPr>
          <w:lang w:val="pl-PL"/>
        </w:rPr>
      </w:pPr>
      <w:r w:rsidRPr="00A53C1B">
        <w:rPr>
          <w:lang w:val="pl-PL"/>
        </w:rPr>
        <w:t>Kaczka,</w:t>
      </w:r>
    </w:p>
    <w:p w14:paraId="067DA49C" w14:textId="1AADE25B" w:rsidR="00197FBE" w:rsidRPr="00A53C1B" w:rsidRDefault="00197FBE" w:rsidP="00205D01">
      <w:pPr>
        <w:pStyle w:val="Akapitzlist"/>
        <w:numPr>
          <w:ilvl w:val="0"/>
          <w:numId w:val="5"/>
        </w:numPr>
        <w:ind w:left="567" w:hanging="567"/>
        <w:rPr>
          <w:lang w:val="pl-PL"/>
        </w:rPr>
      </w:pPr>
      <w:r w:rsidRPr="00A53C1B">
        <w:rPr>
          <w:lang w:val="pl-PL"/>
        </w:rPr>
        <w:t>Karpaty,</w:t>
      </w:r>
    </w:p>
    <w:p w14:paraId="1D20AEBE" w14:textId="1BD1819F" w:rsidR="00197FBE" w:rsidRPr="00A53C1B" w:rsidRDefault="00197FBE" w:rsidP="00205D01">
      <w:pPr>
        <w:pStyle w:val="Akapitzlist"/>
        <w:numPr>
          <w:ilvl w:val="0"/>
          <w:numId w:val="5"/>
        </w:numPr>
        <w:ind w:left="567" w:hanging="567"/>
        <w:rPr>
          <w:lang w:val="pl-PL"/>
        </w:rPr>
      </w:pPr>
      <w:r w:rsidRPr="00A53C1B">
        <w:rPr>
          <w:lang w:val="pl-PL"/>
        </w:rPr>
        <w:t>Kępa,</w:t>
      </w:r>
    </w:p>
    <w:p w14:paraId="09DC8019" w14:textId="4F666BF4" w:rsidR="00197FBE" w:rsidRPr="00A53C1B" w:rsidRDefault="00197FBE" w:rsidP="00205D01">
      <w:pPr>
        <w:pStyle w:val="Akapitzlist"/>
        <w:numPr>
          <w:ilvl w:val="0"/>
          <w:numId w:val="5"/>
        </w:numPr>
        <w:ind w:left="567" w:hanging="567"/>
        <w:rPr>
          <w:lang w:val="pl-PL"/>
        </w:rPr>
      </w:pPr>
      <w:r w:rsidRPr="00A53C1B">
        <w:rPr>
          <w:lang w:val="pl-PL"/>
        </w:rPr>
        <w:t>Laski,</w:t>
      </w:r>
    </w:p>
    <w:p w14:paraId="6B2B0716" w14:textId="27485C83" w:rsidR="00197FBE" w:rsidRPr="00A53C1B" w:rsidRDefault="00197FBE" w:rsidP="00205D01">
      <w:pPr>
        <w:pStyle w:val="Akapitzlist"/>
        <w:numPr>
          <w:ilvl w:val="0"/>
          <w:numId w:val="5"/>
        </w:numPr>
        <w:ind w:left="567" w:hanging="567"/>
        <w:rPr>
          <w:lang w:val="pl-PL"/>
        </w:rPr>
      </w:pPr>
      <w:r w:rsidRPr="00A53C1B">
        <w:rPr>
          <w:lang w:val="pl-PL"/>
        </w:rPr>
        <w:t>Ludwików,</w:t>
      </w:r>
    </w:p>
    <w:p w14:paraId="6CBBC62F" w14:textId="1E11E482" w:rsidR="00197FBE" w:rsidRPr="00A53C1B" w:rsidRDefault="00197FBE" w:rsidP="00205D01">
      <w:pPr>
        <w:pStyle w:val="Akapitzlist"/>
        <w:numPr>
          <w:ilvl w:val="0"/>
          <w:numId w:val="5"/>
        </w:numPr>
        <w:ind w:left="567" w:hanging="567"/>
        <w:rPr>
          <w:lang w:val="pl-PL"/>
        </w:rPr>
      </w:pPr>
      <w:r w:rsidRPr="00A53C1B">
        <w:rPr>
          <w:lang w:val="pl-PL"/>
        </w:rPr>
        <w:t>Łąki Henrykowskie,</w:t>
      </w:r>
    </w:p>
    <w:p w14:paraId="7AAEE831" w14:textId="2F781DAE" w:rsidR="00197FBE" w:rsidRPr="00A53C1B" w:rsidRDefault="00197FBE" w:rsidP="00205D01">
      <w:pPr>
        <w:pStyle w:val="Akapitzlist"/>
        <w:numPr>
          <w:ilvl w:val="0"/>
          <w:numId w:val="5"/>
        </w:numPr>
        <w:ind w:left="567" w:hanging="567"/>
        <w:rPr>
          <w:lang w:val="pl-PL"/>
        </w:rPr>
      </w:pPr>
      <w:r w:rsidRPr="00A53C1B">
        <w:rPr>
          <w:lang w:val="pl-PL"/>
        </w:rPr>
        <w:t>Małe Nagórzyce,</w:t>
      </w:r>
    </w:p>
    <w:p w14:paraId="230E8807" w14:textId="2E175682" w:rsidR="00197FBE" w:rsidRPr="00A53C1B" w:rsidRDefault="00197FBE" w:rsidP="00205D01">
      <w:pPr>
        <w:pStyle w:val="Akapitzlist"/>
        <w:numPr>
          <w:ilvl w:val="0"/>
          <w:numId w:val="5"/>
        </w:numPr>
        <w:ind w:left="567" w:hanging="567"/>
        <w:rPr>
          <w:lang w:val="pl-PL"/>
        </w:rPr>
      </w:pPr>
      <w:r w:rsidRPr="00A53C1B">
        <w:rPr>
          <w:lang w:val="pl-PL"/>
        </w:rPr>
        <w:t>Niebrów,</w:t>
      </w:r>
    </w:p>
    <w:p w14:paraId="7F85417E" w14:textId="505E78D7" w:rsidR="00197FBE" w:rsidRPr="00A53C1B" w:rsidRDefault="00197FBE" w:rsidP="00205D01">
      <w:pPr>
        <w:pStyle w:val="Akapitzlist"/>
        <w:numPr>
          <w:ilvl w:val="0"/>
          <w:numId w:val="5"/>
        </w:numPr>
        <w:ind w:left="567" w:hanging="567"/>
        <w:rPr>
          <w:lang w:val="pl-PL"/>
        </w:rPr>
      </w:pPr>
      <w:r w:rsidRPr="00A53C1B">
        <w:rPr>
          <w:lang w:val="pl-PL"/>
        </w:rPr>
        <w:t>Nowy Port,</w:t>
      </w:r>
    </w:p>
    <w:p w14:paraId="362E6D85" w14:textId="534EB21C" w:rsidR="00197FBE" w:rsidRPr="00A53C1B" w:rsidRDefault="00197FBE" w:rsidP="00205D01">
      <w:pPr>
        <w:pStyle w:val="Akapitzlist"/>
        <w:numPr>
          <w:ilvl w:val="0"/>
          <w:numId w:val="5"/>
        </w:numPr>
        <w:ind w:left="567" w:hanging="567"/>
        <w:rPr>
          <w:lang w:val="pl-PL"/>
        </w:rPr>
      </w:pPr>
      <w:r w:rsidRPr="00A53C1B">
        <w:rPr>
          <w:lang w:val="pl-PL"/>
        </w:rPr>
        <w:t>Podgórze,</w:t>
      </w:r>
    </w:p>
    <w:p w14:paraId="2E2C4CC7" w14:textId="0D13CC7E" w:rsidR="00197FBE" w:rsidRPr="00A53C1B" w:rsidRDefault="00197FBE" w:rsidP="00205D01">
      <w:pPr>
        <w:pStyle w:val="Akapitzlist"/>
        <w:numPr>
          <w:ilvl w:val="0"/>
          <w:numId w:val="5"/>
        </w:numPr>
        <w:ind w:left="567" w:hanging="567"/>
        <w:rPr>
          <w:lang w:val="pl-PL"/>
        </w:rPr>
      </w:pPr>
      <w:r w:rsidRPr="00A53C1B">
        <w:rPr>
          <w:lang w:val="pl-PL"/>
        </w:rPr>
        <w:t>Podoba,</w:t>
      </w:r>
    </w:p>
    <w:p w14:paraId="748A3060" w14:textId="4B98BBF7" w:rsidR="00197FBE" w:rsidRPr="00A53C1B" w:rsidRDefault="00197FBE" w:rsidP="00205D01">
      <w:pPr>
        <w:pStyle w:val="Akapitzlist"/>
        <w:numPr>
          <w:ilvl w:val="0"/>
          <w:numId w:val="5"/>
        </w:numPr>
        <w:ind w:left="567" w:hanging="567"/>
        <w:rPr>
          <w:lang w:val="pl-PL"/>
        </w:rPr>
      </w:pPr>
      <w:r w:rsidRPr="00A53C1B">
        <w:rPr>
          <w:lang w:val="pl-PL"/>
        </w:rPr>
        <w:t>Rolandówka,</w:t>
      </w:r>
    </w:p>
    <w:p w14:paraId="746EDB04" w14:textId="3D6FC36E" w:rsidR="00197FBE" w:rsidRPr="00A53C1B" w:rsidRDefault="00197FBE" w:rsidP="00205D01">
      <w:pPr>
        <w:pStyle w:val="Akapitzlist"/>
        <w:numPr>
          <w:ilvl w:val="0"/>
          <w:numId w:val="5"/>
        </w:numPr>
        <w:ind w:left="567" w:hanging="567"/>
        <w:rPr>
          <w:lang w:val="pl-PL"/>
        </w:rPr>
      </w:pPr>
      <w:r w:rsidRPr="00A53C1B">
        <w:rPr>
          <w:lang w:val="pl-PL"/>
        </w:rPr>
        <w:t>Siedmiodomki,</w:t>
      </w:r>
    </w:p>
    <w:p w14:paraId="5BD52A4D" w14:textId="03A91E7E" w:rsidR="00197FBE" w:rsidRPr="00A53C1B" w:rsidRDefault="00197FBE" w:rsidP="00205D01">
      <w:pPr>
        <w:pStyle w:val="Akapitzlist"/>
        <w:numPr>
          <w:ilvl w:val="0"/>
          <w:numId w:val="5"/>
        </w:numPr>
        <w:ind w:left="567" w:hanging="567"/>
        <w:rPr>
          <w:lang w:val="pl-PL"/>
        </w:rPr>
      </w:pPr>
      <w:r w:rsidRPr="00A53C1B">
        <w:rPr>
          <w:lang w:val="pl-PL"/>
        </w:rPr>
        <w:t>Starzyce,</w:t>
      </w:r>
    </w:p>
    <w:p w14:paraId="1BC4C3EF" w14:textId="0A037ED9" w:rsidR="00197FBE" w:rsidRPr="00A53C1B" w:rsidRDefault="00197FBE" w:rsidP="00205D01">
      <w:pPr>
        <w:pStyle w:val="Akapitzlist"/>
        <w:numPr>
          <w:ilvl w:val="0"/>
          <w:numId w:val="5"/>
        </w:numPr>
        <w:ind w:left="567" w:hanging="567"/>
        <w:rPr>
          <w:lang w:val="pl-PL"/>
        </w:rPr>
      </w:pPr>
      <w:r w:rsidRPr="00A53C1B">
        <w:rPr>
          <w:lang w:val="pl-PL"/>
        </w:rPr>
        <w:t>Tomaszówek,</w:t>
      </w:r>
    </w:p>
    <w:p w14:paraId="669D7A3E" w14:textId="432611B7" w:rsidR="00197FBE" w:rsidRPr="00A53C1B" w:rsidRDefault="00197FBE" w:rsidP="00205D01">
      <w:pPr>
        <w:pStyle w:val="Akapitzlist"/>
        <w:numPr>
          <w:ilvl w:val="0"/>
          <w:numId w:val="5"/>
        </w:numPr>
        <w:ind w:left="567" w:hanging="567"/>
        <w:rPr>
          <w:lang w:val="pl-PL"/>
        </w:rPr>
      </w:pPr>
      <w:r w:rsidRPr="00A53C1B">
        <w:rPr>
          <w:lang w:val="pl-PL"/>
        </w:rPr>
        <w:t>Utrata,</w:t>
      </w:r>
    </w:p>
    <w:p w14:paraId="4267953C" w14:textId="26826CE1" w:rsidR="00197FBE" w:rsidRPr="00A53C1B" w:rsidRDefault="00197FBE" w:rsidP="00205D01">
      <w:pPr>
        <w:pStyle w:val="Akapitzlist"/>
        <w:numPr>
          <w:ilvl w:val="0"/>
          <w:numId w:val="5"/>
        </w:numPr>
        <w:ind w:left="567" w:hanging="567"/>
        <w:rPr>
          <w:lang w:val="pl-PL"/>
        </w:rPr>
      </w:pPr>
      <w:r w:rsidRPr="00A53C1B">
        <w:rPr>
          <w:lang w:val="pl-PL"/>
        </w:rPr>
        <w:t>Wilanów,</w:t>
      </w:r>
    </w:p>
    <w:p w14:paraId="3FA172D0" w14:textId="7497AD94" w:rsidR="00197FBE" w:rsidRPr="00A53C1B" w:rsidRDefault="00197FBE" w:rsidP="00205D01">
      <w:pPr>
        <w:pStyle w:val="Akapitzlist"/>
        <w:numPr>
          <w:ilvl w:val="0"/>
          <w:numId w:val="5"/>
        </w:numPr>
        <w:ind w:left="567" w:hanging="567"/>
        <w:rPr>
          <w:lang w:val="pl-PL"/>
        </w:rPr>
      </w:pPr>
      <w:r w:rsidRPr="00A53C1B">
        <w:rPr>
          <w:lang w:val="pl-PL"/>
        </w:rPr>
        <w:t>Zapiecek.</w:t>
      </w:r>
    </w:p>
    <w:p w14:paraId="0024DE08" w14:textId="0FFD78CA" w:rsidR="00197FBE" w:rsidRPr="00A53C1B" w:rsidRDefault="00197FBE" w:rsidP="00993056">
      <w:pPr>
        <w:rPr>
          <w:lang w:val="pl-PL"/>
        </w:rPr>
      </w:pPr>
    </w:p>
    <w:p w14:paraId="0A0FA398" w14:textId="635AFD40" w:rsidR="00377E0D" w:rsidRPr="00A53C1B" w:rsidRDefault="00377E0D" w:rsidP="00993056">
      <w:pPr>
        <w:rPr>
          <w:lang w:val="pl-PL"/>
        </w:rPr>
      </w:pPr>
      <w:r w:rsidRPr="00A53C1B">
        <w:rPr>
          <w:lang w:val="pl-PL"/>
        </w:rPr>
        <w:t>Tomaszów Mazowiecki jest miastem o przeciętnej gęstości zaludnienia. W grupie porównawczej zajmuje trzecie miejsce, po Tczewie i Ostrowie Wielkopolskim (</w:t>
      </w:r>
      <w:r w:rsidR="00296681" w:rsidRPr="00A53C1B">
        <w:rPr>
          <w:lang w:val="pl-PL"/>
        </w:rPr>
        <w:fldChar w:fldCharType="begin"/>
      </w:r>
      <w:r w:rsidR="00296681" w:rsidRPr="00A53C1B">
        <w:rPr>
          <w:lang w:val="pl-PL"/>
        </w:rPr>
        <w:instrText xml:space="preserve"> REF _Ref83498474 \h </w:instrText>
      </w:r>
      <w:r w:rsidR="00296681" w:rsidRPr="00A53C1B">
        <w:rPr>
          <w:lang w:val="pl-PL"/>
        </w:rPr>
      </w:r>
      <w:r w:rsidR="00296681" w:rsidRPr="00A53C1B">
        <w:rPr>
          <w:lang w:val="pl-PL"/>
        </w:rPr>
        <w:fldChar w:fldCharType="separate"/>
      </w:r>
      <w:r w:rsidR="0045408F" w:rsidRPr="00A53C1B">
        <w:t xml:space="preserve">Tabela </w:t>
      </w:r>
      <w:r w:rsidR="0045408F">
        <w:rPr>
          <w:noProof/>
        </w:rPr>
        <w:t>2</w:t>
      </w:r>
      <w:r w:rsidR="0045408F">
        <w:t>.</w:t>
      </w:r>
      <w:r w:rsidR="0045408F">
        <w:rPr>
          <w:noProof/>
        </w:rPr>
        <w:t>1</w:t>
      </w:r>
      <w:r w:rsidR="00296681" w:rsidRPr="00A53C1B">
        <w:rPr>
          <w:lang w:val="pl-PL"/>
        </w:rPr>
        <w:fldChar w:fldCharType="end"/>
      </w:r>
      <w:r w:rsidR="00296681" w:rsidRPr="00A53C1B">
        <w:rPr>
          <w:lang w:val="pl-PL"/>
        </w:rPr>
        <w:t>).</w:t>
      </w:r>
    </w:p>
    <w:p w14:paraId="4AE71E46" w14:textId="61E337A1" w:rsidR="00377E0D" w:rsidRPr="00A53C1B" w:rsidRDefault="00377E0D" w:rsidP="00993056">
      <w:pPr>
        <w:rPr>
          <w:lang w:val="pl-PL"/>
        </w:rPr>
      </w:pPr>
    </w:p>
    <w:p w14:paraId="16000BB1" w14:textId="0D4D9A07" w:rsidR="00296681" w:rsidRPr="00A53C1B" w:rsidRDefault="00296681" w:rsidP="00296681">
      <w:pPr>
        <w:pStyle w:val="Tabela"/>
      </w:pPr>
      <w:bookmarkStart w:id="37" w:name="_Ref83498474"/>
      <w:bookmarkStart w:id="38" w:name="_Ref83498468"/>
      <w:bookmarkStart w:id="39" w:name="_Toc85396217"/>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w:t>
      </w:r>
      <w:r w:rsidR="009D285A">
        <w:rPr>
          <w:noProof/>
        </w:rPr>
        <w:fldChar w:fldCharType="end"/>
      </w:r>
      <w:bookmarkEnd w:id="37"/>
      <w:r w:rsidRPr="00A53C1B">
        <w:t xml:space="preserve"> Gęstość zaludnienia miast grupy porównawczej</w:t>
      </w:r>
      <w:bookmarkEnd w:id="38"/>
      <w:bookmarkEnd w:id="39"/>
    </w:p>
    <w:tbl>
      <w:tblPr>
        <w:tblW w:w="9653" w:type="dxa"/>
        <w:tblInd w:w="78"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ayout w:type="fixed"/>
        <w:tblLook w:val="0000" w:firstRow="0" w:lastRow="0" w:firstColumn="0" w:lastColumn="0" w:noHBand="0" w:noVBand="0"/>
      </w:tblPr>
      <w:tblGrid>
        <w:gridCol w:w="1590"/>
        <w:gridCol w:w="766"/>
        <w:gridCol w:w="766"/>
        <w:gridCol w:w="767"/>
        <w:gridCol w:w="819"/>
        <w:gridCol w:w="766"/>
        <w:gridCol w:w="847"/>
        <w:gridCol w:w="766"/>
        <w:gridCol w:w="794"/>
        <w:gridCol w:w="850"/>
        <w:gridCol w:w="922"/>
      </w:tblGrid>
      <w:tr w:rsidR="00377E0D" w:rsidRPr="00A53C1B" w14:paraId="1140FA4F" w14:textId="77777777" w:rsidTr="00296681">
        <w:trPr>
          <w:trHeight w:val="290"/>
        </w:trPr>
        <w:tc>
          <w:tcPr>
            <w:tcW w:w="1590" w:type="dxa"/>
            <w:tcBorders>
              <w:bottom w:val="single" w:sz="6" w:space="0" w:color="FFFFFF" w:themeColor="background1"/>
            </w:tcBorders>
            <w:shd w:val="clear" w:color="auto" w:fill="002060"/>
          </w:tcPr>
          <w:p w14:paraId="632B13D6" w14:textId="77777777" w:rsidR="00377E0D" w:rsidRPr="00A53C1B" w:rsidRDefault="00377E0D" w:rsidP="009049D0">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Miasto</w:t>
            </w:r>
          </w:p>
        </w:tc>
        <w:tc>
          <w:tcPr>
            <w:tcW w:w="766" w:type="dxa"/>
            <w:shd w:val="clear" w:color="auto" w:fill="002060"/>
          </w:tcPr>
          <w:p w14:paraId="06A4DA27" w14:textId="77777777" w:rsidR="00377E0D" w:rsidRPr="00A53C1B" w:rsidRDefault="00377E0D" w:rsidP="009049D0">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2010</w:t>
            </w:r>
          </w:p>
        </w:tc>
        <w:tc>
          <w:tcPr>
            <w:tcW w:w="766" w:type="dxa"/>
            <w:shd w:val="clear" w:color="auto" w:fill="002060"/>
          </w:tcPr>
          <w:p w14:paraId="7D51C2BC" w14:textId="77777777" w:rsidR="00377E0D" w:rsidRPr="00A53C1B" w:rsidRDefault="00377E0D" w:rsidP="009049D0">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2011</w:t>
            </w:r>
          </w:p>
        </w:tc>
        <w:tc>
          <w:tcPr>
            <w:tcW w:w="767" w:type="dxa"/>
            <w:shd w:val="clear" w:color="auto" w:fill="002060"/>
          </w:tcPr>
          <w:p w14:paraId="44A8ABD2" w14:textId="77777777" w:rsidR="00377E0D" w:rsidRPr="00A53C1B" w:rsidRDefault="00377E0D" w:rsidP="009049D0">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2012</w:t>
            </w:r>
          </w:p>
        </w:tc>
        <w:tc>
          <w:tcPr>
            <w:tcW w:w="819" w:type="dxa"/>
            <w:shd w:val="clear" w:color="auto" w:fill="002060"/>
          </w:tcPr>
          <w:p w14:paraId="15D46524" w14:textId="77777777" w:rsidR="00377E0D" w:rsidRPr="00A53C1B" w:rsidRDefault="00377E0D" w:rsidP="009049D0">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2013</w:t>
            </w:r>
          </w:p>
        </w:tc>
        <w:tc>
          <w:tcPr>
            <w:tcW w:w="766" w:type="dxa"/>
            <w:shd w:val="clear" w:color="auto" w:fill="002060"/>
          </w:tcPr>
          <w:p w14:paraId="1038E55B" w14:textId="77777777" w:rsidR="00377E0D" w:rsidRPr="00A53C1B" w:rsidRDefault="00377E0D" w:rsidP="009049D0">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2014</w:t>
            </w:r>
          </w:p>
        </w:tc>
        <w:tc>
          <w:tcPr>
            <w:tcW w:w="847" w:type="dxa"/>
            <w:shd w:val="clear" w:color="auto" w:fill="002060"/>
          </w:tcPr>
          <w:p w14:paraId="71C38E46" w14:textId="77777777" w:rsidR="00377E0D" w:rsidRPr="00A53C1B" w:rsidRDefault="00377E0D" w:rsidP="009049D0">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2015</w:t>
            </w:r>
          </w:p>
        </w:tc>
        <w:tc>
          <w:tcPr>
            <w:tcW w:w="766" w:type="dxa"/>
            <w:shd w:val="clear" w:color="auto" w:fill="002060"/>
          </w:tcPr>
          <w:p w14:paraId="763618CD" w14:textId="77777777" w:rsidR="00377E0D" w:rsidRPr="00A53C1B" w:rsidRDefault="00377E0D" w:rsidP="009049D0">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2016</w:t>
            </w:r>
          </w:p>
        </w:tc>
        <w:tc>
          <w:tcPr>
            <w:tcW w:w="794" w:type="dxa"/>
            <w:shd w:val="clear" w:color="auto" w:fill="002060"/>
          </w:tcPr>
          <w:p w14:paraId="1462569A" w14:textId="77777777" w:rsidR="00377E0D" w:rsidRPr="00A53C1B" w:rsidRDefault="00377E0D" w:rsidP="009049D0">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2017</w:t>
            </w:r>
          </w:p>
        </w:tc>
        <w:tc>
          <w:tcPr>
            <w:tcW w:w="850" w:type="dxa"/>
            <w:shd w:val="clear" w:color="auto" w:fill="002060"/>
          </w:tcPr>
          <w:p w14:paraId="1BA11B9A" w14:textId="77777777" w:rsidR="00377E0D" w:rsidRPr="00A53C1B" w:rsidRDefault="00377E0D" w:rsidP="009049D0">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2018</w:t>
            </w:r>
          </w:p>
        </w:tc>
        <w:tc>
          <w:tcPr>
            <w:tcW w:w="922" w:type="dxa"/>
            <w:shd w:val="clear" w:color="auto" w:fill="002060"/>
          </w:tcPr>
          <w:p w14:paraId="0EACABA1" w14:textId="77777777" w:rsidR="00377E0D" w:rsidRPr="00A53C1B" w:rsidRDefault="00377E0D" w:rsidP="009049D0">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2019</w:t>
            </w:r>
          </w:p>
        </w:tc>
      </w:tr>
      <w:tr w:rsidR="00377E0D" w:rsidRPr="00A53C1B" w14:paraId="6F380FC5" w14:textId="77777777" w:rsidTr="00296681">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04CF72BB" w14:textId="77777777" w:rsidR="00377E0D" w:rsidRPr="00A53C1B" w:rsidRDefault="00377E0D" w:rsidP="009049D0">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Ostrowiec Świętokrzyski</w:t>
            </w:r>
          </w:p>
        </w:tc>
        <w:tc>
          <w:tcPr>
            <w:tcW w:w="766" w:type="dxa"/>
            <w:tcBorders>
              <w:left w:val="single" w:sz="6" w:space="0" w:color="FFFFFF" w:themeColor="background1"/>
            </w:tcBorders>
            <w:vAlign w:val="center"/>
          </w:tcPr>
          <w:p w14:paraId="25713518" w14:textId="43FC5F4F"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1 579</w:t>
            </w:r>
          </w:p>
        </w:tc>
        <w:tc>
          <w:tcPr>
            <w:tcW w:w="766" w:type="dxa"/>
            <w:vAlign w:val="center"/>
          </w:tcPr>
          <w:p w14:paraId="030EA64D" w14:textId="302CF632"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1 569</w:t>
            </w:r>
          </w:p>
        </w:tc>
        <w:tc>
          <w:tcPr>
            <w:tcW w:w="767" w:type="dxa"/>
            <w:vAlign w:val="center"/>
          </w:tcPr>
          <w:p w14:paraId="640E7D83" w14:textId="041BC52C"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1 557</w:t>
            </w:r>
          </w:p>
        </w:tc>
        <w:tc>
          <w:tcPr>
            <w:tcW w:w="819" w:type="dxa"/>
            <w:vAlign w:val="center"/>
          </w:tcPr>
          <w:p w14:paraId="1AF1E482" w14:textId="00F4E9E6"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1 545</w:t>
            </w:r>
          </w:p>
        </w:tc>
        <w:tc>
          <w:tcPr>
            <w:tcW w:w="766" w:type="dxa"/>
            <w:vAlign w:val="center"/>
          </w:tcPr>
          <w:p w14:paraId="4CD81882" w14:textId="65079BE0"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1 522</w:t>
            </w:r>
          </w:p>
        </w:tc>
        <w:tc>
          <w:tcPr>
            <w:tcW w:w="847" w:type="dxa"/>
            <w:vAlign w:val="center"/>
          </w:tcPr>
          <w:p w14:paraId="1930FF6E" w14:textId="78A82EB2"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1 520</w:t>
            </w:r>
          </w:p>
        </w:tc>
        <w:tc>
          <w:tcPr>
            <w:tcW w:w="766" w:type="dxa"/>
            <w:vAlign w:val="center"/>
          </w:tcPr>
          <w:p w14:paraId="07C3EE64" w14:textId="123346A4"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1 504</w:t>
            </w:r>
          </w:p>
        </w:tc>
        <w:tc>
          <w:tcPr>
            <w:tcW w:w="794" w:type="dxa"/>
            <w:vAlign w:val="center"/>
          </w:tcPr>
          <w:p w14:paraId="029D1420" w14:textId="62CB20F3"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1 487</w:t>
            </w:r>
          </w:p>
        </w:tc>
        <w:tc>
          <w:tcPr>
            <w:tcW w:w="850" w:type="dxa"/>
            <w:vAlign w:val="center"/>
          </w:tcPr>
          <w:p w14:paraId="5F19C007" w14:textId="36A667FD"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1 472</w:t>
            </w:r>
          </w:p>
        </w:tc>
        <w:tc>
          <w:tcPr>
            <w:tcW w:w="922" w:type="dxa"/>
            <w:vAlign w:val="center"/>
          </w:tcPr>
          <w:p w14:paraId="79E8B36B" w14:textId="22AB5D00"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1 452</w:t>
            </w:r>
          </w:p>
        </w:tc>
      </w:tr>
      <w:tr w:rsidR="00377E0D" w:rsidRPr="00A53C1B" w14:paraId="3E2202D0" w14:textId="77777777" w:rsidTr="00296681">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54C1FB2A" w14:textId="77777777" w:rsidR="00377E0D" w:rsidRPr="00A53C1B" w:rsidRDefault="00377E0D" w:rsidP="009049D0">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Ostrów Wielkopolski</w:t>
            </w:r>
          </w:p>
        </w:tc>
        <w:tc>
          <w:tcPr>
            <w:tcW w:w="766" w:type="dxa"/>
            <w:tcBorders>
              <w:left w:val="single" w:sz="6" w:space="0" w:color="FFFFFF" w:themeColor="background1"/>
            </w:tcBorders>
            <w:vAlign w:val="center"/>
          </w:tcPr>
          <w:p w14:paraId="30CD6B2D" w14:textId="727FEF19"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1 740</w:t>
            </w:r>
          </w:p>
        </w:tc>
        <w:tc>
          <w:tcPr>
            <w:tcW w:w="766" w:type="dxa"/>
            <w:vAlign w:val="center"/>
          </w:tcPr>
          <w:p w14:paraId="53956CEC" w14:textId="17476E06"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1 741</w:t>
            </w:r>
          </w:p>
        </w:tc>
        <w:tc>
          <w:tcPr>
            <w:tcW w:w="767" w:type="dxa"/>
            <w:vAlign w:val="center"/>
          </w:tcPr>
          <w:p w14:paraId="26806FD4" w14:textId="0D64E02D"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1 740</w:t>
            </w:r>
          </w:p>
        </w:tc>
        <w:tc>
          <w:tcPr>
            <w:tcW w:w="819" w:type="dxa"/>
            <w:vAlign w:val="center"/>
          </w:tcPr>
          <w:p w14:paraId="284EE68B" w14:textId="70B3478A"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1 736</w:t>
            </w:r>
          </w:p>
        </w:tc>
        <w:tc>
          <w:tcPr>
            <w:tcW w:w="766" w:type="dxa"/>
            <w:vAlign w:val="center"/>
          </w:tcPr>
          <w:p w14:paraId="75EF23C1" w14:textId="44554CA6"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1 734</w:t>
            </w:r>
          </w:p>
        </w:tc>
        <w:tc>
          <w:tcPr>
            <w:tcW w:w="847" w:type="dxa"/>
            <w:vAlign w:val="center"/>
          </w:tcPr>
          <w:p w14:paraId="723BAB55" w14:textId="653B3DD4"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1 731</w:t>
            </w:r>
          </w:p>
        </w:tc>
        <w:tc>
          <w:tcPr>
            <w:tcW w:w="766" w:type="dxa"/>
            <w:vAlign w:val="center"/>
          </w:tcPr>
          <w:p w14:paraId="7628BE68" w14:textId="55CA3E10"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1 727</w:t>
            </w:r>
          </w:p>
        </w:tc>
        <w:tc>
          <w:tcPr>
            <w:tcW w:w="794" w:type="dxa"/>
            <w:vAlign w:val="center"/>
          </w:tcPr>
          <w:p w14:paraId="141D9697" w14:textId="23D3643A"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1 720</w:t>
            </w:r>
          </w:p>
        </w:tc>
        <w:tc>
          <w:tcPr>
            <w:tcW w:w="850" w:type="dxa"/>
            <w:vAlign w:val="center"/>
          </w:tcPr>
          <w:p w14:paraId="4E26ED9B" w14:textId="6D757A0E"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1 717</w:t>
            </w:r>
          </w:p>
        </w:tc>
        <w:tc>
          <w:tcPr>
            <w:tcW w:w="922" w:type="dxa"/>
            <w:vAlign w:val="center"/>
          </w:tcPr>
          <w:p w14:paraId="4676297A" w14:textId="5B8276B4"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1 708</w:t>
            </w:r>
          </w:p>
        </w:tc>
      </w:tr>
      <w:tr w:rsidR="00377E0D" w:rsidRPr="00A53C1B" w14:paraId="3E72EC2A" w14:textId="77777777" w:rsidTr="00296681">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39D2C911" w14:textId="77777777" w:rsidR="00377E0D" w:rsidRPr="00A53C1B" w:rsidRDefault="00377E0D" w:rsidP="009049D0">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Piotrków Trybunalski</w:t>
            </w:r>
          </w:p>
        </w:tc>
        <w:tc>
          <w:tcPr>
            <w:tcW w:w="766" w:type="dxa"/>
            <w:tcBorders>
              <w:left w:val="single" w:sz="6" w:space="0" w:color="FFFFFF" w:themeColor="background1"/>
            </w:tcBorders>
            <w:vAlign w:val="center"/>
          </w:tcPr>
          <w:p w14:paraId="66787368" w14:textId="17FB8422"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1 138</w:t>
            </w:r>
          </w:p>
        </w:tc>
        <w:tc>
          <w:tcPr>
            <w:tcW w:w="766" w:type="dxa"/>
            <w:vAlign w:val="center"/>
          </w:tcPr>
          <w:p w14:paraId="35F03BA4" w14:textId="160755F1"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1 136</w:t>
            </w:r>
          </w:p>
        </w:tc>
        <w:tc>
          <w:tcPr>
            <w:tcW w:w="767" w:type="dxa"/>
            <w:vAlign w:val="center"/>
          </w:tcPr>
          <w:p w14:paraId="5C2CDAC4" w14:textId="5A97B09F"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1 129</w:t>
            </w:r>
          </w:p>
        </w:tc>
        <w:tc>
          <w:tcPr>
            <w:tcW w:w="819" w:type="dxa"/>
            <w:vAlign w:val="center"/>
          </w:tcPr>
          <w:p w14:paraId="3FD18963" w14:textId="5702D08E"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1 124</w:t>
            </w:r>
          </w:p>
        </w:tc>
        <w:tc>
          <w:tcPr>
            <w:tcW w:w="766" w:type="dxa"/>
            <w:vAlign w:val="center"/>
          </w:tcPr>
          <w:p w14:paraId="6490824A" w14:textId="1FA0EC92"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1 118</w:t>
            </w:r>
          </w:p>
        </w:tc>
        <w:tc>
          <w:tcPr>
            <w:tcW w:w="847" w:type="dxa"/>
            <w:vAlign w:val="center"/>
          </w:tcPr>
          <w:p w14:paraId="16E33D3B" w14:textId="504C08FA"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1 111</w:t>
            </w:r>
          </w:p>
        </w:tc>
        <w:tc>
          <w:tcPr>
            <w:tcW w:w="766" w:type="dxa"/>
            <w:vAlign w:val="center"/>
          </w:tcPr>
          <w:p w14:paraId="26B0CCF0" w14:textId="1C825F11"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1 105</w:t>
            </w:r>
          </w:p>
        </w:tc>
        <w:tc>
          <w:tcPr>
            <w:tcW w:w="794" w:type="dxa"/>
            <w:vAlign w:val="center"/>
          </w:tcPr>
          <w:p w14:paraId="67B2D81F" w14:textId="36EB0DF2"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1 096</w:t>
            </w:r>
          </w:p>
        </w:tc>
        <w:tc>
          <w:tcPr>
            <w:tcW w:w="850" w:type="dxa"/>
            <w:vAlign w:val="center"/>
          </w:tcPr>
          <w:p w14:paraId="5319FB4C" w14:textId="1CA427C2"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1 087</w:t>
            </w:r>
          </w:p>
        </w:tc>
        <w:tc>
          <w:tcPr>
            <w:tcW w:w="922" w:type="dxa"/>
            <w:vAlign w:val="center"/>
          </w:tcPr>
          <w:p w14:paraId="26CA6AE0" w14:textId="7640702B"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1 075</w:t>
            </w:r>
          </w:p>
        </w:tc>
      </w:tr>
      <w:tr w:rsidR="00377E0D" w:rsidRPr="00A53C1B" w14:paraId="48211E4B" w14:textId="77777777" w:rsidTr="00296681">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59DAEA76" w14:textId="77777777" w:rsidR="00377E0D" w:rsidRPr="00A53C1B" w:rsidRDefault="00377E0D" w:rsidP="009049D0">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Stalowa Wola</w:t>
            </w:r>
          </w:p>
        </w:tc>
        <w:tc>
          <w:tcPr>
            <w:tcW w:w="766" w:type="dxa"/>
            <w:tcBorders>
              <w:left w:val="single" w:sz="6" w:space="0" w:color="FFFFFF" w:themeColor="background1"/>
            </w:tcBorders>
            <w:vAlign w:val="center"/>
          </w:tcPr>
          <w:p w14:paraId="3E619D97" w14:textId="4D2845F8"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785</w:t>
            </w:r>
          </w:p>
        </w:tc>
        <w:tc>
          <w:tcPr>
            <w:tcW w:w="766" w:type="dxa"/>
            <w:vAlign w:val="center"/>
          </w:tcPr>
          <w:p w14:paraId="41E772D6" w14:textId="36B2A016"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778</w:t>
            </w:r>
          </w:p>
        </w:tc>
        <w:tc>
          <w:tcPr>
            <w:tcW w:w="767" w:type="dxa"/>
            <w:vAlign w:val="center"/>
          </w:tcPr>
          <w:p w14:paraId="672D526F" w14:textId="0863687E"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772</w:t>
            </w:r>
          </w:p>
        </w:tc>
        <w:tc>
          <w:tcPr>
            <w:tcW w:w="819" w:type="dxa"/>
            <w:vAlign w:val="center"/>
          </w:tcPr>
          <w:p w14:paraId="50C04C3B" w14:textId="39A4595A"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767</w:t>
            </w:r>
          </w:p>
        </w:tc>
        <w:tc>
          <w:tcPr>
            <w:tcW w:w="766" w:type="dxa"/>
            <w:vAlign w:val="center"/>
          </w:tcPr>
          <w:p w14:paraId="7C396073" w14:textId="58C89460"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763</w:t>
            </w:r>
          </w:p>
        </w:tc>
        <w:tc>
          <w:tcPr>
            <w:tcW w:w="847" w:type="dxa"/>
            <w:vAlign w:val="center"/>
          </w:tcPr>
          <w:p w14:paraId="403626FF" w14:textId="36D4B138"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756</w:t>
            </w:r>
          </w:p>
        </w:tc>
        <w:tc>
          <w:tcPr>
            <w:tcW w:w="766" w:type="dxa"/>
            <w:vAlign w:val="center"/>
          </w:tcPr>
          <w:p w14:paraId="7882CAFE" w14:textId="3D158B74"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750</w:t>
            </w:r>
          </w:p>
        </w:tc>
        <w:tc>
          <w:tcPr>
            <w:tcW w:w="794" w:type="dxa"/>
            <w:vAlign w:val="center"/>
          </w:tcPr>
          <w:p w14:paraId="4CB2619E" w14:textId="01542512"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741</w:t>
            </w:r>
          </w:p>
        </w:tc>
        <w:tc>
          <w:tcPr>
            <w:tcW w:w="850" w:type="dxa"/>
            <w:vAlign w:val="center"/>
          </w:tcPr>
          <w:p w14:paraId="7257C13D" w14:textId="7E930178"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733</w:t>
            </w:r>
          </w:p>
        </w:tc>
        <w:tc>
          <w:tcPr>
            <w:tcW w:w="922" w:type="dxa"/>
            <w:vAlign w:val="center"/>
          </w:tcPr>
          <w:p w14:paraId="2B9D2F02" w14:textId="3383123D"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723</w:t>
            </w:r>
          </w:p>
        </w:tc>
      </w:tr>
      <w:tr w:rsidR="00377E0D" w:rsidRPr="00A53C1B" w14:paraId="7CDCBAE9" w14:textId="77777777" w:rsidTr="00296681">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3993F06C" w14:textId="77777777" w:rsidR="00377E0D" w:rsidRPr="00A53C1B" w:rsidRDefault="00377E0D" w:rsidP="009049D0">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Tczew</w:t>
            </w:r>
          </w:p>
        </w:tc>
        <w:tc>
          <w:tcPr>
            <w:tcW w:w="766" w:type="dxa"/>
            <w:tcBorders>
              <w:left w:val="single" w:sz="6" w:space="0" w:color="FFFFFF" w:themeColor="background1"/>
            </w:tcBorders>
            <w:vAlign w:val="center"/>
          </w:tcPr>
          <w:p w14:paraId="7B7B3C84" w14:textId="5A95124D"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2 717</w:t>
            </w:r>
          </w:p>
        </w:tc>
        <w:tc>
          <w:tcPr>
            <w:tcW w:w="766" w:type="dxa"/>
            <w:vAlign w:val="center"/>
          </w:tcPr>
          <w:p w14:paraId="41CD99A0" w14:textId="2C48BF29"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2 715</w:t>
            </w:r>
          </w:p>
        </w:tc>
        <w:tc>
          <w:tcPr>
            <w:tcW w:w="767" w:type="dxa"/>
            <w:vAlign w:val="center"/>
          </w:tcPr>
          <w:p w14:paraId="078B6AC4" w14:textId="3A71C2AC"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2 708</w:t>
            </w:r>
          </w:p>
        </w:tc>
        <w:tc>
          <w:tcPr>
            <w:tcW w:w="819" w:type="dxa"/>
            <w:vAlign w:val="center"/>
          </w:tcPr>
          <w:p w14:paraId="0A8B9A4D" w14:textId="513EB5E5"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2 707</w:t>
            </w:r>
          </w:p>
        </w:tc>
        <w:tc>
          <w:tcPr>
            <w:tcW w:w="766" w:type="dxa"/>
            <w:vAlign w:val="center"/>
          </w:tcPr>
          <w:p w14:paraId="28AB3F2F" w14:textId="1AC093FB"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2 683</w:t>
            </w:r>
          </w:p>
        </w:tc>
        <w:tc>
          <w:tcPr>
            <w:tcW w:w="847" w:type="dxa"/>
            <w:vAlign w:val="center"/>
          </w:tcPr>
          <w:p w14:paraId="4CA3C54A" w14:textId="4F9D1957"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2 693</w:t>
            </w:r>
          </w:p>
        </w:tc>
        <w:tc>
          <w:tcPr>
            <w:tcW w:w="766" w:type="dxa"/>
            <w:vAlign w:val="center"/>
          </w:tcPr>
          <w:p w14:paraId="41D49235" w14:textId="72552471"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2 692</w:t>
            </w:r>
          </w:p>
        </w:tc>
        <w:tc>
          <w:tcPr>
            <w:tcW w:w="794" w:type="dxa"/>
            <w:vAlign w:val="center"/>
          </w:tcPr>
          <w:p w14:paraId="12F9CB6E" w14:textId="620EAFAB"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2 693</w:t>
            </w:r>
          </w:p>
        </w:tc>
        <w:tc>
          <w:tcPr>
            <w:tcW w:w="850" w:type="dxa"/>
            <w:vAlign w:val="center"/>
          </w:tcPr>
          <w:p w14:paraId="13FDFC14" w14:textId="190EEF2A"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2 679</w:t>
            </w:r>
          </w:p>
        </w:tc>
        <w:tc>
          <w:tcPr>
            <w:tcW w:w="922" w:type="dxa"/>
            <w:vAlign w:val="center"/>
          </w:tcPr>
          <w:p w14:paraId="11BC38D3" w14:textId="4862BA49" w:rsidR="00377E0D" w:rsidRPr="00A53C1B" w:rsidRDefault="00377E0D" w:rsidP="009049D0">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2 655</w:t>
            </w:r>
          </w:p>
        </w:tc>
      </w:tr>
      <w:tr w:rsidR="00377E0D" w:rsidRPr="00A53C1B" w14:paraId="76C16961" w14:textId="77777777" w:rsidTr="00296681">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3AFB68B1" w14:textId="77777777" w:rsidR="00377E0D" w:rsidRPr="00A53C1B" w:rsidRDefault="00377E0D" w:rsidP="00F3088F">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Tomaszów Mazowiecki</w:t>
            </w:r>
          </w:p>
        </w:tc>
        <w:tc>
          <w:tcPr>
            <w:tcW w:w="766" w:type="dxa"/>
            <w:tcBorders>
              <w:left w:val="single" w:sz="6" w:space="0" w:color="FFFFFF" w:themeColor="background1"/>
            </w:tcBorders>
            <w:vAlign w:val="center"/>
          </w:tcPr>
          <w:p w14:paraId="59EC2571" w14:textId="7A547E4C" w:rsidR="00377E0D" w:rsidRPr="00A53C1B" w:rsidRDefault="00377E0D" w:rsidP="00F3088F">
            <w:pPr>
              <w:autoSpaceDE w:val="0"/>
              <w:autoSpaceDN w:val="0"/>
              <w:adjustRightInd w:val="0"/>
              <w:spacing w:line="240" w:lineRule="auto"/>
              <w:jc w:val="center"/>
              <w:rPr>
                <w:rFonts w:cs="Times New Roman"/>
                <w:color w:val="000000"/>
                <w:lang w:val="pl-PL"/>
              </w:rPr>
            </w:pPr>
            <w:r w:rsidRPr="00A53C1B">
              <w:rPr>
                <w:rFonts w:cs="Times New Roman"/>
                <w:b/>
                <w:bCs/>
                <w:color w:val="FF0000"/>
                <w:sz w:val="22"/>
                <w:lang w:val="pl-PL"/>
              </w:rPr>
              <w:t>1 594</w:t>
            </w:r>
          </w:p>
        </w:tc>
        <w:tc>
          <w:tcPr>
            <w:tcW w:w="766" w:type="dxa"/>
            <w:vAlign w:val="center"/>
          </w:tcPr>
          <w:p w14:paraId="53654368" w14:textId="7F453742" w:rsidR="00377E0D" w:rsidRPr="00A53C1B" w:rsidRDefault="00377E0D" w:rsidP="00F3088F">
            <w:pPr>
              <w:autoSpaceDE w:val="0"/>
              <w:autoSpaceDN w:val="0"/>
              <w:adjustRightInd w:val="0"/>
              <w:spacing w:line="240" w:lineRule="auto"/>
              <w:jc w:val="center"/>
              <w:rPr>
                <w:rFonts w:cs="Times New Roman"/>
                <w:color w:val="000000"/>
                <w:lang w:val="pl-PL"/>
              </w:rPr>
            </w:pPr>
            <w:r w:rsidRPr="00A53C1B">
              <w:rPr>
                <w:rFonts w:cs="Times New Roman"/>
                <w:b/>
                <w:bCs/>
                <w:color w:val="FF0000"/>
                <w:sz w:val="22"/>
                <w:lang w:val="pl-PL"/>
              </w:rPr>
              <w:t>1 585</w:t>
            </w:r>
          </w:p>
        </w:tc>
        <w:tc>
          <w:tcPr>
            <w:tcW w:w="767" w:type="dxa"/>
            <w:vAlign w:val="center"/>
          </w:tcPr>
          <w:p w14:paraId="6ED7C113" w14:textId="65BA35B4" w:rsidR="00377E0D" w:rsidRPr="00A53C1B" w:rsidRDefault="00377E0D" w:rsidP="00F3088F">
            <w:pPr>
              <w:autoSpaceDE w:val="0"/>
              <w:autoSpaceDN w:val="0"/>
              <w:adjustRightInd w:val="0"/>
              <w:spacing w:line="240" w:lineRule="auto"/>
              <w:jc w:val="center"/>
              <w:rPr>
                <w:rFonts w:cs="Times New Roman"/>
                <w:color w:val="000000"/>
                <w:lang w:val="pl-PL"/>
              </w:rPr>
            </w:pPr>
            <w:r w:rsidRPr="00A53C1B">
              <w:rPr>
                <w:rFonts w:cs="Times New Roman"/>
                <w:b/>
                <w:bCs/>
                <w:color w:val="FF0000"/>
                <w:sz w:val="22"/>
                <w:lang w:val="pl-PL"/>
              </w:rPr>
              <w:t>1 571</w:t>
            </w:r>
          </w:p>
        </w:tc>
        <w:tc>
          <w:tcPr>
            <w:tcW w:w="819" w:type="dxa"/>
            <w:vAlign w:val="center"/>
          </w:tcPr>
          <w:p w14:paraId="6616DD00" w14:textId="4827EB18" w:rsidR="00377E0D" w:rsidRPr="00A53C1B" w:rsidRDefault="00377E0D" w:rsidP="00F3088F">
            <w:pPr>
              <w:autoSpaceDE w:val="0"/>
              <w:autoSpaceDN w:val="0"/>
              <w:adjustRightInd w:val="0"/>
              <w:spacing w:line="240" w:lineRule="auto"/>
              <w:jc w:val="center"/>
              <w:rPr>
                <w:rFonts w:cs="Times New Roman"/>
                <w:color w:val="000000"/>
                <w:lang w:val="pl-PL"/>
              </w:rPr>
            </w:pPr>
            <w:r w:rsidRPr="00A53C1B">
              <w:rPr>
                <w:rFonts w:cs="Times New Roman"/>
                <w:b/>
                <w:bCs/>
                <w:color w:val="FF0000"/>
                <w:sz w:val="22"/>
                <w:lang w:val="pl-PL"/>
              </w:rPr>
              <w:t>1 562</w:t>
            </w:r>
          </w:p>
        </w:tc>
        <w:tc>
          <w:tcPr>
            <w:tcW w:w="766" w:type="dxa"/>
            <w:vAlign w:val="center"/>
          </w:tcPr>
          <w:p w14:paraId="162946CF" w14:textId="545A1E14" w:rsidR="00377E0D" w:rsidRPr="00A53C1B" w:rsidRDefault="00377E0D" w:rsidP="00F3088F">
            <w:pPr>
              <w:autoSpaceDE w:val="0"/>
              <w:autoSpaceDN w:val="0"/>
              <w:adjustRightInd w:val="0"/>
              <w:spacing w:line="240" w:lineRule="auto"/>
              <w:jc w:val="center"/>
              <w:rPr>
                <w:rFonts w:cs="Times New Roman"/>
                <w:color w:val="000000"/>
                <w:lang w:val="pl-PL"/>
              </w:rPr>
            </w:pPr>
            <w:r w:rsidRPr="00A53C1B">
              <w:rPr>
                <w:rFonts w:cs="Times New Roman"/>
                <w:b/>
                <w:bCs/>
                <w:color w:val="FF0000"/>
                <w:sz w:val="22"/>
                <w:lang w:val="pl-PL"/>
              </w:rPr>
              <w:t>1 549</w:t>
            </w:r>
          </w:p>
        </w:tc>
        <w:tc>
          <w:tcPr>
            <w:tcW w:w="847" w:type="dxa"/>
            <w:vAlign w:val="center"/>
          </w:tcPr>
          <w:p w14:paraId="488E25B3" w14:textId="71C1C004" w:rsidR="00377E0D" w:rsidRPr="00A53C1B" w:rsidRDefault="00377E0D" w:rsidP="00F3088F">
            <w:pPr>
              <w:autoSpaceDE w:val="0"/>
              <w:autoSpaceDN w:val="0"/>
              <w:adjustRightInd w:val="0"/>
              <w:spacing w:line="240" w:lineRule="auto"/>
              <w:jc w:val="center"/>
              <w:rPr>
                <w:rFonts w:cs="Times New Roman"/>
                <w:color w:val="000000"/>
                <w:lang w:val="pl-PL"/>
              </w:rPr>
            </w:pPr>
            <w:r w:rsidRPr="00A53C1B">
              <w:rPr>
                <w:rFonts w:cs="Times New Roman"/>
                <w:b/>
                <w:bCs/>
                <w:color w:val="FF0000"/>
                <w:sz w:val="22"/>
                <w:lang w:val="pl-PL"/>
              </w:rPr>
              <w:t>1 540</w:t>
            </w:r>
          </w:p>
        </w:tc>
        <w:tc>
          <w:tcPr>
            <w:tcW w:w="766" w:type="dxa"/>
            <w:vAlign w:val="center"/>
          </w:tcPr>
          <w:p w14:paraId="10492E34" w14:textId="0FD1B206" w:rsidR="00377E0D" w:rsidRPr="00A53C1B" w:rsidRDefault="00377E0D" w:rsidP="00F3088F">
            <w:pPr>
              <w:autoSpaceDE w:val="0"/>
              <w:autoSpaceDN w:val="0"/>
              <w:adjustRightInd w:val="0"/>
              <w:spacing w:line="240" w:lineRule="auto"/>
              <w:jc w:val="center"/>
              <w:rPr>
                <w:rFonts w:cs="Times New Roman"/>
                <w:color w:val="000000"/>
                <w:lang w:val="pl-PL"/>
              </w:rPr>
            </w:pPr>
            <w:r w:rsidRPr="00A53C1B">
              <w:rPr>
                <w:rFonts w:cs="Times New Roman"/>
                <w:b/>
                <w:bCs/>
                <w:color w:val="FF0000"/>
                <w:sz w:val="22"/>
                <w:lang w:val="pl-PL"/>
              </w:rPr>
              <w:t>1 531</w:t>
            </w:r>
          </w:p>
        </w:tc>
        <w:tc>
          <w:tcPr>
            <w:tcW w:w="794" w:type="dxa"/>
            <w:vAlign w:val="center"/>
          </w:tcPr>
          <w:p w14:paraId="627E4320" w14:textId="01424E86" w:rsidR="00377E0D" w:rsidRPr="00A53C1B" w:rsidRDefault="00377E0D" w:rsidP="00F3088F">
            <w:pPr>
              <w:autoSpaceDE w:val="0"/>
              <w:autoSpaceDN w:val="0"/>
              <w:adjustRightInd w:val="0"/>
              <w:spacing w:line="240" w:lineRule="auto"/>
              <w:jc w:val="center"/>
              <w:rPr>
                <w:rFonts w:cs="Times New Roman"/>
                <w:color w:val="000000"/>
                <w:lang w:val="pl-PL"/>
              </w:rPr>
            </w:pPr>
            <w:r w:rsidRPr="00A53C1B">
              <w:rPr>
                <w:rFonts w:cs="Times New Roman"/>
                <w:b/>
                <w:bCs/>
                <w:color w:val="FF0000"/>
                <w:sz w:val="22"/>
                <w:lang w:val="pl-PL"/>
              </w:rPr>
              <w:t>1 517</w:t>
            </w:r>
          </w:p>
        </w:tc>
        <w:tc>
          <w:tcPr>
            <w:tcW w:w="850" w:type="dxa"/>
            <w:vAlign w:val="center"/>
          </w:tcPr>
          <w:p w14:paraId="20E21258" w14:textId="731A9B30" w:rsidR="00377E0D" w:rsidRPr="00A53C1B" w:rsidRDefault="00377E0D" w:rsidP="00F3088F">
            <w:pPr>
              <w:autoSpaceDE w:val="0"/>
              <w:autoSpaceDN w:val="0"/>
              <w:adjustRightInd w:val="0"/>
              <w:spacing w:line="240" w:lineRule="auto"/>
              <w:jc w:val="center"/>
              <w:rPr>
                <w:rFonts w:cs="Times New Roman"/>
                <w:color w:val="000000"/>
                <w:lang w:val="pl-PL"/>
              </w:rPr>
            </w:pPr>
            <w:r w:rsidRPr="00A53C1B">
              <w:rPr>
                <w:rFonts w:cs="Times New Roman"/>
                <w:b/>
                <w:bCs/>
                <w:color w:val="FF0000"/>
                <w:sz w:val="22"/>
                <w:lang w:val="pl-PL"/>
              </w:rPr>
              <w:t>1 500</w:t>
            </w:r>
          </w:p>
        </w:tc>
        <w:tc>
          <w:tcPr>
            <w:tcW w:w="922" w:type="dxa"/>
            <w:vAlign w:val="center"/>
          </w:tcPr>
          <w:p w14:paraId="1BE68D24" w14:textId="1A22449B" w:rsidR="00377E0D" w:rsidRPr="00A53C1B" w:rsidRDefault="00377E0D" w:rsidP="00F3088F">
            <w:pPr>
              <w:autoSpaceDE w:val="0"/>
              <w:autoSpaceDN w:val="0"/>
              <w:adjustRightInd w:val="0"/>
              <w:spacing w:line="240" w:lineRule="auto"/>
              <w:jc w:val="center"/>
              <w:rPr>
                <w:rFonts w:cs="Times New Roman"/>
                <w:color w:val="000000"/>
                <w:lang w:val="pl-PL"/>
              </w:rPr>
            </w:pPr>
            <w:r w:rsidRPr="00A53C1B">
              <w:rPr>
                <w:rFonts w:cs="Times New Roman"/>
                <w:b/>
                <w:bCs/>
                <w:color w:val="FF0000"/>
                <w:sz w:val="22"/>
                <w:lang w:val="pl-PL"/>
              </w:rPr>
              <w:t>1 485</w:t>
            </w:r>
          </w:p>
        </w:tc>
      </w:tr>
    </w:tbl>
    <w:p w14:paraId="74F49D21" w14:textId="78626EA5" w:rsidR="00377E0D" w:rsidRPr="00A53C1B" w:rsidRDefault="00377E0D" w:rsidP="00F3088F">
      <w:pPr>
        <w:spacing w:line="240" w:lineRule="auto"/>
        <w:rPr>
          <w:i/>
          <w:iCs/>
          <w:sz w:val="20"/>
          <w:szCs w:val="18"/>
          <w:lang w:val="pl-PL"/>
        </w:rPr>
      </w:pPr>
      <w:r w:rsidRPr="00A53C1B">
        <w:rPr>
          <w:i/>
          <w:iCs/>
          <w:sz w:val="20"/>
          <w:szCs w:val="18"/>
          <w:lang w:val="pl-PL"/>
        </w:rPr>
        <w:t>Źródło: Opracowanie własne na podstawie danych BDL</w:t>
      </w:r>
    </w:p>
    <w:p w14:paraId="64DA0882" w14:textId="77777777" w:rsidR="00377E0D" w:rsidRPr="00A53C1B" w:rsidRDefault="00377E0D" w:rsidP="00993056">
      <w:pPr>
        <w:rPr>
          <w:lang w:val="pl-PL"/>
        </w:rPr>
      </w:pPr>
    </w:p>
    <w:p w14:paraId="32519E13" w14:textId="2A27DFC8" w:rsidR="00890683" w:rsidRPr="00A53C1B" w:rsidRDefault="00197FBE" w:rsidP="00993056">
      <w:pPr>
        <w:rPr>
          <w:lang w:val="pl-PL"/>
        </w:rPr>
      </w:pPr>
      <w:r w:rsidRPr="00A53C1B">
        <w:rPr>
          <w:lang w:val="pl-PL"/>
        </w:rPr>
        <w:t>Struktur</w:t>
      </w:r>
      <w:r w:rsidR="00890683" w:rsidRPr="00A53C1B">
        <w:rPr>
          <w:lang w:val="pl-PL"/>
        </w:rPr>
        <w:t>a użytkowania gruntów w Tomaszowie Mazowieckim wskazuje, że największą część stanowią użytki rolne (46%), następnie grunty zabudowane i zurbanizowane oraz grunty leśne (</w:t>
      </w:r>
      <w:r w:rsidR="007B0543">
        <w:rPr>
          <w:lang w:val="pl-PL"/>
        </w:rPr>
        <w:fldChar w:fldCharType="begin"/>
      </w:r>
      <w:r w:rsidR="007B0543">
        <w:rPr>
          <w:lang w:val="pl-PL"/>
        </w:rPr>
        <w:instrText xml:space="preserve"> REF _Ref83498537 \h </w:instrText>
      </w:r>
      <w:r w:rsidR="007B0543">
        <w:rPr>
          <w:lang w:val="pl-PL"/>
        </w:rPr>
      </w:r>
      <w:r w:rsidR="007B0543">
        <w:rPr>
          <w:lang w:val="pl-PL"/>
        </w:rPr>
        <w:fldChar w:fldCharType="separate"/>
      </w:r>
      <w:r w:rsidR="0045408F" w:rsidRPr="00A53C1B">
        <w:t xml:space="preserve">Wykres </w:t>
      </w:r>
      <w:r w:rsidR="0045408F">
        <w:rPr>
          <w:noProof/>
        </w:rPr>
        <w:t>2</w:t>
      </w:r>
      <w:r w:rsidR="0045408F">
        <w:t>.</w:t>
      </w:r>
      <w:r w:rsidR="0045408F">
        <w:rPr>
          <w:noProof/>
        </w:rPr>
        <w:t>1</w:t>
      </w:r>
      <w:r w:rsidR="007B0543">
        <w:rPr>
          <w:lang w:val="pl-PL"/>
        </w:rPr>
        <w:fldChar w:fldCharType="end"/>
      </w:r>
      <w:r w:rsidR="00890683" w:rsidRPr="00A53C1B">
        <w:rPr>
          <w:lang w:val="pl-PL"/>
        </w:rPr>
        <w:t xml:space="preserve">). </w:t>
      </w:r>
    </w:p>
    <w:p w14:paraId="36A4B77B" w14:textId="77777777" w:rsidR="009049D0" w:rsidRPr="00A53C1B" w:rsidRDefault="009049D0" w:rsidP="00993056">
      <w:pPr>
        <w:rPr>
          <w:lang w:val="pl-PL"/>
        </w:rPr>
      </w:pPr>
    </w:p>
    <w:p w14:paraId="10F2C98F" w14:textId="6B39BF6F" w:rsidR="009049D0" w:rsidRPr="00A53C1B" w:rsidRDefault="009049D0" w:rsidP="009049D0">
      <w:pPr>
        <w:pStyle w:val="Wykres"/>
      </w:pPr>
      <w:bookmarkStart w:id="40" w:name="_Ref83498537"/>
      <w:bookmarkStart w:id="41" w:name="_Ref83498530"/>
      <w:bookmarkStart w:id="42" w:name="_Toc85395642"/>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1</w:t>
      </w:r>
      <w:r w:rsidR="00445AD9">
        <w:fldChar w:fldCharType="end"/>
      </w:r>
      <w:bookmarkEnd w:id="40"/>
      <w:r w:rsidRPr="00A53C1B">
        <w:t xml:space="preserve"> Struktura użytkowania gruntów w Tomaszowie Mazowieckim</w:t>
      </w:r>
      <w:bookmarkEnd w:id="41"/>
      <w:bookmarkEnd w:id="42"/>
    </w:p>
    <w:p w14:paraId="09B4A7F3" w14:textId="0970554F" w:rsidR="00890683" w:rsidRPr="00A53C1B" w:rsidRDefault="00890683" w:rsidP="00993056">
      <w:pPr>
        <w:rPr>
          <w:lang w:val="pl-PL"/>
        </w:rPr>
      </w:pPr>
      <w:r w:rsidRPr="00A53C1B">
        <w:rPr>
          <w:noProof/>
          <w:lang w:val="pl-PL"/>
        </w:rPr>
        <w:drawing>
          <wp:inline distT="0" distB="0" distL="0" distR="0" wp14:anchorId="46D6A482" wp14:editId="3F906E61">
            <wp:extent cx="5625256" cy="2814452"/>
            <wp:effectExtent l="0" t="0" r="0" b="0"/>
            <wp:docPr id="46" name="Obraz 46" descr="wykres prezentuje strukturę użytkowania gruntów w mieś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az 46" descr="wykres prezentuje strukturę użytkowania gruntów w mieści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25256" cy="2814452"/>
                    </a:xfrm>
                    <a:prstGeom prst="rect">
                      <a:avLst/>
                    </a:prstGeom>
                    <a:noFill/>
                    <a:ln>
                      <a:noFill/>
                    </a:ln>
                  </pic:spPr>
                </pic:pic>
              </a:graphicData>
            </a:graphic>
          </wp:inline>
        </w:drawing>
      </w:r>
    </w:p>
    <w:p w14:paraId="0822F8C2" w14:textId="07B5D643" w:rsidR="0015645E" w:rsidRPr="00A53C1B" w:rsidRDefault="00890683" w:rsidP="00993056">
      <w:pPr>
        <w:rPr>
          <w:i/>
          <w:iCs/>
          <w:sz w:val="20"/>
          <w:szCs w:val="18"/>
          <w:lang w:val="pl-PL"/>
        </w:rPr>
      </w:pPr>
      <w:r w:rsidRPr="00A53C1B">
        <w:rPr>
          <w:i/>
          <w:iCs/>
          <w:sz w:val="20"/>
          <w:szCs w:val="18"/>
          <w:lang w:val="pl-PL"/>
        </w:rPr>
        <w:t>Źródło: Opracowanie własne na podstawie danych BDL</w:t>
      </w:r>
    </w:p>
    <w:p w14:paraId="65E98FD2" w14:textId="4C3F5011" w:rsidR="00890683" w:rsidRPr="00A53C1B" w:rsidRDefault="00890683" w:rsidP="00993056">
      <w:pPr>
        <w:rPr>
          <w:lang w:val="pl-PL"/>
        </w:rPr>
      </w:pPr>
    </w:p>
    <w:p w14:paraId="276C473F" w14:textId="3118CB66" w:rsidR="00F82714" w:rsidRPr="00A53C1B" w:rsidRDefault="00F82714" w:rsidP="00993056">
      <w:pPr>
        <w:rPr>
          <w:lang w:val="pl-PL"/>
        </w:rPr>
      </w:pPr>
      <w:r w:rsidRPr="00A53C1B">
        <w:rPr>
          <w:lang w:val="pl-PL"/>
        </w:rPr>
        <w:t>Blisko 20% obszarów zabudowanych i zurbanizowanych stanowią drogi, 1/3 to tereny mieszkaniowe, 17,3% tereny przemysłowe (</w:t>
      </w:r>
      <w:r w:rsidR="009049D0" w:rsidRPr="00A53C1B">
        <w:rPr>
          <w:lang w:val="pl-PL"/>
        </w:rPr>
        <w:fldChar w:fldCharType="begin"/>
      </w:r>
      <w:r w:rsidR="009049D0" w:rsidRPr="00A53C1B">
        <w:rPr>
          <w:lang w:val="pl-PL"/>
        </w:rPr>
        <w:instrText xml:space="preserve"> REF _Ref83498622 \h </w:instrText>
      </w:r>
      <w:r w:rsidR="009049D0" w:rsidRPr="00A53C1B">
        <w:rPr>
          <w:lang w:val="pl-PL"/>
        </w:rPr>
      </w:r>
      <w:r w:rsidR="009049D0" w:rsidRPr="00A53C1B">
        <w:rPr>
          <w:lang w:val="pl-PL"/>
        </w:rPr>
        <w:fldChar w:fldCharType="separate"/>
      </w:r>
      <w:r w:rsidR="0045408F" w:rsidRPr="00A53C1B">
        <w:t xml:space="preserve">Wykres </w:t>
      </w:r>
      <w:r w:rsidR="0045408F">
        <w:rPr>
          <w:noProof/>
        </w:rPr>
        <w:t>2</w:t>
      </w:r>
      <w:r w:rsidR="0045408F">
        <w:t>.</w:t>
      </w:r>
      <w:r w:rsidR="0045408F">
        <w:rPr>
          <w:noProof/>
        </w:rPr>
        <w:t>2</w:t>
      </w:r>
      <w:r w:rsidR="009049D0" w:rsidRPr="00A53C1B">
        <w:rPr>
          <w:lang w:val="pl-PL"/>
        </w:rPr>
        <w:fldChar w:fldCharType="end"/>
      </w:r>
      <w:r w:rsidRPr="00A53C1B">
        <w:rPr>
          <w:lang w:val="pl-PL"/>
        </w:rPr>
        <w:t>).</w:t>
      </w:r>
    </w:p>
    <w:p w14:paraId="1B175B80" w14:textId="3C3AE484" w:rsidR="00F82714" w:rsidRPr="00A53C1B" w:rsidRDefault="00F82714" w:rsidP="00993056">
      <w:pPr>
        <w:rPr>
          <w:lang w:val="pl-PL"/>
        </w:rPr>
      </w:pPr>
    </w:p>
    <w:p w14:paraId="496E5A94" w14:textId="1E9FACD9" w:rsidR="009049D0" w:rsidRPr="00A53C1B" w:rsidRDefault="009049D0" w:rsidP="009049D0">
      <w:pPr>
        <w:pStyle w:val="Wykres"/>
      </w:pPr>
      <w:bookmarkStart w:id="43" w:name="_Ref83498622"/>
      <w:bookmarkStart w:id="44" w:name="_Toc85395643"/>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2</w:t>
      </w:r>
      <w:r w:rsidR="00445AD9">
        <w:fldChar w:fldCharType="end"/>
      </w:r>
      <w:bookmarkEnd w:id="43"/>
      <w:r w:rsidRPr="00A53C1B">
        <w:t xml:space="preserve"> Struktura gruntów zabudowanych i zurbanizowanych w Tomaszowie Mazowieckim</w:t>
      </w:r>
      <w:bookmarkEnd w:id="44"/>
    </w:p>
    <w:p w14:paraId="4B13ECBB" w14:textId="144528CC" w:rsidR="00F82714" w:rsidRPr="00A53C1B" w:rsidRDefault="00F82714" w:rsidP="009049D0">
      <w:pPr>
        <w:spacing w:line="240" w:lineRule="auto"/>
        <w:rPr>
          <w:lang w:val="pl-PL"/>
        </w:rPr>
      </w:pPr>
      <w:r w:rsidRPr="00A53C1B">
        <w:rPr>
          <w:noProof/>
          <w:lang w:val="pl-PL"/>
        </w:rPr>
        <w:drawing>
          <wp:inline distT="0" distB="0" distL="0" distR="0" wp14:anchorId="2AF55B96" wp14:editId="20EF3ED4">
            <wp:extent cx="5505450" cy="2725387"/>
            <wp:effectExtent l="0" t="0" r="0" b="0"/>
            <wp:docPr id="57" name="Obraz 57" descr="wykres prezentuje strukturę gruntów zabudowanych i zurbanizowanych w mieś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az 57" descr="wykres prezentuje strukturę gruntów zabudowanych i zurbanizowanych w mieści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05450" cy="2725387"/>
                    </a:xfrm>
                    <a:prstGeom prst="rect">
                      <a:avLst/>
                    </a:prstGeom>
                    <a:noFill/>
                    <a:ln>
                      <a:noFill/>
                    </a:ln>
                  </pic:spPr>
                </pic:pic>
              </a:graphicData>
            </a:graphic>
          </wp:inline>
        </w:drawing>
      </w:r>
    </w:p>
    <w:p w14:paraId="6AE1BB49" w14:textId="77777777" w:rsidR="00F82714" w:rsidRPr="00A53C1B" w:rsidRDefault="00F82714" w:rsidP="009049D0">
      <w:pPr>
        <w:spacing w:line="240" w:lineRule="auto"/>
        <w:rPr>
          <w:i/>
          <w:iCs/>
          <w:sz w:val="20"/>
          <w:szCs w:val="18"/>
          <w:lang w:val="pl-PL"/>
        </w:rPr>
      </w:pPr>
      <w:r w:rsidRPr="00A53C1B">
        <w:rPr>
          <w:i/>
          <w:iCs/>
          <w:sz w:val="20"/>
          <w:szCs w:val="18"/>
          <w:lang w:val="pl-PL"/>
        </w:rPr>
        <w:t>Źródło: Opracowanie własne na podstawie danych BDL</w:t>
      </w:r>
    </w:p>
    <w:p w14:paraId="2A229B9F" w14:textId="77777777" w:rsidR="00377E0D" w:rsidRPr="00A53C1B" w:rsidRDefault="00377E0D" w:rsidP="00993056">
      <w:pPr>
        <w:rPr>
          <w:lang w:val="pl-PL"/>
        </w:rPr>
      </w:pPr>
    </w:p>
    <w:p w14:paraId="33EF81C8" w14:textId="49891F89" w:rsidR="00890683" w:rsidRPr="00A53C1B" w:rsidRDefault="00890683" w:rsidP="00993056">
      <w:pPr>
        <w:rPr>
          <w:lang w:val="pl-PL"/>
        </w:rPr>
      </w:pPr>
      <w:r w:rsidRPr="00A53C1B">
        <w:rPr>
          <w:lang w:val="pl-PL"/>
        </w:rPr>
        <w:lastRenderedPageBreak/>
        <w:t xml:space="preserve">W strukturze użytków rolnych dominują grunty orne, które stanowią blisko 2/3 </w:t>
      </w:r>
      <w:r w:rsidR="00A1216D">
        <w:rPr>
          <w:lang w:val="pl-PL"/>
        </w:rPr>
        <w:t xml:space="preserve">powierzchni wszystkich użytków rolnych </w:t>
      </w:r>
      <w:r w:rsidRPr="00A53C1B">
        <w:rPr>
          <w:lang w:val="pl-PL"/>
        </w:rPr>
        <w:t>(</w:t>
      </w:r>
      <w:r w:rsidR="009049D0" w:rsidRPr="00A53C1B">
        <w:rPr>
          <w:lang w:val="pl-PL"/>
        </w:rPr>
        <w:fldChar w:fldCharType="begin"/>
      </w:r>
      <w:r w:rsidR="009049D0" w:rsidRPr="00A53C1B">
        <w:rPr>
          <w:lang w:val="pl-PL"/>
        </w:rPr>
        <w:instrText xml:space="preserve"> REF _Ref83498654 \h </w:instrText>
      </w:r>
      <w:r w:rsidR="009049D0" w:rsidRPr="00A53C1B">
        <w:rPr>
          <w:lang w:val="pl-PL"/>
        </w:rPr>
      </w:r>
      <w:r w:rsidR="009049D0" w:rsidRPr="00A53C1B">
        <w:rPr>
          <w:lang w:val="pl-PL"/>
        </w:rPr>
        <w:fldChar w:fldCharType="separate"/>
      </w:r>
      <w:r w:rsidR="0045408F" w:rsidRPr="00A53C1B">
        <w:t xml:space="preserve">Wykres </w:t>
      </w:r>
      <w:r w:rsidR="0045408F">
        <w:rPr>
          <w:noProof/>
        </w:rPr>
        <w:t>2</w:t>
      </w:r>
      <w:r w:rsidR="0045408F">
        <w:t>.</w:t>
      </w:r>
      <w:r w:rsidR="0045408F">
        <w:rPr>
          <w:noProof/>
        </w:rPr>
        <w:t>3</w:t>
      </w:r>
      <w:r w:rsidR="009049D0" w:rsidRPr="00A53C1B">
        <w:rPr>
          <w:lang w:val="pl-PL"/>
        </w:rPr>
        <w:fldChar w:fldCharType="end"/>
      </w:r>
      <w:r w:rsidRPr="00A53C1B">
        <w:rPr>
          <w:lang w:val="pl-PL"/>
        </w:rPr>
        <w:t xml:space="preserve">). </w:t>
      </w:r>
    </w:p>
    <w:p w14:paraId="29241ADA" w14:textId="0FC4BEC7" w:rsidR="00890683" w:rsidRPr="00A53C1B" w:rsidRDefault="00890683" w:rsidP="00993056">
      <w:pPr>
        <w:rPr>
          <w:lang w:val="pl-PL"/>
        </w:rPr>
      </w:pPr>
    </w:p>
    <w:p w14:paraId="6877B09B" w14:textId="7937527C" w:rsidR="009049D0" w:rsidRPr="00A53C1B" w:rsidRDefault="009049D0" w:rsidP="009049D0">
      <w:pPr>
        <w:pStyle w:val="Wykres"/>
      </w:pPr>
      <w:bookmarkStart w:id="45" w:name="_Ref83498654"/>
      <w:bookmarkStart w:id="46" w:name="_Toc85395644"/>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3</w:t>
      </w:r>
      <w:r w:rsidR="00445AD9">
        <w:fldChar w:fldCharType="end"/>
      </w:r>
      <w:bookmarkEnd w:id="45"/>
      <w:r w:rsidRPr="00A53C1B">
        <w:t xml:space="preserve"> Struktura użytków rolnych w Tomaszowie Mazowieckim</w:t>
      </w:r>
      <w:bookmarkEnd w:id="46"/>
    </w:p>
    <w:p w14:paraId="127358E6" w14:textId="35CCF82D" w:rsidR="00890683" w:rsidRPr="00A53C1B" w:rsidRDefault="00890683" w:rsidP="00993056">
      <w:pPr>
        <w:rPr>
          <w:lang w:val="pl-PL"/>
        </w:rPr>
      </w:pPr>
      <w:r w:rsidRPr="00A53C1B">
        <w:rPr>
          <w:noProof/>
          <w:lang w:val="pl-PL"/>
        </w:rPr>
        <w:drawing>
          <wp:inline distT="0" distB="0" distL="0" distR="0" wp14:anchorId="0AA5A55C" wp14:editId="582ABA93">
            <wp:extent cx="5600273" cy="2962894"/>
            <wp:effectExtent l="0" t="0" r="0" b="0"/>
            <wp:docPr id="53" name="Obraz 53" descr="wykres prezentuje strukturę użytków rolnych w mieście Tomasz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az 53" descr="wykres prezentuje strukturę użytków rolnych w mieście Tomaszów"/>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13015" cy="2969635"/>
                    </a:xfrm>
                    <a:prstGeom prst="rect">
                      <a:avLst/>
                    </a:prstGeom>
                    <a:noFill/>
                    <a:ln>
                      <a:noFill/>
                    </a:ln>
                  </pic:spPr>
                </pic:pic>
              </a:graphicData>
            </a:graphic>
          </wp:inline>
        </w:drawing>
      </w:r>
    </w:p>
    <w:p w14:paraId="4A321B51" w14:textId="77777777" w:rsidR="00890683" w:rsidRPr="00A53C1B" w:rsidRDefault="00890683" w:rsidP="00890683">
      <w:pPr>
        <w:rPr>
          <w:i/>
          <w:iCs/>
          <w:sz w:val="20"/>
          <w:szCs w:val="18"/>
          <w:lang w:val="pl-PL"/>
        </w:rPr>
      </w:pPr>
      <w:r w:rsidRPr="00A53C1B">
        <w:rPr>
          <w:i/>
          <w:iCs/>
          <w:sz w:val="20"/>
          <w:szCs w:val="18"/>
          <w:lang w:val="pl-PL"/>
        </w:rPr>
        <w:t>Źródło: Opracowanie własne na podstawie danych BDL</w:t>
      </w:r>
    </w:p>
    <w:p w14:paraId="67DB3A50" w14:textId="0CB8E6A6" w:rsidR="0015645E" w:rsidRPr="00A53C1B" w:rsidRDefault="0015645E" w:rsidP="00993056">
      <w:pPr>
        <w:rPr>
          <w:lang w:val="pl-PL"/>
        </w:rPr>
      </w:pPr>
    </w:p>
    <w:p w14:paraId="18BA8E84" w14:textId="465D1AE0" w:rsidR="00377E0D" w:rsidRPr="00A53C1B" w:rsidRDefault="00074846" w:rsidP="00377E0D">
      <w:pPr>
        <w:rPr>
          <w:b/>
          <w:bCs/>
          <w:lang w:val="pl-PL"/>
        </w:rPr>
      </w:pPr>
      <w:r w:rsidRPr="00A53C1B">
        <w:rPr>
          <w:b/>
          <w:bCs/>
          <w:noProof/>
          <w:lang w:val="pl-PL"/>
        </w:rPr>
        <mc:AlternateContent>
          <mc:Choice Requires="wps">
            <w:drawing>
              <wp:anchor distT="0" distB="0" distL="114300" distR="114300" simplePos="0" relativeHeight="251644928" behindDoc="0" locked="0" layoutInCell="1" allowOverlap="1" wp14:anchorId="6BC053FC" wp14:editId="70FA8626">
                <wp:simplePos x="0" y="0"/>
                <wp:positionH relativeFrom="margin">
                  <wp:posOffset>9525</wp:posOffset>
                </wp:positionH>
                <wp:positionV relativeFrom="paragraph">
                  <wp:posOffset>21590</wp:posOffset>
                </wp:positionV>
                <wp:extent cx="5866130" cy="12065"/>
                <wp:effectExtent l="0" t="0" r="1270" b="6985"/>
                <wp:wrapNone/>
                <wp:docPr id="132"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96F118C" id="Łącznik prosty 66" o:spid="_x0000_s1026" style="position:absolute;flip:y;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5pt,1.7pt" to="462.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" strokecolor="red" strokeweight="1.5pt">
                <v:stroke joinstyle="miter"/>
                <o:lock v:ext="edit" shapetype="f"/>
                <w10:wrap anchorx="margin"/>
              </v:line>
            </w:pict>
          </mc:Fallback>
        </mc:AlternateContent>
      </w:r>
      <w:r w:rsidR="00377E0D" w:rsidRPr="00A53C1B">
        <w:rPr>
          <w:b/>
          <w:bCs/>
          <w:lang w:val="pl-PL"/>
        </w:rPr>
        <w:t xml:space="preserve">Miasto Tomaszów Mazowiecki </w:t>
      </w:r>
      <w:r w:rsidR="00CB0F5A" w:rsidRPr="00A53C1B">
        <w:rPr>
          <w:b/>
          <w:bCs/>
          <w:lang w:val="pl-PL"/>
        </w:rPr>
        <w:t xml:space="preserve">w relacji do porównywanych miast </w:t>
      </w:r>
      <w:r w:rsidR="00377E0D" w:rsidRPr="00A53C1B">
        <w:rPr>
          <w:b/>
          <w:bCs/>
          <w:lang w:val="pl-PL"/>
        </w:rPr>
        <w:t xml:space="preserve">ma </w:t>
      </w:r>
      <w:r w:rsidR="00CB0F5A">
        <w:rPr>
          <w:b/>
          <w:bCs/>
          <w:lang w:val="pl-PL"/>
        </w:rPr>
        <w:t xml:space="preserve">przeciętną </w:t>
      </w:r>
      <w:r w:rsidR="00377E0D" w:rsidRPr="00A53C1B">
        <w:rPr>
          <w:b/>
          <w:bCs/>
          <w:lang w:val="pl-PL"/>
        </w:rPr>
        <w:t xml:space="preserve">gęstość zaludnienia. W strukturze użytkowania gruntów Tomaszowa Mazowieckiego dominują użytki rolne, w których z kolei przeważają grunty orne. Tereny mieszkaniowe zajmują 1/3 powierzchni, drogi stanowią prawie 1/5 powierzchni. </w:t>
      </w:r>
    </w:p>
    <w:p w14:paraId="2C753783" w14:textId="4D0F4ADB" w:rsidR="00377E0D" w:rsidRPr="00A53C1B" w:rsidRDefault="00074846" w:rsidP="00993056">
      <w:pPr>
        <w:rPr>
          <w:lang w:val="pl-PL"/>
        </w:rPr>
      </w:pPr>
      <w:r w:rsidRPr="00A53C1B">
        <w:rPr>
          <w:noProof/>
          <w:lang w:val="pl-PL"/>
        </w:rPr>
        <mc:AlternateContent>
          <mc:Choice Requires="wps">
            <w:drawing>
              <wp:anchor distT="0" distB="0" distL="114300" distR="114300" simplePos="0" relativeHeight="251643904" behindDoc="0" locked="0" layoutInCell="1" allowOverlap="1" wp14:anchorId="2B25FF4F" wp14:editId="342A125D">
                <wp:simplePos x="0" y="0"/>
                <wp:positionH relativeFrom="column">
                  <wp:posOffset>-36830</wp:posOffset>
                </wp:positionH>
                <wp:positionV relativeFrom="paragraph">
                  <wp:posOffset>74295</wp:posOffset>
                </wp:positionV>
                <wp:extent cx="5866130" cy="12065"/>
                <wp:effectExtent l="0" t="0" r="1270" b="6985"/>
                <wp:wrapNone/>
                <wp:docPr id="131" name="Łącznik prosty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9C67715" id="Łącznik prosty 65" o:spid="_x0000_s1026" style="position:absolute;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5.85pt" to="45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" strokecolor="red" strokeweight="1.5pt">
                <v:stroke joinstyle="miter"/>
                <o:lock v:ext="edit" shapetype="f"/>
              </v:line>
            </w:pict>
          </mc:Fallback>
        </mc:AlternateContent>
      </w:r>
    </w:p>
    <w:p w14:paraId="5D476E78" w14:textId="5C6418D8" w:rsidR="008B46A0" w:rsidRPr="00A53C1B" w:rsidRDefault="008B46A0" w:rsidP="008B46A0">
      <w:pPr>
        <w:rPr>
          <w:lang w:val="pl-PL"/>
        </w:rPr>
      </w:pPr>
      <w:r w:rsidRPr="00A53C1B">
        <w:rPr>
          <w:lang w:val="pl-PL"/>
        </w:rPr>
        <w:t xml:space="preserve">Przez obszar Tomaszowa Mazowieckiego przebiegają istotne w skali kraju i regionu szlaki </w:t>
      </w:r>
      <w:r w:rsidR="00233F48">
        <w:rPr>
          <w:lang w:val="pl-PL"/>
        </w:rPr>
        <w:t xml:space="preserve">transportowe </w:t>
      </w:r>
      <w:r w:rsidRPr="00A53C1B">
        <w:rPr>
          <w:lang w:val="pl-PL"/>
        </w:rPr>
        <w:t>o dużym natężeniu ruchu tj.:</w:t>
      </w:r>
    </w:p>
    <w:p w14:paraId="1865C870" w14:textId="0CCDEE37" w:rsidR="008B46A0" w:rsidRPr="00A53C1B" w:rsidRDefault="008B46A0" w:rsidP="00205D01">
      <w:pPr>
        <w:pStyle w:val="Akapitzlist"/>
        <w:numPr>
          <w:ilvl w:val="0"/>
          <w:numId w:val="4"/>
        </w:numPr>
        <w:ind w:left="567" w:hanging="567"/>
        <w:rPr>
          <w:lang w:val="pl-PL"/>
        </w:rPr>
      </w:pPr>
      <w:r w:rsidRPr="00A53C1B">
        <w:rPr>
          <w:lang w:val="pl-PL"/>
        </w:rPr>
        <w:t>Droga ekspresowa S8 łącząca aglomeracje: wrocławską, łódzką, warszawską i</w:t>
      </w:r>
      <w:r w:rsidR="00591D2F">
        <w:rPr>
          <w:lang w:val="pl-PL"/>
        </w:rPr>
        <w:t> </w:t>
      </w:r>
      <w:r w:rsidRPr="00A53C1B">
        <w:rPr>
          <w:lang w:val="pl-PL"/>
        </w:rPr>
        <w:t>białostocką,</w:t>
      </w:r>
    </w:p>
    <w:p w14:paraId="13C7382C" w14:textId="75E8D5B6" w:rsidR="008B46A0" w:rsidRPr="00A53C1B" w:rsidRDefault="008B46A0" w:rsidP="00205D01">
      <w:pPr>
        <w:pStyle w:val="Akapitzlist"/>
        <w:numPr>
          <w:ilvl w:val="0"/>
          <w:numId w:val="4"/>
        </w:numPr>
        <w:ind w:left="567" w:hanging="567"/>
        <w:rPr>
          <w:lang w:val="pl-PL"/>
        </w:rPr>
      </w:pPr>
      <w:r w:rsidRPr="00A53C1B">
        <w:rPr>
          <w:lang w:val="pl-PL"/>
        </w:rPr>
        <w:t>Droga krajowa nr 48 (Tomaszów Mazowiecki – Radom),</w:t>
      </w:r>
    </w:p>
    <w:p w14:paraId="5CC2AE66" w14:textId="748A7520" w:rsidR="008B46A0" w:rsidRPr="00A53C1B" w:rsidRDefault="008B46A0" w:rsidP="00205D01">
      <w:pPr>
        <w:pStyle w:val="Akapitzlist"/>
        <w:numPr>
          <w:ilvl w:val="0"/>
          <w:numId w:val="4"/>
        </w:numPr>
        <w:ind w:left="567" w:hanging="567"/>
        <w:rPr>
          <w:lang w:val="pl-PL"/>
        </w:rPr>
      </w:pPr>
      <w:r w:rsidRPr="00A53C1B">
        <w:rPr>
          <w:lang w:val="pl-PL"/>
        </w:rPr>
        <w:t>Droga wojewódzka nr 713 (Łódź – Opoczno),</w:t>
      </w:r>
    </w:p>
    <w:p w14:paraId="7EBC330C" w14:textId="0B2F915A" w:rsidR="008B46A0" w:rsidRPr="00A53C1B" w:rsidRDefault="008B46A0" w:rsidP="00205D01">
      <w:pPr>
        <w:pStyle w:val="Akapitzlist"/>
        <w:numPr>
          <w:ilvl w:val="0"/>
          <w:numId w:val="4"/>
        </w:numPr>
        <w:ind w:left="567" w:hanging="567"/>
        <w:rPr>
          <w:lang w:val="pl-PL"/>
        </w:rPr>
      </w:pPr>
      <w:r w:rsidRPr="00A53C1B">
        <w:rPr>
          <w:lang w:val="pl-PL"/>
        </w:rPr>
        <w:t xml:space="preserve">Linia kolejowa Skarżysko kamienna – Koluszki. </w:t>
      </w:r>
    </w:p>
    <w:p w14:paraId="3F652EE0" w14:textId="4B9A3B9A" w:rsidR="00105043" w:rsidRPr="00A53C1B" w:rsidRDefault="008B46A0" w:rsidP="008B46A0">
      <w:pPr>
        <w:rPr>
          <w:lang w:val="pl-PL"/>
        </w:rPr>
      </w:pPr>
      <w:r w:rsidRPr="00A53C1B">
        <w:rPr>
          <w:lang w:val="pl-PL"/>
        </w:rPr>
        <w:t xml:space="preserve">Przebieg głównych dróg na terenie miasta Tomaszowa Mazowieckiego można przeanalizować na </w:t>
      </w:r>
      <w:r w:rsidR="007B0543">
        <w:rPr>
          <w:lang w:val="pl-PL"/>
        </w:rPr>
        <w:fldChar w:fldCharType="begin"/>
      </w:r>
      <w:r w:rsidR="007B0543">
        <w:rPr>
          <w:lang w:val="pl-PL"/>
        </w:rPr>
        <w:instrText xml:space="preserve"> REF _Ref85390724 \h </w:instrText>
      </w:r>
      <w:r w:rsidR="007B0543">
        <w:rPr>
          <w:lang w:val="pl-PL"/>
        </w:rPr>
      </w:r>
      <w:r w:rsidR="007B0543">
        <w:rPr>
          <w:lang w:val="pl-PL"/>
        </w:rPr>
        <w:fldChar w:fldCharType="separate"/>
      </w:r>
      <w:r w:rsidR="0045408F" w:rsidRPr="00A53C1B">
        <w:t xml:space="preserve">Rysunek </w:t>
      </w:r>
      <w:r w:rsidR="0045408F">
        <w:rPr>
          <w:noProof/>
        </w:rPr>
        <w:t>2</w:t>
      </w:r>
      <w:r w:rsidR="0045408F">
        <w:t>.</w:t>
      </w:r>
      <w:r w:rsidR="0045408F">
        <w:rPr>
          <w:noProof/>
        </w:rPr>
        <w:t>3</w:t>
      </w:r>
      <w:r w:rsidR="007B0543">
        <w:rPr>
          <w:lang w:val="pl-PL"/>
        </w:rPr>
        <w:fldChar w:fldCharType="end"/>
      </w:r>
      <w:r w:rsidRPr="00A53C1B">
        <w:rPr>
          <w:lang w:val="pl-PL"/>
        </w:rPr>
        <w:t xml:space="preserve">. Wszystkie główne drogi są objęte pomiarem ruchu a badania wskazują, że na każdym odcinku natężenie przekracza 3 mln pojazdów na rok. </w:t>
      </w:r>
    </w:p>
    <w:p w14:paraId="024A16A3" w14:textId="19E45754" w:rsidR="00B450D1" w:rsidRPr="00A53C1B" w:rsidRDefault="008B46A0" w:rsidP="00993056">
      <w:pPr>
        <w:rPr>
          <w:lang w:val="pl-PL"/>
        </w:rPr>
      </w:pPr>
      <w:r w:rsidRPr="00A53C1B">
        <w:rPr>
          <w:lang w:val="pl-PL"/>
        </w:rPr>
        <w:t xml:space="preserve">Do dróg powiatowych należą ulice: św. Antoniego, Warszawska (od Wysokiej do granic miasta), Akacjowa, POW, Barlickiego, Dąbrowska, Dzieci Polskich, Dworcowa, Farbiarska, Główna, Graniczna, Bartosza Głowackiego, Berka Joselewicza, Ludwikowska, Oskara Lange, Majowa, Mostowa, Popiełuszki, Niska, Modrzewskiego, Mazowiecka, Nowowiejska, Elizy Orzeszkowej, Jana Pawła II, Robotnicza, Smugowa, Konstytucji 3 – Maja, Spalska, Szeroka, </w:t>
      </w:r>
      <w:r w:rsidRPr="00A53C1B">
        <w:rPr>
          <w:lang w:val="pl-PL"/>
        </w:rPr>
        <w:lastRenderedPageBreak/>
        <w:t xml:space="preserve">Sucha, Strzelecka, Grota –Roweckiego, Legionów, Szczęśliwa, Hallera, Wąwalska, Wiejska, Zacisze, Zawadzka, pozostałe ulice stanowią kategorię dróg gminnych. </w:t>
      </w:r>
    </w:p>
    <w:p w14:paraId="64262E74" w14:textId="0D76D086" w:rsidR="00B450D1" w:rsidRPr="00A53C1B" w:rsidRDefault="008B46A0" w:rsidP="00993056">
      <w:pPr>
        <w:rPr>
          <w:lang w:val="pl-PL"/>
        </w:rPr>
      </w:pPr>
      <w:r w:rsidRPr="00A53C1B">
        <w:rPr>
          <w:lang w:val="pl-PL"/>
        </w:rPr>
        <w:t xml:space="preserve">Organizatorem publicznego transportu miejskiego, gminnego i międzygminnego w Tomaszowie Mazowieckim jest Gmina – Miasto Tomaszów Mazowiecki. System jest obsługiwany przez Miejski Zakład Komunikacyjny w Tomaszowie Mazowieckim Sp. z o.o. którego jedynym udziałowcem jest Gmina-Miasto Tomaszów Mazowiecki. </w:t>
      </w:r>
    </w:p>
    <w:p w14:paraId="58164289" w14:textId="69037502" w:rsidR="00CD06CB" w:rsidRPr="00A53C1B" w:rsidRDefault="00CD06CB" w:rsidP="00993056">
      <w:pPr>
        <w:rPr>
          <w:lang w:val="pl-PL"/>
        </w:rPr>
      </w:pPr>
    </w:p>
    <w:p w14:paraId="44ACB581" w14:textId="3D11EA0A" w:rsidR="00CD06CB" w:rsidRPr="00A53C1B" w:rsidRDefault="00CD06CB" w:rsidP="00993056">
      <w:pPr>
        <w:rPr>
          <w:lang w:val="pl-PL"/>
        </w:rPr>
      </w:pPr>
      <w:r w:rsidRPr="00A53C1B">
        <w:rPr>
          <w:lang w:val="pl-PL"/>
        </w:rPr>
        <w:t>Miasto ma średnią jakość sieci drogowej w porównaniu z miastami z grupy porównawczej. W</w:t>
      </w:r>
      <w:r w:rsidR="00377E0D" w:rsidRPr="00A53C1B">
        <w:rPr>
          <w:lang w:val="pl-PL"/>
        </w:rPr>
        <w:t> </w:t>
      </w:r>
      <w:r w:rsidRPr="00A53C1B">
        <w:rPr>
          <w:lang w:val="pl-PL"/>
        </w:rPr>
        <w:t>średnim stopniu także jakość tych dróg polepsza się.</w:t>
      </w:r>
    </w:p>
    <w:p w14:paraId="7A7DBE2B" w14:textId="77777777" w:rsidR="00CD06CB" w:rsidRPr="00A53C1B" w:rsidRDefault="00CD06CB" w:rsidP="00993056">
      <w:pPr>
        <w:rPr>
          <w:lang w:val="pl-PL"/>
        </w:rPr>
      </w:pPr>
    </w:p>
    <w:p w14:paraId="0630138D" w14:textId="453AD787" w:rsidR="0012130B" w:rsidRPr="00A53C1B" w:rsidRDefault="0012130B" w:rsidP="0012130B">
      <w:pPr>
        <w:pStyle w:val="Tabela"/>
      </w:pPr>
      <w:bookmarkStart w:id="47" w:name="_Toc85396218"/>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2</w:t>
      </w:r>
      <w:r w:rsidR="009D285A">
        <w:rPr>
          <w:noProof/>
        </w:rPr>
        <w:fldChar w:fldCharType="end"/>
      </w:r>
      <w:r w:rsidRPr="00A53C1B">
        <w:t xml:space="preserve"> Drogi gminne i powiatowe o ulepszonej nawierzchni na 100 km</w:t>
      </w:r>
      <w:r w:rsidRPr="00A53C1B">
        <w:rPr>
          <w:vertAlign w:val="superscript"/>
        </w:rPr>
        <w:t>2</w:t>
      </w:r>
      <w:r w:rsidRPr="00A53C1B">
        <w:t xml:space="preserve"> powierzchni</w:t>
      </w:r>
      <w:bookmarkEnd w:id="47"/>
    </w:p>
    <w:tbl>
      <w:tblPr>
        <w:tblW w:w="9653" w:type="dxa"/>
        <w:tblInd w:w="78"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ayout w:type="fixed"/>
        <w:tblLook w:val="0000" w:firstRow="0" w:lastRow="0" w:firstColumn="0" w:lastColumn="0" w:noHBand="0" w:noVBand="0"/>
      </w:tblPr>
      <w:tblGrid>
        <w:gridCol w:w="1590"/>
        <w:gridCol w:w="766"/>
        <w:gridCol w:w="766"/>
        <w:gridCol w:w="767"/>
        <w:gridCol w:w="819"/>
        <w:gridCol w:w="766"/>
        <w:gridCol w:w="847"/>
        <w:gridCol w:w="766"/>
        <w:gridCol w:w="794"/>
        <w:gridCol w:w="850"/>
        <w:gridCol w:w="922"/>
      </w:tblGrid>
      <w:tr w:rsidR="00DB4FFA" w:rsidRPr="00A53C1B" w14:paraId="4A5196ED" w14:textId="77777777" w:rsidTr="007B0543">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tcPr>
          <w:p w14:paraId="0B530C08" w14:textId="77777777" w:rsidR="00CD06CB" w:rsidRPr="00A53C1B" w:rsidRDefault="00CD06CB" w:rsidP="00DB4FFA">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Miasto</w:t>
            </w:r>
          </w:p>
        </w:tc>
        <w:tc>
          <w:tcPr>
            <w:tcW w:w="76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tcPr>
          <w:p w14:paraId="0C015079" w14:textId="77777777" w:rsidR="00CD06CB" w:rsidRPr="00A53C1B" w:rsidRDefault="00CD06CB" w:rsidP="00DB4FFA">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2010</w:t>
            </w:r>
          </w:p>
        </w:tc>
        <w:tc>
          <w:tcPr>
            <w:tcW w:w="76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tcPr>
          <w:p w14:paraId="2978E2F6" w14:textId="77777777" w:rsidR="00CD06CB" w:rsidRPr="00A53C1B" w:rsidRDefault="00CD06CB" w:rsidP="00DB4FFA">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2011</w:t>
            </w:r>
          </w:p>
        </w:tc>
        <w:tc>
          <w:tcPr>
            <w:tcW w:w="76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tcPr>
          <w:p w14:paraId="1DA7C944" w14:textId="77777777" w:rsidR="00CD06CB" w:rsidRPr="00A53C1B" w:rsidRDefault="00CD06CB" w:rsidP="00DB4FFA">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2012</w:t>
            </w:r>
          </w:p>
        </w:tc>
        <w:tc>
          <w:tcPr>
            <w:tcW w:w="81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tcPr>
          <w:p w14:paraId="48E0FDA2" w14:textId="77777777" w:rsidR="00CD06CB" w:rsidRPr="00A53C1B" w:rsidRDefault="00CD06CB" w:rsidP="00DB4FFA">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2013</w:t>
            </w:r>
          </w:p>
        </w:tc>
        <w:tc>
          <w:tcPr>
            <w:tcW w:w="76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tcPr>
          <w:p w14:paraId="7A6F1813" w14:textId="77777777" w:rsidR="00CD06CB" w:rsidRPr="00A53C1B" w:rsidRDefault="00CD06CB" w:rsidP="00DB4FFA">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2014</w:t>
            </w:r>
          </w:p>
        </w:tc>
        <w:tc>
          <w:tcPr>
            <w:tcW w:w="84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tcPr>
          <w:p w14:paraId="12FB8425" w14:textId="77777777" w:rsidR="00CD06CB" w:rsidRPr="00A53C1B" w:rsidRDefault="00CD06CB" w:rsidP="00DB4FFA">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2015</w:t>
            </w:r>
          </w:p>
        </w:tc>
        <w:tc>
          <w:tcPr>
            <w:tcW w:w="76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tcPr>
          <w:p w14:paraId="56094101" w14:textId="77777777" w:rsidR="00CD06CB" w:rsidRPr="00A53C1B" w:rsidRDefault="00CD06CB" w:rsidP="00DB4FFA">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2016</w:t>
            </w:r>
          </w:p>
        </w:tc>
        <w:tc>
          <w:tcPr>
            <w:tcW w:w="7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tcPr>
          <w:p w14:paraId="3C0F9ABB" w14:textId="77777777" w:rsidR="00CD06CB" w:rsidRPr="00A53C1B" w:rsidRDefault="00CD06CB" w:rsidP="00DB4FFA">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2017</w:t>
            </w:r>
          </w:p>
        </w:tc>
        <w:tc>
          <w:tcPr>
            <w:tcW w:w="8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tcPr>
          <w:p w14:paraId="3DAFC9D5" w14:textId="77777777" w:rsidR="00CD06CB" w:rsidRPr="00A53C1B" w:rsidRDefault="00CD06CB" w:rsidP="00DB4FFA">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2018</w:t>
            </w:r>
          </w:p>
        </w:tc>
        <w:tc>
          <w:tcPr>
            <w:tcW w:w="92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tcPr>
          <w:p w14:paraId="1BDEB850" w14:textId="77777777" w:rsidR="00CD06CB" w:rsidRPr="00A53C1B" w:rsidRDefault="00CD06CB" w:rsidP="00DB4FFA">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2019</w:t>
            </w:r>
          </w:p>
        </w:tc>
      </w:tr>
      <w:tr w:rsidR="00CD06CB" w:rsidRPr="00A53C1B" w14:paraId="41FC4FF7" w14:textId="77777777" w:rsidTr="007B0543">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3717CEFA" w14:textId="77777777" w:rsidR="00CD06CB" w:rsidRPr="00A53C1B" w:rsidRDefault="00CD06CB">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Ostrowiec Świętokrzyski</w:t>
            </w:r>
          </w:p>
        </w:tc>
        <w:tc>
          <w:tcPr>
            <w:tcW w:w="766" w:type="dxa"/>
            <w:tcBorders>
              <w:top w:val="single" w:sz="6" w:space="0" w:color="FFFFFF" w:themeColor="background1"/>
              <w:left w:val="single" w:sz="6" w:space="0" w:color="FFFFFF" w:themeColor="background1"/>
            </w:tcBorders>
          </w:tcPr>
          <w:p w14:paraId="276C0E3C"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93,79</w:t>
            </w:r>
          </w:p>
        </w:tc>
        <w:tc>
          <w:tcPr>
            <w:tcW w:w="766" w:type="dxa"/>
            <w:tcBorders>
              <w:top w:val="single" w:sz="6" w:space="0" w:color="FFFFFF" w:themeColor="background1"/>
            </w:tcBorders>
          </w:tcPr>
          <w:p w14:paraId="776ADD39"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96,86</w:t>
            </w:r>
          </w:p>
        </w:tc>
        <w:tc>
          <w:tcPr>
            <w:tcW w:w="767" w:type="dxa"/>
            <w:tcBorders>
              <w:top w:val="single" w:sz="6" w:space="0" w:color="FFFFFF" w:themeColor="background1"/>
            </w:tcBorders>
          </w:tcPr>
          <w:p w14:paraId="59B5D435"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97,47</w:t>
            </w:r>
          </w:p>
        </w:tc>
        <w:tc>
          <w:tcPr>
            <w:tcW w:w="819" w:type="dxa"/>
            <w:tcBorders>
              <w:top w:val="single" w:sz="6" w:space="0" w:color="FFFFFF" w:themeColor="background1"/>
            </w:tcBorders>
          </w:tcPr>
          <w:p w14:paraId="2F9AE2E0"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99,64</w:t>
            </w:r>
          </w:p>
        </w:tc>
        <w:tc>
          <w:tcPr>
            <w:tcW w:w="766" w:type="dxa"/>
            <w:tcBorders>
              <w:top w:val="single" w:sz="6" w:space="0" w:color="FFFFFF" w:themeColor="background1"/>
            </w:tcBorders>
          </w:tcPr>
          <w:p w14:paraId="63FE7B3F"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104,52</w:t>
            </w:r>
          </w:p>
        </w:tc>
        <w:tc>
          <w:tcPr>
            <w:tcW w:w="847" w:type="dxa"/>
            <w:tcBorders>
              <w:top w:val="single" w:sz="6" w:space="0" w:color="FFFFFF" w:themeColor="background1"/>
            </w:tcBorders>
          </w:tcPr>
          <w:p w14:paraId="34CB11DB"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105,66</w:t>
            </w:r>
          </w:p>
        </w:tc>
        <w:tc>
          <w:tcPr>
            <w:tcW w:w="766" w:type="dxa"/>
            <w:tcBorders>
              <w:top w:val="single" w:sz="6" w:space="0" w:color="FFFFFF" w:themeColor="background1"/>
            </w:tcBorders>
          </w:tcPr>
          <w:p w14:paraId="6D78BC99"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110,03</w:t>
            </w:r>
          </w:p>
        </w:tc>
        <w:tc>
          <w:tcPr>
            <w:tcW w:w="794" w:type="dxa"/>
            <w:tcBorders>
              <w:top w:val="single" w:sz="6" w:space="0" w:color="FFFFFF" w:themeColor="background1"/>
            </w:tcBorders>
          </w:tcPr>
          <w:p w14:paraId="4BE822B5"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113,92</w:t>
            </w:r>
          </w:p>
        </w:tc>
        <w:tc>
          <w:tcPr>
            <w:tcW w:w="850" w:type="dxa"/>
            <w:tcBorders>
              <w:top w:val="single" w:sz="6" w:space="0" w:color="FFFFFF" w:themeColor="background1"/>
            </w:tcBorders>
          </w:tcPr>
          <w:p w14:paraId="23884D9A"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115,72</w:t>
            </w:r>
          </w:p>
        </w:tc>
        <w:tc>
          <w:tcPr>
            <w:tcW w:w="922" w:type="dxa"/>
            <w:tcBorders>
              <w:top w:val="single" w:sz="6" w:space="0" w:color="FFFFFF" w:themeColor="background1"/>
            </w:tcBorders>
          </w:tcPr>
          <w:p w14:paraId="3F15CA3D"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116,24</w:t>
            </w:r>
          </w:p>
        </w:tc>
      </w:tr>
      <w:tr w:rsidR="00CD06CB" w:rsidRPr="00A53C1B" w14:paraId="6DF205CF" w14:textId="77777777" w:rsidTr="0012130B">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07948D5A" w14:textId="77777777" w:rsidR="00CD06CB" w:rsidRPr="00A53C1B" w:rsidRDefault="00CD06CB">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Ostrów Wielkopolski</w:t>
            </w:r>
          </w:p>
        </w:tc>
        <w:tc>
          <w:tcPr>
            <w:tcW w:w="766" w:type="dxa"/>
            <w:tcBorders>
              <w:left w:val="single" w:sz="6" w:space="0" w:color="FFFFFF" w:themeColor="background1"/>
            </w:tcBorders>
          </w:tcPr>
          <w:p w14:paraId="68FF6845"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82,78</w:t>
            </w:r>
          </w:p>
        </w:tc>
        <w:tc>
          <w:tcPr>
            <w:tcW w:w="766" w:type="dxa"/>
          </w:tcPr>
          <w:p w14:paraId="29501036"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77,03</w:t>
            </w:r>
          </w:p>
        </w:tc>
        <w:tc>
          <w:tcPr>
            <w:tcW w:w="767" w:type="dxa"/>
          </w:tcPr>
          <w:p w14:paraId="7F8AA5BB"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77,59</w:t>
            </w:r>
          </w:p>
        </w:tc>
        <w:tc>
          <w:tcPr>
            <w:tcW w:w="819" w:type="dxa"/>
          </w:tcPr>
          <w:p w14:paraId="0504E708"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79</w:t>
            </w:r>
          </w:p>
        </w:tc>
        <w:tc>
          <w:tcPr>
            <w:tcW w:w="766" w:type="dxa"/>
          </w:tcPr>
          <w:p w14:paraId="281FC732"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80,67</w:t>
            </w:r>
          </w:p>
        </w:tc>
        <w:tc>
          <w:tcPr>
            <w:tcW w:w="847" w:type="dxa"/>
          </w:tcPr>
          <w:p w14:paraId="66297FDC"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82,51</w:t>
            </w:r>
          </w:p>
        </w:tc>
        <w:tc>
          <w:tcPr>
            <w:tcW w:w="766" w:type="dxa"/>
          </w:tcPr>
          <w:p w14:paraId="611B0BB0"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85,35</w:t>
            </w:r>
          </w:p>
        </w:tc>
        <w:tc>
          <w:tcPr>
            <w:tcW w:w="794" w:type="dxa"/>
          </w:tcPr>
          <w:p w14:paraId="659C46F0"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89,39</w:t>
            </w:r>
          </w:p>
        </w:tc>
        <w:tc>
          <w:tcPr>
            <w:tcW w:w="850" w:type="dxa"/>
          </w:tcPr>
          <w:p w14:paraId="375A4386"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91,22</w:t>
            </w:r>
          </w:p>
        </w:tc>
        <w:tc>
          <w:tcPr>
            <w:tcW w:w="922" w:type="dxa"/>
          </w:tcPr>
          <w:p w14:paraId="1CDD3975"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92,95</w:t>
            </w:r>
          </w:p>
        </w:tc>
      </w:tr>
      <w:tr w:rsidR="00CD06CB" w:rsidRPr="00A53C1B" w14:paraId="2DE197DD" w14:textId="77777777" w:rsidTr="0012130B">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78D5BAE6" w14:textId="77777777" w:rsidR="00CD06CB" w:rsidRPr="00A53C1B" w:rsidRDefault="00CD06CB">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Piotrków Trybunalski</w:t>
            </w:r>
          </w:p>
        </w:tc>
        <w:tc>
          <w:tcPr>
            <w:tcW w:w="766" w:type="dxa"/>
            <w:tcBorders>
              <w:left w:val="single" w:sz="6" w:space="0" w:color="FFFFFF" w:themeColor="background1"/>
            </w:tcBorders>
          </w:tcPr>
          <w:p w14:paraId="3A700E8E"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261,64</w:t>
            </w:r>
          </w:p>
        </w:tc>
        <w:tc>
          <w:tcPr>
            <w:tcW w:w="766" w:type="dxa"/>
          </w:tcPr>
          <w:p w14:paraId="77EB20F2"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265,67</w:t>
            </w:r>
          </w:p>
        </w:tc>
        <w:tc>
          <w:tcPr>
            <w:tcW w:w="767" w:type="dxa"/>
          </w:tcPr>
          <w:p w14:paraId="125BC912"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264,93</w:t>
            </w:r>
          </w:p>
        </w:tc>
        <w:tc>
          <w:tcPr>
            <w:tcW w:w="819" w:type="dxa"/>
          </w:tcPr>
          <w:p w14:paraId="663D7368"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266,27</w:t>
            </w:r>
          </w:p>
        </w:tc>
        <w:tc>
          <w:tcPr>
            <w:tcW w:w="766" w:type="dxa"/>
          </w:tcPr>
          <w:p w14:paraId="5E813BA4"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265,97</w:t>
            </w:r>
          </w:p>
        </w:tc>
        <w:tc>
          <w:tcPr>
            <w:tcW w:w="847" w:type="dxa"/>
          </w:tcPr>
          <w:p w14:paraId="1ED9DAC5"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271,19</w:t>
            </w:r>
          </w:p>
        </w:tc>
        <w:tc>
          <w:tcPr>
            <w:tcW w:w="766" w:type="dxa"/>
          </w:tcPr>
          <w:p w14:paraId="26AA8964"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274,18</w:t>
            </w:r>
          </w:p>
        </w:tc>
        <w:tc>
          <w:tcPr>
            <w:tcW w:w="794" w:type="dxa"/>
          </w:tcPr>
          <w:p w14:paraId="7765824A"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279,4</w:t>
            </w:r>
          </w:p>
        </w:tc>
        <w:tc>
          <w:tcPr>
            <w:tcW w:w="850" w:type="dxa"/>
          </w:tcPr>
          <w:p w14:paraId="0C443D3C"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282,84</w:t>
            </w:r>
          </w:p>
        </w:tc>
        <w:tc>
          <w:tcPr>
            <w:tcW w:w="922" w:type="dxa"/>
          </w:tcPr>
          <w:p w14:paraId="30EDCD16"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282,99</w:t>
            </w:r>
          </w:p>
        </w:tc>
      </w:tr>
      <w:tr w:rsidR="00CD06CB" w:rsidRPr="00A53C1B" w14:paraId="24ADB3CD" w14:textId="77777777" w:rsidTr="0012130B">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428BCF14" w14:textId="77777777" w:rsidR="00CD06CB" w:rsidRPr="00A53C1B" w:rsidRDefault="00CD06CB">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Stalowa Wola</w:t>
            </w:r>
          </w:p>
        </w:tc>
        <w:tc>
          <w:tcPr>
            <w:tcW w:w="766" w:type="dxa"/>
            <w:tcBorders>
              <w:left w:val="single" w:sz="6" w:space="0" w:color="FFFFFF" w:themeColor="background1"/>
            </w:tcBorders>
          </w:tcPr>
          <w:p w14:paraId="08940B49"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47,84</w:t>
            </w:r>
          </w:p>
        </w:tc>
        <w:tc>
          <w:tcPr>
            <w:tcW w:w="766" w:type="dxa"/>
          </w:tcPr>
          <w:p w14:paraId="32819AE7"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48,77</w:t>
            </w:r>
          </w:p>
        </w:tc>
        <w:tc>
          <w:tcPr>
            <w:tcW w:w="767" w:type="dxa"/>
          </w:tcPr>
          <w:p w14:paraId="31207047"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49,99</w:t>
            </w:r>
          </w:p>
        </w:tc>
        <w:tc>
          <w:tcPr>
            <w:tcW w:w="819" w:type="dxa"/>
          </w:tcPr>
          <w:p w14:paraId="44801DE6"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53,05</w:t>
            </w:r>
          </w:p>
        </w:tc>
        <w:tc>
          <w:tcPr>
            <w:tcW w:w="766" w:type="dxa"/>
          </w:tcPr>
          <w:p w14:paraId="0207CCB0"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54,18</w:t>
            </w:r>
          </w:p>
        </w:tc>
        <w:tc>
          <w:tcPr>
            <w:tcW w:w="847" w:type="dxa"/>
          </w:tcPr>
          <w:p w14:paraId="00441E09"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56,17</w:t>
            </w:r>
          </w:p>
        </w:tc>
        <w:tc>
          <w:tcPr>
            <w:tcW w:w="766" w:type="dxa"/>
          </w:tcPr>
          <w:p w14:paraId="5040E52F"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56,92</w:t>
            </w:r>
          </w:p>
        </w:tc>
        <w:tc>
          <w:tcPr>
            <w:tcW w:w="794" w:type="dxa"/>
          </w:tcPr>
          <w:p w14:paraId="64A52976"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58,45</w:t>
            </w:r>
          </w:p>
        </w:tc>
        <w:tc>
          <w:tcPr>
            <w:tcW w:w="850" w:type="dxa"/>
          </w:tcPr>
          <w:p w14:paraId="2F348B4E"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59,9</w:t>
            </w:r>
          </w:p>
        </w:tc>
        <w:tc>
          <w:tcPr>
            <w:tcW w:w="922" w:type="dxa"/>
          </w:tcPr>
          <w:p w14:paraId="0DD0F758"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60,13</w:t>
            </w:r>
          </w:p>
        </w:tc>
      </w:tr>
      <w:tr w:rsidR="00CD06CB" w:rsidRPr="00A53C1B" w14:paraId="21E928B2" w14:textId="77777777" w:rsidTr="0012130B">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36D7883B" w14:textId="77777777" w:rsidR="00CD06CB" w:rsidRPr="00A53C1B" w:rsidRDefault="00CD06CB">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Tczew</w:t>
            </w:r>
          </w:p>
        </w:tc>
        <w:tc>
          <w:tcPr>
            <w:tcW w:w="766" w:type="dxa"/>
            <w:tcBorders>
              <w:left w:val="single" w:sz="6" w:space="0" w:color="FFFFFF" w:themeColor="background1"/>
            </w:tcBorders>
          </w:tcPr>
          <w:p w14:paraId="05920139"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53,07</w:t>
            </w:r>
          </w:p>
        </w:tc>
        <w:tc>
          <w:tcPr>
            <w:tcW w:w="766" w:type="dxa"/>
          </w:tcPr>
          <w:p w14:paraId="4D45AD9D"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53</w:t>
            </w:r>
          </w:p>
        </w:tc>
        <w:tc>
          <w:tcPr>
            <w:tcW w:w="767" w:type="dxa"/>
          </w:tcPr>
          <w:p w14:paraId="05224BF0"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53,17</w:t>
            </w:r>
          </w:p>
        </w:tc>
        <w:tc>
          <w:tcPr>
            <w:tcW w:w="819" w:type="dxa"/>
          </w:tcPr>
          <w:p w14:paraId="0FC7D8E2"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53,26</w:t>
            </w:r>
          </w:p>
        </w:tc>
        <w:tc>
          <w:tcPr>
            <w:tcW w:w="766" w:type="dxa"/>
          </w:tcPr>
          <w:p w14:paraId="00D80D67"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54,49</w:t>
            </w:r>
          </w:p>
        </w:tc>
        <w:tc>
          <w:tcPr>
            <w:tcW w:w="847" w:type="dxa"/>
          </w:tcPr>
          <w:p w14:paraId="7B86DDD7"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54,95</w:t>
            </w:r>
          </w:p>
        </w:tc>
        <w:tc>
          <w:tcPr>
            <w:tcW w:w="766" w:type="dxa"/>
          </w:tcPr>
          <w:p w14:paraId="7FF96E80"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55,52</w:t>
            </w:r>
          </w:p>
        </w:tc>
        <w:tc>
          <w:tcPr>
            <w:tcW w:w="794" w:type="dxa"/>
          </w:tcPr>
          <w:p w14:paraId="1F111160"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55,75</w:t>
            </w:r>
          </w:p>
        </w:tc>
        <w:tc>
          <w:tcPr>
            <w:tcW w:w="850" w:type="dxa"/>
          </w:tcPr>
          <w:p w14:paraId="6CD44080"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55,95</w:t>
            </w:r>
          </w:p>
        </w:tc>
        <w:tc>
          <w:tcPr>
            <w:tcW w:w="922" w:type="dxa"/>
          </w:tcPr>
          <w:p w14:paraId="25BB6A49"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60,16</w:t>
            </w:r>
          </w:p>
        </w:tc>
      </w:tr>
      <w:tr w:rsidR="00CD06CB" w:rsidRPr="00A53C1B" w14:paraId="6CAB52C7" w14:textId="77777777" w:rsidTr="0012130B">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08CAF4A8" w14:textId="77777777" w:rsidR="00CD06CB" w:rsidRPr="00A53C1B" w:rsidRDefault="00CD06CB">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Tomaszów Mazowiecki</w:t>
            </w:r>
          </w:p>
        </w:tc>
        <w:tc>
          <w:tcPr>
            <w:tcW w:w="766" w:type="dxa"/>
            <w:tcBorders>
              <w:left w:val="single" w:sz="6" w:space="0" w:color="FFFFFF" w:themeColor="background1"/>
            </w:tcBorders>
          </w:tcPr>
          <w:p w14:paraId="6D188926"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80,18</w:t>
            </w:r>
          </w:p>
        </w:tc>
        <w:tc>
          <w:tcPr>
            <w:tcW w:w="766" w:type="dxa"/>
          </w:tcPr>
          <w:p w14:paraId="615278E1"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85,28</w:t>
            </w:r>
          </w:p>
        </w:tc>
        <w:tc>
          <w:tcPr>
            <w:tcW w:w="767" w:type="dxa"/>
          </w:tcPr>
          <w:p w14:paraId="33F4362B"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85,13</w:t>
            </w:r>
          </w:p>
        </w:tc>
        <w:tc>
          <w:tcPr>
            <w:tcW w:w="819" w:type="dxa"/>
          </w:tcPr>
          <w:p w14:paraId="3ACECEB6"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85,94</w:t>
            </w:r>
          </w:p>
        </w:tc>
        <w:tc>
          <w:tcPr>
            <w:tcW w:w="766" w:type="dxa"/>
          </w:tcPr>
          <w:p w14:paraId="2ADCF3B6"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86,7</w:t>
            </w:r>
          </w:p>
        </w:tc>
        <w:tc>
          <w:tcPr>
            <w:tcW w:w="847" w:type="dxa"/>
          </w:tcPr>
          <w:p w14:paraId="797E4D8D"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87,73</w:t>
            </w:r>
          </w:p>
        </w:tc>
        <w:tc>
          <w:tcPr>
            <w:tcW w:w="766" w:type="dxa"/>
          </w:tcPr>
          <w:p w14:paraId="7D722284"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89,81</w:t>
            </w:r>
          </w:p>
        </w:tc>
        <w:tc>
          <w:tcPr>
            <w:tcW w:w="794" w:type="dxa"/>
          </w:tcPr>
          <w:p w14:paraId="1EA30B61"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91,76</w:t>
            </w:r>
          </w:p>
        </w:tc>
        <w:tc>
          <w:tcPr>
            <w:tcW w:w="850" w:type="dxa"/>
          </w:tcPr>
          <w:p w14:paraId="6FF85197"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92,97</w:t>
            </w:r>
          </w:p>
        </w:tc>
        <w:tc>
          <w:tcPr>
            <w:tcW w:w="922" w:type="dxa"/>
          </w:tcPr>
          <w:p w14:paraId="245F0764" w14:textId="77777777" w:rsidR="00CD06CB" w:rsidRPr="00A53C1B" w:rsidRDefault="00CD06CB">
            <w:pPr>
              <w:autoSpaceDE w:val="0"/>
              <w:autoSpaceDN w:val="0"/>
              <w:adjustRightInd w:val="0"/>
              <w:spacing w:line="240" w:lineRule="auto"/>
              <w:jc w:val="right"/>
              <w:rPr>
                <w:rFonts w:cs="Times New Roman"/>
                <w:color w:val="000000"/>
                <w:sz w:val="20"/>
                <w:szCs w:val="20"/>
                <w:lang w:val="pl-PL"/>
              </w:rPr>
            </w:pPr>
            <w:r w:rsidRPr="00A53C1B">
              <w:rPr>
                <w:rFonts w:cs="Times New Roman"/>
                <w:color w:val="000000"/>
                <w:sz w:val="20"/>
                <w:szCs w:val="20"/>
                <w:lang w:val="pl-PL"/>
              </w:rPr>
              <w:t>94,12</w:t>
            </w:r>
          </w:p>
        </w:tc>
      </w:tr>
    </w:tbl>
    <w:p w14:paraId="4C30EDB6" w14:textId="1606792B" w:rsidR="00CD06CB" w:rsidRPr="00A53C1B" w:rsidRDefault="00CD06CB" w:rsidP="00993056">
      <w:pPr>
        <w:rPr>
          <w:i/>
          <w:iCs/>
          <w:sz w:val="20"/>
          <w:szCs w:val="18"/>
          <w:lang w:val="pl-PL"/>
        </w:rPr>
      </w:pPr>
      <w:r w:rsidRPr="00A53C1B">
        <w:rPr>
          <w:i/>
          <w:iCs/>
          <w:sz w:val="20"/>
          <w:szCs w:val="18"/>
          <w:lang w:val="pl-PL"/>
        </w:rPr>
        <w:t>Źródło: Opracowanie własne na podstawie narzędzia ZMP Monitor rozwoju lokalnego</w:t>
      </w:r>
    </w:p>
    <w:p w14:paraId="303DD223" w14:textId="150F4129" w:rsidR="00CD06CB" w:rsidRPr="00A53C1B" w:rsidRDefault="00CD06CB" w:rsidP="00993056">
      <w:pPr>
        <w:rPr>
          <w:lang w:val="pl-PL"/>
        </w:rPr>
      </w:pPr>
    </w:p>
    <w:p w14:paraId="03F2FA56" w14:textId="67FCD9A0" w:rsidR="00DB4FFA" w:rsidRPr="00A53C1B" w:rsidRDefault="00DB4FFA" w:rsidP="00993056">
      <w:pPr>
        <w:rPr>
          <w:lang w:val="pl-PL"/>
        </w:rPr>
      </w:pPr>
      <w:r w:rsidRPr="00A53C1B">
        <w:rPr>
          <w:lang w:val="pl-PL"/>
        </w:rPr>
        <w:t>Miasto wyda</w:t>
      </w:r>
      <w:r w:rsidR="00BD654E" w:rsidRPr="00A53C1B">
        <w:rPr>
          <w:lang w:val="pl-PL"/>
        </w:rPr>
        <w:t>wało w ostatnich 8 latach średnio 7,4%</w:t>
      </w:r>
      <w:r w:rsidRPr="00A53C1B">
        <w:rPr>
          <w:lang w:val="pl-PL"/>
        </w:rPr>
        <w:t xml:space="preserve"> budżetu na drogi</w:t>
      </w:r>
      <w:r w:rsidR="00BD654E" w:rsidRPr="00A53C1B">
        <w:rPr>
          <w:lang w:val="pl-PL"/>
        </w:rPr>
        <w:t>, co było prawie najwyższym wskaźnikiem wśród porównywanych</w:t>
      </w:r>
      <w:r w:rsidRPr="00A53C1B">
        <w:rPr>
          <w:lang w:val="pl-PL"/>
        </w:rPr>
        <w:t xml:space="preserve"> miast</w:t>
      </w:r>
      <w:r w:rsidR="00BD654E" w:rsidRPr="00A53C1B">
        <w:rPr>
          <w:lang w:val="pl-PL"/>
        </w:rPr>
        <w:t xml:space="preserve"> </w:t>
      </w:r>
      <w:r w:rsidRPr="00A53C1B">
        <w:rPr>
          <w:lang w:val="pl-PL"/>
        </w:rPr>
        <w:t>(</w:t>
      </w:r>
      <w:r w:rsidR="00B37B82" w:rsidRPr="00A53C1B">
        <w:rPr>
          <w:lang w:val="pl-PL"/>
        </w:rPr>
        <w:fldChar w:fldCharType="begin"/>
      </w:r>
      <w:r w:rsidR="00B37B82" w:rsidRPr="00A53C1B">
        <w:rPr>
          <w:lang w:val="pl-PL"/>
        </w:rPr>
        <w:instrText xml:space="preserve"> REF _Ref83498951 \h </w:instrText>
      </w:r>
      <w:r w:rsidR="00B37B82" w:rsidRPr="00A53C1B">
        <w:rPr>
          <w:lang w:val="pl-PL"/>
        </w:rPr>
      </w:r>
      <w:r w:rsidR="00B37B82" w:rsidRPr="00A53C1B">
        <w:rPr>
          <w:lang w:val="pl-PL"/>
        </w:rPr>
        <w:fldChar w:fldCharType="separate"/>
      </w:r>
      <w:r w:rsidR="0045408F" w:rsidRPr="00A53C1B">
        <w:t xml:space="preserve">Tabela </w:t>
      </w:r>
      <w:r w:rsidR="0045408F">
        <w:rPr>
          <w:noProof/>
        </w:rPr>
        <w:t>2</w:t>
      </w:r>
      <w:r w:rsidR="0045408F">
        <w:t>.</w:t>
      </w:r>
      <w:r w:rsidR="0045408F">
        <w:rPr>
          <w:noProof/>
        </w:rPr>
        <w:t>3</w:t>
      </w:r>
      <w:r w:rsidR="00B37B82" w:rsidRPr="00A53C1B">
        <w:rPr>
          <w:lang w:val="pl-PL"/>
        </w:rPr>
        <w:fldChar w:fldCharType="end"/>
      </w:r>
      <w:r w:rsidR="00BD654E" w:rsidRPr="00A53C1B">
        <w:rPr>
          <w:lang w:val="pl-PL"/>
        </w:rPr>
        <w:t>) i blisko 25 tys. zł na mieszkańca, co plasowało Miasto w połowie stawki (</w:t>
      </w:r>
      <w:r w:rsidR="00512A45" w:rsidRPr="00A53C1B">
        <w:rPr>
          <w:lang w:val="pl-PL"/>
        </w:rPr>
        <w:fldChar w:fldCharType="begin"/>
      </w:r>
      <w:r w:rsidR="00512A45" w:rsidRPr="00A53C1B">
        <w:rPr>
          <w:lang w:val="pl-PL"/>
        </w:rPr>
        <w:instrText xml:space="preserve"> REF _Ref83499014 \h </w:instrText>
      </w:r>
      <w:r w:rsidR="00512A45" w:rsidRPr="00A53C1B">
        <w:rPr>
          <w:lang w:val="pl-PL"/>
        </w:rPr>
      </w:r>
      <w:r w:rsidR="00512A45" w:rsidRPr="00A53C1B">
        <w:rPr>
          <w:lang w:val="pl-PL"/>
        </w:rPr>
        <w:fldChar w:fldCharType="separate"/>
      </w:r>
      <w:r w:rsidR="0045408F" w:rsidRPr="00A53C1B">
        <w:t xml:space="preserve">Tabela </w:t>
      </w:r>
      <w:r w:rsidR="0045408F">
        <w:rPr>
          <w:noProof/>
        </w:rPr>
        <w:t>2</w:t>
      </w:r>
      <w:r w:rsidR="0045408F">
        <w:t>.</w:t>
      </w:r>
      <w:r w:rsidR="0045408F">
        <w:rPr>
          <w:noProof/>
        </w:rPr>
        <w:t>4</w:t>
      </w:r>
      <w:r w:rsidR="00512A45" w:rsidRPr="00A53C1B">
        <w:rPr>
          <w:lang w:val="pl-PL"/>
        </w:rPr>
        <w:fldChar w:fldCharType="end"/>
      </w:r>
      <w:r w:rsidR="00BD654E" w:rsidRPr="00A53C1B">
        <w:rPr>
          <w:lang w:val="pl-PL"/>
        </w:rPr>
        <w:t xml:space="preserve">). </w:t>
      </w:r>
    </w:p>
    <w:p w14:paraId="3FE84559" w14:textId="58D25EDA" w:rsidR="00DB4FFA" w:rsidRPr="00A53C1B" w:rsidRDefault="00DB4FFA" w:rsidP="00993056">
      <w:pPr>
        <w:rPr>
          <w:lang w:val="pl-PL"/>
        </w:rPr>
      </w:pPr>
    </w:p>
    <w:p w14:paraId="53232A93" w14:textId="5B7CF221" w:rsidR="00B37B82" w:rsidRPr="00A53C1B" w:rsidRDefault="00B37B82" w:rsidP="00512A45">
      <w:pPr>
        <w:pStyle w:val="Tabela"/>
      </w:pPr>
      <w:bookmarkStart w:id="48" w:name="_Ref83498951"/>
      <w:bookmarkStart w:id="49" w:name="_Ref83498945"/>
      <w:bookmarkStart w:id="50" w:name="_Toc85396219"/>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3</w:t>
      </w:r>
      <w:r w:rsidR="009D285A">
        <w:rPr>
          <w:noProof/>
        </w:rPr>
        <w:fldChar w:fldCharType="end"/>
      </w:r>
      <w:bookmarkEnd w:id="48"/>
      <w:r w:rsidRPr="00A53C1B">
        <w:t xml:space="preserve"> Udział wydatków na drogi (rozdziały 60005, 60011, 60013, 60014, 60015, 60016) w budżecie gminy (%)</w:t>
      </w:r>
      <w:bookmarkEnd w:id="49"/>
      <w:bookmarkEnd w:id="50"/>
    </w:p>
    <w:tbl>
      <w:tblPr>
        <w:tblW w:w="9669" w:type="dxa"/>
        <w:tblInd w:w="78"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ayout w:type="fixed"/>
        <w:tblLook w:val="0000" w:firstRow="0" w:lastRow="0" w:firstColumn="0" w:lastColumn="0" w:noHBand="0" w:noVBand="0"/>
      </w:tblPr>
      <w:tblGrid>
        <w:gridCol w:w="1590"/>
        <w:gridCol w:w="1009"/>
        <w:gridCol w:w="1010"/>
        <w:gridCol w:w="1010"/>
        <w:gridCol w:w="1010"/>
        <w:gridCol w:w="1010"/>
        <w:gridCol w:w="1010"/>
        <w:gridCol w:w="1010"/>
        <w:gridCol w:w="1010"/>
      </w:tblGrid>
      <w:tr w:rsidR="00987DBC" w:rsidRPr="00A53C1B" w14:paraId="4608CB21" w14:textId="77777777" w:rsidTr="007B0543">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tcPr>
          <w:p w14:paraId="37710C4A" w14:textId="77777777" w:rsidR="00987DBC" w:rsidRPr="00A53C1B" w:rsidRDefault="00987DBC"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Miasto</w:t>
            </w:r>
          </w:p>
        </w:tc>
        <w:tc>
          <w:tcPr>
            <w:tcW w:w="100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tcPr>
          <w:p w14:paraId="06F14558" w14:textId="77777777" w:rsidR="00987DBC" w:rsidRPr="00A53C1B" w:rsidRDefault="00987DBC"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2012</w:t>
            </w:r>
          </w:p>
        </w:tc>
        <w:tc>
          <w:tcPr>
            <w:tcW w:w="101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tcPr>
          <w:p w14:paraId="70FE03A7" w14:textId="77777777" w:rsidR="00987DBC" w:rsidRPr="00A53C1B" w:rsidRDefault="00987DBC"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2013</w:t>
            </w:r>
          </w:p>
        </w:tc>
        <w:tc>
          <w:tcPr>
            <w:tcW w:w="101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tcPr>
          <w:p w14:paraId="5BDF10D5" w14:textId="77777777" w:rsidR="00987DBC" w:rsidRPr="00A53C1B" w:rsidRDefault="00987DBC"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2014</w:t>
            </w:r>
          </w:p>
        </w:tc>
        <w:tc>
          <w:tcPr>
            <w:tcW w:w="101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tcPr>
          <w:p w14:paraId="17959C44" w14:textId="77777777" w:rsidR="00987DBC" w:rsidRPr="00A53C1B" w:rsidRDefault="00987DBC"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2015</w:t>
            </w:r>
          </w:p>
        </w:tc>
        <w:tc>
          <w:tcPr>
            <w:tcW w:w="101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tcPr>
          <w:p w14:paraId="61988ADB" w14:textId="77777777" w:rsidR="00987DBC" w:rsidRPr="00A53C1B" w:rsidRDefault="00987DBC"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2016</w:t>
            </w:r>
          </w:p>
        </w:tc>
        <w:tc>
          <w:tcPr>
            <w:tcW w:w="101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tcPr>
          <w:p w14:paraId="3413EF91" w14:textId="77777777" w:rsidR="00987DBC" w:rsidRPr="00A53C1B" w:rsidRDefault="00987DBC"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2017</w:t>
            </w:r>
          </w:p>
        </w:tc>
        <w:tc>
          <w:tcPr>
            <w:tcW w:w="101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tcPr>
          <w:p w14:paraId="7BDA58C0" w14:textId="77777777" w:rsidR="00987DBC" w:rsidRPr="00A53C1B" w:rsidRDefault="00987DBC"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2018</w:t>
            </w:r>
          </w:p>
        </w:tc>
        <w:tc>
          <w:tcPr>
            <w:tcW w:w="101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tcPr>
          <w:p w14:paraId="028BBE1B" w14:textId="77777777" w:rsidR="00987DBC" w:rsidRPr="00A53C1B" w:rsidRDefault="00987DBC"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2019</w:t>
            </w:r>
          </w:p>
        </w:tc>
      </w:tr>
      <w:tr w:rsidR="00987DBC" w:rsidRPr="00A53C1B" w14:paraId="64E53330" w14:textId="77777777" w:rsidTr="007B0543">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5A65891B" w14:textId="77777777" w:rsidR="00987DBC" w:rsidRPr="00A53C1B" w:rsidRDefault="00987DBC" w:rsidP="00987DBC">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Ostrowiec Świętokrzyski</w:t>
            </w:r>
          </w:p>
        </w:tc>
        <w:tc>
          <w:tcPr>
            <w:tcW w:w="1009" w:type="dxa"/>
            <w:tcBorders>
              <w:top w:val="single" w:sz="6" w:space="0" w:color="FFFFFF" w:themeColor="background1"/>
              <w:left w:val="single" w:sz="6" w:space="0" w:color="FFFFFF" w:themeColor="background1"/>
            </w:tcBorders>
            <w:vAlign w:val="center"/>
          </w:tcPr>
          <w:p w14:paraId="0449B2AB" w14:textId="7B0F8EF1"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18,1</w:t>
            </w:r>
          </w:p>
        </w:tc>
        <w:tc>
          <w:tcPr>
            <w:tcW w:w="1010" w:type="dxa"/>
            <w:tcBorders>
              <w:top w:val="single" w:sz="6" w:space="0" w:color="FFFFFF" w:themeColor="background1"/>
            </w:tcBorders>
            <w:vAlign w:val="center"/>
          </w:tcPr>
          <w:p w14:paraId="1A580624" w14:textId="1EEBB854"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2,2</w:t>
            </w:r>
          </w:p>
        </w:tc>
        <w:tc>
          <w:tcPr>
            <w:tcW w:w="1010" w:type="dxa"/>
            <w:tcBorders>
              <w:top w:val="single" w:sz="6" w:space="0" w:color="FFFFFF" w:themeColor="background1"/>
            </w:tcBorders>
            <w:vAlign w:val="center"/>
          </w:tcPr>
          <w:p w14:paraId="3DF05983" w14:textId="540B286F"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4,1</w:t>
            </w:r>
          </w:p>
        </w:tc>
        <w:tc>
          <w:tcPr>
            <w:tcW w:w="1010" w:type="dxa"/>
            <w:tcBorders>
              <w:top w:val="single" w:sz="6" w:space="0" w:color="FFFFFF" w:themeColor="background1"/>
            </w:tcBorders>
            <w:vAlign w:val="center"/>
          </w:tcPr>
          <w:p w14:paraId="48A6C68A" w14:textId="4B1B13D3"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2,8</w:t>
            </w:r>
          </w:p>
        </w:tc>
        <w:tc>
          <w:tcPr>
            <w:tcW w:w="1010" w:type="dxa"/>
            <w:tcBorders>
              <w:top w:val="single" w:sz="6" w:space="0" w:color="FFFFFF" w:themeColor="background1"/>
            </w:tcBorders>
            <w:vAlign w:val="center"/>
          </w:tcPr>
          <w:p w14:paraId="411B6EB4" w14:textId="68D455E6"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3,3</w:t>
            </w:r>
          </w:p>
        </w:tc>
        <w:tc>
          <w:tcPr>
            <w:tcW w:w="1010" w:type="dxa"/>
            <w:tcBorders>
              <w:top w:val="single" w:sz="6" w:space="0" w:color="FFFFFF" w:themeColor="background1"/>
            </w:tcBorders>
            <w:vAlign w:val="center"/>
          </w:tcPr>
          <w:p w14:paraId="5472CFAC" w14:textId="34F04700"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6,7</w:t>
            </w:r>
          </w:p>
        </w:tc>
        <w:tc>
          <w:tcPr>
            <w:tcW w:w="1010" w:type="dxa"/>
            <w:tcBorders>
              <w:top w:val="single" w:sz="6" w:space="0" w:color="FFFFFF" w:themeColor="background1"/>
            </w:tcBorders>
            <w:vAlign w:val="center"/>
          </w:tcPr>
          <w:p w14:paraId="5395E2FC" w14:textId="00E09ACE"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3,6</w:t>
            </w:r>
          </w:p>
        </w:tc>
        <w:tc>
          <w:tcPr>
            <w:tcW w:w="1010" w:type="dxa"/>
            <w:tcBorders>
              <w:top w:val="single" w:sz="6" w:space="0" w:color="FFFFFF" w:themeColor="background1"/>
            </w:tcBorders>
            <w:vAlign w:val="center"/>
          </w:tcPr>
          <w:p w14:paraId="3831ADCC" w14:textId="439F6F1B"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4,1</w:t>
            </w:r>
          </w:p>
        </w:tc>
      </w:tr>
      <w:tr w:rsidR="00987DBC" w:rsidRPr="00A53C1B" w14:paraId="423443F1" w14:textId="77777777" w:rsidTr="00B37B82">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47E9AE99" w14:textId="77777777" w:rsidR="00987DBC" w:rsidRPr="00A53C1B" w:rsidRDefault="00987DBC" w:rsidP="00987DBC">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Ostrów Wielkopolski</w:t>
            </w:r>
          </w:p>
        </w:tc>
        <w:tc>
          <w:tcPr>
            <w:tcW w:w="1009" w:type="dxa"/>
            <w:tcBorders>
              <w:left w:val="single" w:sz="6" w:space="0" w:color="FFFFFF" w:themeColor="background1"/>
            </w:tcBorders>
            <w:vAlign w:val="center"/>
          </w:tcPr>
          <w:p w14:paraId="6ADC0E94" w14:textId="56764755"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14,9</w:t>
            </w:r>
          </w:p>
        </w:tc>
        <w:tc>
          <w:tcPr>
            <w:tcW w:w="1010" w:type="dxa"/>
            <w:vAlign w:val="center"/>
          </w:tcPr>
          <w:p w14:paraId="17282C4B" w14:textId="129B7C19"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9,1</w:t>
            </w:r>
          </w:p>
        </w:tc>
        <w:tc>
          <w:tcPr>
            <w:tcW w:w="1010" w:type="dxa"/>
            <w:vAlign w:val="center"/>
          </w:tcPr>
          <w:p w14:paraId="7B37FBB4" w14:textId="71F473FD"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18,4</w:t>
            </w:r>
          </w:p>
        </w:tc>
        <w:tc>
          <w:tcPr>
            <w:tcW w:w="1010" w:type="dxa"/>
            <w:vAlign w:val="center"/>
          </w:tcPr>
          <w:p w14:paraId="2DC02D04" w14:textId="4A12B7DB"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9,2</w:t>
            </w:r>
          </w:p>
        </w:tc>
        <w:tc>
          <w:tcPr>
            <w:tcW w:w="1010" w:type="dxa"/>
            <w:vAlign w:val="center"/>
          </w:tcPr>
          <w:p w14:paraId="408BB969" w14:textId="4B242BA4"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6,7</w:t>
            </w:r>
          </w:p>
        </w:tc>
        <w:tc>
          <w:tcPr>
            <w:tcW w:w="1010" w:type="dxa"/>
            <w:vAlign w:val="center"/>
          </w:tcPr>
          <w:p w14:paraId="4B54CB82" w14:textId="45AB1FAC"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7,2</w:t>
            </w:r>
          </w:p>
        </w:tc>
        <w:tc>
          <w:tcPr>
            <w:tcW w:w="1010" w:type="dxa"/>
            <w:vAlign w:val="center"/>
          </w:tcPr>
          <w:p w14:paraId="0F101651" w14:textId="50EAF54E"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6,2</w:t>
            </w:r>
          </w:p>
        </w:tc>
        <w:tc>
          <w:tcPr>
            <w:tcW w:w="1010" w:type="dxa"/>
            <w:vAlign w:val="center"/>
          </w:tcPr>
          <w:p w14:paraId="7734DDF7" w14:textId="60D199C9"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5,5</w:t>
            </w:r>
          </w:p>
        </w:tc>
      </w:tr>
      <w:tr w:rsidR="00987DBC" w:rsidRPr="00A53C1B" w14:paraId="73CFC999" w14:textId="77777777" w:rsidTr="00B37B82">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6A1F4E16" w14:textId="77777777" w:rsidR="00987DBC" w:rsidRPr="00A53C1B" w:rsidRDefault="00987DBC" w:rsidP="00987DBC">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Piotrków Trybunalski</w:t>
            </w:r>
          </w:p>
        </w:tc>
        <w:tc>
          <w:tcPr>
            <w:tcW w:w="1009" w:type="dxa"/>
            <w:tcBorders>
              <w:left w:val="single" w:sz="6" w:space="0" w:color="FFFFFF" w:themeColor="background1"/>
            </w:tcBorders>
            <w:vAlign w:val="center"/>
          </w:tcPr>
          <w:p w14:paraId="4E03A484" w14:textId="640595CD"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4,8</w:t>
            </w:r>
          </w:p>
        </w:tc>
        <w:tc>
          <w:tcPr>
            <w:tcW w:w="1010" w:type="dxa"/>
            <w:vAlign w:val="center"/>
          </w:tcPr>
          <w:p w14:paraId="7CCB45D3" w14:textId="4550B4E3"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4,6</w:t>
            </w:r>
          </w:p>
        </w:tc>
        <w:tc>
          <w:tcPr>
            <w:tcW w:w="1010" w:type="dxa"/>
            <w:vAlign w:val="center"/>
          </w:tcPr>
          <w:p w14:paraId="1D42A2BF" w14:textId="44383305"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2,9</w:t>
            </w:r>
          </w:p>
        </w:tc>
        <w:tc>
          <w:tcPr>
            <w:tcW w:w="1010" w:type="dxa"/>
            <w:vAlign w:val="center"/>
          </w:tcPr>
          <w:p w14:paraId="206A2CDD" w14:textId="3B0A1664"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4,9</w:t>
            </w:r>
          </w:p>
        </w:tc>
        <w:tc>
          <w:tcPr>
            <w:tcW w:w="1010" w:type="dxa"/>
            <w:vAlign w:val="center"/>
          </w:tcPr>
          <w:p w14:paraId="2447EBF6" w14:textId="0D09D06D"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6,9</w:t>
            </w:r>
          </w:p>
        </w:tc>
        <w:tc>
          <w:tcPr>
            <w:tcW w:w="1010" w:type="dxa"/>
            <w:vAlign w:val="center"/>
          </w:tcPr>
          <w:p w14:paraId="7633EF64" w14:textId="4C8D8DC2"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6,1</w:t>
            </w:r>
          </w:p>
        </w:tc>
        <w:tc>
          <w:tcPr>
            <w:tcW w:w="1010" w:type="dxa"/>
            <w:vAlign w:val="center"/>
          </w:tcPr>
          <w:p w14:paraId="4173C3EB" w14:textId="6D84331A"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6,3</w:t>
            </w:r>
          </w:p>
        </w:tc>
        <w:tc>
          <w:tcPr>
            <w:tcW w:w="1010" w:type="dxa"/>
            <w:vAlign w:val="center"/>
          </w:tcPr>
          <w:p w14:paraId="112FDA20" w14:textId="03A94E4E"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5,1</w:t>
            </w:r>
          </w:p>
        </w:tc>
      </w:tr>
      <w:tr w:rsidR="00987DBC" w:rsidRPr="00A53C1B" w14:paraId="6A52334E" w14:textId="77777777" w:rsidTr="00B37B82">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0575F9D5" w14:textId="77777777" w:rsidR="00987DBC" w:rsidRPr="00A53C1B" w:rsidRDefault="00987DBC" w:rsidP="00987DBC">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Stalowa Wola</w:t>
            </w:r>
          </w:p>
        </w:tc>
        <w:tc>
          <w:tcPr>
            <w:tcW w:w="1009" w:type="dxa"/>
            <w:tcBorders>
              <w:left w:val="single" w:sz="6" w:space="0" w:color="FFFFFF" w:themeColor="background1"/>
            </w:tcBorders>
            <w:vAlign w:val="center"/>
          </w:tcPr>
          <w:p w14:paraId="19FE0E9D" w14:textId="112DC282"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6,3</w:t>
            </w:r>
          </w:p>
        </w:tc>
        <w:tc>
          <w:tcPr>
            <w:tcW w:w="1010" w:type="dxa"/>
            <w:vAlign w:val="center"/>
          </w:tcPr>
          <w:p w14:paraId="42835349" w14:textId="238BA33C"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5,2</w:t>
            </w:r>
          </w:p>
        </w:tc>
        <w:tc>
          <w:tcPr>
            <w:tcW w:w="1010" w:type="dxa"/>
            <w:vAlign w:val="center"/>
          </w:tcPr>
          <w:p w14:paraId="431EDE7A" w14:textId="3F01FC81"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11,6</w:t>
            </w:r>
          </w:p>
        </w:tc>
        <w:tc>
          <w:tcPr>
            <w:tcW w:w="1010" w:type="dxa"/>
            <w:vAlign w:val="center"/>
          </w:tcPr>
          <w:p w14:paraId="1249C8B0" w14:textId="4A40B42F"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5,4</w:t>
            </w:r>
          </w:p>
        </w:tc>
        <w:tc>
          <w:tcPr>
            <w:tcW w:w="1010" w:type="dxa"/>
            <w:vAlign w:val="center"/>
          </w:tcPr>
          <w:p w14:paraId="33A4BDAA" w14:textId="2F4D4851"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5,0</w:t>
            </w:r>
          </w:p>
        </w:tc>
        <w:tc>
          <w:tcPr>
            <w:tcW w:w="1010" w:type="dxa"/>
            <w:vAlign w:val="center"/>
          </w:tcPr>
          <w:p w14:paraId="520CDF4D" w14:textId="42DC0BB7"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8,5</w:t>
            </w:r>
          </w:p>
        </w:tc>
        <w:tc>
          <w:tcPr>
            <w:tcW w:w="1010" w:type="dxa"/>
            <w:vAlign w:val="center"/>
          </w:tcPr>
          <w:p w14:paraId="52DF5DD2" w14:textId="0EBA3F7A"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7,6</w:t>
            </w:r>
          </w:p>
        </w:tc>
        <w:tc>
          <w:tcPr>
            <w:tcW w:w="1010" w:type="dxa"/>
            <w:vAlign w:val="center"/>
          </w:tcPr>
          <w:p w14:paraId="5E1F1AC0" w14:textId="1A21F68D"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6,2</w:t>
            </w:r>
          </w:p>
        </w:tc>
      </w:tr>
      <w:tr w:rsidR="00987DBC" w:rsidRPr="00A53C1B" w14:paraId="74F8F874" w14:textId="77777777" w:rsidTr="00B37B82">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6E872554" w14:textId="77777777" w:rsidR="00987DBC" w:rsidRPr="00A53C1B" w:rsidRDefault="00987DBC" w:rsidP="00987DBC">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Tczew</w:t>
            </w:r>
          </w:p>
        </w:tc>
        <w:tc>
          <w:tcPr>
            <w:tcW w:w="1009" w:type="dxa"/>
            <w:tcBorders>
              <w:left w:val="single" w:sz="6" w:space="0" w:color="FFFFFF" w:themeColor="background1"/>
            </w:tcBorders>
            <w:vAlign w:val="center"/>
          </w:tcPr>
          <w:p w14:paraId="51AFFA3B" w14:textId="23FC40C9"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4,7</w:t>
            </w:r>
          </w:p>
        </w:tc>
        <w:tc>
          <w:tcPr>
            <w:tcW w:w="1010" w:type="dxa"/>
            <w:vAlign w:val="center"/>
          </w:tcPr>
          <w:p w14:paraId="671F86DE" w14:textId="1F4E3663"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5,6</w:t>
            </w:r>
          </w:p>
        </w:tc>
        <w:tc>
          <w:tcPr>
            <w:tcW w:w="1010" w:type="dxa"/>
            <w:vAlign w:val="center"/>
          </w:tcPr>
          <w:p w14:paraId="3F85DFE5" w14:textId="168945DD"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6,8</w:t>
            </w:r>
          </w:p>
        </w:tc>
        <w:tc>
          <w:tcPr>
            <w:tcW w:w="1010" w:type="dxa"/>
            <w:vAlign w:val="center"/>
          </w:tcPr>
          <w:p w14:paraId="0DEB2797" w14:textId="2B49F738"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8,2</w:t>
            </w:r>
          </w:p>
        </w:tc>
        <w:tc>
          <w:tcPr>
            <w:tcW w:w="1010" w:type="dxa"/>
            <w:vAlign w:val="center"/>
          </w:tcPr>
          <w:p w14:paraId="115A85B4" w14:textId="4F9DE135"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5,2</w:t>
            </w:r>
          </w:p>
        </w:tc>
        <w:tc>
          <w:tcPr>
            <w:tcW w:w="1010" w:type="dxa"/>
            <w:vAlign w:val="center"/>
          </w:tcPr>
          <w:p w14:paraId="58C8068F" w14:textId="76D57B21"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7,8</w:t>
            </w:r>
          </w:p>
        </w:tc>
        <w:tc>
          <w:tcPr>
            <w:tcW w:w="1010" w:type="dxa"/>
            <w:vAlign w:val="center"/>
          </w:tcPr>
          <w:p w14:paraId="0CB07052" w14:textId="76E188C3"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6,0</w:t>
            </w:r>
          </w:p>
        </w:tc>
        <w:tc>
          <w:tcPr>
            <w:tcW w:w="1010" w:type="dxa"/>
            <w:vAlign w:val="center"/>
          </w:tcPr>
          <w:p w14:paraId="67D1C17E" w14:textId="454890B5"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3,9</w:t>
            </w:r>
          </w:p>
        </w:tc>
      </w:tr>
      <w:tr w:rsidR="00987DBC" w:rsidRPr="00A53C1B" w14:paraId="1124D3A4" w14:textId="77777777" w:rsidTr="00B37B82">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0E6079BF" w14:textId="77777777" w:rsidR="00987DBC" w:rsidRPr="00A53C1B" w:rsidRDefault="00987DBC" w:rsidP="00987DBC">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Tomaszów Mazowiecki</w:t>
            </w:r>
          </w:p>
        </w:tc>
        <w:tc>
          <w:tcPr>
            <w:tcW w:w="1009" w:type="dxa"/>
            <w:tcBorders>
              <w:left w:val="single" w:sz="6" w:space="0" w:color="FFFFFF" w:themeColor="background1"/>
            </w:tcBorders>
            <w:vAlign w:val="center"/>
          </w:tcPr>
          <w:p w14:paraId="262B54C1" w14:textId="0BE450F0" w:rsidR="00987DBC" w:rsidRPr="00A53C1B" w:rsidRDefault="00987DBC" w:rsidP="00987DBC">
            <w:pPr>
              <w:autoSpaceDE w:val="0"/>
              <w:autoSpaceDN w:val="0"/>
              <w:adjustRightInd w:val="0"/>
              <w:spacing w:line="240" w:lineRule="auto"/>
              <w:jc w:val="center"/>
              <w:rPr>
                <w:rFonts w:cs="Times New Roman"/>
                <w:b/>
                <w:bCs/>
                <w:color w:val="000000"/>
                <w:sz w:val="20"/>
                <w:szCs w:val="20"/>
                <w:lang w:val="pl-PL"/>
              </w:rPr>
            </w:pPr>
            <w:r w:rsidRPr="00A53C1B">
              <w:rPr>
                <w:rFonts w:cs="Times New Roman"/>
                <w:b/>
                <w:bCs/>
                <w:color w:val="000000"/>
                <w:sz w:val="20"/>
                <w:szCs w:val="20"/>
                <w:lang w:val="pl-PL"/>
              </w:rPr>
              <w:t>7,8</w:t>
            </w:r>
          </w:p>
        </w:tc>
        <w:tc>
          <w:tcPr>
            <w:tcW w:w="1010" w:type="dxa"/>
            <w:vAlign w:val="center"/>
          </w:tcPr>
          <w:p w14:paraId="675F24B6" w14:textId="5101D137" w:rsidR="00987DBC" w:rsidRPr="00A53C1B" w:rsidRDefault="00987DBC" w:rsidP="00987DBC">
            <w:pPr>
              <w:autoSpaceDE w:val="0"/>
              <w:autoSpaceDN w:val="0"/>
              <w:adjustRightInd w:val="0"/>
              <w:spacing w:line="240" w:lineRule="auto"/>
              <w:jc w:val="center"/>
              <w:rPr>
                <w:rFonts w:cs="Times New Roman"/>
                <w:b/>
                <w:bCs/>
                <w:color w:val="000000"/>
                <w:sz w:val="20"/>
                <w:szCs w:val="20"/>
                <w:lang w:val="pl-PL"/>
              </w:rPr>
            </w:pPr>
            <w:r w:rsidRPr="00A53C1B">
              <w:rPr>
                <w:rFonts w:cs="Times New Roman"/>
                <w:b/>
                <w:bCs/>
                <w:color w:val="000000"/>
                <w:sz w:val="20"/>
                <w:szCs w:val="20"/>
                <w:lang w:val="pl-PL"/>
              </w:rPr>
              <w:t>9,5</w:t>
            </w:r>
          </w:p>
        </w:tc>
        <w:tc>
          <w:tcPr>
            <w:tcW w:w="1010" w:type="dxa"/>
            <w:vAlign w:val="center"/>
          </w:tcPr>
          <w:p w14:paraId="48104796" w14:textId="4DC41681" w:rsidR="00987DBC" w:rsidRPr="00A53C1B" w:rsidRDefault="00987DBC" w:rsidP="00987DBC">
            <w:pPr>
              <w:autoSpaceDE w:val="0"/>
              <w:autoSpaceDN w:val="0"/>
              <w:adjustRightInd w:val="0"/>
              <w:spacing w:line="240" w:lineRule="auto"/>
              <w:jc w:val="center"/>
              <w:rPr>
                <w:rFonts w:cs="Times New Roman"/>
                <w:b/>
                <w:bCs/>
                <w:color w:val="000000"/>
                <w:sz w:val="20"/>
                <w:szCs w:val="20"/>
                <w:lang w:val="pl-PL"/>
              </w:rPr>
            </w:pPr>
            <w:r w:rsidRPr="00A53C1B">
              <w:rPr>
                <w:rFonts w:cs="Times New Roman"/>
                <w:b/>
                <w:bCs/>
                <w:color w:val="000000"/>
                <w:sz w:val="20"/>
                <w:szCs w:val="20"/>
                <w:lang w:val="pl-PL"/>
              </w:rPr>
              <w:t>13,1</w:t>
            </w:r>
          </w:p>
        </w:tc>
        <w:tc>
          <w:tcPr>
            <w:tcW w:w="1010" w:type="dxa"/>
            <w:vAlign w:val="center"/>
          </w:tcPr>
          <w:p w14:paraId="33972DCB" w14:textId="76A01F70" w:rsidR="00987DBC" w:rsidRPr="00A53C1B" w:rsidRDefault="00987DBC" w:rsidP="00987DBC">
            <w:pPr>
              <w:autoSpaceDE w:val="0"/>
              <w:autoSpaceDN w:val="0"/>
              <w:adjustRightInd w:val="0"/>
              <w:spacing w:line="240" w:lineRule="auto"/>
              <w:jc w:val="center"/>
              <w:rPr>
                <w:rFonts w:cs="Times New Roman"/>
                <w:b/>
                <w:bCs/>
                <w:color w:val="000000"/>
                <w:sz w:val="20"/>
                <w:szCs w:val="20"/>
                <w:lang w:val="pl-PL"/>
              </w:rPr>
            </w:pPr>
            <w:r w:rsidRPr="00A53C1B">
              <w:rPr>
                <w:rFonts w:cs="Times New Roman"/>
                <w:b/>
                <w:bCs/>
                <w:color w:val="000000"/>
                <w:sz w:val="20"/>
                <w:szCs w:val="20"/>
                <w:lang w:val="pl-PL"/>
              </w:rPr>
              <w:t>8,4</w:t>
            </w:r>
          </w:p>
        </w:tc>
        <w:tc>
          <w:tcPr>
            <w:tcW w:w="1010" w:type="dxa"/>
            <w:vAlign w:val="center"/>
          </w:tcPr>
          <w:p w14:paraId="49C49897" w14:textId="77E2FDF3" w:rsidR="00987DBC" w:rsidRPr="00A53C1B" w:rsidRDefault="00987DBC" w:rsidP="00987DBC">
            <w:pPr>
              <w:autoSpaceDE w:val="0"/>
              <w:autoSpaceDN w:val="0"/>
              <w:adjustRightInd w:val="0"/>
              <w:spacing w:line="240" w:lineRule="auto"/>
              <w:jc w:val="center"/>
              <w:rPr>
                <w:rFonts w:cs="Times New Roman"/>
                <w:b/>
                <w:bCs/>
                <w:color w:val="000000"/>
                <w:sz w:val="20"/>
                <w:szCs w:val="20"/>
                <w:lang w:val="pl-PL"/>
              </w:rPr>
            </w:pPr>
            <w:r w:rsidRPr="00A53C1B">
              <w:rPr>
                <w:rFonts w:cs="Times New Roman"/>
                <w:b/>
                <w:bCs/>
                <w:color w:val="000000"/>
                <w:sz w:val="20"/>
                <w:szCs w:val="20"/>
                <w:lang w:val="pl-PL"/>
              </w:rPr>
              <w:t>5,1</w:t>
            </w:r>
          </w:p>
        </w:tc>
        <w:tc>
          <w:tcPr>
            <w:tcW w:w="1010" w:type="dxa"/>
            <w:vAlign w:val="center"/>
          </w:tcPr>
          <w:p w14:paraId="161EBC83" w14:textId="5A3553A1" w:rsidR="00987DBC" w:rsidRPr="00A53C1B" w:rsidRDefault="00987DBC" w:rsidP="00987DBC">
            <w:pPr>
              <w:autoSpaceDE w:val="0"/>
              <w:autoSpaceDN w:val="0"/>
              <w:adjustRightInd w:val="0"/>
              <w:spacing w:line="240" w:lineRule="auto"/>
              <w:jc w:val="center"/>
              <w:rPr>
                <w:rFonts w:cs="Times New Roman"/>
                <w:b/>
                <w:bCs/>
                <w:color w:val="000000"/>
                <w:sz w:val="20"/>
                <w:szCs w:val="20"/>
                <w:lang w:val="pl-PL"/>
              </w:rPr>
            </w:pPr>
            <w:r w:rsidRPr="00A53C1B">
              <w:rPr>
                <w:rFonts w:cs="Times New Roman"/>
                <w:b/>
                <w:bCs/>
                <w:color w:val="000000"/>
                <w:sz w:val="20"/>
                <w:szCs w:val="20"/>
                <w:lang w:val="pl-PL"/>
              </w:rPr>
              <w:t>4,6</w:t>
            </w:r>
          </w:p>
        </w:tc>
        <w:tc>
          <w:tcPr>
            <w:tcW w:w="1010" w:type="dxa"/>
            <w:vAlign w:val="center"/>
          </w:tcPr>
          <w:p w14:paraId="3432B765" w14:textId="4AD6272C" w:rsidR="00987DBC" w:rsidRPr="00A53C1B" w:rsidRDefault="00987DBC" w:rsidP="00987DBC">
            <w:pPr>
              <w:autoSpaceDE w:val="0"/>
              <w:autoSpaceDN w:val="0"/>
              <w:adjustRightInd w:val="0"/>
              <w:spacing w:line="240" w:lineRule="auto"/>
              <w:jc w:val="center"/>
              <w:rPr>
                <w:rFonts w:cs="Times New Roman"/>
                <w:b/>
                <w:bCs/>
                <w:color w:val="000000"/>
                <w:sz w:val="20"/>
                <w:szCs w:val="20"/>
                <w:lang w:val="pl-PL"/>
              </w:rPr>
            </w:pPr>
            <w:r w:rsidRPr="00A53C1B">
              <w:rPr>
                <w:rFonts w:cs="Times New Roman"/>
                <w:b/>
                <w:bCs/>
                <w:color w:val="000000"/>
                <w:sz w:val="20"/>
                <w:szCs w:val="20"/>
                <w:lang w:val="pl-PL"/>
              </w:rPr>
              <w:t>5,7</w:t>
            </w:r>
          </w:p>
        </w:tc>
        <w:tc>
          <w:tcPr>
            <w:tcW w:w="1010" w:type="dxa"/>
            <w:vAlign w:val="center"/>
          </w:tcPr>
          <w:p w14:paraId="18B27450" w14:textId="14A99B1A" w:rsidR="00987DBC" w:rsidRPr="00A53C1B" w:rsidRDefault="00987DBC" w:rsidP="00987DBC">
            <w:pPr>
              <w:autoSpaceDE w:val="0"/>
              <w:autoSpaceDN w:val="0"/>
              <w:adjustRightInd w:val="0"/>
              <w:spacing w:line="240" w:lineRule="auto"/>
              <w:jc w:val="center"/>
              <w:rPr>
                <w:rFonts w:cs="Times New Roman"/>
                <w:b/>
                <w:bCs/>
                <w:color w:val="000000"/>
                <w:sz w:val="20"/>
                <w:szCs w:val="20"/>
                <w:lang w:val="pl-PL"/>
              </w:rPr>
            </w:pPr>
            <w:r w:rsidRPr="00A53C1B">
              <w:rPr>
                <w:rFonts w:cs="Times New Roman"/>
                <w:b/>
                <w:bCs/>
                <w:color w:val="000000"/>
                <w:sz w:val="20"/>
                <w:szCs w:val="20"/>
                <w:lang w:val="pl-PL"/>
              </w:rPr>
              <w:t>4,6</w:t>
            </w:r>
          </w:p>
        </w:tc>
      </w:tr>
    </w:tbl>
    <w:p w14:paraId="56E8A125" w14:textId="77777777" w:rsidR="00987DBC" w:rsidRPr="00A53C1B" w:rsidRDefault="00987DBC" w:rsidP="00987DBC">
      <w:pPr>
        <w:rPr>
          <w:i/>
          <w:iCs/>
          <w:sz w:val="20"/>
          <w:szCs w:val="18"/>
          <w:lang w:val="pl-PL"/>
        </w:rPr>
      </w:pPr>
      <w:r w:rsidRPr="00A53C1B">
        <w:rPr>
          <w:i/>
          <w:iCs/>
          <w:sz w:val="20"/>
          <w:szCs w:val="18"/>
          <w:lang w:val="pl-PL"/>
        </w:rPr>
        <w:t>Źródło: Opracowanie własne na podstawie narzędzia ZMP Monitor rozwoju lokalnego</w:t>
      </w:r>
    </w:p>
    <w:p w14:paraId="16FF7C26" w14:textId="5BA395C8" w:rsidR="00DB4FFA" w:rsidRPr="00A53C1B" w:rsidRDefault="00DB4FFA" w:rsidP="00993056">
      <w:pPr>
        <w:rPr>
          <w:lang w:val="pl-PL"/>
        </w:rPr>
      </w:pPr>
    </w:p>
    <w:p w14:paraId="2DB60EC5" w14:textId="3C6171BC" w:rsidR="00377E0D" w:rsidRPr="00A53C1B" w:rsidRDefault="00377E0D" w:rsidP="00993056">
      <w:pPr>
        <w:rPr>
          <w:lang w:val="pl-PL"/>
        </w:rPr>
      </w:pPr>
    </w:p>
    <w:p w14:paraId="01550ECB" w14:textId="37253EE3" w:rsidR="00377E0D" w:rsidRPr="00A53C1B" w:rsidRDefault="00377E0D" w:rsidP="00993056">
      <w:pPr>
        <w:rPr>
          <w:lang w:val="pl-PL"/>
        </w:rPr>
      </w:pPr>
    </w:p>
    <w:p w14:paraId="2AEA6CB3" w14:textId="77777777" w:rsidR="00377E0D" w:rsidRPr="00A53C1B" w:rsidRDefault="00377E0D" w:rsidP="00993056">
      <w:pPr>
        <w:rPr>
          <w:lang w:val="pl-PL"/>
        </w:rPr>
      </w:pPr>
    </w:p>
    <w:p w14:paraId="7F69C166" w14:textId="3159DB9D" w:rsidR="00512A45" w:rsidRPr="00A53C1B" w:rsidRDefault="00512A45" w:rsidP="00512A45">
      <w:pPr>
        <w:pStyle w:val="Tabela"/>
      </w:pPr>
      <w:bookmarkStart w:id="51" w:name="_Ref83499014"/>
      <w:bookmarkStart w:id="52" w:name="_Toc85396220"/>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4</w:t>
      </w:r>
      <w:r w:rsidR="009D285A">
        <w:rPr>
          <w:noProof/>
        </w:rPr>
        <w:fldChar w:fldCharType="end"/>
      </w:r>
      <w:bookmarkEnd w:id="51"/>
      <w:r w:rsidRPr="00A53C1B">
        <w:t xml:space="preserve"> Wydatki na drogi (rozdziały 60005, 60011, 60013, 60014, 60015, 60016) na 1 mieszkańca w zł</w:t>
      </w:r>
      <w:bookmarkEnd w:id="52"/>
    </w:p>
    <w:tbl>
      <w:tblPr>
        <w:tblW w:w="9669" w:type="dxa"/>
        <w:tblInd w:w="78"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ayout w:type="fixed"/>
        <w:tblLook w:val="0000" w:firstRow="0" w:lastRow="0" w:firstColumn="0" w:lastColumn="0" w:noHBand="0" w:noVBand="0"/>
      </w:tblPr>
      <w:tblGrid>
        <w:gridCol w:w="1590"/>
        <w:gridCol w:w="1009"/>
        <w:gridCol w:w="1010"/>
        <w:gridCol w:w="1010"/>
        <w:gridCol w:w="1010"/>
        <w:gridCol w:w="1010"/>
        <w:gridCol w:w="1010"/>
        <w:gridCol w:w="1010"/>
        <w:gridCol w:w="1010"/>
      </w:tblGrid>
      <w:tr w:rsidR="00DB4FFA" w:rsidRPr="00A53C1B" w14:paraId="0394188D" w14:textId="77777777" w:rsidTr="00B37B82">
        <w:trPr>
          <w:trHeight w:val="290"/>
        </w:trPr>
        <w:tc>
          <w:tcPr>
            <w:tcW w:w="1590" w:type="dxa"/>
            <w:tcBorders>
              <w:bottom w:val="single" w:sz="6" w:space="0" w:color="FFFFFF" w:themeColor="background1"/>
            </w:tcBorders>
            <w:shd w:val="clear" w:color="auto" w:fill="002060"/>
          </w:tcPr>
          <w:p w14:paraId="7523A75F" w14:textId="77777777" w:rsidR="00DB4FFA" w:rsidRPr="00A53C1B" w:rsidRDefault="00DB4FFA"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Miasto</w:t>
            </w:r>
          </w:p>
        </w:tc>
        <w:tc>
          <w:tcPr>
            <w:tcW w:w="1009" w:type="dxa"/>
            <w:shd w:val="clear" w:color="auto" w:fill="002060"/>
          </w:tcPr>
          <w:p w14:paraId="5718E3E8" w14:textId="77777777" w:rsidR="00DB4FFA" w:rsidRPr="00A53C1B" w:rsidRDefault="00DB4FFA"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2012</w:t>
            </w:r>
          </w:p>
        </w:tc>
        <w:tc>
          <w:tcPr>
            <w:tcW w:w="1010" w:type="dxa"/>
            <w:shd w:val="clear" w:color="auto" w:fill="002060"/>
          </w:tcPr>
          <w:p w14:paraId="70EC127F" w14:textId="77777777" w:rsidR="00DB4FFA" w:rsidRPr="00A53C1B" w:rsidRDefault="00DB4FFA"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2013</w:t>
            </w:r>
          </w:p>
        </w:tc>
        <w:tc>
          <w:tcPr>
            <w:tcW w:w="1010" w:type="dxa"/>
            <w:shd w:val="clear" w:color="auto" w:fill="002060"/>
          </w:tcPr>
          <w:p w14:paraId="2B8E7C76" w14:textId="77777777" w:rsidR="00DB4FFA" w:rsidRPr="00A53C1B" w:rsidRDefault="00DB4FFA"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2014</w:t>
            </w:r>
          </w:p>
        </w:tc>
        <w:tc>
          <w:tcPr>
            <w:tcW w:w="1010" w:type="dxa"/>
            <w:shd w:val="clear" w:color="auto" w:fill="002060"/>
          </w:tcPr>
          <w:p w14:paraId="14498B1E" w14:textId="77777777" w:rsidR="00DB4FFA" w:rsidRPr="00A53C1B" w:rsidRDefault="00DB4FFA"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2015</w:t>
            </w:r>
          </w:p>
        </w:tc>
        <w:tc>
          <w:tcPr>
            <w:tcW w:w="1010" w:type="dxa"/>
            <w:shd w:val="clear" w:color="auto" w:fill="002060"/>
          </w:tcPr>
          <w:p w14:paraId="646AC5FA" w14:textId="77777777" w:rsidR="00DB4FFA" w:rsidRPr="00A53C1B" w:rsidRDefault="00DB4FFA"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2016</w:t>
            </w:r>
          </w:p>
        </w:tc>
        <w:tc>
          <w:tcPr>
            <w:tcW w:w="1010" w:type="dxa"/>
            <w:shd w:val="clear" w:color="auto" w:fill="002060"/>
          </w:tcPr>
          <w:p w14:paraId="6F39FDFB" w14:textId="77777777" w:rsidR="00DB4FFA" w:rsidRPr="00A53C1B" w:rsidRDefault="00DB4FFA"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2017</w:t>
            </w:r>
          </w:p>
        </w:tc>
        <w:tc>
          <w:tcPr>
            <w:tcW w:w="1010" w:type="dxa"/>
            <w:shd w:val="clear" w:color="auto" w:fill="002060"/>
          </w:tcPr>
          <w:p w14:paraId="1ED1712F" w14:textId="77777777" w:rsidR="00DB4FFA" w:rsidRPr="00A53C1B" w:rsidRDefault="00DB4FFA"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2018</w:t>
            </w:r>
          </w:p>
        </w:tc>
        <w:tc>
          <w:tcPr>
            <w:tcW w:w="1010" w:type="dxa"/>
            <w:shd w:val="clear" w:color="auto" w:fill="002060"/>
          </w:tcPr>
          <w:p w14:paraId="63EFDA3C" w14:textId="77777777" w:rsidR="00DB4FFA" w:rsidRPr="00A53C1B" w:rsidRDefault="00DB4FFA"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2019</w:t>
            </w:r>
          </w:p>
        </w:tc>
      </w:tr>
      <w:tr w:rsidR="00987DBC" w:rsidRPr="00A53C1B" w14:paraId="2D73F570" w14:textId="77777777" w:rsidTr="00B37B82">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637E8A26" w14:textId="77777777" w:rsidR="00987DBC" w:rsidRPr="00A53C1B" w:rsidRDefault="00987DBC" w:rsidP="00987DBC">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Ostrowiec Świętokrzyski</w:t>
            </w:r>
          </w:p>
        </w:tc>
        <w:tc>
          <w:tcPr>
            <w:tcW w:w="1009" w:type="dxa"/>
            <w:tcBorders>
              <w:left w:val="single" w:sz="6" w:space="0" w:color="FFFFFF" w:themeColor="background1"/>
            </w:tcBorders>
            <w:vAlign w:val="center"/>
          </w:tcPr>
          <w:p w14:paraId="10F82C35" w14:textId="01A5F719"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49 038</w:t>
            </w:r>
          </w:p>
        </w:tc>
        <w:tc>
          <w:tcPr>
            <w:tcW w:w="1010" w:type="dxa"/>
            <w:vAlign w:val="center"/>
          </w:tcPr>
          <w:p w14:paraId="1BC4974B" w14:textId="7C559CC2"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5 318</w:t>
            </w:r>
          </w:p>
        </w:tc>
        <w:tc>
          <w:tcPr>
            <w:tcW w:w="1010" w:type="dxa"/>
            <w:vAlign w:val="center"/>
          </w:tcPr>
          <w:p w14:paraId="5FECC7E6" w14:textId="6DE99D44"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10 274</w:t>
            </w:r>
          </w:p>
        </w:tc>
        <w:tc>
          <w:tcPr>
            <w:tcW w:w="1010" w:type="dxa"/>
            <w:vAlign w:val="center"/>
          </w:tcPr>
          <w:p w14:paraId="19BDB07A" w14:textId="49316C23"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7 196</w:t>
            </w:r>
          </w:p>
        </w:tc>
        <w:tc>
          <w:tcPr>
            <w:tcW w:w="1010" w:type="dxa"/>
            <w:vAlign w:val="center"/>
          </w:tcPr>
          <w:p w14:paraId="1D27FDB5" w14:textId="26E8D31E"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9 825</w:t>
            </w:r>
          </w:p>
        </w:tc>
        <w:tc>
          <w:tcPr>
            <w:tcW w:w="1010" w:type="dxa"/>
            <w:vAlign w:val="center"/>
          </w:tcPr>
          <w:p w14:paraId="223CC3E0" w14:textId="5C2CE01B"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23 397</w:t>
            </w:r>
          </w:p>
        </w:tc>
        <w:tc>
          <w:tcPr>
            <w:tcW w:w="1010" w:type="dxa"/>
            <w:vAlign w:val="center"/>
          </w:tcPr>
          <w:p w14:paraId="103327EB" w14:textId="13BA5948"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13 011</w:t>
            </w:r>
          </w:p>
        </w:tc>
        <w:tc>
          <w:tcPr>
            <w:tcW w:w="1010" w:type="dxa"/>
            <w:vAlign w:val="center"/>
          </w:tcPr>
          <w:p w14:paraId="158F170C" w14:textId="66DBC70C"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15 854</w:t>
            </w:r>
          </w:p>
        </w:tc>
      </w:tr>
      <w:tr w:rsidR="00987DBC" w:rsidRPr="00A53C1B" w14:paraId="3FD2E6E9" w14:textId="77777777" w:rsidTr="00B37B82">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549B8781" w14:textId="77777777" w:rsidR="00987DBC" w:rsidRPr="00A53C1B" w:rsidRDefault="00987DBC" w:rsidP="00987DBC">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Ostrów Wielkopolski</w:t>
            </w:r>
          </w:p>
        </w:tc>
        <w:tc>
          <w:tcPr>
            <w:tcW w:w="1009" w:type="dxa"/>
            <w:tcBorders>
              <w:left w:val="single" w:sz="6" w:space="0" w:color="FFFFFF" w:themeColor="background1"/>
            </w:tcBorders>
            <w:vAlign w:val="center"/>
          </w:tcPr>
          <w:p w14:paraId="5FC0B97A" w14:textId="1DD4D18A"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36 981</w:t>
            </w:r>
          </w:p>
        </w:tc>
        <w:tc>
          <w:tcPr>
            <w:tcW w:w="1010" w:type="dxa"/>
            <w:vAlign w:val="center"/>
          </w:tcPr>
          <w:p w14:paraId="7F985CC7" w14:textId="684E1775"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24 052</w:t>
            </w:r>
          </w:p>
        </w:tc>
        <w:tc>
          <w:tcPr>
            <w:tcW w:w="1010" w:type="dxa"/>
            <w:vAlign w:val="center"/>
          </w:tcPr>
          <w:p w14:paraId="132C27DF" w14:textId="2F2E114B"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56 284</w:t>
            </w:r>
          </w:p>
        </w:tc>
        <w:tc>
          <w:tcPr>
            <w:tcW w:w="1010" w:type="dxa"/>
            <w:vAlign w:val="center"/>
          </w:tcPr>
          <w:p w14:paraId="200246F1" w14:textId="42911610"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26 032</w:t>
            </w:r>
          </w:p>
        </w:tc>
        <w:tc>
          <w:tcPr>
            <w:tcW w:w="1010" w:type="dxa"/>
            <w:vAlign w:val="center"/>
          </w:tcPr>
          <w:p w14:paraId="1268567B" w14:textId="7C211922"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23 603</w:t>
            </w:r>
          </w:p>
        </w:tc>
        <w:tc>
          <w:tcPr>
            <w:tcW w:w="1010" w:type="dxa"/>
            <w:vAlign w:val="center"/>
          </w:tcPr>
          <w:p w14:paraId="47CA78BC" w14:textId="2B4C42A1"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27 868</w:t>
            </w:r>
          </w:p>
        </w:tc>
        <w:tc>
          <w:tcPr>
            <w:tcW w:w="1010" w:type="dxa"/>
            <w:vAlign w:val="center"/>
          </w:tcPr>
          <w:p w14:paraId="3D86AC26" w14:textId="7C8BFFB6"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25 644</w:t>
            </w:r>
          </w:p>
        </w:tc>
        <w:tc>
          <w:tcPr>
            <w:tcW w:w="1010" w:type="dxa"/>
            <w:vAlign w:val="center"/>
          </w:tcPr>
          <w:p w14:paraId="7286FE33" w14:textId="5A8052C6"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26 987</w:t>
            </w:r>
          </w:p>
        </w:tc>
      </w:tr>
      <w:tr w:rsidR="00987DBC" w:rsidRPr="00A53C1B" w14:paraId="20B0CE10" w14:textId="77777777" w:rsidTr="00B37B82">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18F14034" w14:textId="77777777" w:rsidR="00987DBC" w:rsidRPr="00A53C1B" w:rsidRDefault="00987DBC" w:rsidP="00987DBC">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Piotrków Trybunalski</w:t>
            </w:r>
          </w:p>
        </w:tc>
        <w:tc>
          <w:tcPr>
            <w:tcW w:w="1009" w:type="dxa"/>
            <w:tcBorders>
              <w:left w:val="single" w:sz="6" w:space="0" w:color="FFFFFF" w:themeColor="background1"/>
            </w:tcBorders>
            <w:vAlign w:val="center"/>
          </w:tcPr>
          <w:p w14:paraId="02CC46A0" w14:textId="41D333AE"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19 719</w:t>
            </w:r>
          </w:p>
        </w:tc>
        <w:tc>
          <w:tcPr>
            <w:tcW w:w="1010" w:type="dxa"/>
            <w:vAlign w:val="center"/>
          </w:tcPr>
          <w:p w14:paraId="71BE23D7" w14:textId="66E0D3A5"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23 492</w:t>
            </w:r>
          </w:p>
        </w:tc>
        <w:tc>
          <w:tcPr>
            <w:tcW w:w="1010" w:type="dxa"/>
            <w:vAlign w:val="center"/>
          </w:tcPr>
          <w:p w14:paraId="2671E665" w14:textId="3CDB6637"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14 846</w:t>
            </w:r>
          </w:p>
        </w:tc>
        <w:tc>
          <w:tcPr>
            <w:tcW w:w="1010" w:type="dxa"/>
            <w:vAlign w:val="center"/>
          </w:tcPr>
          <w:p w14:paraId="7AA081D6" w14:textId="6DA0342D"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25 015</w:t>
            </w:r>
          </w:p>
        </w:tc>
        <w:tc>
          <w:tcPr>
            <w:tcW w:w="1010" w:type="dxa"/>
            <w:vAlign w:val="center"/>
          </w:tcPr>
          <w:p w14:paraId="7AA1E414" w14:textId="044FF151"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36 303</w:t>
            </w:r>
          </w:p>
        </w:tc>
        <w:tc>
          <w:tcPr>
            <w:tcW w:w="1010" w:type="dxa"/>
            <w:vAlign w:val="center"/>
          </w:tcPr>
          <w:p w14:paraId="2FB7BE7D" w14:textId="59120D71"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33 946</w:t>
            </w:r>
          </w:p>
        </w:tc>
        <w:tc>
          <w:tcPr>
            <w:tcW w:w="1010" w:type="dxa"/>
            <w:vAlign w:val="center"/>
          </w:tcPr>
          <w:p w14:paraId="3713988D" w14:textId="5A610C5D"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40 312</w:t>
            </w:r>
          </w:p>
        </w:tc>
        <w:tc>
          <w:tcPr>
            <w:tcW w:w="1010" w:type="dxa"/>
            <w:vAlign w:val="center"/>
          </w:tcPr>
          <w:p w14:paraId="05D03C95" w14:textId="00A13BD3"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33 839</w:t>
            </w:r>
          </w:p>
        </w:tc>
      </w:tr>
      <w:tr w:rsidR="00987DBC" w:rsidRPr="00A53C1B" w14:paraId="0901C035" w14:textId="77777777" w:rsidTr="00B37B82">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39DDFC8D" w14:textId="77777777" w:rsidR="00987DBC" w:rsidRPr="00A53C1B" w:rsidRDefault="00987DBC" w:rsidP="00987DBC">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Stalowa Wola</w:t>
            </w:r>
          </w:p>
        </w:tc>
        <w:tc>
          <w:tcPr>
            <w:tcW w:w="1009" w:type="dxa"/>
            <w:tcBorders>
              <w:left w:val="single" w:sz="6" w:space="0" w:color="FFFFFF" w:themeColor="background1"/>
            </w:tcBorders>
            <w:vAlign w:val="center"/>
          </w:tcPr>
          <w:p w14:paraId="54362BEF" w14:textId="182ADB6F"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21 856</w:t>
            </w:r>
          </w:p>
        </w:tc>
        <w:tc>
          <w:tcPr>
            <w:tcW w:w="1010" w:type="dxa"/>
            <w:vAlign w:val="center"/>
          </w:tcPr>
          <w:p w14:paraId="3D40586D" w14:textId="54C8BB7C"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17 870</w:t>
            </w:r>
          </w:p>
        </w:tc>
        <w:tc>
          <w:tcPr>
            <w:tcW w:w="1010" w:type="dxa"/>
            <w:vAlign w:val="center"/>
          </w:tcPr>
          <w:p w14:paraId="688D16F3" w14:textId="69BCD1F1"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43 033</w:t>
            </w:r>
          </w:p>
        </w:tc>
        <w:tc>
          <w:tcPr>
            <w:tcW w:w="1010" w:type="dxa"/>
            <w:vAlign w:val="center"/>
          </w:tcPr>
          <w:p w14:paraId="07B661D1" w14:textId="210A5DB8"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16 479</w:t>
            </w:r>
          </w:p>
        </w:tc>
        <w:tc>
          <w:tcPr>
            <w:tcW w:w="1010" w:type="dxa"/>
            <w:vAlign w:val="center"/>
          </w:tcPr>
          <w:p w14:paraId="7AD333DD" w14:textId="6F773C9D"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19 302</w:t>
            </w:r>
          </w:p>
        </w:tc>
        <w:tc>
          <w:tcPr>
            <w:tcW w:w="1010" w:type="dxa"/>
            <w:vAlign w:val="center"/>
          </w:tcPr>
          <w:p w14:paraId="1379942F" w14:textId="2E80D443"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40 599</w:t>
            </w:r>
          </w:p>
        </w:tc>
        <w:tc>
          <w:tcPr>
            <w:tcW w:w="1010" w:type="dxa"/>
            <w:vAlign w:val="center"/>
          </w:tcPr>
          <w:p w14:paraId="3A367BF5" w14:textId="1EFED6E7"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51 518</w:t>
            </w:r>
          </w:p>
        </w:tc>
        <w:tc>
          <w:tcPr>
            <w:tcW w:w="1010" w:type="dxa"/>
            <w:vAlign w:val="center"/>
          </w:tcPr>
          <w:p w14:paraId="573E3846" w14:textId="2501CBE4"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37 480</w:t>
            </w:r>
          </w:p>
        </w:tc>
      </w:tr>
      <w:tr w:rsidR="00987DBC" w:rsidRPr="00A53C1B" w14:paraId="33016E36" w14:textId="77777777" w:rsidTr="00B37B82">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23375E83" w14:textId="77777777" w:rsidR="00987DBC" w:rsidRPr="00A53C1B" w:rsidRDefault="00987DBC" w:rsidP="00987DBC">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Tczew</w:t>
            </w:r>
          </w:p>
        </w:tc>
        <w:tc>
          <w:tcPr>
            <w:tcW w:w="1009" w:type="dxa"/>
            <w:tcBorders>
              <w:left w:val="single" w:sz="6" w:space="0" w:color="FFFFFF" w:themeColor="background1"/>
            </w:tcBorders>
            <w:vAlign w:val="center"/>
          </w:tcPr>
          <w:p w14:paraId="05574A6D" w14:textId="4AA7797A"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14 272</w:t>
            </w:r>
          </w:p>
        </w:tc>
        <w:tc>
          <w:tcPr>
            <w:tcW w:w="1010" w:type="dxa"/>
            <w:vAlign w:val="center"/>
          </w:tcPr>
          <w:p w14:paraId="00CEF4D1" w14:textId="1C5E3BC9"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15 775</w:t>
            </w:r>
          </w:p>
        </w:tc>
        <w:tc>
          <w:tcPr>
            <w:tcW w:w="1010" w:type="dxa"/>
            <w:vAlign w:val="center"/>
          </w:tcPr>
          <w:p w14:paraId="1E92B8C4" w14:textId="341FF762"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19 828</w:t>
            </w:r>
          </w:p>
        </w:tc>
        <w:tc>
          <w:tcPr>
            <w:tcW w:w="1010" w:type="dxa"/>
            <w:vAlign w:val="center"/>
          </w:tcPr>
          <w:p w14:paraId="7DC6EB93" w14:textId="593EDC5A"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25 658</w:t>
            </w:r>
          </w:p>
        </w:tc>
        <w:tc>
          <w:tcPr>
            <w:tcW w:w="1010" w:type="dxa"/>
            <w:vAlign w:val="center"/>
          </w:tcPr>
          <w:p w14:paraId="534870D5" w14:textId="7D1D5DD7"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18 333</w:t>
            </w:r>
          </w:p>
        </w:tc>
        <w:tc>
          <w:tcPr>
            <w:tcW w:w="1010" w:type="dxa"/>
            <w:vAlign w:val="center"/>
          </w:tcPr>
          <w:p w14:paraId="1D1D785E" w14:textId="7DD4E222"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32 763</w:t>
            </w:r>
          </w:p>
        </w:tc>
        <w:tc>
          <w:tcPr>
            <w:tcW w:w="1010" w:type="dxa"/>
            <w:vAlign w:val="center"/>
          </w:tcPr>
          <w:p w14:paraId="0E9F7196" w14:textId="3701CF5D"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27 028</w:t>
            </w:r>
          </w:p>
        </w:tc>
        <w:tc>
          <w:tcPr>
            <w:tcW w:w="1010" w:type="dxa"/>
            <w:vAlign w:val="center"/>
          </w:tcPr>
          <w:p w14:paraId="15D54D41" w14:textId="633F6B74" w:rsidR="00987DBC" w:rsidRPr="00A53C1B" w:rsidRDefault="00987DBC" w:rsidP="00987DBC">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19 279</w:t>
            </w:r>
          </w:p>
        </w:tc>
      </w:tr>
      <w:tr w:rsidR="00987DBC" w:rsidRPr="00A53C1B" w14:paraId="5642F02B" w14:textId="77777777" w:rsidTr="00B37B82">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58EDDEEA" w14:textId="77777777" w:rsidR="00987DBC" w:rsidRPr="00A53C1B" w:rsidRDefault="00987DBC" w:rsidP="00987DBC">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Tomaszów Mazowiecki</w:t>
            </w:r>
          </w:p>
        </w:tc>
        <w:tc>
          <w:tcPr>
            <w:tcW w:w="1009" w:type="dxa"/>
            <w:tcBorders>
              <w:left w:val="single" w:sz="6" w:space="0" w:color="FFFFFF" w:themeColor="background1"/>
            </w:tcBorders>
            <w:vAlign w:val="center"/>
          </w:tcPr>
          <w:p w14:paraId="391971C5" w14:textId="078B8BE9" w:rsidR="00987DBC" w:rsidRPr="00A53C1B" w:rsidRDefault="00987DBC" w:rsidP="00987DBC">
            <w:pPr>
              <w:autoSpaceDE w:val="0"/>
              <w:autoSpaceDN w:val="0"/>
              <w:adjustRightInd w:val="0"/>
              <w:spacing w:line="240" w:lineRule="auto"/>
              <w:jc w:val="center"/>
              <w:rPr>
                <w:rFonts w:cs="Times New Roman"/>
                <w:b/>
                <w:bCs/>
                <w:color w:val="000000"/>
                <w:sz w:val="20"/>
                <w:szCs w:val="20"/>
                <w:lang w:val="pl-PL"/>
              </w:rPr>
            </w:pPr>
            <w:r w:rsidRPr="00A53C1B">
              <w:rPr>
                <w:rFonts w:cs="Times New Roman"/>
                <w:b/>
                <w:bCs/>
                <w:color w:val="000000"/>
                <w:sz w:val="20"/>
                <w:szCs w:val="20"/>
                <w:lang w:val="pl-PL"/>
              </w:rPr>
              <w:t>20 531</w:t>
            </w:r>
          </w:p>
        </w:tc>
        <w:tc>
          <w:tcPr>
            <w:tcW w:w="1010" w:type="dxa"/>
            <w:vAlign w:val="center"/>
          </w:tcPr>
          <w:p w14:paraId="202E7027" w14:textId="319F9B5A" w:rsidR="00987DBC" w:rsidRPr="00A53C1B" w:rsidRDefault="00987DBC" w:rsidP="00987DBC">
            <w:pPr>
              <w:autoSpaceDE w:val="0"/>
              <w:autoSpaceDN w:val="0"/>
              <w:adjustRightInd w:val="0"/>
              <w:spacing w:line="240" w:lineRule="auto"/>
              <w:jc w:val="center"/>
              <w:rPr>
                <w:rFonts w:cs="Times New Roman"/>
                <w:b/>
                <w:bCs/>
                <w:color w:val="000000"/>
                <w:sz w:val="20"/>
                <w:szCs w:val="20"/>
                <w:lang w:val="pl-PL"/>
              </w:rPr>
            </w:pPr>
            <w:r w:rsidRPr="00A53C1B">
              <w:rPr>
                <w:rFonts w:cs="Times New Roman"/>
                <w:b/>
                <w:bCs/>
                <w:color w:val="000000"/>
                <w:sz w:val="20"/>
                <w:szCs w:val="20"/>
                <w:lang w:val="pl-PL"/>
              </w:rPr>
              <w:t>25 885</w:t>
            </w:r>
          </w:p>
        </w:tc>
        <w:tc>
          <w:tcPr>
            <w:tcW w:w="1010" w:type="dxa"/>
            <w:vAlign w:val="center"/>
          </w:tcPr>
          <w:p w14:paraId="30915CFD" w14:textId="4BD79A38" w:rsidR="00987DBC" w:rsidRPr="00A53C1B" w:rsidRDefault="00987DBC" w:rsidP="00987DBC">
            <w:pPr>
              <w:autoSpaceDE w:val="0"/>
              <w:autoSpaceDN w:val="0"/>
              <w:adjustRightInd w:val="0"/>
              <w:spacing w:line="240" w:lineRule="auto"/>
              <w:jc w:val="center"/>
              <w:rPr>
                <w:rFonts w:cs="Times New Roman"/>
                <w:b/>
                <w:bCs/>
                <w:color w:val="000000"/>
                <w:sz w:val="20"/>
                <w:szCs w:val="20"/>
                <w:lang w:val="pl-PL"/>
              </w:rPr>
            </w:pPr>
            <w:r w:rsidRPr="00A53C1B">
              <w:rPr>
                <w:rFonts w:cs="Times New Roman"/>
                <w:b/>
                <w:bCs/>
                <w:color w:val="000000"/>
                <w:sz w:val="20"/>
                <w:szCs w:val="20"/>
                <w:lang w:val="pl-PL"/>
              </w:rPr>
              <w:t>39 864</w:t>
            </w:r>
          </w:p>
        </w:tc>
        <w:tc>
          <w:tcPr>
            <w:tcW w:w="1010" w:type="dxa"/>
            <w:vAlign w:val="center"/>
          </w:tcPr>
          <w:p w14:paraId="53A92110" w14:textId="3883468A" w:rsidR="00987DBC" w:rsidRPr="00A53C1B" w:rsidRDefault="00987DBC" w:rsidP="00987DBC">
            <w:pPr>
              <w:autoSpaceDE w:val="0"/>
              <w:autoSpaceDN w:val="0"/>
              <w:adjustRightInd w:val="0"/>
              <w:spacing w:line="240" w:lineRule="auto"/>
              <w:jc w:val="center"/>
              <w:rPr>
                <w:rFonts w:cs="Times New Roman"/>
                <w:b/>
                <w:bCs/>
                <w:color w:val="000000"/>
                <w:sz w:val="20"/>
                <w:szCs w:val="20"/>
                <w:lang w:val="pl-PL"/>
              </w:rPr>
            </w:pPr>
            <w:r w:rsidRPr="00A53C1B">
              <w:rPr>
                <w:rFonts w:cs="Times New Roman"/>
                <w:b/>
                <w:bCs/>
                <w:color w:val="000000"/>
                <w:sz w:val="20"/>
                <w:szCs w:val="20"/>
                <w:lang w:val="pl-PL"/>
              </w:rPr>
              <w:t>23 765</w:t>
            </w:r>
          </w:p>
        </w:tc>
        <w:tc>
          <w:tcPr>
            <w:tcW w:w="1010" w:type="dxa"/>
            <w:vAlign w:val="center"/>
          </w:tcPr>
          <w:p w14:paraId="1A6643C6" w14:textId="7332EE40" w:rsidR="00987DBC" w:rsidRPr="00A53C1B" w:rsidRDefault="00987DBC" w:rsidP="00987DBC">
            <w:pPr>
              <w:autoSpaceDE w:val="0"/>
              <w:autoSpaceDN w:val="0"/>
              <w:adjustRightInd w:val="0"/>
              <w:spacing w:line="240" w:lineRule="auto"/>
              <w:jc w:val="center"/>
              <w:rPr>
                <w:rFonts w:cs="Times New Roman"/>
                <w:b/>
                <w:bCs/>
                <w:color w:val="000000"/>
                <w:sz w:val="20"/>
                <w:szCs w:val="20"/>
                <w:lang w:val="pl-PL"/>
              </w:rPr>
            </w:pPr>
            <w:r w:rsidRPr="00A53C1B">
              <w:rPr>
                <w:rFonts w:cs="Times New Roman"/>
                <w:b/>
                <w:bCs/>
                <w:color w:val="000000"/>
                <w:sz w:val="20"/>
                <w:szCs w:val="20"/>
                <w:lang w:val="pl-PL"/>
              </w:rPr>
              <w:t>18 888</w:t>
            </w:r>
          </w:p>
        </w:tc>
        <w:tc>
          <w:tcPr>
            <w:tcW w:w="1010" w:type="dxa"/>
            <w:vAlign w:val="center"/>
          </w:tcPr>
          <w:p w14:paraId="6042B80D" w14:textId="66FDA019" w:rsidR="00987DBC" w:rsidRPr="00A53C1B" w:rsidRDefault="00987DBC" w:rsidP="00987DBC">
            <w:pPr>
              <w:autoSpaceDE w:val="0"/>
              <w:autoSpaceDN w:val="0"/>
              <w:adjustRightInd w:val="0"/>
              <w:spacing w:line="240" w:lineRule="auto"/>
              <w:jc w:val="center"/>
              <w:rPr>
                <w:rFonts w:cs="Times New Roman"/>
                <w:b/>
                <w:bCs/>
                <w:color w:val="000000"/>
                <w:sz w:val="20"/>
                <w:szCs w:val="20"/>
                <w:lang w:val="pl-PL"/>
              </w:rPr>
            </w:pPr>
            <w:r w:rsidRPr="00A53C1B">
              <w:rPr>
                <w:rFonts w:cs="Times New Roman"/>
                <w:b/>
                <w:bCs/>
                <w:color w:val="000000"/>
                <w:sz w:val="20"/>
                <w:szCs w:val="20"/>
                <w:lang w:val="pl-PL"/>
              </w:rPr>
              <w:t>22 344</w:t>
            </w:r>
          </w:p>
        </w:tc>
        <w:tc>
          <w:tcPr>
            <w:tcW w:w="1010" w:type="dxa"/>
            <w:vAlign w:val="center"/>
          </w:tcPr>
          <w:p w14:paraId="7A9BC29B" w14:textId="671D7875" w:rsidR="00987DBC" w:rsidRPr="00A53C1B" w:rsidRDefault="00987DBC" w:rsidP="00987DBC">
            <w:pPr>
              <w:autoSpaceDE w:val="0"/>
              <w:autoSpaceDN w:val="0"/>
              <w:adjustRightInd w:val="0"/>
              <w:spacing w:line="240" w:lineRule="auto"/>
              <w:jc w:val="center"/>
              <w:rPr>
                <w:rFonts w:cs="Times New Roman"/>
                <w:b/>
                <w:bCs/>
                <w:color w:val="000000"/>
                <w:sz w:val="20"/>
                <w:szCs w:val="20"/>
                <w:lang w:val="pl-PL"/>
              </w:rPr>
            </w:pPr>
            <w:r w:rsidRPr="00A53C1B">
              <w:rPr>
                <w:rFonts w:cs="Times New Roman"/>
                <w:b/>
                <w:bCs/>
                <w:color w:val="000000"/>
                <w:sz w:val="20"/>
                <w:szCs w:val="20"/>
                <w:lang w:val="pl-PL"/>
              </w:rPr>
              <w:t>25 243</w:t>
            </w:r>
          </w:p>
        </w:tc>
        <w:tc>
          <w:tcPr>
            <w:tcW w:w="1010" w:type="dxa"/>
            <w:vAlign w:val="center"/>
          </w:tcPr>
          <w:p w14:paraId="4485A620" w14:textId="3D21F1D0" w:rsidR="00987DBC" w:rsidRPr="00A53C1B" w:rsidRDefault="00987DBC" w:rsidP="00987DBC">
            <w:pPr>
              <w:autoSpaceDE w:val="0"/>
              <w:autoSpaceDN w:val="0"/>
              <w:adjustRightInd w:val="0"/>
              <w:spacing w:line="240" w:lineRule="auto"/>
              <w:jc w:val="center"/>
              <w:rPr>
                <w:rFonts w:cs="Times New Roman"/>
                <w:b/>
                <w:bCs/>
                <w:color w:val="000000"/>
                <w:sz w:val="20"/>
                <w:szCs w:val="20"/>
                <w:lang w:val="pl-PL"/>
              </w:rPr>
            </w:pPr>
            <w:r w:rsidRPr="00A53C1B">
              <w:rPr>
                <w:rFonts w:cs="Times New Roman"/>
                <w:b/>
                <w:bCs/>
                <w:color w:val="000000"/>
                <w:sz w:val="20"/>
                <w:szCs w:val="20"/>
                <w:lang w:val="pl-PL"/>
              </w:rPr>
              <w:t>23 113</w:t>
            </w:r>
          </w:p>
        </w:tc>
      </w:tr>
    </w:tbl>
    <w:p w14:paraId="61047397" w14:textId="77777777" w:rsidR="00DB4FFA" w:rsidRPr="00A53C1B" w:rsidRDefault="00DB4FFA" w:rsidP="00DB4FFA">
      <w:pPr>
        <w:rPr>
          <w:i/>
          <w:iCs/>
          <w:sz w:val="20"/>
          <w:szCs w:val="18"/>
          <w:lang w:val="pl-PL"/>
        </w:rPr>
      </w:pPr>
      <w:r w:rsidRPr="00A53C1B">
        <w:rPr>
          <w:i/>
          <w:iCs/>
          <w:sz w:val="20"/>
          <w:szCs w:val="18"/>
          <w:lang w:val="pl-PL"/>
        </w:rPr>
        <w:t>Źródło: Opracowanie własne na podstawie narzędzia ZMP Monitor rozwoju lokalnego</w:t>
      </w:r>
    </w:p>
    <w:p w14:paraId="76C5FE88" w14:textId="77777777" w:rsidR="00EF3692" w:rsidRPr="00A53C1B" w:rsidRDefault="00EF3692" w:rsidP="00993056">
      <w:pPr>
        <w:rPr>
          <w:lang w:val="pl-PL"/>
        </w:rPr>
      </w:pPr>
    </w:p>
    <w:p w14:paraId="05438F60" w14:textId="322E7C20" w:rsidR="00DB4FFA" w:rsidRPr="00A53C1B" w:rsidRDefault="00987DBC" w:rsidP="00993056">
      <w:pPr>
        <w:rPr>
          <w:lang w:val="pl-PL"/>
        </w:rPr>
      </w:pPr>
      <w:r w:rsidRPr="00A53C1B">
        <w:rPr>
          <w:lang w:val="pl-PL"/>
        </w:rPr>
        <w:t>Najwięcej na drogi wydaje Piotrków Trybunalski, ale też jest to miasto o najgęstszej sieci dróg</w:t>
      </w:r>
      <w:r w:rsidR="00233F48">
        <w:rPr>
          <w:lang w:val="pl-PL"/>
        </w:rPr>
        <w:t xml:space="preserve"> w grupie </w:t>
      </w:r>
      <w:r w:rsidR="00BC0B01">
        <w:rPr>
          <w:lang w:val="pl-PL"/>
        </w:rPr>
        <w:t xml:space="preserve">porównywanych </w:t>
      </w:r>
      <w:r w:rsidR="00233F48">
        <w:rPr>
          <w:lang w:val="pl-PL"/>
        </w:rPr>
        <w:t>miast</w:t>
      </w:r>
      <w:r w:rsidR="00BC0B01">
        <w:rPr>
          <w:lang w:val="pl-PL"/>
        </w:rPr>
        <w:t>.</w:t>
      </w:r>
    </w:p>
    <w:p w14:paraId="2BC55F86" w14:textId="3C5C961E" w:rsidR="00DB4FFA" w:rsidRPr="00A53C1B" w:rsidRDefault="00987DBC" w:rsidP="00993056">
      <w:pPr>
        <w:rPr>
          <w:lang w:val="pl-PL"/>
        </w:rPr>
      </w:pPr>
      <w:r w:rsidRPr="00A53C1B">
        <w:rPr>
          <w:lang w:val="pl-PL"/>
        </w:rPr>
        <w:t xml:space="preserve">Warto spojrzeć na dane dotyczące liczby zarejestrowanych w poszczególnych </w:t>
      </w:r>
      <w:r w:rsidR="00233F48">
        <w:rPr>
          <w:lang w:val="pl-PL"/>
        </w:rPr>
        <w:t>m</w:t>
      </w:r>
      <w:r w:rsidRPr="00A53C1B">
        <w:rPr>
          <w:lang w:val="pl-PL"/>
        </w:rPr>
        <w:t>iastach pojazdów samochodowych i ciągników. Miasto Tomaszów ma jeden z najniższych wskaźników w grupie porównawczej, niewiele wyższy od Ostrowca Świętokrzyskiego (Tabela 2.</w:t>
      </w:r>
      <w:r w:rsidR="00377E0D" w:rsidRPr="00A53C1B">
        <w:rPr>
          <w:lang w:val="pl-PL"/>
        </w:rPr>
        <w:t>5</w:t>
      </w:r>
      <w:r w:rsidRPr="00A53C1B">
        <w:rPr>
          <w:lang w:val="pl-PL"/>
        </w:rPr>
        <w:t>.).</w:t>
      </w:r>
    </w:p>
    <w:p w14:paraId="43A8A330" w14:textId="3789347E" w:rsidR="00987DBC" w:rsidRPr="00A53C1B" w:rsidRDefault="00987DBC" w:rsidP="00993056">
      <w:pPr>
        <w:rPr>
          <w:lang w:val="pl-PL"/>
        </w:rPr>
      </w:pPr>
    </w:p>
    <w:p w14:paraId="1345507E" w14:textId="4FF219C0" w:rsidR="00512A45" w:rsidRPr="00A53C1B" w:rsidRDefault="00512A45" w:rsidP="00512A45">
      <w:pPr>
        <w:pStyle w:val="Tabela"/>
      </w:pPr>
      <w:bookmarkStart w:id="53" w:name="_Toc85396221"/>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5</w:t>
      </w:r>
      <w:r w:rsidR="009D285A">
        <w:rPr>
          <w:noProof/>
        </w:rPr>
        <w:fldChar w:fldCharType="end"/>
      </w:r>
      <w:r w:rsidRPr="00A53C1B">
        <w:t xml:space="preserve"> Liczba pojazdów samochodowych i ciągników na 1 km dróg o nawierzchni twardej (dane powiatowe)</w:t>
      </w:r>
      <w:bookmarkEnd w:id="53"/>
    </w:p>
    <w:tbl>
      <w:tblPr>
        <w:tblW w:w="9653" w:type="dxa"/>
        <w:tblInd w:w="78"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ayout w:type="fixed"/>
        <w:tblLook w:val="0000" w:firstRow="0" w:lastRow="0" w:firstColumn="0" w:lastColumn="0" w:noHBand="0" w:noVBand="0"/>
      </w:tblPr>
      <w:tblGrid>
        <w:gridCol w:w="1590"/>
        <w:gridCol w:w="766"/>
        <w:gridCol w:w="766"/>
        <w:gridCol w:w="767"/>
        <w:gridCol w:w="819"/>
        <w:gridCol w:w="766"/>
        <w:gridCol w:w="847"/>
        <w:gridCol w:w="766"/>
        <w:gridCol w:w="794"/>
        <w:gridCol w:w="850"/>
        <w:gridCol w:w="922"/>
      </w:tblGrid>
      <w:tr w:rsidR="00987DBC" w:rsidRPr="00A53C1B" w14:paraId="068CBCF0" w14:textId="77777777" w:rsidTr="00512A45">
        <w:trPr>
          <w:trHeight w:val="290"/>
        </w:trPr>
        <w:tc>
          <w:tcPr>
            <w:tcW w:w="1590" w:type="dxa"/>
            <w:tcBorders>
              <w:bottom w:val="single" w:sz="6" w:space="0" w:color="FFFFFF" w:themeColor="background1"/>
            </w:tcBorders>
            <w:shd w:val="clear" w:color="auto" w:fill="002060"/>
          </w:tcPr>
          <w:p w14:paraId="2B9AD686" w14:textId="77777777" w:rsidR="00987DBC" w:rsidRPr="00A53C1B" w:rsidRDefault="00987DBC"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Miasto</w:t>
            </w:r>
          </w:p>
        </w:tc>
        <w:tc>
          <w:tcPr>
            <w:tcW w:w="766" w:type="dxa"/>
            <w:shd w:val="clear" w:color="auto" w:fill="002060"/>
          </w:tcPr>
          <w:p w14:paraId="6E249849" w14:textId="77777777" w:rsidR="00987DBC" w:rsidRPr="00A53C1B" w:rsidRDefault="00987DBC"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2010</w:t>
            </w:r>
          </w:p>
        </w:tc>
        <w:tc>
          <w:tcPr>
            <w:tcW w:w="766" w:type="dxa"/>
            <w:shd w:val="clear" w:color="auto" w:fill="002060"/>
          </w:tcPr>
          <w:p w14:paraId="0CF31EE9" w14:textId="77777777" w:rsidR="00987DBC" w:rsidRPr="00A53C1B" w:rsidRDefault="00987DBC"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2011</w:t>
            </w:r>
          </w:p>
        </w:tc>
        <w:tc>
          <w:tcPr>
            <w:tcW w:w="767" w:type="dxa"/>
            <w:shd w:val="clear" w:color="auto" w:fill="002060"/>
          </w:tcPr>
          <w:p w14:paraId="65F583D2" w14:textId="77777777" w:rsidR="00987DBC" w:rsidRPr="00A53C1B" w:rsidRDefault="00987DBC"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2012</w:t>
            </w:r>
          </w:p>
        </w:tc>
        <w:tc>
          <w:tcPr>
            <w:tcW w:w="819" w:type="dxa"/>
            <w:shd w:val="clear" w:color="auto" w:fill="002060"/>
          </w:tcPr>
          <w:p w14:paraId="16CEEB74" w14:textId="77777777" w:rsidR="00987DBC" w:rsidRPr="00A53C1B" w:rsidRDefault="00987DBC"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2013</w:t>
            </w:r>
          </w:p>
        </w:tc>
        <w:tc>
          <w:tcPr>
            <w:tcW w:w="766" w:type="dxa"/>
            <w:shd w:val="clear" w:color="auto" w:fill="002060"/>
          </w:tcPr>
          <w:p w14:paraId="1B2B84A7" w14:textId="77777777" w:rsidR="00987DBC" w:rsidRPr="00A53C1B" w:rsidRDefault="00987DBC"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2014</w:t>
            </w:r>
          </w:p>
        </w:tc>
        <w:tc>
          <w:tcPr>
            <w:tcW w:w="847" w:type="dxa"/>
            <w:shd w:val="clear" w:color="auto" w:fill="002060"/>
          </w:tcPr>
          <w:p w14:paraId="6F8CC764" w14:textId="77777777" w:rsidR="00987DBC" w:rsidRPr="00A53C1B" w:rsidRDefault="00987DBC"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2015</w:t>
            </w:r>
          </w:p>
        </w:tc>
        <w:tc>
          <w:tcPr>
            <w:tcW w:w="766" w:type="dxa"/>
            <w:shd w:val="clear" w:color="auto" w:fill="002060"/>
          </w:tcPr>
          <w:p w14:paraId="06CA4789" w14:textId="77777777" w:rsidR="00987DBC" w:rsidRPr="00A53C1B" w:rsidRDefault="00987DBC"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2016</w:t>
            </w:r>
          </w:p>
        </w:tc>
        <w:tc>
          <w:tcPr>
            <w:tcW w:w="794" w:type="dxa"/>
            <w:shd w:val="clear" w:color="auto" w:fill="002060"/>
          </w:tcPr>
          <w:p w14:paraId="1926FE28" w14:textId="77777777" w:rsidR="00987DBC" w:rsidRPr="00A53C1B" w:rsidRDefault="00987DBC"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2017</w:t>
            </w:r>
          </w:p>
        </w:tc>
        <w:tc>
          <w:tcPr>
            <w:tcW w:w="850" w:type="dxa"/>
            <w:shd w:val="clear" w:color="auto" w:fill="002060"/>
          </w:tcPr>
          <w:p w14:paraId="07F0FE88" w14:textId="77777777" w:rsidR="00987DBC" w:rsidRPr="00A53C1B" w:rsidRDefault="00987DBC"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2018</w:t>
            </w:r>
          </w:p>
        </w:tc>
        <w:tc>
          <w:tcPr>
            <w:tcW w:w="922" w:type="dxa"/>
            <w:shd w:val="clear" w:color="auto" w:fill="002060"/>
          </w:tcPr>
          <w:p w14:paraId="43614B26" w14:textId="77777777" w:rsidR="00987DBC" w:rsidRPr="00A53C1B" w:rsidRDefault="00987DBC"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2019</w:t>
            </w:r>
          </w:p>
        </w:tc>
      </w:tr>
      <w:tr w:rsidR="00987DBC" w:rsidRPr="00A53C1B" w14:paraId="1870AF89"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6038E547" w14:textId="77777777" w:rsidR="00987DBC" w:rsidRPr="00A53C1B" w:rsidRDefault="00987DBC" w:rsidP="00987DBC">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Ostrowiec Świętokrzyski</w:t>
            </w:r>
          </w:p>
        </w:tc>
        <w:tc>
          <w:tcPr>
            <w:tcW w:w="766" w:type="dxa"/>
            <w:tcBorders>
              <w:left w:val="single" w:sz="6" w:space="0" w:color="FFFFFF" w:themeColor="background1"/>
            </w:tcBorders>
            <w:vAlign w:val="center"/>
          </w:tcPr>
          <w:p w14:paraId="01C0C770" w14:textId="246016AD"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81,0</w:t>
            </w:r>
          </w:p>
        </w:tc>
        <w:tc>
          <w:tcPr>
            <w:tcW w:w="766" w:type="dxa"/>
            <w:vAlign w:val="center"/>
          </w:tcPr>
          <w:p w14:paraId="5BAFC3B7" w14:textId="1552C2D1"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85,7</w:t>
            </w:r>
          </w:p>
        </w:tc>
        <w:tc>
          <w:tcPr>
            <w:tcW w:w="767" w:type="dxa"/>
            <w:vAlign w:val="center"/>
          </w:tcPr>
          <w:p w14:paraId="00F42DE3" w14:textId="230888D8"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87,3</w:t>
            </w:r>
          </w:p>
        </w:tc>
        <w:tc>
          <w:tcPr>
            <w:tcW w:w="819" w:type="dxa"/>
            <w:vAlign w:val="center"/>
          </w:tcPr>
          <w:p w14:paraId="3290FEE2" w14:textId="197693CC"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88,2</w:t>
            </w:r>
          </w:p>
        </w:tc>
        <w:tc>
          <w:tcPr>
            <w:tcW w:w="766" w:type="dxa"/>
            <w:vAlign w:val="center"/>
          </w:tcPr>
          <w:p w14:paraId="7F8EFE63" w14:textId="7510BDF7"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85,4</w:t>
            </w:r>
          </w:p>
        </w:tc>
        <w:tc>
          <w:tcPr>
            <w:tcW w:w="847" w:type="dxa"/>
            <w:vAlign w:val="center"/>
          </w:tcPr>
          <w:p w14:paraId="2BC222F3" w14:textId="1E54AA2A"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87,2</w:t>
            </w:r>
          </w:p>
        </w:tc>
        <w:tc>
          <w:tcPr>
            <w:tcW w:w="766" w:type="dxa"/>
            <w:vAlign w:val="center"/>
          </w:tcPr>
          <w:p w14:paraId="51C393A0" w14:textId="3110C36F"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84,7</w:t>
            </w:r>
          </w:p>
        </w:tc>
        <w:tc>
          <w:tcPr>
            <w:tcW w:w="794" w:type="dxa"/>
            <w:vAlign w:val="center"/>
          </w:tcPr>
          <w:p w14:paraId="570348AD" w14:textId="6B263950"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85,1</w:t>
            </w:r>
          </w:p>
        </w:tc>
        <w:tc>
          <w:tcPr>
            <w:tcW w:w="850" w:type="dxa"/>
            <w:vAlign w:val="center"/>
          </w:tcPr>
          <w:p w14:paraId="3407EFBD" w14:textId="3471908C"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87,1</w:t>
            </w:r>
          </w:p>
        </w:tc>
        <w:tc>
          <w:tcPr>
            <w:tcW w:w="922" w:type="dxa"/>
            <w:vAlign w:val="center"/>
          </w:tcPr>
          <w:p w14:paraId="2F84E5CD" w14:textId="03C326A7"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90,9</w:t>
            </w:r>
          </w:p>
        </w:tc>
      </w:tr>
      <w:tr w:rsidR="00987DBC" w:rsidRPr="00A53C1B" w14:paraId="1BB21F7E"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360AC7E1" w14:textId="77777777" w:rsidR="00987DBC" w:rsidRPr="00A53C1B" w:rsidRDefault="00987DBC" w:rsidP="00987DBC">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Ostrów Wielkopolski</w:t>
            </w:r>
          </w:p>
        </w:tc>
        <w:tc>
          <w:tcPr>
            <w:tcW w:w="766" w:type="dxa"/>
            <w:tcBorders>
              <w:left w:val="single" w:sz="6" w:space="0" w:color="FFFFFF" w:themeColor="background1"/>
            </w:tcBorders>
            <w:vAlign w:val="center"/>
          </w:tcPr>
          <w:p w14:paraId="56A2C38D" w14:textId="70AE7556"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95,6</w:t>
            </w:r>
          </w:p>
        </w:tc>
        <w:tc>
          <w:tcPr>
            <w:tcW w:w="766" w:type="dxa"/>
            <w:vAlign w:val="center"/>
          </w:tcPr>
          <w:p w14:paraId="3D34D6A2" w14:textId="6FD84592"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107,8</w:t>
            </w:r>
          </w:p>
        </w:tc>
        <w:tc>
          <w:tcPr>
            <w:tcW w:w="767" w:type="dxa"/>
            <w:vAlign w:val="center"/>
          </w:tcPr>
          <w:p w14:paraId="2F1AD999" w14:textId="56F1F071"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109,7</w:t>
            </w:r>
          </w:p>
        </w:tc>
        <w:tc>
          <w:tcPr>
            <w:tcW w:w="819" w:type="dxa"/>
            <w:vAlign w:val="center"/>
          </w:tcPr>
          <w:p w14:paraId="341A86C5" w14:textId="1AA20960"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111,5</w:t>
            </w:r>
          </w:p>
        </w:tc>
        <w:tc>
          <w:tcPr>
            <w:tcW w:w="766" w:type="dxa"/>
            <w:vAlign w:val="center"/>
          </w:tcPr>
          <w:p w14:paraId="78B0F247" w14:textId="554E780C"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112,8</w:t>
            </w:r>
          </w:p>
        </w:tc>
        <w:tc>
          <w:tcPr>
            <w:tcW w:w="847" w:type="dxa"/>
            <w:vAlign w:val="center"/>
          </w:tcPr>
          <w:p w14:paraId="374B8F45" w14:textId="3E604BD6"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114,5</w:t>
            </w:r>
          </w:p>
        </w:tc>
        <w:tc>
          <w:tcPr>
            <w:tcW w:w="766" w:type="dxa"/>
            <w:vAlign w:val="center"/>
          </w:tcPr>
          <w:p w14:paraId="68C41F1C" w14:textId="0F4A24AA"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116,0</w:t>
            </w:r>
          </w:p>
        </w:tc>
        <w:tc>
          <w:tcPr>
            <w:tcW w:w="794" w:type="dxa"/>
            <w:vAlign w:val="center"/>
          </w:tcPr>
          <w:p w14:paraId="46EA553B" w14:textId="2A6D5205"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115,5</w:t>
            </w:r>
          </w:p>
        </w:tc>
        <w:tc>
          <w:tcPr>
            <w:tcW w:w="850" w:type="dxa"/>
            <w:vAlign w:val="center"/>
          </w:tcPr>
          <w:p w14:paraId="26D48D08" w14:textId="3EF04F80"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118,0</w:t>
            </w:r>
          </w:p>
        </w:tc>
        <w:tc>
          <w:tcPr>
            <w:tcW w:w="922" w:type="dxa"/>
            <w:vAlign w:val="center"/>
          </w:tcPr>
          <w:p w14:paraId="43332228" w14:textId="2426B87E"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120,3</w:t>
            </w:r>
          </w:p>
        </w:tc>
      </w:tr>
      <w:tr w:rsidR="00987DBC" w:rsidRPr="00A53C1B" w14:paraId="71FE10BA"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1B6ED8C7" w14:textId="77777777" w:rsidR="00987DBC" w:rsidRPr="00A53C1B" w:rsidRDefault="00987DBC" w:rsidP="00987DBC">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Piotrków Trybunalski</w:t>
            </w:r>
          </w:p>
        </w:tc>
        <w:tc>
          <w:tcPr>
            <w:tcW w:w="766" w:type="dxa"/>
            <w:tcBorders>
              <w:left w:val="single" w:sz="6" w:space="0" w:color="FFFFFF" w:themeColor="background1"/>
            </w:tcBorders>
            <w:vAlign w:val="center"/>
          </w:tcPr>
          <w:p w14:paraId="067F0005" w14:textId="7C808F30"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232,3</w:t>
            </w:r>
          </w:p>
        </w:tc>
        <w:tc>
          <w:tcPr>
            <w:tcW w:w="766" w:type="dxa"/>
            <w:vAlign w:val="center"/>
          </w:tcPr>
          <w:p w14:paraId="51307C5C" w14:textId="6B022756"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236,6</w:t>
            </w:r>
          </w:p>
        </w:tc>
        <w:tc>
          <w:tcPr>
            <w:tcW w:w="767" w:type="dxa"/>
            <w:vAlign w:val="center"/>
          </w:tcPr>
          <w:p w14:paraId="4C1FA645" w14:textId="4CABF4AB"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240,1</w:t>
            </w:r>
          </w:p>
        </w:tc>
        <w:tc>
          <w:tcPr>
            <w:tcW w:w="819" w:type="dxa"/>
            <w:vAlign w:val="center"/>
          </w:tcPr>
          <w:p w14:paraId="753A7E87" w14:textId="7BD629A5"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244,6</w:t>
            </w:r>
          </w:p>
        </w:tc>
        <w:tc>
          <w:tcPr>
            <w:tcW w:w="766" w:type="dxa"/>
            <w:vAlign w:val="center"/>
          </w:tcPr>
          <w:p w14:paraId="6014FC99" w14:textId="6208A3DD"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250,1</w:t>
            </w:r>
          </w:p>
        </w:tc>
        <w:tc>
          <w:tcPr>
            <w:tcW w:w="847" w:type="dxa"/>
            <w:vAlign w:val="center"/>
          </w:tcPr>
          <w:p w14:paraId="202B67A7" w14:textId="0083381F"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252,6</w:t>
            </w:r>
          </w:p>
        </w:tc>
        <w:tc>
          <w:tcPr>
            <w:tcW w:w="766" w:type="dxa"/>
            <w:vAlign w:val="center"/>
          </w:tcPr>
          <w:p w14:paraId="3C3444FD" w14:textId="450CA0C7"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260,6</w:t>
            </w:r>
          </w:p>
        </w:tc>
        <w:tc>
          <w:tcPr>
            <w:tcW w:w="794" w:type="dxa"/>
            <w:vAlign w:val="center"/>
          </w:tcPr>
          <w:p w14:paraId="3C477726" w14:textId="1080CFE2"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262,7</w:t>
            </w:r>
          </w:p>
        </w:tc>
        <w:tc>
          <w:tcPr>
            <w:tcW w:w="850" w:type="dxa"/>
            <w:vAlign w:val="center"/>
          </w:tcPr>
          <w:p w14:paraId="1CB2D375" w14:textId="38B3CB06"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268,5</w:t>
            </w:r>
          </w:p>
        </w:tc>
        <w:tc>
          <w:tcPr>
            <w:tcW w:w="922" w:type="dxa"/>
            <w:vAlign w:val="center"/>
          </w:tcPr>
          <w:p w14:paraId="13670380" w14:textId="64806850"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278,4</w:t>
            </w:r>
          </w:p>
        </w:tc>
      </w:tr>
      <w:tr w:rsidR="00987DBC" w:rsidRPr="00A53C1B" w14:paraId="03CAA81B"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3AD4977F" w14:textId="77777777" w:rsidR="00987DBC" w:rsidRPr="00A53C1B" w:rsidRDefault="00987DBC" w:rsidP="00987DBC">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Stalowa Wola</w:t>
            </w:r>
          </w:p>
        </w:tc>
        <w:tc>
          <w:tcPr>
            <w:tcW w:w="766" w:type="dxa"/>
            <w:tcBorders>
              <w:left w:val="single" w:sz="6" w:space="0" w:color="FFFFFF" w:themeColor="background1"/>
            </w:tcBorders>
            <w:vAlign w:val="center"/>
          </w:tcPr>
          <w:p w14:paraId="08C4BA95" w14:textId="2D2EBBAD"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120,4</w:t>
            </w:r>
          </w:p>
        </w:tc>
        <w:tc>
          <w:tcPr>
            <w:tcW w:w="766" w:type="dxa"/>
            <w:vAlign w:val="center"/>
          </w:tcPr>
          <w:p w14:paraId="7E3698A1" w14:textId="74E2A3ED"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124,4</w:t>
            </w:r>
          </w:p>
        </w:tc>
        <w:tc>
          <w:tcPr>
            <w:tcW w:w="767" w:type="dxa"/>
            <w:vAlign w:val="center"/>
          </w:tcPr>
          <w:p w14:paraId="0F8A42AA" w14:textId="35B7B143"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125,6</w:t>
            </w:r>
          </w:p>
        </w:tc>
        <w:tc>
          <w:tcPr>
            <w:tcW w:w="819" w:type="dxa"/>
            <w:vAlign w:val="center"/>
          </w:tcPr>
          <w:p w14:paraId="462C3612" w14:textId="63181C0C"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117,3</w:t>
            </w:r>
          </w:p>
        </w:tc>
        <w:tc>
          <w:tcPr>
            <w:tcW w:w="766" w:type="dxa"/>
            <w:vAlign w:val="center"/>
          </w:tcPr>
          <w:p w14:paraId="292320DD" w14:textId="2EF8E7DB"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118,6</w:t>
            </w:r>
          </w:p>
        </w:tc>
        <w:tc>
          <w:tcPr>
            <w:tcW w:w="847" w:type="dxa"/>
            <w:vAlign w:val="center"/>
          </w:tcPr>
          <w:p w14:paraId="43B08D56" w14:textId="1DE37AD4"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116,4</w:t>
            </w:r>
          </w:p>
        </w:tc>
        <w:tc>
          <w:tcPr>
            <w:tcW w:w="766" w:type="dxa"/>
            <w:vAlign w:val="center"/>
          </w:tcPr>
          <w:p w14:paraId="672AE7EB" w14:textId="3AEBC852"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120,5</w:t>
            </w:r>
          </w:p>
        </w:tc>
        <w:tc>
          <w:tcPr>
            <w:tcW w:w="794" w:type="dxa"/>
            <w:vAlign w:val="center"/>
          </w:tcPr>
          <w:p w14:paraId="74100DBE" w14:textId="0270B933"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123,4</w:t>
            </w:r>
          </w:p>
        </w:tc>
        <w:tc>
          <w:tcPr>
            <w:tcW w:w="850" w:type="dxa"/>
            <w:vAlign w:val="center"/>
          </w:tcPr>
          <w:p w14:paraId="26EC1707" w14:textId="397D90FA"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124,6</w:t>
            </w:r>
          </w:p>
        </w:tc>
        <w:tc>
          <w:tcPr>
            <w:tcW w:w="922" w:type="dxa"/>
            <w:vAlign w:val="center"/>
          </w:tcPr>
          <w:p w14:paraId="4A3C3BB0" w14:textId="212F8A2F"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128,9</w:t>
            </w:r>
          </w:p>
        </w:tc>
      </w:tr>
      <w:tr w:rsidR="00987DBC" w:rsidRPr="00A53C1B" w14:paraId="382CC2A6"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109FCD22" w14:textId="77777777" w:rsidR="00987DBC" w:rsidRPr="00A53C1B" w:rsidRDefault="00987DBC" w:rsidP="00987DBC">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Tczew</w:t>
            </w:r>
          </w:p>
        </w:tc>
        <w:tc>
          <w:tcPr>
            <w:tcW w:w="766" w:type="dxa"/>
            <w:tcBorders>
              <w:left w:val="single" w:sz="6" w:space="0" w:color="FFFFFF" w:themeColor="background1"/>
            </w:tcBorders>
            <w:vAlign w:val="center"/>
          </w:tcPr>
          <w:p w14:paraId="5D8D431A" w14:textId="37D502DE"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171,2</w:t>
            </w:r>
          </w:p>
        </w:tc>
        <w:tc>
          <w:tcPr>
            <w:tcW w:w="766" w:type="dxa"/>
            <w:vAlign w:val="center"/>
          </w:tcPr>
          <w:p w14:paraId="0F542DAA" w14:textId="01DBD7AB"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170,1</w:t>
            </w:r>
          </w:p>
        </w:tc>
        <w:tc>
          <w:tcPr>
            <w:tcW w:w="767" w:type="dxa"/>
            <w:vAlign w:val="center"/>
          </w:tcPr>
          <w:p w14:paraId="2B6897D8" w14:textId="69ED6681"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174,4</w:t>
            </w:r>
          </w:p>
        </w:tc>
        <w:tc>
          <w:tcPr>
            <w:tcW w:w="819" w:type="dxa"/>
            <w:vAlign w:val="center"/>
          </w:tcPr>
          <w:p w14:paraId="6695FF13" w14:textId="53824339"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175,3</w:t>
            </w:r>
          </w:p>
        </w:tc>
        <w:tc>
          <w:tcPr>
            <w:tcW w:w="766" w:type="dxa"/>
            <w:vAlign w:val="center"/>
          </w:tcPr>
          <w:p w14:paraId="2367724B" w14:textId="4759C2D0"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167,0</w:t>
            </w:r>
          </w:p>
        </w:tc>
        <w:tc>
          <w:tcPr>
            <w:tcW w:w="847" w:type="dxa"/>
            <w:vAlign w:val="center"/>
          </w:tcPr>
          <w:p w14:paraId="52985A6C" w14:textId="59938EFC"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170,3</w:t>
            </w:r>
          </w:p>
        </w:tc>
        <w:tc>
          <w:tcPr>
            <w:tcW w:w="766" w:type="dxa"/>
            <w:vAlign w:val="center"/>
          </w:tcPr>
          <w:p w14:paraId="39D1BD66" w14:textId="0CE14932"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173,5</w:t>
            </w:r>
          </w:p>
        </w:tc>
        <w:tc>
          <w:tcPr>
            <w:tcW w:w="794" w:type="dxa"/>
            <w:vAlign w:val="center"/>
          </w:tcPr>
          <w:p w14:paraId="3E5BB591" w14:textId="39C1A901"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174,8</w:t>
            </w:r>
          </w:p>
        </w:tc>
        <w:tc>
          <w:tcPr>
            <w:tcW w:w="850" w:type="dxa"/>
            <w:vAlign w:val="center"/>
          </w:tcPr>
          <w:p w14:paraId="5F514867" w14:textId="557D5AC9"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179,8</w:t>
            </w:r>
          </w:p>
        </w:tc>
        <w:tc>
          <w:tcPr>
            <w:tcW w:w="922" w:type="dxa"/>
            <w:vAlign w:val="center"/>
          </w:tcPr>
          <w:p w14:paraId="4C537142" w14:textId="4510BF8A"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177,0</w:t>
            </w:r>
          </w:p>
        </w:tc>
      </w:tr>
      <w:tr w:rsidR="00987DBC" w:rsidRPr="00A53C1B" w14:paraId="2838CDE3"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283433B2" w14:textId="77777777" w:rsidR="00987DBC" w:rsidRPr="00A53C1B" w:rsidRDefault="00987DBC" w:rsidP="00987DBC">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Tomaszów Mazowiecki</w:t>
            </w:r>
          </w:p>
        </w:tc>
        <w:tc>
          <w:tcPr>
            <w:tcW w:w="766" w:type="dxa"/>
            <w:tcBorders>
              <w:left w:val="single" w:sz="6" w:space="0" w:color="FFFFFF" w:themeColor="background1"/>
            </w:tcBorders>
            <w:vAlign w:val="center"/>
          </w:tcPr>
          <w:p w14:paraId="75B001E3" w14:textId="2E90E7E7"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78,4</w:t>
            </w:r>
          </w:p>
        </w:tc>
        <w:tc>
          <w:tcPr>
            <w:tcW w:w="766" w:type="dxa"/>
            <w:vAlign w:val="center"/>
          </w:tcPr>
          <w:p w14:paraId="7C455394" w14:textId="081D496F"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77,4</w:t>
            </w:r>
          </w:p>
        </w:tc>
        <w:tc>
          <w:tcPr>
            <w:tcW w:w="767" w:type="dxa"/>
            <w:vAlign w:val="center"/>
          </w:tcPr>
          <w:p w14:paraId="0AA4472F" w14:textId="6696E9DC"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81,0</w:t>
            </w:r>
          </w:p>
        </w:tc>
        <w:tc>
          <w:tcPr>
            <w:tcW w:w="819" w:type="dxa"/>
            <w:vAlign w:val="center"/>
          </w:tcPr>
          <w:p w14:paraId="5B4B97A3" w14:textId="46968226"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83,0</w:t>
            </w:r>
          </w:p>
        </w:tc>
        <w:tc>
          <w:tcPr>
            <w:tcW w:w="766" w:type="dxa"/>
            <w:vAlign w:val="center"/>
          </w:tcPr>
          <w:p w14:paraId="7E051F94" w14:textId="170BD4DB"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84,1</w:t>
            </w:r>
          </w:p>
        </w:tc>
        <w:tc>
          <w:tcPr>
            <w:tcW w:w="847" w:type="dxa"/>
            <w:vAlign w:val="center"/>
          </w:tcPr>
          <w:p w14:paraId="25996907" w14:textId="3BF1A25C"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85,9</w:t>
            </w:r>
          </w:p>
        </w:tc>
        <w:tc>
          <w:tcPr>
            <w:tcW w:w="766" w:type="dxa"/>
            <w:vAlign w:val="center"/>
          </w:tcPr>
          <w:p w14:paraId="095EF98D" w14:textId="3FEE843B"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88,2</w:t>
            </w:r>
          </w:p>
        </w:tc>
        <w:tc>
          <w:tcPr>
            <w:tcW w:w="794" w:type="dxa"/>
            <w:vAlign w:val="center"/>
          </w:tcPr>
          <w:p w14:paraId="1B985F0E" w14:textId="3C5398FC"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87,5</w:t>
            </w:r>
          </w:p>
        </w:tc>
        <w:tc>
          <w:tcPr>
            <w:tcW w:w="850" w:type="dxa"/>
            <w:vAlign w:val="center"/>
          </w:tcPr>
          <w:p w14:paraId="3F8364D7" w14:textId="6E20D54F"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91,4</w:t>
            </w:r>
          </w:p>
        </w:tc>
        <w:tc>
          <w:tcPr>
            <w:tcW w:w="922" w:type="dxa"/>
            <w:vAlign w:val="center"/>
          </w:tcPr>
          <w:p w14:paraId="2EC07442" w14:textId="7CA428C3" w:rsidR="00987DBC" w:rsidRPr="00A53C1B" w:rsidRDefault="00987DBC" w:rsidP="00987DBC">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93,7</w:t>
            </w:r>
          </w:p>
        </w:tc>
      </w:tr>
    </w:tbl>
    <w:p w14:paraId="55A2EE9E" w14:textId="77777777" w:rsidR="00987DBC" w:rsidRPr="00A53C1B" w:rsidRDefault="00987DBC" w:rsidP="00987DBC">
      <w:pPr>
        <w:rPr>
          <w:i/>
          <w:iCs/>
          <w:sz w:val="20"/>
          <w:szCs w:val="18"/>
          <w:lang w:val="pl-PL"/>
        </w:rPr>
      </w:pPr>
      <w:r w:rsidRPr="00A53C1B">
        <w:rPr>
          <w:i/>
          <w:iCs/>
          <w:sz w:val="20"/>
          <w:szCs w:val="18"/>
          <w:lang w:val="pl-PL"/>
        </w:rPr>
        <w:t>Źródło: Opracowanie własne na podstawie narzędzia ZMP Monitor rozwoju lokalnego</w:t>
      </w:r>
    </w:p>
    <w:p w14:paraId="5004474C" w14:textId="1A09E1E7" w:rsidR="00DB4FFA" w:rsidRPr="00A53C1B" w:rsidRDefault="00DB4FFA" w:rsidP="00993056">
      <w:pPr>
        <w:rPr>
          <w:lang w:val="pl-PL"/>
        </w:rPr>
      </w:pPr>
    </w:p>
    <w:p w14:paraId="082C1A03" w14:textId="391CBDB1" w:rsidR="00987DBC" w:rsidRPr="00A53C1B" w:rsidRDefault="00987DBC" w:rsidP="00993056">
      <w:pPr>
        <w:rPr>
          <w:lang w:val="pl-PL"/>
        </w:rPr>
      </w:pPr>
      <w:r w:rsidRPr="00A53C1B">
        <w:rPr>
          <w:lang w:val="pl-PL"/>
        </w:rPr>
        <w:t>Co warto odnotować, Miasto Tomaszów Mazowiecki charakteryzuje się jedną z najwyższych dynamik przyrostu liczby pojazdów</w:t>
      </w:r>
      <w:r w:rsidR="001C03C5" w:rsidRPr="00A53C1B">
        <w:rPr>
          <w:lang w:val="pl-PL"/>
        </w:rPr>
        <w:t xml:space="preserve"> </w:t>
      </w:r>
      <w:r w:rsidR="00233F48">
        <w:rPr>
          <w:lang w:val="pl-PL"/>
        </w:rPr>
        <w:t xml:space="preserve">samochodowych </w:t>
      </w:r>
      <w:r w:rsidR="001C03C5" w:rsidRPr="00A53C1B">
        <w:rPr>
          <w:lang w:val="pl-PL"/>
        </w:rPr>
        <w:t>na 1 km dróg o nawierzchni twardej (blisko 20% w latach 2010-2019), co może mieć związek z efektem niskiej bazy oraz relatywnie niskiej gęstości sieci drogowej</w:t>
      </w:r>
      <w:r w:rsidR="00BC0B01">
        <w:rPr>
          <w:lang w:val="pl-PL"/>
        </w:rPr>
        <w:t>.</w:t>
      </w:r>
    </w:p>
    <w:p w14:paraId="4209883A" w14:textId="2094E348" w:rsidR="00987DBC" w:rsidRPr="00A53C1B" w:rsidRDefault="00A13BD7" w:rsidP="00993056">
      <w:pPr>
        <w:rPr>
          <w:lang w:val="pl-PL"/>
        </w:rPr>
      </w:pPr>
      <w:r w:rsidRPr="00A53C1B">
        <w:rPr>
          <w:lang w:val="pl-PL"/>
        </w:rPr>
        <w:t xml:space="preserve">Liczba samochodów przypadająca na 100 mieszkańców rośnie bardzo szybko – ponownie miasto ma prawie najwyższą w grupie porównawczej dynamikę z lat 2010-2019 (43,4% - </w:t>
      </w:r>
      <w:r w:rsidR="00512A45" w:rsidRPr="00A53C1B">
        <w:rPr>
          <w:lang w:val="pl-PL"/>
        </w:rPr>
        <w:fldChar w:fldCharType="begin"/>
      </w:r>
      <w:r w:rsidR="00512A45" w:rsidRPr="00A53C1B">
        <w:rPr>
          <w:lang w:val="pl-PL"/>
        </w:rPr>
        <w:instrText xml:space="preserve"> REF _Ref83499216 \h </w:instrText>
      </w:r>
      <w:r w:rsidR="00512A45" w:rsidRPr="00A53C1B">
        <w:rPr>
          <w:lang w:val="pl-PL"/>
        </w:rPr>
      </w:r>
      <w:r w:rsidR="00512A45" w:rsidRPr="00A53C1B">
        <w:rPr>
          <w:lang w:val="pl-PL"/>
        </w:rPr>
        <w:fldChar w:fldCharType="separate"/>
      </w:r>
      <w:r w:rsidR="0045408F" w:rsidRPr="00A53C1B">
        <w:t xml:space="preserve">Tabela </w:t>
      </w:r>
      <w:r w:rsidR="0045408F">
        <w:rPr>
          <w:noProof/>
        </w:rPr>
        <w:t>2</w:t>
      </w:r>
      <w:r w:rsidR="0045408F">
        <w:t>.</w:t>
      </w:r>
      <w:r w:rsidR="0045408F">
        <w:rPr>
          <w:noProof/>
        </w:rPr>
        <w:t>6</w:t>
      </w:r>
      <w:r w:rsidR="00512A45" w:rsidRPr="00A53C1B">
        <w:rPr>
          <w:lang w:val="pl-PL"/>
        </w:rPr>
        <w:fldChar w:fldCharType="end"/>
      </w:r>
      <w:r w:rsidRPr="00A53C1B">
        <w:rPr>
          <w:lang w:val="pl-PL"/>
        </w:rPr>
        <w:t>).</w:t>
      </w:r>
    </w:p>
    <w:p w14:paraId="1818840E" w14:textId="7F8ED2B1" w:rsidR="00A13BD7" w:rsidRPr="00A53C1B" w:rsidRDefault="00A13BD7" w:rsidP="00993056">
      <w:pPr>
        <w:rPr>
          <w:lang w:val="pl-PL"/>
        </w:rPr>
      </w:pPr>
    </w:p>
    <w:p w14:paraId="4F6209EC" w14:textId="18AB3E09" w:rsidR="00512A45" w:rsidRPr="00A53C1B" w:rsidRDefault="00512A45" w:rsidP="00512A45">
      <w:pPr>
        <w:pStyle w:val="Tabela"/>
      </w:pPr>
      <w:bookmarkStart w:id="54" w:name="_Ref83499216"/>
      <w:bookmarkStart w:id="55" w:name="_Toc85396222"/>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6</w:t>
      </w:r>
      <w:r w:rsidR="009D285A">
        <w:rPr>
          <w:noProof/>
        </w:rPr>
        <w:fldChar w:fldCharType="end"/>
      </w:r>
      <w:bookmarkEnd w:id="54"/>
      <w:r w:rsidRPr="00A53C1B">
        <w:t xml:space="preserve"> Liczba samochodów osobowych na 100 mieszkańców (dane powiatowe)</w:t>
      </w:r>
      <w:bookmarkEnd w:id="55"/>
    </w:p>
    <w:tbl>
      <w:tblPr>
        <w:tblW w:w="9653" w:type="dxa"/>
        <w:tblInd w:w="78"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ayout w:type="fixed"/>
        <w:tblLook w:val="0000" w:firstRow="0" w:lastRow="0" w:firstColumn="0" w:lastColumn="0" w:noHBand="0" w:noVBand="0"/>
      </w:tblPr>
      <w:tblGrid>
        <w:gridCol w:w="1590"/>
        <w:gridCol w:w="766"/>
        <w:gridCol w:w="766"/>
        <w:gridCol w:w="767"/>
        <w:gridCol w:w="819"/>
        <w:gridCol w:w="766"/>
        <w:gridCol w:w="847"/>
        <w:gridCol w:w="766"/>
        <w:gridCol w:w="794"/>
        <w:gridCol w:w="850"/>
        <w:gridCol w:w="922"/>
      </w:tblGrid>
      <w:tr w:rsidR="00A13BD7" w:rsidRPr="00A53C1B" w14:paraId="75996B07" w14:textId="77777777" w:rsidTr="00512A45">
        <w:trPr>
          <w:trHeight w:val="290"/>
        </w:trPr>
        <w:tc>
          <w:tcPr>
            <w:tcW w:w="1590" w:type="dxa"/>
            <w:tcBorders>
              <w:bottom w:val="single" w:sz="6" w:space="0" w:color="FFFFFF" w:themeColor="background1"/>
            </w:tcBorders>
            <w:shd w:val="clear" w:color="auto" w:fill="002060"/>
          </w:tcPr>
          <w:p w14:paraId="0221B13F" w14:textId="77777777" w:rsidR="00A13BD7" w:rsidRPr="00A53C1B" w:rsidRDefault="00A13BD7"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Miasto</w:t>
            </w:r>
          </w:p>
        </w:tc>
        <w:tc>
          <w:tcPr>
            <w:tcW w:w="766" w:type="dxa"/>
            <w:shd w:val="clear" w:color="auto" w:fill="002060"/>
          </w:tcPr>
          <w:p w14:paraId="61996419" w14:textId="77777777" w:rsidR="00A13BD7" w:rsidRPr="00A53C1B" w:rsidRDefault="00A13BD7"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2010</w:t>
            </w:r>
          </w:p>
        </w:tc>
        <w:tc>
          <w:tcPr>
            <w:tcW w:w="766" w:type="dxa"/>
            <w:shd w:val="clear" w:color="auto" w:fill="002060"/>
          </w:tcPr>
          <w:p w14:paraId="54A20559" w14:textId="77777777" w:rsidR="00A13BD7" w:rsidRPr="00A53C1B" w:rsidRDefault="00A13BD7"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2011</w:t>
            </w:r>
          </w:p>
        </w:tc>
        <w:tc>
          <w:tcPr>
            <w:tcW w:w="767" w:type="dxa"/>
            <w:shd w:val="clear" w:color="auto" w:fill="002060"/>
          </w:tcPr>
          <w:p w14:paraId="66B4183F" w14:textId="77777777" w:rsidR="00A13BD7" w:rsidRPr="00A53C1B" w:rsidRDefault="00A13BD7"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2012</w:t>
            </w:r>
          </w:p>
        </w:tc>
        <w:tc>
          <w:tcPr>
            <w:tcW w:w="819" w:type="dxa"/>
            <w:shd w:val="clear" w:color="auto" w:fill="002060"/>
          </w:tcPr>
          <w:p w14:paraId="26131ED3" w14:textId="77777777" w:rsidR="00A13BD7" w:rsidRPr="00A53C1B" w:rsidRDefault="00A13BD7"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2013</w:t>
            </w:r>
          </w:p>
        </w:tc>
        <w:tc>
          <w:tcPr>
            <w:tcW w:w="766" w:type="dxa"/>
            <w:shd w:val="clear" w:color="auto" w:fill="002060"/>
          </w:tcPr>
          <w:p w14:paraId="46925ABF" w14:textId="77777777" w:rsidR="00A13BD7" w:rsidRPr="00A53C1B" w:rsidRDefault="00A13BD7"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2014</w:t>
            </w:r>
          </w:p>
        </w:tc>
        <w:tc>
          <w:tcPr>
            <w:tcW w:w="847" w:type="dxa"/>
            <w:shd w:val="clear" w:color="auto" w:fill="002060"/>
          </w:tcPr>
          <w:p w14:paraId="77B01FE9" w14:textId="77777777" w:rsidR="00A13BD7" w:rsidRPr="00A53C1B" w:rsidRDefault="00A13BD7"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2015</w:t>
            </w:r>
          </w:p>
        </w:tc>
        <w:tc>
          <w:tcPr>
            <w:tcW w:w="766" w:type="dxa"/>
            <w:shd w:val="clear" w:color="auto" w:fill="002060"/>
          </w:tcPr>
          <w:p w14:paraId="3AC51545" w14:textId="77777777" w:rsidR="00A13BD7" w:rsidRPr="00A53C1B" w:rsidRDefault="00A13BD7"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2016</w:t>
            </w:r>
          </w:p>
        </w:tc>
        <w:tc>
          <w:tcPr>
            <w:tcW w:w="794" w:type="dxa"/>
            <w:shd w:val="clear" w:color="auto" w:fill="002060"/>
          </w:tcPr>
          <w:p w14:paraId="35CDDA00" w14:textId="77777777" w:rsidR="00A13BD7" w:rsidRPr="00A53C1B" w:rsidRDefault="00A13BD7"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2017</w:t>
            </w:r>
          </w:p>
        </w:tc>
        <w:tc>
          <w:tcPr>
            <w:tcW w:w="850" w:type="dxa"/>
            <w:shd w:val="clear" w:color="auto" w:fill="002060"/>
          </w:tcPr>
          <w:p w14:paraId="3530F4FD" w14:textId="77777777" w:rsidR="00A13BD7" w:rsidRPr="00A53C1B" w:rsidRDefault="00A13BD7"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2018</w:t>
            </w:r>
          </w:p>
        </w:tc>
        <w:tc>
          <w:tcPr>
            <w:tcW w:w="922" w:type="dxa"/>
            <w:shd w:val="clear" w:color="auto" w:fill="002060"/>
          </w:tcPr>
          <w:p w14:paraId="32335039" w14:textId="77777777" w:rsidR="00A13BD7" w:rsidRPr="00A53C1B" w:rsidRDefault="00A13BD7"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2019</w:t>
            </w:r>
          </w:p>
        </w:tc>
      </w:tr>
      <w:tr w:rsidR="00A13BD7" w:rsidRPr="00A53C1B" w14:paraId="4AB48D3A"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19ABE0F5" w14:textId="77777777" w:rsidR="00A13BD7" w:rsidRPr="00A53C1B" w:rsidRDefault="00A13BD7" w:rsidP="00A13BD7">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Ostrowiec Świętokrzyski</w:t>
            </w:r>
          </w:p>
        </w:tc>
        <w:tc>
          <w:tcPr>
            <w:tcW w:w="766" w:type="dxa"/>
            <w:tcBorders>
              <w:left w:val="single" w:sz="6" w:space="0" w:color="FFFFFF" w:themeColor="background1"/>
            </w:tcBorders>
            <w:vAlign w:val="center"/>
          </w:tcPr>
          <w:p w14:paraId="71E1E2C1" w14:textId="00165346"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34,0</w:t>
            </w:r>
          </w:p>
        </w:tc>
        <w:tc>
          <w:tcPr>
            <w:tcW w:w="766" w:type="dxa"/>
            <w:vAlign w:val="center"/>
          </w:tcPr>
          <w:p w14:paraId="01C4F875" w14:textId="73855A00"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35,9</w:t>
            </w:r>
          </w:p>
        </w:tc>
        <w:tc>
          <w:tcPr>
            <w:tcW w:w="767" w:type="dxa"/>
            <w:vAlign w:val="center"/>
          </w:tcPr>
          <w:p w14:paraId="7C7C5B2B" w14:textId="5DDAAD55"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37,0</w:t>
            </w:r>
          </w:p>
        </w:tc>
        <w:tc>
          <w:tcPr>
            <w:tcW w:w="819" w:type="dxa"/>
            <w:vAlign w:val="center"/>
          </w:tcPr>
          <w:p w14:paraId="49C28971" w14:textId="29387CC2"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38,4</w:t>
            </w:r>
          </w:p>
        </w:tc>
        <w:tc>
          <w:tcPr>
            <w:tcW w:w="766" w:type="dxa"/>
            <w:vAlign w:val="center"/>
          </w:tcPr>
          <w:p w14:paraId="471F9888" w14:textId="7716E103"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39,8</w:t>
            </w:r>
          </w:p>
        </w:tc>
        <w:tc>
          <w:tcPr>
            <w:tcW w:w="847" w:type="dxa"/>
            <w:vAlign w:val="center"/>
          </w:tcPr>
          <w:p w14:paraId="222B6323" w14:textId="43C31551"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41,4</w:t>
            </w:r>
          </w:p>
        </w:tc>
        <w:tc>
          <w:tcPr>
            <w:tcW w:w="766" w:type="dxa"/>
            <w:vAlign w:val="center"/>
          </w:tcPr>
          <w:p w14:paraId="7587055C" w14:textId="2E15AD8D"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43,6</w:t>
            </w:r>
          </w:p>
        </w:tc>
        <w:tc>
          <w:tcPr>
            <w:tcW w:w="794" w:type="dxa"/>
            <w:vAlign w:val="center"/>
          </w:tcPr>
          <w:p w14:paraId="57E59DD8" w14:textId="10AFCDFF"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45,6</w:t>
            </w:r>
          </w:p>
        </w:tc>
        <w:tc>
          <w:tcPr>
            <w:tcW w:w="850" w:type="dxa"/>
            <w:vAlign w:val="center"/>
          </w:tcPr>
          <w:p w14:paraId="1EE55863" w14:textId="437E65F6"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47,7</w:t>
            </w:r>
          </w:p>
        </w:tc>
        <w:tc>
          <w:tcPr>
            <w:tcW w:w="922" w:type="dxa"/>
            <w:vAlign w:val="center"/>
          </w:tcPr>
          <w:p w14:paraId="5F7C9D89" w14:textId="631A5C4A"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50,0</w:t>
            </w:r>
          </w:p>
        </w:tc>
      </w:tr>
      <w:tr w:rsidR="00A13BD7" w:rsidRPr="00A53C1B" w14:paraId="4476281E"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0B9AB899" w14:textId="77777777" w:rsidR="00A13BD7" w:rsidRPr="00A53C1B" w:rsidRDefault="00A13BD7" w:rsidP="00A13BD7">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Ostrów Wielkopolski</w:t>
            </w:r>
          </w:p>
        </w:tc>
        <w:tc>
          <w:tcPr>
            <w:tcW w:w="766" w:type="dxa"/>
            <w:tcBorders>
              <w:left w:val="single" w:sz="6" w:space="0" w:color="FFFFFF" w:themeColor="background1"/>
            </w:tcBorders>
            <w:vAlign w:val="center"/>
          </w:tcPr>
          <w:p w14:paraId="49A886D8" w14:textId="05537F7E"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48,9</w:t>
            </w:r>
          </w:p>
        </w:tc>
        <w:tc>
          <w:tcPr>
            <w:tcW w:w="766" w:type="dxa"/>
            <w:vAlign w:val="center"/>
          </w:tcPr>
          <w:p w14:paraId="6149EE53" w14:textId="6F4EBADE"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51,5</w:t>
            </w:r>
          </w:p>
        </w:tc>
        <w:tc>
          <w:tcPr>
            <w:tcW w:w="767" w:type="dxa"/>
            <w:vAlign w:val="center"/>
          </w:tcPr>
          <w:p w14:paraId="6C48C888" w14:textId="3A63DC65"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52,9</w:t>
            </w:r>
          </w:p>
        </w:tc>
        <w:tc>
          <w:tcPr>
            <w:tcW w:w="819" w:type="dxa"/>
            <w:vAlign w:val="center"/>
          </w:tcPr>
          <w:p w14:paraId="3F41F634" w14:textId="240AF160"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54,4</w:t>
            </w:r>
          </w:p>
        </w:tc>
        <w:tc>
          <w:tcPr>
            <w:tcW w:w="766" w:type="dxa"/>
            <w:vAlign w:val="center"/>
          </w:tcPr>
          <w:p w14:paraId="608EF8D6" w14:textId="52DAABD1"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55,8</w:t>
            </w:r>
          </w:p>
        </w:tc>
        <w:tc>
          <w:tcPr>
            <w:tcW w:w="847" w:type="dxa"/>
            <w:vAlign w:val="center"/>
          </w:tcPr>
          <w:p w14:paraId="67ED22AD" w14:textId="29FE56C1"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57,6</w:t>
            </w:r>
          </w:p>
        </w:tc>
        <w:tc>
          <w:tcPr>
            <w:tcW w:w="766" w:type="dxa"/>
            <w:vAlign w:val="center"/>
          </w:tcPr>
          <w:p w14:paraId="0F582722" w14:textId="1D52FE2F"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60,0</w:t>
            </w:r>
          </w:p>
        </w:tc>
        <w:tc>
          <w:tcPr>
            <w:tcW w:w="794" w:type="dxa"/>
            <w:vAlign w:val="center"/>
          </w:tcPr>
          <w:p w14:paraId="43E2067D" w14:textId="13EE2346"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62,1</w:t>
            </w:r>
          </w:p>
        </w:tc>
        <w:tc>
          <w:tcPr>
            <w:tcW w:w="850" w:type="dxa"/>
            <w:vAlign w:val="center"/>
          </w:tcPr>
          <w:p w14:paraId="511FB9A8" w14:textId="31CBF1DF"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64,5</w:t>
            </w:r>
          </w:p>
        </w:tc>
        <w:tc>
          <w:tcPr>
            <w:tcW w:w="922" w:type="dxa"/>
            <w:vAlign w:val="center"/>
          </w:tcPr>
          <w:p w14:paraId="4922507A" w14:textId="780ACFC0"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66,7</w:t>
            </w:r>
          </w:p>
        </w:tc>
      </w:tr>
      <w:tr w:rsidR="00A13BD7" w:rsidRPr="00A53C1B" w14:paraId="7E1E6330"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03EDF1E6" w14:textId="77777777" w:rsidR="00A13BD7" w:rsidRPr="00A53C1B" w:rsidRDefault="00A13BD7" w:rsidP="00A13BD7">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Piotrków Trybunalski</w:t>
            </w:r>
          </w:p>
        </w:tc>
        <w:tc>
          <w:tcPr>
            <w:tcW w:w="766" w:type="dxa"/>
            <w:tcBorders>
              <w:left w:val="single" w:sz="6" w:space="0" w:color="FFFFFF" w:themeColor="background1"/>
            </w:tcBorders>
            <w:vAlign w:val="center"/>
          </w:tcPr>
          <w:p w14:paraId="5A65C6B7" w14:textId="51D0ED7D"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41,6</w:t>
            </w:r>
          </w:p>
        </w:tc>
        <w:tc>
          <w:tcPr>
            <w:tcW w:w="766" w:type="dxa"/>
            <w:vAlign w:val="center"/>
          </w:tcPr>
          <w:p w14:paraId="0D85433C" w14:textId="5733AE40"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43,4</w:t>
            </w:r>
          </w:p>
        </w:tc>
        <w:tc>
          <w:tcPr>
            <w:tcW w:w="767" w:type="dxa"/>
            <w:vAlign w:val="center"/>
          </w:tcPr>
          <w:p w14:paraId="4C7105BA" w14:textId="74B09EEB"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44,1</w:t>
            </w:r>
          </w:p>
        </w:tc>
        <w:tc>
          <w:tcPr>
            <w:tcW w:w="819" w:type="dxa"/>
            <w:vAlign w:val="center"/>
          </w:tcPr>
          <w:p w14:paraId="26F57B80" w14:textId="36CD9D20"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45,4</w:t>
            </w:r>
          </w:p>
        </w:tc>
        <w:tc>
          <w:tcPr>
            <w:tcW w:w="766" w:type="dxa"/>
            <w:vAlign w:val="center"/>
          </w:tcPr>
          <w:p w14:paraId="328FA98E" w14:textId="0911A2EE"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46,6</w:t>
            </w:r>
          </w:p>
        </w:tc>
        <w:tc>
          <w:tcPr>
            <w:tcW w:w="847" w:type="dxa"/>
            <w:vAlign w:val="center"/>
          </w:tcPr>
          <w:p w14:paraId="4C686E13" w14:textId="04A430D3"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48,3</w:t>
            </w:r>
          </w:p>
        </w:tc>
        <w:tc>
          <w:tcPr>
            <w:tcW w:w="766" w:type="dxa"/>
            <w:vAlign w:val="center"/>
          </w:tcPr>
          <w:p w14:paraId="5D539F4D" w14:textId="29F1B026"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50,7</w:t>
            </w:r>
          </w:p>
        </w:tc>
        <w:tc>
          <w:tcPr>
            <w:tcW w:w="794" w:type="dxa"/>
            <w:vAlign w:val="center"/>
          </w:tcPr>
          <w:p w14:paraId="6C1322FD" w14:textId="37FF5CB3"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52,6</w:t>
            </w:r>
          </w:p>
        </w:tc>
        <w:tc>
          <w:tcPr>
            <w:tcW w:w="850" w:type="dxa"/>
            <w:vAlign w:val="center"/>
          </w:tcPr>
          <w:p w14:paraId="353231D5" w14:textId="5A941006"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54,9</w:t>
            </w:r>
          </w:p>
        </w:tc>
        <w:tc>
          <w:tcPr>
            <w:tcW w:w="922" w:type="dxa"/>
            <w:vAlign w:val="center"/>
          </w:tcPr>
          <w:p w14:paraId="61AE7DD6" w14:textId="7D379D94"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57,8</w:t>
            </w:r>
          </w:p>
        </w:tc>
      </w:tr>
      <w:tr w:rsidR="00A13BD7" w:rsidRPr="00A53C1B" w14:paraId="4CDFF02A"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6ED03094" w14:textId="77777777" w:rsidR="00A13BD7" w:rsidRPr="00A53C1B" w:rsidRDefault="00A13BD7" w:rsidP="00A13BD7">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Stalowa Wola</w:t>
            </w:r>
          </w:p>
        </w:tc>
        <w:tc>
          <w:tcPr>
            <w:tcW w:w="766" w:type="dxa"/>
            <w:tcBorders>
              <w:left w:val="single" w:sz="6" w:space="0" w:color="FFFFFF" w:themeColor="background1"/>
            </w:tcBorders>
            <w:vAlign w:val="center"/>
          </w:tcPr>
          <w:p w14:paraId="43E49F9E" w14:textId="59A52A14"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35,6</w:t>
            </w:r>
          </w:p>
        </w:tc>
        <w:tc>
          <w:tcPr>
            <w:tcW w:w="766" w:type="dxa"/>
            <w:vAlign w:val="center"/>
          </w:tcPr>
          <w:p w14:paraId="34CC41FF" w14:textId="304C3016"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37,4</w:t>
            </w:r>
          </w:p>
        </w:tc>
        <w:tc>
          <w:tcPr>
            <w:tcW w:w="767" w:type="dxa"/>
            <w:vAlign w:val="center"/>
          </w:tcPr>
          <w:p w14:paraId="1B0CA60F" w14:textId="75DD8844"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38,4</w:t>
            </w:r>
          </w:p>
        </w:tc>
        <w:tc>
          <w:tcPr>
            <w:tcW w:w="819" w:type="dxa"/>
            <w:vAlign w:val="center"/>
          </w:tcPr>
          <w:p w14:paraId="4F4B5FCB" w14:textId="4EC19575"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39,5</w:t>
            </w:r>
          </w:p>
        </w:tc>
        <w:tc>
          <w:tcPr>
            <w:tcW w:w="766" w:type="dxa"/>
            <w:vAlign w:val="center"/>
          </w:tcPr>
          <w:p w14:paraId="19A6E07D" w14:textId="738F93F9"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40,9</w:t>
            </w:r>
          </w:p>
        </w:tc>
        <w:tc>
          <w:tcPr>
            <w:tcW w:w="847" w:type="dxa"/>
            <w:vAlign w:val="center"/>
          </w:tcPr>
          <w:p w14:paraId="31FEEAE9" w14:textId="662CBBEE"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42,3</w:t>
            </w:r>
          </w:p>
        </w:tc>
        <w:tc>
          <w:tcPr>
            <w:tcW w:w="766" w:type="dxa"/>
            <w:vAlign w:val="center"/>
          </w:tcPr>
          <w:p w14:paraId="1B86BBC5" w14:textId="5D3278B1"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44,2</w:t>
            </w:r>
          </w:p>
        </w:tc>
        <w:tc>
          <w:tcPr>
            <w:tcW w:w="794" w:type="dxa"/>
            <w:vAlign w:val="center"/>
          </w:tcPr>
          <w:p w14:paraId="1ADE4737" w14:textId="744D1955"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45,9</w:t>
            </w:r>
          </w:p>
        </w:tc>
        <w:tc>
          <w:tcPr>
            <w:tcW w:w="850" w:type="dxa"/>
            <w:vAlign w:val="center"/>
          </w:tcPr>
          <w:p w14:paraId="5C5EC9DE" w14:textId="4CD1B575"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47,5</w:t>
            </w:r>
          </w:p>
        </w:tc>
        <w:tc>
          <w:tcPr>
            <w:tcW w:w="922" w:type="dxa"/>
            <w:vAlign w:val="center"/>
          </w:tcPr>
          <w:p w14:paraId="3B732F07" w14:textId="242B32C8"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49,6</w:t>
            </w:r>
          </w:p>
        </w:tc>
      </w:tr>
      <w:tr w:rsidR="00A13BD7" w:rsidRPr="00A53C1B" w14:paraId="1E1ED74E"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460D662E" w14:textId="77777777" w:rsidR="00A13BD7" w:rsidRPr="00A53C1B" w:rsidRDefault="00A13BD7" w:rsidP="00A13BD7">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Tczew</w:t>
            </w:r>
          </w:p>
        </w:tc>
        <w:tc>
          <w:tcPr>
            <w:tcW w:w="766" w:type="dxa"/>
            <w:tcBorders>
              <w:left w:val="single" w:sz="6" w:space="0" w:color="FFFFFF" w:themeColor="background1"/>
            </w:tcBorders>
            <w:vAlign w:val="center"/>
          </w:tcPr>
          <w:p w14:paraId="0B15D445" w14:textId="2847DE00"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45,4</w:t>
            </w:r>
          </w:p>
        </w:tc>
        <w:tc>
          <w:tcPr>
            <w:tcW w:w="766" w:type="dxa"/>
            <w:vAlign w:val="center"/>
          </w:tcPr>
          <w:p w14:paraId="5F7D2193" w14:textId="681C7A71"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46,9</w:t>
            </w:r>
          </w:p>
        </w:tc>
        <w:tc>
          <w:tcPr>
            <w:tcW w:w="767" w:type="dxa"/>
            <w:vAlign w:val="center"/>
          </w:tcPr>
          <w:p w14:paraId="5E7DDB51" w14:textId="27923617"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48,7</w:t>
            </w:r>
          </w:p>
        </w:tc>
        <w:tc>
          <w:tcPr>
            <w:tcW w:w="819" w:type="dxa"/>
            <w:vAlign w:val="center"/>
          </w:tcPr>
          <w:p w14:paraId="1D53A73E" w14:textId="2F31DF8E"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50,0</w:t>
            </w:r>
          </w:p>
        </w:tc>
        <w:tc>
          <w:tcPr>
            <w:tcW w:w="766" w:type="dxa"/>
            <w:vAlign w:val="center"/>
          </w:tcPr>
          <w:p w14:paraId="2D43AFD2" w14:textId="275A2434"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51,1</w:t>
            </w:r>
          </w:p>
        </w:tc>
        <w:tc>
          <w:tcPr>
            <w:tcW w:w="847" w:type="dxa"/>
            <w:vAlign w:val="center"/>
          </w:tcPr>
          <w:p w14:paraId="18BCCAE8" w14:textId="482B9BA8"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52,8</w:t>
            </w:r>
          </w:p>
        </w:tc>
        <w:tc>
          <w:tcPr>
            <w:tcW w:w="766" w:type="dxa"/>
            <w:vAlign w:val="center"/>
          </w:tcPr>
          <w:p w14:paraId="1DC0E1ED" w14:textId="4BFF61C9"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54,4</w:t>
            </w:r>
          </w:p>
        </w:tc>
        <w:tc>
          <w:tcPr>
            <w:tcW w:w="794" w:type="dxa"/>
            <w:vAlign w:val="center"/>
          </w:tcPr>
          <w:p w14:paraId="0BA80B0E" w14:textId="1F572920"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55,7</w:t>
            </w:r>
          </w:p>
        </w:tc>
        <w:tc>
          <w:tcPr>
            <w:tcW w:w="850" w:type="dxa"/>
            <w:vAlign w:val="center"/>
          </w:tcPr>
          <w:p w14:paraId="48BCD647" w14:textId="6DD16094"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57,3</w:t>
            </w:r>
          </w:p>
        </w:tc>
        <w:tc>
          <w:tcPr>
            <w:tcW w:w="922" w:type="dxa"/>
            <w:vAlign w:val="center"/>
          </w:tcPr>
          <w:p w14:paraId="0F75327E" w14:textId="1472F133"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59,3</w:t>
            </w:r>
          </w:p>
        </w:tc>
      </w:tr>
      <w:tr w:rsidR="00A13BD7" w:rsidRPr="00A53C1B" w14:paraId="3C1796CC"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20368269" w14:textId="77777777" w:rsidR="00A13BD7" w:rsidRPr="00A53C1B" w:rsidRDefault="00A13BD7" w:rsidP="00A13BD7">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Tomaszów Mazowiecki</w:t>
            </w:r>
          </w:p>
        </w:tc>
        <w:tc>
          <w:tcPr>
            <w:tcW w:w="766" w:type="dxa"/>
            <w:tcBorders>
              <w:left w:val="single" w:sz="6" w:space="0" w:color="FFFFFF" w:themeColor="background1"/>
            </w:tcBorders>
            <w:vAlign w:val="center"/>
          </w:tcPr>
          <w:p w14:paraId="6635BD06" w14:textId="189BE681"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43,0</w:t>
            </w:r>
          </w:p>
        </w:tc>
        <w:tc>
          <w:tcPr>
            <w:tcW w:w="766" w:type="dxa"/>
            <w:vAlign w:val="center"/>
          </w:tcPr>
          <w:p w14:paraId="36A188F0" w14:textId="2FE6A673"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45,3</w:t>
            </w:r>
          </w:p>
        </w:tc>
        <w:tc>
          <w:tcPr>
            <w:tcW w:w="767" w:type="dxa"/>
            <w:vAlign w:val="center"/>
          </w:tcPr>
          <w:p w14:paraId="6E0F3F65" w14:textId="3E8C5D79"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47,1</w:t>
            </w:r>
          </w:p>
        </w:tc>
        <w:tc>
          <w:tcPr>
            <w:tcW w:w="819" w:type="dxa"/>
            <w:vAlign w:val="center"/>
          </w:tcPr>
          <w:p w14:paraId="59FFE839" w14:textId="29EAC0AD"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49,0</w:t>
            </w:r>
          </w:p>
        </w:tc>
        <w:tc>
          <w:tcPr>
            <w:tcW w:w="766" w:type="dxa"/>
            <w:vAlign w:val="center"/>
          </w:tcPr>
          <w:p w14:paraId="497CA727" w14:textId="2DEE7EE5"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50,7</w:t>
            </w:r>
          </w:p>
        </w:tc>
        <w:tc>
          <w:tcPr>
            <w:tcW w:w="847" w:type="dxa"/>
            <w:vAlign w:val="center"/>
          </w:tcPr>
          <w:p w14:paraId="4E2551D8" w14:textId="3186ED0F"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52,8</w:t>
            </w:r>
          </w:p>
        </w:tc>
        <w:tc>
          <w:tcPr>
            <w:tcW w:w="766" w:type="dxa"/>
            <w:vAlign w:val="center"/>
          </w:tcPr>
          <w:p w14:paraId="08C19AAC" w14:textId="2041386F"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55,3</w:t>
            </w:r>
          </w:p>
        </w:tc>
        <w:tc>
          <w:tcPr>
            <w:tcW w:w="794" w:type="dxa"/>
            <w:vAlign w:val="center"/>
          </w:tcPr>
          <w:p w14:paraId="06576BBD" w14:textId="011EC7F4"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56,9</w:t>
            </w:r>
          </w:p>
        </w:tc>
        <w:tc>
          <w:tcPr>
            <w:tcW w:w="850" w:type="dxa"/>
            <w:vAlign w:val="center"/>
          </w:tcPr>
          <w:p w14:paraId="62CCEE6D" w14:textId="14E99603"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59,1</w:t>
            </w:r>
          </w:p>
        </w:tc>
        <w:tc>
          <w:tcPr>
            <w:tcW w:w="922" w:type="dxa"/>
            <w:vAlign w:val="center"/>
          </w:tcPr>
          <w:p w14:paraId="6AE3B159" w14:textId="602CB7AC" w:rsidR="00A13BD7" w:rsidRPr="00A53C1B" w:rsidRDefault="00A13BD7" w:rsidP="00A13BD7">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61,7</w:t>
            </w:r>
          </w:p>
        </w:tc>
      </w:tr>
    </w:tbl>
    <w:p w14:paraId="096DD9EA" w14:textId="77777777" w:rsidR="00A13BD7" w:rsidRPr="00A53C1B" w:rsidRDefault="00A13BD7" w:rsidP="00A13BD7">
      <w:pPr>
        <w:rPr>
          <w:i/>
          <w:iCs/>
          <w:sz w:val="20"/>
          <w:szCs w:val="18"/>
          <w:lang w:val="pl-PL"/>
        </w:rPr>
      </w:pPr>
      <w:r w:rsidRPr="00A53C1B">
        <w:rPr>
          <w:i/>
          <w:iCs/>
          <w:sz w:val="20"/>
          <w:szCs w:val="18"/>
          <w:lang w:val="pl-PL"/>
        </w:rPr>
        <w:t>Źródło: Opracowanie własne na podstawie narzędzia ZMP Monitor rozwoju lokalnego</w:t>
      </w:r>
    </w:p>
    <w:p w14:paraId="04C970CD" w14:textId="77777777" w:rsidR="00EF3692" w:rsidRPr="00A53C1B" w:rsidRDefault="00EF3692" w:rsidP="00993056">
      <w:pPr>
        <w:rPr>
          <w:lang w:val="pl-PL"/>
        </w:rPr>
      </w:pPr>
    </w:p>
    <w:p w14:paraId="2C7939C1" w14:textId="7E6506F9" w:rsidR="00A13BD7" w:rsidRPr="00A53C1B" w:rsidRDefault="00D35F2C" w:rsidP="00993056">
      <w:pPr>
        <w:rPr>
          <w:lang w:val="pl-PL"/>
        </w:rPr>
      </w:pPr>
      <w:r w:rsidRPr="00A53C1B">
        <w:rPr>
          <w:lang w:val="pl-PL"/>
        </w:rPr>
        <w:t>W 2019 roku Tomaszów Mazowiecki notował już prawie najwyższy wskaźnik motoryzacji indywidualnej pośród porównywanych miast.</w:t>
      </w:r>
    </w:p>
    <w:p w14:paraId="461808AF" w14:textId="77777777" w:rsidR="00BD654E" w:rsidRPr="00A53C1B" w:rsidRDefault="00BD654E" w:rsidP="00BD654E">
      <w:pPr>
        <w:rPr>
          <w:lang w:val="pl-PL"/>
        </w:rPr>
      </w:pPr>
    </w:p>
    <w:p w14:paraId="23120B00" w14:textId="47851FFA" w:rsidR="00BD654E" w:rsidRPr="00A53C1B" w:rsidRDefault="00074846" w:rsidP="00BD654E">
      <w:pPr>
        <w:rPr>
          <w:b/>
          <w:bCs/>
          <w:lang w:val="pl-PL"/>
        </w:rPr>
      </w:pPr>
      <w:r w:rsidRPr="00A53C1B">
        <w:rPr>
          <w:b/>
          <w:bCs/>
          <w:noProof/>
          <w:lang w:val="pl-PL"/>
        </w:rPr>
        <mc:AlternateContent>
          <mc:Choice Requires="wps">
            <w:drawing>
              <wp:anchor distT="0" distB="0" distL="114300" distR="114300" simplePos="0" relativeHeight="251646976" behindDoc="0" locked="0" layoutInCell="1" allowOverlap="1" wp14:anchorId="5737EF7E" wp14:editId="52431D30">
                <wp:simplePos x="0" y="0"/>
                <wp:positionH relativeFrom="margin">
                  <wp:posOffset>9525</wp:posOffset>
                </wp:positionH>
                <wp:positionV relativeFrom="paragraph">
                  <wp:posOffset>21590</wp:posOffset>
                </wp:positionV>
                <wp:extent cx="5866130" cy="12065"/>
                <wp:effectExtent l="0" t="0" r="1270" b="6985"/>
                <wp:wrapNone/>
                <wp:docPr id="130"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69E904" id="Łącznik prosty 66" o:spid="_x0000_s1026" style="position:absolute;flip:y;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5pt,1.7pt" to="462.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" strokecolor="red" strokeweight="1.5pt">
                <v:stroke joinstyle="miter"/>
                <o:lock v:ext="edit" shapetype="f"/>
                <w10:wrap anchorx="margin"/>
              </v:line>
            </w:pict>
          </mc:Fallback>
        </mc:AlternateContent>
      </w:r>
      <w:r w:rsidR="00BD654E" w:rsidRPr="00A53C1B">
        <w:rPr>
          <w:b/>
          <w:bCs/>
          <w:lang w:val="pl-PL"/>
        </w:rPr>
        <w:t xml:space="preserve">Miasto Tomaszów Mazowiecki </w:t>
      </w:r>
      <w:r w:rsidR="00EF3692" w:rsidRPr="00A53C1B">
        <w:rPr>
          <w:b/>
          <w:bCs/>
          <w:lang w:val="pl-PL"/>
        </w:rPr>
        <w:t>wydawało dużą część budżetu na drogi w ostatnich latach (średnio 7,4% w latach 2012-2019) przy stosunkowo mało gęstej sieci drogowej. Liczba samochodów przypadająca na 1 km drogi szybko rośnie a Tomaszów ma najwyższy w</w:t>
      </w:r>
      <w:r w:rsidR="00BC0B01">
        <w:rPr>
          <w:b/>
          <w:bCs/>
          <w:lang w:val="pl-PL"/>
        </w:rPr>
        <w:t> </w:t>
      </w:r>
      <w:r w:rsidR="00EF3692" w:rsidRPr="00A53C1B">
        <w:rPr>
          <w:b/>
          <w:bCs/>
          <w:lang w:val="pl-PL"/>
        </w:rPr>
        <w:t xml:space="preserve">grupie porównawczej wskaźnik motoryzacji indywidualnej. </w:t>
      </w:r>
    </w:p>
    <w:p w14:paraId="063CC849" w14:textId="44B04EEC" w:rsidR="00BD654E" w:rsidRPr="00A53C1B" w:rsidRDefault="00074846" w:rsidP="00BD654E">
      <w:pPr>
        <w:rPr>
          <w:lang w:val="pl-PL"/>
        </w:rPr>
      </w:pPr>
      <w:r w:rsidRPr="00A53C1B">
        <w:rPr>
          <w:noProof/>
          <w:lang w:val="pl-PL"/>
        </w:rPr>
        <mc:AlternateContent>
          <mc:Choice Requires="wps">
            <w:drawing>
              <wp:anchor distT="0" distB="0" distL="114300" distR="114300" simplePos="0" relativeHeight="251645952" behindDoc="0" locked="0" layoutInCell="1" allowOverlap="1" wp14:anchorId="17EBA4A5" wp14:editId="49866A7E">
                <wp:simplePos x="0" y="0"/>
                <wp:positionH relativeFrom="column">
                  <wp:posOffset>-36830</wp:posOffset>
                </wp:positionH>
                <wp:positionV relativeFrom="paragraph">
                  <wp:posOffset>74295</wp:posOffset>
                </wp:positionV>
                <wp:extent cx="5866130" cy="12065"/>
                <wp:effectExtent l="0" t="0" r="1270" b="6985"/>
                <wp:wrapNone/>
                <wp:docPr id="129" name="Łącznik prosty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0B092DD" id="Łącznik prosty 65"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5.85pt" to="45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" strokecolor="red" strokeweight="1.5pt">
                <v:stroke joinstyle="miter"/>
                <o:lock v:ext="edit" shapetype="f"/>
              </v:line>
            </w:pict>
          </mc:Fallback>
        </mc:AlternateContent>
      </w:r>
    </w:p>
    <w:p w14:paraId="10FBA7B2" w14:textId="3791F29E" w:rsidR="00BD654E" w:rsidRPr="00A53C1B" w:rsidRDefault="00EF3692" w:rsidP="00993056">
      <w:pPr>
        <w:rPr>
          <w:lang w:val="pl-PL"/>
        </w:rPr>
      </w:pPr>
      <w:r w:rsidRPr="00A53C1B">
        <w:rPr>
          <w:lang w:val="pl-PL"/>
        </w:rPr>
        <w:t>Warto przyjrzeć się także bezpieczeństwu na drogach</w:t>
      </w:r>
      <w:r w:rsidR="0001684D" w:rsidRPr="00A53C1B">
        <w:rPr>
          <w:lang w:val="pl-PL"/>
        </w:rPr>
        <w:t xml:space="preserve"> porównywanych miast (</w:t>
      </w:r>
      <w:r w:rsidR="00512A45" w:rsidRPr="00A53C1B">
        <w:rPr>
          <w:lang w:val="pl-PL"/>
        </w:rPr>
        <w:fldChar w:fldCharType="begin"/>
      </w:r>
      <w:r w:rsidR="00512A45" w:rsidRPr="00A53C1B">
        <w:rPr>
          <w:lang w:val="pl-PL"/>
        </w:rPr>
        <w:instrText xml:space="preserve"> REF _Ref83499292 \h </w:instrText>
      </w:r>
      <w:r w:rsidR="00512A45" w:rsidRPr="00A53C1B">
        <w:rPr>
          <w:lang w:val="pl-PL"/>
        </w:rPr>
      </w:r>
      <w:r w:rsidR="00512A45" w:rsidRPr="00A53C1B">
        <w:rPr>
          <w:lang w:val="pl-PL"/>
        </w:rPr>
        <w:fldChar w:fldCharType="separate"/>
      </w:r>
      <w:r w:rsidR="0045408F" w:rsidRPr="00A53C1B">
        <w:t xml:space="preserve">Tabela </w:t>
      </w:r>
      <w:r w:rsidR="0045408F">
        <w:rPr>
          <w:noProof/>
        </w:rPr>
        <w:t>2</w:t>
      </w:r>
      <w:r w:rsidR="0045408F">
        <w:t>.</w:t>
      </w:r>
      <w:r w:rsidR="0045408F">
        <w:rPr>
          <w:noProof/>
        </w:rPr>
        <w:t>7</w:t>
      </w:r>
      <w:r w:rsidR="00512A45" w:rsidRPr="00A53C1B">
        <w:rPr>
          <w:lang w:val="pl-PL"/>
        </w:rPr>
        <w:fldChar w:fldCharType="end"/>
      </w:r>
      <w:r w:rsidR="0001684D" w:rsidRPr="00A53C1B">
        <w:rPr>
          <w:lang w:val="pl-PL"/>
        </w:rPr>
        <w:t xml:space="preserve"> i</w:t>
      </w:r>
      <w:r w:rsidR="00BC0B01">
        <w:rPr>
          <w:lang w:val="pl-PL"/>
        </w:rPr>
        <w:t> </w:t>
      </w:r>
      <w:r w:rsidR="00512A45" w:rsidRPr="00A53C1B">
        <w:rPr>
          <w:lang w:val="pl-PL"/>
        </w:rPr>
        <w:fldChar w:fldCharType="begin"/>
      </w:r>
      <w:r w:rsidR="00512A45" w:rsidRPr="00A53C1B">
        <w:rPr>
          <w:lang w:val="pl-PL"/>
        </w:rPr>
        <w:instrText xml:space="preserve"> REF _Ref83499300 \h </w:instrText>
      </w:r>
      <w:r w:rsidR="00512A45" w:rsidRPr="00A53C1B">
        <w:rPr>
          <w:lang w:val="pl-PL"/>
        </w:rPr>
      </w:r>
      <w:r w:rsidR="00512A45" w:rsidRPr="00A53C1B">
        <w:rPr>
          <w:lang w:val="pl-PL"/>
        </w:rPr>
        <w:fldChar w:fldCharType="separate"/>
      </w:r>
      <w:r w:rsidR="0045408F" w:rsidRPr="00A53C1B">
        <w:t xml:space="preserve">Tabela </w:t>
      </w:r>
      <w:r w:rsidR="0045408F">
        <w:rPr>
          <w:noProof/>
        </w:rPr>
        <w:t>2</w:t>
      </w:r>
      <w:r w:rsidR="0045408F">
        <w:t>.</w:t>
      </w:r>
      <w:r w:rsidR="0045408F">
        <w:rPr>
          <w:noProof/>
        </w:rPr>
        <w:t>8</w:t>
      </w:r>
      <w:r w:rsidR="00512A45" w:rsidRPr="00A53C1B">
        <w:rPr>
          <w:lang w:val="pl-PL"/>
        </w:rPr>
        <w:fldChar w:fldCharType="end"/>
      </w:r>
      <w:r w:rsidR="0001684D" w:rsidRPr="00A53C1B">
        <w:rPr>
          <w:lang w:val="pl-PL"/>
        </w:rPr>
        <w:t>)</w:t>
      </w:r>
      <w:r w:rsidRPr="00A53C1B">
        <w:rPr>
          <w:lang w:val="pl-PL"/>
        </w:rPr>
        <w:t xml:space="preserve">: </w:t>
      </w:r>
    </w:p>
    <w:p w14:paraId="5C4BE289" w14:textId="5E3B64FE" w:rsidR="0027741C" w:rsidRPr="00A53C1B" w:rsidRDefault="0027741C" w:rsidP="00993056">
      <w:pPr>
        <w:rPr>
          <w:lang w:val="pl-PL"/>
        </w:rPr>
      </w:pPr>
    </w:p>
    <w:p w14:paraId="6DDCDB1D" w14:textId="2C0D0433" w:rsidR="00512A45" w:rsidRPr="00A53C1B" w:rsidRDefault="00512A45" w:rsidP="00512A45">
      <w:pPr>
        <w:pStyle w:val="Tabela"/>
      </w:pPr>
      <w:bookmarkStart w:id="56" w:name="_Ref83499292"/>
      <w:bookmarkStart w:id="57" w:name="_Toc85396223"/>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7</w:t>
      </w:r>
      <w:r w:rsidR="009D285A">
        <w:rPr>
          <w:noProof/>
        </w:rPr>
        <w:fldChar w:fldCharType="end"/>
      </w:r>
      <w:bookmarkEnd w:id="56"/>
      <w:r w:rsidRPr="00A53C1B">
        <w:t xml:space="preserve"> Wypadki drogowe na 100 tysięcy ludności (dane powiatowe)</w:t>
      </w:r>
      <w:bookmarkEnd w:id="57"/>
    </w:p>
    <w:tbl>
      <w:tblPr>
        <w:tblW w:w="9653" w:type="dxa"/>
        <w:tblInd w:w="78"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ayout w:type="fixed"/>
        <w:tblLook w:val="0000" w:firstRow="0" w:lastRow="0" w:firstColumn="0" w:lastColumn="0" w:noHBand="0" w:noVBand="0"/>
      </w:tblPr>
      <w:tblGrid>
        <w:gridCol w:w="1590"/>
        <w:gridCol w:w="766"/>
        <w:gridCol w:w="766"/>
        <w:gridCol w:w="767"/>
        <w:gridCol w:w="819"/>
        <w:gridCol w:w="766"/>
        <w:gridCol w:w="847"/>
        <w:gridCol w:w="766"/>
        <w:gridCol w:w="794"/>
        <w:gridCol w:w="850"/>
        <w:gridCol w:w="922"/>
      </w:tblGrid>
      <w:tr w:rsidR="0001684D" w:rsidRPr="00A53C1B" w14:paraId="6277A7BC" w14:textId="77777777" w:rsidTr="00512A45">
        <w:trPr>
          <w:trHeight w:val="290"/>
        </w:trPr>
        <w:tc>
          <w:tcPr>
            <w:tcW w:w="1590" w:type="dxa"/>
            <w:tcBorders>
              <w:bottom w:val="single" w:sz="6" w:space="0" w:color="FFFFFF" w:themeColor="background1"/>
            </w:tcBorders>
            <w:shd w:val="clear" w:color="auto" w:fill="002060"/>
          </w:tcPr>
          <w:p w14:paraId="5AD67EF4" w14:textId="77777777" w:rsidR="0001684D" w:rsidRPr="00A53C1B" w:rsidRDefault="0001684D"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Miasto</w:t>
            </w:r>
          </w:p>
        </w:tc>
        <w:tc>
          <w:tcPr>
            <w:tcW w:w="766" w:type="dxa"/>
            <w:shd w:val="clear" w:color="auto" w:fill="002060"/>
          </w:tcPr>
          <w:p w14:paraId="71D1302D" w14:textId="77777777" w:rsidR="0001684D" w:rsidRPr="00A53C1B" w:rsidRDefault="0001684D"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2010</w:t>
            </w:r>
          </w:p>
        </w:tc>
        <w:tc>
          <w:tcPr>
            <w:tcW w:w="766" w:type="dxa"/>
            <w:shd w:val="clear" w:color="auto" w:fill="002060"/>
          </w:tcPr>
          <w:p w14:paraId="013230E0" w14:textId="77777777" w:rsidR="0001684D" w:rsidRPr="00A53C1B" w:rsidRDefault="0001684D"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2011</w:t>
            </w:r>
          </w:p>
        </w:tc>
        <w:tc>
          <w:tcPr>
            <w:tcW w:w="767" w:type="dxa"/>
            <w:shd w:val="clear" w:color="auto" w:fill="002060"/>
          </w:tcPr>
          <w:p w14:paraId="7D89C508" w14:textId="77777777" w:rsidR="0001684D" w:rsidRPr="00A53C1B" w:rsidRDefault="0001684D"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2012</w:t>
            </w:r>
          </w:p>
        </w:tc>
        <w:tc>
          <w:tcPr>
            <w:tcW w:w="819" w:type="dxa"/>
            <w:shd w:val="clear" w:color="auto" w:fill="002060"/>
          </w:tcPr>
          <w:p w14:paraId="2958C4F0" w14:textId="77777777" w:rsidR="0001684D" w:rsidRPr="00A53C1B" w:rsidRDefault="0001684D"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2013</w:t>
            </w:r>
          </w:p>
        </w:tc>
        <w:tc>
          <w:tcPr>
            <w:tcW w:w="766" w:type="dxa"/>
            <w:shd w:val="clear" w:color="auto" w:fill="002060"/>
          </w:tcPr>
          <w:p w14:paraId="4D87E1F6" w14:textId="77777777" w:rsidR="0001684D" w:rsidRPr="00A53C1B" w:rsidRDefault="0001684D"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2014</w:t>
            </w:r>
          </w:p>
        </w:tc>
        <w:tc>
          <w:tcPr>
            <w:tcW w:w="847" w:type="dxa"/>
            <w:shd w:val="clear" w:color="auto" w:fill="002060"/>
          </w:tcPr>
          <w:p w14:paraId="70F46BBD" w14:textId="77777777" w:rsidR="0001684D" w:rsidRPr="00A53C1B" w:rsidRDefault="0001684D"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2015</w:t>
            </w:r>
          </w:p>
        </w:tc>
        <w:tc>
          <w:tcPr>
            <w:tcW w:w="766" w:type="dxa"/>
            <w:shd w:val="clear" w:color="auto" w:fill="002060"/>
          </w:tcPr>
          <w:p w14:paraId="6BD6158A" w14:textId="77777777" w:rsidR="0001684D" w:rsidRPr="00A53C1B" w:rsidRDefault="0001684D"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2016</w:t>
            </w:r>
          </w:p>
        </w:tc>
        <w:tc>
          <w:tcPr>
            <w:tcW w:w="794" w:type="dxa"/>
            <w:shd w:val="clear" w:color="auto" w:fill="002060"/>
          </w:tcPr>
          <w:p w14:paraId="0F052DEC" w14:textId="77777777" w:rsidR="0001684D" w:rsidRPr="00A53C1B" w:rsidRDefault="0001684D"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2017</w:t>
            </w:r>
          </w:p>
        </w:tc>
        <w:tc>
          <w:tcPr>
            <w:tcW w:w="850" w:type="dxa"/>
            <w:shd w:val="clear" w:color="auto" w:fill="002060"/>
          </w:tcPr>
          <w:p w14:paraId="54BF61AB" w14:textId="77777777" w:rsidR="0001684D" w:rsidRPr="00A53C1B" w:rsidRDefault="0001684D"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2018</w:t>
            </w:r>
          </w:p>
        </w:tc>
        <w:tc>
          <w:tcPr>
            <w:tcW w:w="922" w:type="dxa"/>
            <w:shd w:val="clear" w:color="auto" w:fill="002060"/>
          </w:tcPr>
          <w:p w14:paraId="4D12BA08" w14:textId="77777777" w:rsidR="0001684D" w:rsidRPr="00A53C1B" w:rsidRDefault="0001684D"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2019</w:t>
            </w:r>
          </w:p>
        </w:tc>
      </w:tr>
      <w:tr w:rsidR="0001684D" w:rsidRPr="00A53C1B" w14:paraId="7464EEEF"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236AC78B" w14:textId="77777777" w:rsidR="0001684D" w:rsidRPr="00A53C1B" w:rsidRDefault="0001684D" w:rsidP="0001684D">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Ostrowiec Świętokrzyski</w:t>
            </w:r>
          </w:p>
        </w:tc>
        <w:tc>
          <w:tcPr>
            <w:tcW w:w="766" w:type="dxa"/>
            <w:tcBorders>
              <w:left w:val="single" w:sz="6" w:space="0" w:color="FFFFFF" w:themeColor="background1"/>
            </w:tcBorders>
            <w:vAlign w:val="center"/>
          </w:tcPr>
          <w:p w14:paraId="5275D6B8" w14:textId="682A6964"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36,2</w:t>
            </w:r>
          </w:p>
        </w:tc>
        <w:tc>
          <w:tcPr>
            <w:tcW w:w="766" w:type="dxa"/>
            <w:vAlign w:val="center"/>
          </w:tcPr>
          <w:p w14:paraId="0DBB25AA" w14:textId="0643EC9B"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38,1</w:t>
            </w:r>
          </w:p>
        </w:tc>
        <w:tc>
          <w:tcPr>
            <w:tcW w:w="767" w:type="dxa"/>
            <w:vAlign w:val="center"/>
          </w:tcPr>
          <w:p w14:paraId="5FA0B5E9" w14:textId="7277845C"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28,8</w:t>
            </w:r>
          </w:p>
        </w:tc>
        <w:tc>
          <w:tcPr>
            <w:tcW w:w="819" w:type="dxa"/>
            <w:vAlign w:val="center"/>
          </w:tcPr>
          <w:p w14:paraId="336F8C9A" w14:textId="03AA8FC7"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30,7</w:t>
            </w:r>
          </w:p>
        </w:tc>
        <w:tc>
          <w:tcPr>
            <w:tcW w:w="766" w:type="dxa"/>
            <w:vAlign w:val="center"/>
          </w:tcPr>
          <w:p w14:paraId="5971CB6E" w14:textId="440F0F50"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42,4</w:t>
            </w:r>
          </w:p>
        </w:tc>
        <w:tc>
          <w:tcPr>
            <w:tcW w:w="847" w:type="dxa"/>
            <w:vAlign w:val="center"/>
          </w:tcPr>
          <w:p w14:paraId="7D9632D8" w14:textId="5FBCCD29"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51,8</w:t>
            </w:r>
          </w:p>
        </w:tc>
        <w:tc>
          <w:tcPr>
            <w:tcW w:w="766" w:type="dxa"/>
            <w:vAlign w:val="center"/>
          </w:tcPr>
          <w:p w14:paraId="06297A4A" w14:textId="46A39E96"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44,0</w:t>
            </w:r>
          </w:p>
        </w:tc>
        <w:tc>
          <w:tcPr>
            <w:tcW w:w="794" w:type="dxa"/>
            <w:vAlign w:val="center"/>
          </w:tcPr>
          <w:p w14:paraId="00451911" w14:textId="59F15BA3"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40,7</w:t>
            </w:r>
          </w:p>
        </w:tc>
        <w:tc>
          <w:tcPr>
            <w:tcW w:w="850" w:type="dxa"/>
            <w:vAlign w:val="center"/>
          </w:tcPr>
          <w:p w14:paraId="75DF4CC8" w14:textId="33492EF7"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45,7</w:t>
            </w:r>
          </w:p>
        </w:tc>
        <w:tc>
          <w:tcPr>
            <w:tcW w:w="922" w:type="dxa"/>
            <w:vAlign w:val="center"/>
          </w:tcPr>
          <w:p w14:paraId="129189EC" w14:textId="014DD025"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36,2</w:t>
            </w:r>
          </w:p>
        </w:tc>
      </w:tr>
      <w:tr w:rsidR="0001684D" w:rsidRPr="00A53C1B" w14:paraId="1CF9D3E0"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5F2F3C9C" w14:textId="77777777" w:rsidR="0001684D" w:rsidRPr="00A53C1B" w:rsidRDefault="0001684D" w:rsidP="0001684D">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Ostrów Wielkopolski</w:t>
            </w:r>
          </w:p>
        </w:tc>
        <w:tc>
          <w:tcPr>
            <w:tcW w:w="766" w:type="dxa"/>
            <w:tcBorders>
              <w:left w:val="single" w:sz="6" w:space="0" w:color="FFFFFF" w:themeColor="background1"/>
            </w:tcBorders>
            <w:vAlign w:val="center"/>
          </w:tcPr>
          <w:p w14:paraId="32351B31" w14:textId="4EE65C75"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87,1</w:t>
            </w:r>
          </w:p>
        </w:tc>
        <w:tc>
          <w:tcPr>
            <w:tcW w:w="766" w:type="dxa"/>
            <w:vAlign w:val="center"/>
          </w:tcPr>
          <w:p w14:paraId="3A60FD92" w14:textId="21475E6F"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84,5</w:t>
            </w:r>
          </w:p>
        </w:tc>
        <w:tc>
          <w:tcPr>
            <w:tcW w:w="767" w:type="dxa"/>
            <w:vAlign w:val="center"/>
          </w:tcPr>
          <w:p w14:paraId="35EC8A8E" w14:textId="452A9EC3"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90,1</w:t>
            </w:r>
          </w:p>
        </w:tc>
        <w:tc>
          <w:tcPr>
            <w:tcW w:w="819" w:type="dxa"/>
            <w:vAlign w:val="center"/>
          </w:tcPr>
          <w:p w14:paraId="4E8C2C1F" w14:textId="5FA4B7F7"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71,9</w:t>
            </w:r>
          </w:p>
        </w:tc>
        <w:tc>
          <w:tcPr>
            <w:tcW w:w="766" w:type="dxa"/>
            <w:vAlign w:val="center"/>
          </w:tcPr>
          <w:p w14:paraId="7285867D" w14:textId="24B26EB5"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54,6</w:t>
            </w:r>
          </w:p>
        </w:tc>
        <w:tc>
          <w:tcPr>
            <w:tcW w:w="847" w:type="dxa"/>
            <w:vAlign w:val="center"/>
          </w:tcPr>
          <w:p w14:paraId="07855277" w14:textId="0002648A"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51,4</w:t>
            </w:r>
          </w:p>
        </w:tc>
        <w:tc>
          <w:tcPr>
            <w:tcW w:w="766" w:type="dxa"/>
            <w:vAlign w:val="center"/>
          </w:tcPr>
          <w:p w14:paraId="20B945D2" w14:textId="4C9870C2"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50,1</w:t>
            </w:r>
          </w:p>
        </w:tc>
        <w:tc>
          <w:tcPr>
            <w:tcW w:w="794" w:type="dxa"/>
            <w:vAlign w:val="center"/>
          </w:tcPr>
          <w:p w14:paraId="7EB851AB" w14:textId="71E693A5"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65,6</w:t>
            </w:r>
          </w:p>
        </w:tc>
        <w:tc>
          <w:tcPr>
            <w:tcW w:w="850" w:type="dxa"/>
            <w:vAlign w:val="center"/>
          </w:tcPr>
          <w:p w14:paraId="0021F8CC" w14:textId="65E52658"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173,3</w:t>
            </w:r>
          </w:p>
        </w:tc>
        <w:tc>
          <w:tcPr>
            <w:tcW w:w="922" w:type="dxa"/>
            <w:vAlign w:val="center"/>
          </w:tcPr>
          <w:p w14:paraId="32525E56" w14:textId="5A79C027"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87,1</w:t>
            </w:r>
          </w:p>
        </w:tc>
      </w:tr>
      <w:tr w:rsidR="0001684D" w:rsidRPr="00A53C1B" w14:paraId="1A7DED48"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3741F6F1" w14:textId="77777777" w:rsidR="0001684D" w:rsidRPr="00A53C1B" w:rsidRDefault="0001684D" w:rsidP="0001684D">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Piotrków Trybunalski</w:t>
            </w:r>
          </w:p>
        </w:tc>
        <w:tc>
          <w:tcPr>
            <w:tcW w:w="766" w:type="dxa"/>
            <w:tcBorders>
              <w:left w:val="single" w:sz="6" w:space="0" w:color="FFFFFF" w:themeColor="background1"/>
            </w:tcBorders>
            <w:vAlign w:val="center"/>
          </w:tcPr>
          <w:p w14:paraId="78AB48B9" w14:textId="652B166C"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117,4</w:t>
            </w:r>
          </w:p>
        </w:tc>
        <w:tc>
          <w:tcPr>
            <w:tcW w:w="766" w:type="dxa"/>
            <w:vAlign w:val="center"/>
          </w:tcPr>
          <w:p w14:paraId="5E11E4DB" w14:textId="6C5791D2"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110,0</w:t>
            </w:r>
          </w:p>
        </w:tc>
        <w:tc>
          <w:tcPr>
            <w:tcW w:w="767" w:type="dxa"/>
            <w:vAlign w:val="center"/>
          </w:tcPr>
          <w:p w14:paraId="6F8584F1" w14:textId="792A4D00"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95,8</w:t>
            </w:r>
          </w:p>
        </w:tc>
        <w:tc>
          <w:tcPr>
            <w:tcW w:w="819" w:type="dxa"/>
            <w:vAlign w:val="center"/>
          </w:tcPr>
          <w:p w14:paraId="7049F427" w14:textId="290BBD9C"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88,5</w:t>
            </w:r>
          </w:p>
        </w:tc>
        <w:tc>
          <w:tcPr>
            <w:tcW w:w="766" w:type="dxa"/>
            <w:vAlign w:val="center"/>
          </w:tcPr>
          <w:p w14:paraId="60287DDE" w14:textId="3DE29E91"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122,1</w:t>
            </w:r>
          </w:p>
        </w:tc>
        <w:tc>
          <w:tcPr>
            <w:tcW w:w="847" w:type="dxa"/>
            <w:vAlign w:val="center"/>
          </w:tcPr>
          <w:p w14:paraId="0C7197AD" w14:textId="5F64D553"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189,6</w:t>
            </w:r>
          </w:p>
        </w:tc>
        <w:tc>
          <w:tcPr>
            <w:tcW w:w="766" w:type="dxa"/>
            <w:vAlign w:val="center"/>
          </w:tcPr>
          <w:p w14:paraId="7CD47C25" w14:textId="76E6C0F8"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159,8</w:t>
            </w:r>
          </w:p>
        </w:tc>
        <w:tc>
          <w:tcPr>
            <w:tcW w:w="794" w:type="dxa"/>
            <w:vAlign w:val="center"/>
          </w:tcPr>
          <w:p w14:paraId="7EAB8F66" w14:textId="62B43739"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166,2</w:t>
            </w:r>
          </w:p>
        </w:tc>
        <w:tc>
          <w:tcPr>
            <w:tcW w:w="850" w:type="dxa"/>
            <w:vAlign w:val="center"/>
          </w:tcPr>
          <w:p w14:paraId="16A934EB" w14:textId="36D8CD01"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136,3</w:t>
            </w:r>
          </w:p>
        </w:tc>
        <w:tc>
          <w:tcPr>
            <w:tcW w:w="922" w:type="dxa"/>
            <w:vAlign w:val="center"/>
          </w:tcPr>
          <w:p w14:paraId="745FCE65" w14:textId="6B631F79"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117,4</w:t>
            </w:r>
          </w:p>
        </w:tc>
      </w:tr>
      <w:tr w:rsidR="0001684D" w:rsidRPr="00A53C1B" w14:paraId="3DC4C2AA"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6C04AEE8" w14:textId="77777777" w:rsidR="0001684D" w:rsidRPr="00A53C1B" w:rsidRDefault="0001684D" w:rsidP="0001684D">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Stalowa Wola</w:t>
            </w:r>
          </w:p>
        </w:tc>
        <w:tc>
          <w:tcPr>
            <w:tcW w:w="766" w:type="dxa"/>
            <w:tcBorders>
              <w:left w:val="single" w:sz="6" w:space="0" w:color="FFFFFF" w:themeColor="background1"/>
            </w:tcBorders>
            <w:vAlign w:val="center"/>
          </w:tcPr>
          <w:p w14:paraId="0AB6ECA0" w14:textId="2F1A01C9"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75,7</w:t>
            </w:r>
          </w:p>
        </w:tc>
        <w:tc>
          <w:tcPr>
            <w:tcW w:w="766" w:type="dxa"/>
            <w:vAlign w:val="center"/>
          </w:tcPr>
          <w:p w14:paraId="26A070CC" w14:textId="455D6624"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62,2</w:t>
            </w:r>
          </w:p>
        </w:tc>
        <w:tc>
          <w:tcPr>
            <w:tcW w:w="767" w:type="dxa"/>
            <w:vAlign w:val="center"/>
          </w:tcPr>
          <w:p w14:paraId="7413FE33" w14:textId="29E70DB6"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68,0</w:t>
            </w:r>
          </w:p>
        </w:tc>
        <w:tc>
          <w:tcPr>
            <w:tcW w:w="819" w:type="dxa"/>
            <w:vAlign w:val="center"/>
          </w:tcPr>
          <w:p w14:paraId="3E0BDE4B" w14:textId="16B2569C"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95,9</w:t>
            </w:r>
          </w:p>
        </w:tc>
        <w:tc>
          <w:tcPr>
            <w:tcW w:w="766" w:type="dxa"/>
            <w:vAlign w:val="center"/>
          </w:tcPr>
          <w:p w14:paraId="685BAF25" w14:textId="766A3BD4"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87,0</w:t>
            </w:r>
          </w:p>
        </w:tc>
        <w:tc>
          <w:tcPr>
            <w:tcW w:w="847" w:type="dxa"/>
            <w:vAlign w:val="center"/>
          </w:tcPr>
          <w:p w14:paraId="205B1EB9" w14:textId="0B0CBFFD"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92,9</w:t>
            </w:r>
          </w:p>
        </w:tc>
        <w:tc>
          <w:tcPr>
            <w:tcW w:w="766" w:type="dxa"/>
            <w:vAlign w:val="center"/>
          </w:tcPr>
          <w:p w14:paraId="62B6517B" w14:textId="17E2BB5A"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110,8</w:t>
            </w:r>
          </w:p>
        </w:tc>
        <w:tc>
          <w:tcPr>
            <w:tcW w:w="794" w:type="dxa"/>
            <w:vAlign w:val="center"/>
          </w:tcPr>
          <w:p w14:paraId="0760D752" w14:textId="054B6FCE"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90,7</w:t>
            </w:r>
          </w:p>
        </w:tc>
        <w:tc>
          <w:tcPr>
            <w:tcW w:w="850" w:type="dxa"/>
            <w:vAlign w:val="center"/>
          </w:tcPr>
          <w:p w14:paraId="29310D07" w14:textId="19EE94F2"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77,2</w:t>
            </w:r>
          </w:p>
        </w:tc>
        <w:tc>
          <w:tcPr>
            <w:tcW w:w="922" w:type="dxa"/>
            <w:vAlign w:val="center"/>
          </w:tcPr>
          <w:p w14:paraId="59CD8DC6" w14:textId="2FA0D4E9"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75,7</w:t>
            </w:r>
          </w:p>
        </w:tc>
      </w:tr>
      <w:tr w:rsidR="0001684D" w:rsidRPr="00A53C1B" w14:paraId="73643C1E"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406CD683" w14:textId="77777777" w:rsidR="0001684D" w:rsidRPr="00A53C1B" w:rsidRDefault="0001684D" w:rsidP="0001684D">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Tczew</w:t>
            </w:r>
          </w:p>
        </w:tc>
        <w:tc>
          <w:tcPr>
            <w:tcW w:w="766" w:type="dxa"/>
            <w:tcBorders>
              <w:left w:val="single" w:sz="6" w:space="0" w:color="FFFFFF" w:themeColor="background1"/>
            </w:tcBorders>
            <w:vAlign w:val="center"/>
          </w:tcPr>
          <w:p w14:paraId="2A6E48DE" w14:textId="5E902369"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137,5</w:t>
            </w:r>
          </w:p>
        </w:tc>
        <w:tc>
          <w:tcPr>
            <w:tcW w:w="766" w:type="dxa"/>
            <w:vAlign w:val="center"/>
          </w:tcPr>
          <w:p w14:paraId="63EE27FD" w14:textId="79B7E594"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133,8</w:t>
            </w:r>
          </w:p>
        </w:tc>
        <w:tc>
          <w:tcPr>
            <w:tcW w:w="767" w:type="dxa"/>
            <w:vAlign w:val="center"/>
          </w:tcPr>
          <w:p w14:paraId="42810FB8" w14:textId="5C32CED8"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111,3</w:t>
            </w:r>
          </w:p>
        </w:tc>
        <w:tc>
          <w:tcPr>
            <w:tcW w:w="819" w:type="dxa"/>
            <w:vAlign w:val="center"/>
          </w:tcPr>
          <w:p w14:paraId="6C44D484" w14:textId="4BFD39C5"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139,7</w:t>
            </w:r>
          </w:p>
        </w:tc>
        <w:tc>
          <w:tcPr>
            <w:tcW w:w="766" w:type="dxa"/>
            <w:vAlign w:val="center"/>
          </w:tcPr>
          <w:p w14:paraId="2799C184" w14:textId="6AE2E486"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141,4</w:t>
            </w:r>
          </w:p>
        </w:tc>
        <w:tc>
          <w:tcPr>
            <w:tcW w:w="847" w:type="dxa"/>
            <w:vAlign w:val="center"/>
          </w:tcPr>
          <w:p w14:paraId="50A1BEA4" w14:textId="67A72ED0"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143,6</w:t>
            </w:r>
          </w:p>
        </w:tc>
        <w:tc>
          <w:tcPr>
            <w:tcW w:w="766" w:type="dxa"/>
            <w:vAlign w:val="center"/>
          </w:tcPr>
          <w:p w14:paraId="681B83AD" w14:textId="262AB7E8"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145,0</w:t>
            </w:r>
          </w:p>
        </w:tc>
        <w:tc>
          <w:tcPr>
            <w:tcW w:w="794" w:type="dxa"/>
            <w:vAlign w:val="center"/>
          </w:tcPr>
          <w:p w14:paraId="0297657C" w14:textId="15E3F288"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125,2</w:t>
            </w:r>
          </w:p>
        </w:tc>
        <w:tc>
          <w:tcPr>
            <w:tcW w:w="850" w:type="dxa"/>
            <w:vAlign w:val="center"/>
          </w:tcPr>
          <w:p w14:paraId="051CED2A" w14:textId="697CF6DD"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142,6</w:t>
            </w:r>
          </w:p>
        </w:tc>
        <w:tc>
          <w:tcPr>
            <w:tcW w:w="922" w:type="dxa"/>
            <w:vAlign w:val="center"/>
          </w:tcPr>
          <w:p w14:paraId="41C310B1" w14:textId="6E1EA679"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137,5</w:t>
            </w:r>
          </w:p>
        </w:tc>
      </w:tr>
      <w:tr w:rsidR="0001684D" w:rsidRPr="00A53C1B" w14:paraId="0DFC2BF9"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6763360B" w14:textId="77777777" w:rsidR="0001684D" w:rsidRPr="00A53C1B" w:rsidRDefault="0001684D" w:rsidP="0001684D">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Tomaszów Mazowiecki</w:t>
            </w:r>
          </w:p>
        </w:tc>
        <w:tc>
          <w:tcPr>
            <w:tcW w:w="766" w:type="dxa"/>
            <w:tcBorders>
              <w:left w:val="single" w:sz="6" w:space="0" w:color="FFFFFF" w:themeColor="background1"/>
            </w:tcBorders>
            <w:vAlign w:val="center"/>
          </w:tcPr>
          <w:p w14:paraId="641D3A9B" w14:textId="034C3AD2"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171,8</w:t>
            </w:r>
          </w:p>
        </w:tc>
        <w:tc>
          <w:tcPr>
            <w:tcW w:w="766" w:type="dxa"/>
            <w:vAlign w:val="center"/>
          </w:tcPr>
          <w:p w14:paraId="505E3AC1" w14:textId="2BD8FEAA"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128,5</w:t>
            </w:r>
          </w:p>
        </w:tc>
        <w:tc>
          <w:tcPr>
            <w:tcW w:w="767" w:type="dxa"/>
            <w:vAlign w:val="center"/>
          </w:tcPr>
          <w:p w14:paraId="4A00CDE9" w14:textId="48C37139"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90,1</w:t>
            </w:r>
          </w:p>
        </w:tc>
        <w:tc>
          <w:tcPr>
            <w:tcW w:w="819" w:type="dxa"/>
            <w:vAlign w:val="center"/>
          </w:tcPr>
          <w:p w14:paraId="1BE84EA5" w14:textId="59EA962B"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91,2</w:t>
            </w:r>
          </w:p>
        </w:tc>
        <w:tc>
          <w:tcPr>
            <w:tcW w:w="766" w:type="dxa"/>
            <w:vAlign w:val="center"/>
          </w:tcPr>
          <w:p w14:paraId="3A1DD21B" w14:textId="034FF89C"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164,8</w:t>
            </w:r>
          </w:p>
        </w:tc>
        <w:tc>
          <w:tcPr>
            <w:tcW w:w="847" w:type="dxa"/>
            <w:vAlign w:val="center"/>
          </w:tcPr>
          <w:p w14:paraId="25121832" w14:textId="7F71AF2E"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169,8</w:t>
            </w:r>
          </w:p>
        </w:tc>
        <w:tc>
          <w:tcPr>
            <w:tcW w:w="766" w:type="dxa"/>
            <w:vAlign w:val="center"/>
          </w:tcPr>
          <w:p w14:paraId="42370D75" w14:textId="7504BA56"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148,3</w:t>
            </w:r>
          </w:p>
        </w:tc>
        <w:tc>
          <w:tcPr>
            <w:tcW w:w="794" w:type="dxa"/>
            <w:vAlign w:val="center"/>
          </w:tcPr>
          <w:p w14:paraId="550C0C6E" w14:textId="6C17AC93"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193,2</w:t>
            </w:r>
          </w:p>
        </w:tc>
        <w:tc>
          <w:tcPr>
            <w:tcW w:w="850" w:type="dxa"/>
            <w:vAlign w:val="center"/>
          </w:tcPr>
          <w:p w14:paraId="4A45CA60" w14:textId="53D061C8"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191,7</w:t>
            </w:r>
          </w:p>
        </w:tc>
        <w:tc>
          <w:tcPr>
            <w:tcW w:w="922" w:type="dxa"/>
            <w:vAlign w:val="center"/>
          </w:tcPr>
          <w:p w14:paraId="7271ACB9" w14:textId="58FC795A" w:rsidR="0001684D" w:rsidRPr="00A53C1B" w:rsidRDefault="0001684D" w:rsidP="0001684D">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171,8</w:t>
            </w:r>
          </w:p>
        </w:tc>
      </w:tr>
    </w:tbl>
    <w:p w14:paraId="1E2F9F30" w14:textId="77777777" w:rsidR="0001684D" w:rsidRPr="00A53C1B" w:rsidRDefault="0001684D" w:rsidP="0001684D">
      <w:pPr>
        <w:rPr>
          <w:i/>
          <w:iCs/>
          <w:sz w:val="20"/>
          <w:szCs w:val="18"/>
          <w:lang w:val="pl-PL"/>
        </w:rPr>
      </w:pPr>
      <w:r w:rsidRPr="00A53C1B">
        <w:rPr>
          <w:i/>
          <w:iCs/>
          <w:sz w:val="20"/>
          <w:szCs w:val="18"/>
          <w:lang w:val="pl-PL"/>
        </w:rPr>
        <w:t>Źródło: Opracowanie własne na podstawie narzędzia ZMP Monitor rozwoju lokalnego</w:t>
      </w:r>
    </w:p>
    <w:p w14:paraId="6CE3A7EB" w14:textId="77777777" w:rsidR="007F0028" w:rsidRPr="00A53C1B" w:rsidRDefault="007F0028" w:rsidP="0001684D">
      <w:pPr>
        <w:rPr>
          <w:lang w:val="pl-PL"/>
        </w:rPr>
      </w:pPr>
    </w:p>
    <w:p w14:paraId="32F17B2B" w14:textId="6B2FDEEC" w:rsidR="00512A45" w:rsidRPr="00A53C1B" w:rsidRDefault="00512A45" w:rsidP="00512A45">
      <w:pPr>
        <w:pStyle w:val="Tabela"/>
      </w:pPr>
      <w:bookmarkStart w:id="58" w:name="_Ref83499300"/>
      <w:bookmarkStart w:id="59" w:name="_Toc85396224"/>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8</w:t>
      </w:r>
      <w:r w:rsidR="009D285A">
        <w:rPr>
          <w:noProof/>
        </w:rPr>
        <w:fldChar w:fldCharType="end"/>
      </w:r>
      <w:bookmarkEnd w:id="58"/>
      <w:r w:rsidRPr="00A53C1B">
        <w:t xml:space="preserve"> Ofiary śmiertelne wypadków drogowych na 100 tys. ludności (dane powiatowe)</w:t>
      </w:r>
      <w:bookmarkEnd w:id="59"/>
    </w:p>
    <w:tbl>
      <w:tblPr>
        <w:tblW w:w="9653" w:type="dxa"/>
        <w:tblInd w:w="78"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ayout w:type="fixed"/>
        <w:tblLook w:val="0000" w:firstRow="0" w:lastRow="0" w:firstColumn="0" w:lastColumn="0" w:noHBand="0" w:noVBand="0"/>
      </w:tblPr>
      <w:tblGrid>
        <w:gridCol w:w="1590"/>
        <w:gridCol w:w="766"/>
        <w:gridCol w:w="766"/>
        <w:gridCol w:w="767"/>
        <w:gridCol w:w="819"/>
        <w:gridCol w:w="766"/>
        <w:gridCol w:w="847"/>
        <w:gridCol w:w="766"/>
        <w:gridCol w:w="794"/>
        <w:gridCol w:w="850"/>
        <w:gridCol w:w="922"/>
      </w:tblGrid>
      <w:tr w:rsidR="0001684D" w:rsidRPr="00A53C1B" w14:paraId="470AEE77" w14:textId="77777777" w:rsidTr="00512A45">
        <w:trPr>
          <w:trHeight w:val="290"/>
        </w:trPr>
        <w:tc>
          <w:tcPr>
            <w:tcW w:w="1590" w:type="dxa"/>
            <w:tcBorders>
              <w:bottom w:val="single" w:sz="6" w:space="0" w:color="FFFFFF" w:themeColor="background1"/>
            </w:tcBorders>
            <w:shd w:val="clear" w:color="auto" w:fill="002060"/>
          </w:tcPr>
          <w:p w14:paraId="1FCAC643" w14:textId="77777777" w:rsidR="0001684D" w:rsidRPr="00A53C1B" w:rsidRDefault="0001684D"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Miasto</w:t>
            </w:r>
          </w:p>
        </w:tc>
        <w:tc>
          <w:tcPr>
            <w:tcW w:w="766" w:type="dxa"/>
            <w:shd w:val="clear" w:color="auto" w:fill="002060"/>
          </w:tcPr>
          <w:p w14:paraId="4124C30B" w14:textId="77777777" w:rsidR="0001684D" w:rsidRPr="00A53C1B" w:rsidRDefault="0001684D"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2010</w:t>
            </w:r>
          </w:p>
        </w:tc>
        <w:tc>
          <w:tcPr>
            <w:tcW w:w="766" w:type="dxa"/>
            <w:shd w:val="clear" w:color="auto" w:fill="002060"/>
          </w:tcPr>
          <w:p w14:paraId="3A5B5A82" w14:textId="77777777" w:rsidR="0001684D" w:rsidRPr="00A53C1B" w:rsidRDefault="0001684D"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2011</w:t>
            </w:r>
          </w:p>
        </w:tc>
        <w:tc>
          <w:tcPr>
            <w:tcW w:w="767" w:type="dxa"/>
            <w:shd w:val="clear" w:color="auto" w:fill="002060"/>
          </w:tcPr>
          <w:p w14:paraId="5DABFB13" w14:textId="77777777" w:rsidR="0001684D" w:rsidRPr="00A53C1B" w:rsidRDefault="0001684D"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2012</w:t>
            </w:r>
          </w:p>
        </w:tc>
        <w:tc>
          <w:tcPr>
            <w:tcW w:w="819" w:type="dxa"/>
            <w:shd w:val="clear" w:color="auto" w:fill="002060"/>
          </w:tcPr>
          <w:p w14:paraId="29CBFD8B" w14:textId="77777777" w:rsidR="0001684D" w:rsidRPr="00A53C1B" w:rsidRDefault="0001684D"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2013</w:t>
            </w:r>
          </w:p>
        </w:tc>
        <w:tc>
          <w:tcPr>
            <w:tcW w:w="766" w:type="dxa"/>
            <w:shd w:val="clear" w:color="auto" w:fill="002060"/>
          </w:tcPr>
          <w:p w14:paraId="11CA77B8" w14:textId="77777777" w:rsidR="0001684D" w:rsidRPr="00A53C1B" w:rsidRDefault="0001684D"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2014</w:t>
            </w:r>
          </w:p>
        </w:tc>
        <w:tc>
          <w:tcPr>
            <w:tcW w:w="847" w:type="dxa"/>
            <w:shd w:val="clear" w:color="auto" w:fill="002060"/>
          </w:tcPr>
          <w:p w14:paraId="1F5F867E" w14:textId="77777777" w:rsidR="0001684D" w:rsidRPr="00A53C1B" w:rsidRDefault="0001684D"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2015</w:t>
            </w:r>
          </w:p>
        </w:tc>
        <w:tc>
          <w:tcPr>
            <w:tcW w:w="766" w:type="dxa"/>
            <w:shd w:val="clear" w:color="auto" w:fill="002060"/>
          </w:tcPr>
          <w:p w14:paraId="2EB74F8A" w14:textId="77777777" w:rsidR="0001684D" w:rsidRPr="00A53C1B" w:rsidRDefault="0001684D"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2016</w:t>
            </w:r>
          </w:p>
        </w:tc>
        <w:tc>
          <w:tcPr>
            <w:tcW w:w="794" w:type="dxa"/>
            <w:shd w:val="clear" w:color="auto" w:fill="002060"/>
          </w:tcPr>
          <w:p w14:paraId="49732AB6" w14:textId="77777777" w:rsidR="0001684D" w:rsidRPr="00A53C1B" w:rsidRDefault="0001684D"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2017</w:t>
            </w:r>
          </w:p>
        </w:tc>
        <w:tc>
          <w:tcPr>
            <w:tcW w:w="850" w:type="dxa"/>
            <w:shd w:val="clear" w:color="auto" w:fill="002060"/>
          </w:tcPr>
          <w:p w14:paraId="623A7031" w14:textId="77777777" w:rsidR="0001684D" w:rsidRPr="00A53C1B" w:rsidRDefault="0001684D"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2018</w:t>
            </w:r>
          </w:p>
        </w:tc>
        <w:tc>
          <w:tcPr>
            <w:tcW w:w="922" w:type="dxa"/>
            <w:shd w:val="clear" w:color="auto" w:fill="002060"/>
          </w:tcPr>
          <w:p w14:paraId="76EEED1A" w14:textId="77777777" w:rsidR="0001684D" w:rsidRPr="00A53C1B" w:rsidRDefault="0001684D"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2019</w:t>
            </w:r>
          </w:p>
        </w:tc>
      </w:tr>
      <w:tr w:rsidR="00C769D2" w:rsidRPr="00A53C1B" w14:paraId="00338D28"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096B13FD" w14:textId="77777777" w:rsidR="00C769D2" w:rsidRPr="00A53C1B" w:rsidRDefault="00C769D2" w:rsidP="00C769D2">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Ostrowiec Świętokrzyski</w:t>
            </w:r>
          </w:p>
        </w:tc>
        <w:tc>
          <w:tcPr>
            <w:tcW w:w="766" w:type="dxa"/>
            <w:tcBorders>
              <w:left w:val="single" w:sz="6" w:space="0" w:color="FFFFFF" w:themeColor="background1"/>
            </w:tcBorders>
            <w:vAlign w:val="center"/>
          </w:tcPr>
          <w:p w14:paraId="6BEA92B2" w14:textId="32280DB1"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4,3</w:t>
            </w:r>
          </w:p>
        </w:tc>
        <w:tc>
          <w:tcPr>
            <w:tcW w:w="766" w:type="dxa"/>
            <w:vAlign w:val="center"/>
          </w:tcPr>
          <w:p w14:paraId="210AA2F0" w14:textId="741069C0"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4,3</w:t>
            </w:r>
          </w:p>
        </w:tc>
        <w:tc>
          <w:tcPr>
            <w:tcW w:w="767" w:type="dxa"/>
            <w:vAlign w:val="center"/>
          </w:tcPr>
          <w:p w14:paraId="301996CC" w14:textId="417F2A56"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7,8</w:t>
            </w:r>
          </w:p>
        </w:tc>
        <w:tc>
          <w:tcPr>
            <w:tcW w:w="819" w:type="dxa"/>
            <w:vAlign w:val="center"/>
          </w:tcPr>
          <w:p w14:paraId="60BAE022" w14:textId="6AF572ED"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5,3</w:t>
            </w:r>
          </w:p>
        </w:tc>
        <w:tc>
          <w:tcPr>
            <w:tcW w:w="766" w:type="dxa"/>
            <w:vAlign w:val="center"/>
          </w:tcPr>
          <w:p w14:paraId="7C3551E3" w14:textId="6C6A7AB7"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w:t>
            </w:r>
          </w:p>
        </w:tc>
        <w:tc>
          <w:tcPr>
            <w:tcW w:w="847" w:type="dxa"/>
            <w:vAlign w:val="center"/>
          </w:tcPr>
          <w:p w14:paraId="249373FE" w14:textId="392E410C"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4,5</w:t>
            </w:r>
          </w:p>
        </w:tc>
        <w:tc>
          <w:tcPr>
            <w:tcW w:w="766" w:type="dxa"/>
            <w:vAlign w:val="center"/>
          </w:tcPr>
          <w:p w14:paraId="47D59AEF" w14:textId="229B9844"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4,5</w:t>
            </w:r>
          </w:p>
        </w:tc>
        <w:tc>
          <w:tcPr>
            <w:tcW w:w="794" w:type="dxa"/>
            <w:vAlign w:val="center"/>
          </w:tcPr>
          <w:p w14:paraId="68A59D7C" w14:textId="4FFD1013"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6,3</w:t>
            </w:r>
          </w:p>
        </w:tc>
        <w:tc>
          <w:tcPr>
            <w:tcW w:w="850" w:type="dxa"/>
            <w:vAlign w:val="center"/>
          </w:tcPr>
          <w:p w14:paraId="34979602" w14:textId="57F29760"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9,1</w:t>
            </w:r>
          </w:p>
        </w:tc>
        <w:tc>
          <w:tcPr>
            <w:tcW w:w="922" w:type="dxa"/>
            <w:vAlign w:val="center"/>
          </w:tcPr>
          <w:p w14:paraId="36629D26" w14:textId="4E787E32"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4,3</w:t>
            </w:r>
          </w:p>
        </w:tc>
      </w:tr>
      <w:tr w:rsidR="00C769D2" w:rsidRPr="00A53C1B" w14:paraId="04729DB1"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54BADC8B" w14:textId="77777777" w:rsidR="00C769D2" w:rsidRPr="00A53C1B" w:rsidRDefault="00C769D2" w:rsidP="00C769D2">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Ostrów Wielkopolski</w:t>
            </w:r>
          </w:p>
        </w:tc>
        <w:tc>
          <w:tcPr>
            <w:tcW w:w="766" w:type="dxa"/>
            <w:tcBorders>
              <w:left w:val="single" w:sz="6" w:space="0" w:color="FFFFFF" w:themeColor="background1"/>
            </w:tcBorders>
            <w:vAlign w:val="center"/>
          </w:tcPr>
          <w:p w14:paraId="1FABB65D" w14:textId="0B277245"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14,3</w:t>
            </w:r>
          </w:p>
        </w:tc>
        <w:tc>
          <w:tcPr>
            <w:tcW w:w="766" w:type="dxa"/>
            <w:vAlign w:val="center"/>
          </w:tcPr>
          <w:p w14:paraId="197FC4EF" w14:textId="4E5AFBF1"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11,2</w:t>
            </w:r>
          </w:p>
        </w:tc>
        <w:tc>
          <w:tcPr>
            <w:tcW w:w="767" w:type="dxa"/>
            <w:vAlign w:val="center"/>
          </w:tcPr>
          <w:p w14:paraId="55B2D2AC" w14:textId="374A909F"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7,5</w:t>
            </w:r>
          </w:p>
        </w:tc>
        <w:tc>
          <w:tcPr>
            <w:tcW w:w="819" w:type="dxa"/>
            <w:vAlign w:val="center"/>
          </w:tcPr>
          <w:p w14:paraId="4849061F" w14:textId="4C53AD65"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6,8</w:t>
            </w:r>
          </w:p>
        </w:tc>
        <w:tc>
          <w:tcPr>
            <w:tcW w:w="766" w:type="dxa"/>
            <w:vAlign w:val="center"/>
          </w:tcPr>
          <w:p w14:paraId="347CB3D8" w14:textId="664FEF59"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8,7</w:t>
            </w:r>
          </w:p>
        </w:tc>
        <w:tc>
          <w:tcPr>
            <w:tcW w:w="847" w:type="dxa"/>
            <w:vAlign w:val="center"/>
          </w:tcPr>
          <w:p w14:paraId="2F0C447B" w14:textId="02AFA0D9"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6,2</w:t>
            </w:r>
          </w:p>
        </w:tc>
        <w:tc>
          <w:tcPr>
            <w:tcW w:w="766" w:type="dxa"/>
            <w:vAlign w:val="center"/>
          </w:tcPr>
          <w:p w14:paraId="04ABE274" w14:textId="5356BD57"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9,9</w:t>
            </w:r>
          </w:p>
        </w:tc>
        <w:tc>
          <w:tcPr>
            <w:tcW w:w="794" w:type="dxa"/>
            <w:vAlign w:val="center"/>
          </w:tcPr>
          <w:p w14:paraId="511B1F5B" w14:textId="4A97F805"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7,4</w:t>
            </w:r>
          </w:p>
        </w:tc>
        <w:tc>
          <w:tcPr>
            <w:tcW w:w="850" w:type="dxa"/>
            <w:vAlign w:val="center"/>
          </w:tcPr>
          <w:p w14:paraId="188ECE23" w14:textId="40755D59"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10,5</w:t>
            </w:r>
          </w:p>
        </w:tc>
        <w:tc>
          <w:tcPr>
            <w:tcW w:w="922" w:type="dxa"/>
            <w:vAlign w:val="center"/>
          </w:tcPr>
          <w:p w14:paraId="3986D3A8" w14:textId="7BE4BA63"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14,3</w:t>
            </w:r>
          </w:p>
        </w:tc>
      </w:tr>
      <w:tr w:rsidR="00C769D2" w:rsidRPr="00A53C1B" w14:paraId="6FA055BF"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3C18319E" w14:textId="77777777" w:rsidR="00C769D2" w:rsidRPr="00A53C1B" w:rsidRDefault="00C769D2" w:rsidP="00C769D2">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lastRenderedPageBreak/>
              <w:t>Piotrków Trybunalski</w:t>
            </w:r>
          </w:p>
        </w:tc>
        <w:tc>
          <w:tcPr>
            <w:tcW w:w="766" w:type="dxa"/>
            <w:tcBorders>
              <w:left w:val="single" w:sz="6" w:space="0" w:color="FFFFFF" w:themeColor="background1"/>
            </w:tcBorders>
            <w:vAlign w:val="center"/>
          </w:tcPr>
          <w:p w14:paraId="07345B96" w14:textId="7CABB018"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9,1</w:t>
            </w:r>
          </w:p>
        </w:tc>
        <w:tc>
          <w:tcPr>
            <w:tcW w:w="766" w:type="dxa"/>
            <w:vAlign w:val="center"/>
          </w:tcPr>
          <w:p w14:paraId="7EAA2D28" w14:textId="58AA4CE5"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6,6</w:t>
            </w:r>
          </w:p>
        </w:tc>
        <w:tc>
          <w:tcPr>
            <w:tcW w:w="767" w:type="dxa"/>
            <w:vAlign w:val="center"/>
          </w:tcPr>
          <w:p w14:paraId="6193430D" w14:textId="07D46A8A"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6,6</w:t>
            </w:r>
          </w:p>
        </w:tc>
        <w:tc>
          <w:tcPr>
            <w:tcW w:w="819" w:type="dxa"/>
            <w:vAlign w:val="center"/>
          </w:tcPr>
          <w:p w14:paraId="69803CBC" w14:textId="778B96A9"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2,6</w:t>
            </w:r>
          </w:p>
        </w:tc>
        <w:tc>
          <w:tcPr>
            <w:tcW w:w="766" w:type="dxa"/>
            <w:vAlign w:val="center"/>
          </w:tcPr>
          <w:p w14:paraId="77A6F187" w14:textId="7D0928B4"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10,6</w:t>
            </w:r>
          </w:p>
        </w:tc>
        <w:tc>
          <w:tcPr>
            <w:tcW w:w="847" w:type="dxa"/>
            <w:vAlign w:val="center"/>
          </w:tcPr>
          <w:p w14:paraId="5A8CC433" w14:textId="2F460B4F"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5,3</w:t>
            </w:r>
          </w:p>
        </w:tc>
        <w:tc>
          <w:tcPr>
            <w:tcW w:w="766" w:type="dxa"/>
            <w:vAlign w:val="center"/>
          </w:tcPr>
          <w:p w14:paraId="654FB19D" w14:textId="2318582F"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4,0</w:t>
            </w:r>
          </w:p>
        </w:tc>
        <w:tc>
          <w:tcPr>
            <w:tcW w:w="794" w:type="dxa"/>
            <w:vAlign w:val="center"/>
          </w:tcPr>
          <w:p w14:paraId="3D5DD31D" w14:textId="0EC7EEB3"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6,8</w:t>
            </w:r>
          </w:p>
        </w:tc>
        <w:tc>
          <w:tcPr>
            <w:tcW w:w="850" w:type="dxa"/>
            <w:vAlign w:val="center"/>
          </w:tcPr>
          <w:p w14:paraId="5378DBC5" w14:textId="1F0127AD"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4,1</w:t>
            </w:r>
          </w:p>
        </w:tc>
        <w:tc>
          <w:tcPr>
            <w:tcW w:w="922" w:type="dxa"/>
            <w:vAlign w:val="center"/>
          </w:tcPr>
          <w:p w14:paraId="5E940568" w14:textId="7E604326"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9,1</w:t>
            </w:r>
          </w:p>
        </w:tc>
      </w:tr>
      <w:tr w:rsidR="00C769D2" w:rsidRPr="00A53C1B" w14:paraId="0AB93163"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750680F6" w14:textId="77777777" w:rsidR="00C769D2" w:rsidRPr="00A53C1B" w:rsidRDefault="00C769D2" w:rsidP="00C769D2">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Stalowa Wola</w:t>
            </w:r>
          </w:p>
        </w:tc>
        <w:tc>
          <w:tcPr>
            <w:tcW w:w="766" w:type="dxa"/>
            <w:tcBorders>
              <w:left w:val="single" w:sz="6" w:space="0" w:color="FFFFFF" w:themeColor="background1"/>
            </w:tcBorders>
            <w:vAlign w:val="center"/>
          </w:tcPr>
          <w:p w14:paraId="158E51E2" w14:textId="7EDC68A5"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10,9</w:t>
            </w:r>
          </w:p>
        </w:tc>
        <w:tc>
          <w:tcPr>
            <w:tcW w:w="766" w:type="dxa"/>
            <w:vAlign w:val="center"/>
          </w:tcPr>
          <w:p w14:paraId="0FE80FF7" w14:textId="7A27DA91"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9,2</w:t>
            </w:r>
          </w:p>
        </w:tc>
        <w:tc>
          <w:tcPr>
            <w:tcW w:w="767" w:type="dxa"/>
            <w:vAlign w:val="center"/>
          </w:tcPr>
          <w:p w14:paraId="54B9276F" w14:textId="17C9FAE7"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4,6</w:t>
            </w:r>
          </w:p>
        </w:tc>
        <w:tc>
          <w:tcPr>
            <w:tcW w:w="819" w:type="dxa"/>
            <w:vAlign w:val="center"/>
          </w:tcPr>
          <w:p w14:paraId="5E2AA9B6" w14:textId="52E9C652"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2,8</w:t>
            </w:r>
          </w:p>
        </w:tc>
        <w:tc>
          <w:tcPr>
            <w:tcW w:w="766" w:type="dxa"/>
            <w:vAlign w:val="center"/>
          </w:tcPr>
          <w:p w14:paraId="25BD8389" w14:textId="180B0C7C"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10,2</w:t>
            </w:r>
          </w:p>
        </w:tc>
        <w:tc>
          <w:tcPr>
            <w:tcW w:w="847" w:type="dxa"/>
            <w:vAlign w:val="center"/>
          </w:tcPr>
          <w:p w14:paraId="726BDF21" w14:textId="1706F6BC"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8,4</w:t>
            </w:r>
          </w:p>
        </w:tc>
        <w:tc>
          <w:tcPr>
            <w:tcW w:w="766" w:type="dxa"/>
            <w:vAlign w:val="center"/>
          </w:tcPr>
          <w:p w14:paraId="2F5BF651" w14:textId="4C1BA7A3"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9,3</w:t>
            </w:r>
          </w:p>
        </w:tc>
        <w:tc>
          <w:tcPr>
            <w:tcW w:w="794" w:type="dxa"/>
            <w:vAlign w:val="center"/>
          </w:tcPr>
          <w:p w14:paraId="760548AE" w14:textId="4444AA4F"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7,5</w:t>
            </w:r>
          </w:p>
        </w:tc>
        <w:tc>
          <w:tcPr>
            <w:tcW w:w="850" w:type="dxa"/>
            <w:vAlign w:val="center"/>
          </w:tcPr>
          <w:p w14:paraId="43C23173" w14:textId="3F8DBF54"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5,7</w:t>
            </w:r>
          </w:p>
        </w:tc>
        <w:tc>
          <w:tcPr>
            <w:tcW w:w="922" w:type="dxa"/>
            <w:vAlign w:val="center"/>
          </w:tcPr>
          <w:p w14:paraId="0BEFD489" w14:textId="48ECA8B8"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10,9</w:t>
            </w:r>
          </w:p>
        </w:tc>
      </w:tr>
      <w:tr w:rsidR="00C769D2" w:rsidRPr="00A53C1B" w14:paraId="061E589E"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7DA85D7B" w14:textId="77777777" w:rsidR="00C769D2" w:rsidRPr="00A53C1B" w:rsidRDefault="00C769D2" w:rsidP="00C769D2">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Tczew</w:t>
            </w:r>
          </w:p>
        </w:tc>
        <w:tc>
          <w:tcPr>
            <w:tcW w:w="766" w:type="dxa"/>
            <w:tcBorders>
              <w:left w:val="single" w:sz="6" w:space="0" w:color="FFFFFF" w:themeColor="background1"/>
            </w:tcBorders>
            <w:vAlign w:val="center"/>
          </w:tcPr>
          <w:p w14:paraId="3F173291" w14:textId="4BD8822F"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9,5</w:t>
            </w:r>
          </w:p>
        </w:tc>
        <w:tc>
          <w:tcPr>
            <w:tcW w:w="766" w:type="dxa"/>
            <w:vAlign w:val="center"/>
          </w:tcPr>
          <w:p w14:paraId="77FBBA51" w14:textId="4905DF7F"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4,3</w:t>
            </w:r>
          </w:p>
        </w:tc>
        <w:tc>
          <w:tcPr>
            <w:tcW w:w="767" w:type="dxa"/>
            <w:vAlign w:val="center"/>
          </w:tcPr>
          <w:p w14:paraId="0F27A6DF" w14:textId="3F7FE491"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4,3</w:t>
            </w:r>
          </w:p>
        </w:tc>
        <w:tc>
          <w:tcPr>
            <w:tcW w:w="819" w:type="dxa"/>
            <w:vAlign w:val="center"/>
          </w:tcPr>
          <w:p w14:paraId="7F396CC9" w14:textId="7C100575"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6,9</w:t>
            </w:r>
          </w:p>
        </w:tc>
        <w:tc>
          <w:tcPr>
            <w:tcW w:w="766" w:type="dxa"/>
            <w:vAlign w:val="center"/>
          </w:tcPr>
          <w:p w14:paraId="590F4890" w14:textId="717E2B7C"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6,9</w:t>
            </w:r>
          </w:p>
        </w:tc>
        <w:tc>
          <w:tcPr>
            <w:tcW w:w="847" w:type="dxa"/>
            <w:vAlign w:val="center"/>
          </w:tcPr>
          <w:p w14:paraId="3A5FABBB" w14:textId="7BDE3408"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3,5</w:t>
            </w:r>
          </w:p>
        </w:tc>
        <w:tc>
          <w:tcPr>
            <w:tcW w:w="766" w:type="dxa"/>
            <w:vAlign w:val="center"/>
          </w:tcPr>
          <w:p w14:paraId="034C0299" w14:textId="240E05DA"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7,8</w:t>
            </w:r>
          </w:p>
        </w:tc>
        <w:tc>
          <w:tcPr>
            <w:tcW w:w="794" w:type="dxa"/>
            <w:vAlign w:val="center"/>
          </w:tcPr>
          <w:p w14:paraId="160C5D02" w14:textId="1A8AC82F"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7,8</w:t>
            </w:r>
          </w:p>
        </w:tc>
        <w:tc>
          <w:tcPr>
            <w:tcW w:w="850" w:type="dxa"/>
            <w:vAlign w:val="center"/>
          </w:tcPr>
          <w:p w14:paraId="7358DCC2" w14:textId="671ABE9F"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7,8</w:t>
            </w:r>
          </w:p>
        </w:tc>
        <w:tc>
          <w:tcPr>
            <w:tcW w:w="922" w:type="dxa"/>
            <w:vAlign w:val="center"/>
          </w:tcPr>
          <w:p w14:paraId="3319F6D0" w14:textId="60696A16"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9,5</w:t>
            </w:r>
          </w:p>
        </w:tc>
      </w:tr>
      <w:tr w:rsidR="00C769D2" w:rsidRPr="00A53C1B" w14:paraId="7C2002C2"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553A4AB6" w14:textId="77777777" w:rsidR="00C769D2" w:rsidRPr="00A53C1B" w:rsidRDefault="00C769D2" w:rsidP="00C769D2">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Tomaszów Mazowiecki</w:t>
            </w:r>
          </w:p>
        </w:tc>
        <w:tc>
          <w:tcPr>
            <w:tcW w:w="766" w:type="dxa"/>
            <w:tcBorders>
              <w:left w:val="single" w:sz="6" w:space="0" w:color="FFFFFF" w:themeColor="background1"/>
            </w:tcBorders>
            <w:vAlign w:val="center"/>
          </w:tcPr>
          <w:p w14:paraId="3851137D" w14:textId="7351B3BE"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14,9</w:t>
            </w:r>
          </w:p>
        </w:tc>
        <w:tc>
          <w:tcPr>
            <w:tcW w:w="766" w:type="dxa"/>
            <w:vAlign w:val="center"/>
          </w:tcPr>
          <w:p w14:paraId="1965876B" w14:textId="0B1E1ABF"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17,4</w:t>
            </w:r>
          </w:p>
        </w:tc>
        <w:tc>
          <w:tcPr>
            <w:tcW w:w="767" w:type="dxa"/>
            <w:vAlign w:val="center"/>
          </w:tcPr>
          <w:p w14:paraId="6708C1A6" w14:textId="788C9D49"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11,7</w:t>
            </w:r>
          </w:p>
        </w:tc>
        <w:tc>
          <w:tcPr>
            <w:tcW w:w="819" w:type="dxa"/>
            <w:vAlign w:val="center"/>
          </w:tcPr>
          <w:p w14:paraId="55F9FCD5" w14:textId="190A688C"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10,0</w:t>
            </w:r>
          </w:p>
        </w:tc>
        <w:tc>
          <w:tcPr>
            <w:tcW w:w="766" w:type="dxa"/>
            <w:vAlign w:val="center"/>
          </w:tcPr>
          <w:p w14:paraId="7265570F" w14:textId="672EA6A0"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9,3</w:t>
            </w:r>
          </w:p>
        </w:tc>
        <w:tc>
          <w:tcPr>
            <w:tcW w:w="847" w:type="dxa"/>
            <w:vAlign w:val="center"/>
          </w:tcPr>
          <w:p w14:paraId="34C9D8EE" w14:textId="41937E8B"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6,8</w:t>
            </w:r>
          </w:p>
        </w:tc>
        <w:tc>
          <w:tcPr>
            <w:tcW w:w="766" w:type="dxa"/>
            <w:vAlign w:val="center"/>
          </w:tcPr>
          <w:p w14:paraId="3E93ED51" w14:textId="587C7EBC"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11,0</w:t>
            </w:r>
          </w:p>
        </w:tc>
        <w:tc>
          <w:tcPr>
            <w:tcW w:w="794" w:type="dxa"/>
            <w:vAlign w:val="center"/>
          </w:tcPr>
          <w:p w14:paraId="4C040182" w14:textId="739C9827"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18,7</w:t>
            </w:r>
          </w:p>
        </w:tc>
        <w:tc>
          <w:tcPr>
            <w:tcW w:w="850" w:type="dxa"/>
            <w:vAlign w:val="center"/>
          </w:tcPr>
          <w:p w14:paraId="50BAC433" w14:textId="05D30DFC"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9,4</w:t>
            </w:r>
          </w:p>
        </w:tc>
        <w:tc>
          <w:tcPr>
            <w:tcW w:w="922" w:type="dxa"/>
            <w:vAlign w:val="center"/>
          </w:tcPr>
          <w:p w14:paraId="2805A88D" w14:textId="125DB0B5" w:rsidR="00C769D2" w:rsidRPr="00A53C1B" w:rsidRDefault="00C769D2" w:rsidP="00C769D2">
            <w:pPr>
              <w:autoSpaceDE w:val="0"/>
              <w:autoSpaceDN w:val="0"/>
              <w:adjustRightInd w:val="0"/>
              <w:spacing w:line="240" w:lineRule="auto"/>
              <w:jc w:val="center"/>
              <w:rPr>
                <w:rFonts w:cs="Times New Roman"/>
                <w:color w:val="000000"/>
                <w:lang w:val="pl-PL"/>
              </w:rPr>
            </w:pPr>
            <w:r w:rsidRPr="00A53C1B">
              <w:rPr>
                <w:rFonts w:cs="Times New Roman"/>
                <w:color w:val="000000"/>
                <w:sz w:val="22"/>
                <w:lang w:val="pl-PL"/>
              </w:rPr>
              <w:t>14,9</w:t>
            </w:r>
          </w:p>
        </w:tc>
      </w:tr>
    </w:tbl>
    <w:p w14:paraId="7316CF00" w14:textId="77777777" w:rsidR="0001684D" w:rsidRPr="00A53C1B" w:rsidRDefault="0001684D" w:rsidP="0001684D">
      <w:pPr>
        <w:rPr>
          <w:i/>
          <w:iCs/>
          <w:sz w:val="20"/>
          <w:szCs w:val="18"/>
          <w:lang w:val="pl-PL"/>
        </w:rPr>
      </w:pPr>
      <w:r w:rsidRPr="00A53C1B">
        <w:rPr>
          <w:i/>
          <w:iCs/>
          <w:sz w:val="20"/>
          <w:szCs w:val="18"/>
          <w:lang w:val="pl-PL"/>
        </w:rPr>
        <w:t>Źródło: Opracowanie własne na podstawie narzędzia ZMP Monitor rozwoju lokalnego</w:t>
      </w:r>
    </w:p>
    <w:p w14:paraId="4D101D06" w14:textId="77777777" w:rsidR="0001684D" w:rsidRPr="00A53C1B" w:rsidRDefault="0001684D" w:rsidP="0001684D">
      <w:pPr>
        <w:rPr>
          <w:lang w:val="pl-PL"/>
        </w:rPr>
      </w:pPr>
    </w:p>
    <w:p w14:paraId="279E5604" w14:textId="59288E1D" w:rsidR="0001684D" w:rsidRPr="00A53C1B" w:rsidRDefault="0001684D" w:rsidP="00993056">
      <w:pPr>
        <w:rPr>
          <w:lang w:val="pl-PL"/>
        </w:rPr>
      </w:pPr>
      <w:r w:rsidRPr="00A53C1B">
        <w:rPr>
          <w:lang w:val="pl-PL"/>
        </w:rPr>
        <w:t xml:space="preserve">Z analizy danych statystycznych jasno wynika, że Tomaszów Mazowiecki jest miastem o dość niebezpiecznym ruchu drogowym. Miasto ma największy w całej grupie wskaźnik wypadków drogowych na 100 </w:t>
      </w:r>
      <w:r w:rsidR="00C769D2" w:rsidRPr="00A53C1B">
        <w:rPr>
          <w:lang w:val="pl-PL"/>
        </w:rPr>
        <w:t>t</w:t>
      </w:r>
      <w:r w:rsidRPr="00A53C1B">
        <w:rPr>
          <w:lang w:val="pl-PL"/>
        </w:rPr>
        <w:t>ys. ludności</w:t>
      </w:r>
      <w:r w:rsidR="00C769D2" w:rsidRPr="00A53C1B">
        <w:rPr>
          <w:lang w:val="pl-PL"/>
        </w:rPr>
        <w:t xml:space="preserve">, znacznie przekraczający wartości dla pozostałych miast. Lepiej kształtował się wskaźnik ofiar śmiertelnych, co oznacza, że większość wypadków </w:t>
      </w:r>
      <w:r w:rsidR="00233F48" w:rsidRPr="00A53C1B">
        <w:rPr>
          <w:lang w:val="pl-PL"/>
        </w:rPr>
        <w:t xml:space="preserve">terenie Tomaszowa Mazowieckiego </w:t>
      </w:r>
      <w:r w:rsidR="00C769D2" w:rsidRPr="00A53C1B">
        <w:rPr>
          <w:lang w:val="pl-PL"/>
        </w:rPr>
        <w:t xml:space="preserve">ma mniej katastrofalny skutek </w:t>
      </w:r>
      <w:r w:rsidR="00233F48">
        <w:rPr>
          <w:lang w:val="pl-PL"/>
        </w:rPr>
        <w:t>niż pozostałych analizowanych miastach</w:t>
      </w:r>
    </w:p>
    <w:p w14:paraId="174FADC5" w14:textId="099090BD" w:rsidR="0001684D" w:rsidRPr="00A53C1B" w:rsidRDefault="0001684D" w:rsidP="00993056">
      <w:pPr>
        <w:rPr>
          <w:lang w:val="pl-PL"/>
        </w:rPr>
      </w:pPr>
    </w:p>
    <w:p w14:paraId="11E3EDBF" w14:textId="30B9FD0E" w:rsidR="00C769D2" w:rsidRPr="00A53C1B" w:rsidRDefault="00074846" w:rsidP="00C769D2">
      <w:pPr>
        <w:rPr>
          <w:b/>
          <w:bCs/>
          <w:lang w:val="pl-PL"/>
        </w:rPr>
      </w:pPr>
      <w:r w:rsidRPr="00A53C1B">
        <w:rPr>
          <w:b/>
          <w:bCs/>
          <w:noProof/>
          <w:lang w:val="pl-PL"/>
        </w:rPr>
        <mc:AlternateContent>
          <mc:Choice Requires="wps">
            <w:drawing>
              <wp:anchor distT="0" distB="0" distL="114300" distR="114300" simplePos="0" relativeHeight="251649024" behindDoc="0" locked="0" layoutInCell="1" allowOverlap="1" wp14:anchorId="2C0E66F1" wp14:editId="4D5AD569">
                <wp:simplePos x="0" y="0"/>
                <wp:positionH relativeFrom="margin">
                  <wp:posOffset>9525</wp:posOffset>
                </wp:positionH>
                <wp:positionV relativeFrom="paragraph">
                  <wp:posOffset>21590</wp:posOffset>
                </wp:positionV>
                <wp:extent cx="5866130" cy="12065"/>
                <wp:effectExtent l="0" t="0" r="1270" b="6985"/>
                <wp:wrapNone/>
                <wp:docPr id="128"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F53239E" id="Łącznik prosty 66" o:spid="_x0000_s1026" style="position:absolute;flip:y;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5pt,1.7pt" to="462.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" strokecolor="red" strokeweight="1.5pt">
                <v:stroke joinstyle="miter"/>
                <o:lock v:ext="edit" shapetype="f"/>
                <w10:wrap anchorx="margin"/>
              </v:line>
            </w:pict>
          </mc:Fallback>
        </mc:AlternateContent>
      </w:r>
      <w:r w:rsidR="00C769D2" w:rsidRPr="00A53C1B">
        <w:rPr>
          <w:b/>
          <w:bCs/>
          <w:lang w:val="pl-PL"/>
        </w:rPr>
        <w:t xml:space="preserve">Miasto Tomaszów Mazowiecki notuje relatywnie dużo wypadków drogowych, ofiary śmiertelne tychże wypadków są jednak nie tak częste, jak w grupie porównawczej. </w:t>
      </w:r>
    </w:p>
    <w:p w14:paraId="702474DA" w14:textId="36881804" w:rsidR="00C769D2" w:rsidRPr="00A53C1B" w:rsidRDefault="00074846" w:rsidP="00C769D2">
      <w:pPr>
        <w:rPr>
          <w:lang w:val="pl-PL"/>
        </w:rPr>
      </w:pPr>
      <w:r w:rsidRPr="00A53C1B">
        <w:rPr>
          <w:noProof/>
          <w:lang w:val="pl-PL"/>
        </w:rPr>
        <mc:AlternateContent>
          <mc:Choice Requires="wps">
            <w:drawing>
              <wp:anchor distT="0" distB="0" distL="114300" distR="114300" simplePos="0" relativeHeight="251648000" behindDoc="0" locked="0" layoutInCell="1" allowOverlap="1" wp14:anchorId="3F8FFCD9" wp14:editId="12829483">
                <wp:simplePos x="0" y="0"/>
                <wp:positionH relativeFrom="column">
                  <wp:posOffset>-36830</wp:posOffset>
                </wp:positionH>
                <wp:positionV relativeFrom="paragraph">
                  <wp:posOffset>74295</wp:posOffset>
                </wp:positionV>
                <wp:extent cx="5866130" cy="12065"/>
                <wp:effectExtent l="0" t="0" r="1270" b="6985"/>
                <wp:wrapNone/>
                <wp:docPr id="127" name="Łącznik prosty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81B7BE8" id="Łącznik prosty 65" o:spid="_x0000_s102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5.85pt" to="45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" strokecolor="red" strokeweight="1.5pt">
                <v:stroke joinstyle="miter"/>
                <o:lock v:ext="edit" shapetype="f"/>
              </v:line>
            </w:pict>
          </mc:Fallback>
        </mc:AlternateContent>
      </w:r>
    </w:p>
    <w:p w14:paraId="0A0D6354" w14:textId="10477B16" w:rsidR="00C769D2" w:rsidRPr="00A53C1B" w:rsidRDefault="00C769D2" w:rsidP="00993056">
      <w:pPr>
        <w:rPr>
          <w:lang w:val="pl-PL"/>
        </w:rPr>
      </w:pPr>
      <w:r w:rsidRPr="00A53C1B">
        <w:rPr>
          <w:lang w:val="pl-PL"/>
        </w:rPr>
        <w:t xml:space="preserve">Ostatnim wskaźnikiem w tej części, który warto przytoczyć, jest długość ścieżek rowerowych. W tym przypadku Tomaszów Mazowiecki ma wynik poniżej średniej dla grupy porównawczej, ale trzeba zauważyć, że </w:t>
      </w:r>
      <w:r w:rsidR="0088090E">
        <w:rPr>
          <w:lang w:val="pl-PL"/>
        </w:rPr>
        <w:t>M</w:t>
      </w:r>
      <w:r w:rsidR="009A7AE1" w:rsidRPr="00A53C1B">
        <w:rPr>
          <w:lang w:val="pl-PL"/>
        </w:rPr>
        <w:t xml:space="preserve">iasto stosunkowo niedawno </w:t>
      </w:r>
      <w:r w:rsidR="0088090E">
        <w:rPr>
          <w:lang w:val="pl-PL"/>
        </w:rPr>
        <w:t xml:space="preserve">zaczęło </w:t>
      </w:r>
      <w:r w:rsidR="009A7AE1" w:rsidRPr="00A53C1B">
        <w:rPr>
          <w:lang w:val="pl-PL"/>
        </w:rPr>
        <w:t xml:space="preserve">budowę sieci ścieżek </w:t>
      </w:r>
      <w:r w:rsidR="0088090E">
        <w:rPr>
          <w:lang w:val="pl-PL"/>
        </w:rPr>
        <w:t xml:space="preserve">rowerowych </w:t>
      </w:r>
      <w:r w:rsidR="009A7AE1" w:rsidRPr="00A53C1B">
        <w:rPr>
          <w:lang w:val="pl-PL"/>
        </w:rPr>
        <w:t>i miało w ostatnich latach wysoką dynamikę (</w:t>
      </w:r>
      <w:r w:rsidR="00512A45" w:rsidRPr="00A53C1B">
        <w:rPr>
          <w:lang w:val="pl-PL"/>
        </w:rPr>
        <w:fldChar w:fldCharType="begin"/>
      </w:r>
      <w:r w:rsidR="00512A45" w:rsidRPr="00A53C1B">
        <w:rPr>
          <w:lang w:val="pl-PL"/>
        </w:rPr>
        <w:instrText xml:space="preserve"> REF _Ref83499361 \h </w:instrText>
      </w:r>
      <w:r w:rsidR="00512A45" w:rsidRPr="00A53C1B">
        <w:rPr>
          <w:lang w:val="pl-PL"/>
        </w:rPr>
      </w:r>
      <w:r w:rsidR="00512A45" w:rsidRPr="00A53C1B">
        <w:rPr>
          <w:lang w:val="pl-PL"/>
        </w:rPr>
        <w:fldChar w:fldCharType="separate"/>
      </w:r>
      <w:r w:rsidR="0045408F" w:rsidRPr="00A53C1B">
        <w:t xml:space="preserve">Tabela </w:t>
      </w:r>
      <w:r w:rsidR="0045408F">
        <w:rPr>
          <w:noProof/>
        </w:rPr>
        <w:t>2</w:t>
      </w:r>
      <w:r w:rsidR="0045408F">
        <w:t>.</w:t>
      </w:r>
      <w:r w:rsidR="0045408F">
        <w:rPr>
          <w:noProof/>
        </w:rPr>
        <w:t>9</w:t>
      </w:r>
      <w:r w:rsidR="00512A45" w:rsidRPr="00A53C1B">
        <w:rPr>
          <w:lang w:val="pl-PL"/>
        </w:rPr>
        <w:fldChar w:fldCharType="end"/>
      </w:r>
      <w:r w:rsidR="009A7AE1" w:rsidRPr="00A53C1B">
        <w:rPr>
          <w:lang w:val="pl-PL"/>
        </w:rPr>
        <w:t>)</w:t>
      </w:r>
    </w:p>
    <w:p w14:paraId="0A1B132E" w14:textId="77777777" w:rsidR="0027741C" w:rsidRPr="00A53C1B" w:rsidRDefault="0027741C" w:rsidP="00993056">
      <w:pPr>
        <w:rPr>
          <w:lang w:val="pl-PL"/>
        </w:rPr>
      </w:pPr>
    </w:p>
    <w:p w14:paraId="03C7D082" w14:textId="2A39018F" w:rsidR="00512A45" w:rsidRPr="00A53C1B" w:rsidRDefault="00512A45" w:rsidP="00512A45">
      <w:pPr>
        <w:pStyle w:val="Tabela"/>
      </w:pPr>
      <w:bookmarkStart w:id="60" w:name="_Ref83499361"/>
      <w:bookmarkStart w:id="61" w:name="_Toc85396225"/>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9</w:t>
      </w:r>
      <w:r w:rsidR="009D285A">
        <w:rPr>
          <w:noProof/>
        </w:rPr>
        <w:fldChar w:fldCharType="end"/>
      </w:r>
      <w:bookmarkEnd w:id="60"/>
      <w:r w:rsidRPr="00A53C1B">
        <w:t xml:space="preserve"> Ścieżki rowerowe w km na 10 tysięcy km</w:t>
      </w:r>
      <w:r w:rsidRPr="00A53C1B">
        <w:rPr>
          <w:vertAlign w:val="superscript"/>
        </w:rPr>
        <w:t xml:space="preserve">2 </w:t>
      </w:r>
      <w:r w:rsidRPr="00A53C1B">
        <w:t xml:space="preserve">powierzchni </w:t>
      </w:r>
      <w:r w:rsidR="007B0543">
        <w:t>Miasta</w:t>
      </w:r>
      <w:bookmarkEnd w:id="61"/>
    </w:p>
    <w:tbl>
      <w:tblPr>
        <w:tblW w:w="9599" w:type="dxa"/>
        <w:tblInd w:w="78"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ayout w:type="fixed"/>
        <w:tblLook w:val="0000" w:firstRow="0" w:lastRow="0" w:firstColumn="0" w:lastColumn="0" w:noHBand="0" w:noVBand="0"/>
      </w:tblPr>
      <w:tblGrid>
        <w:gridCol w:w="1590"/>
        <w:gridCol w:w="850"/>
        <w:gridCol w:w="851"/>
        <w:gridCol w:w="819"/>
        <w:gridCol w:w="882"/>
        <w:gridCol w:w="847"/>
        <w:gridCol w:w="854"/>
        <w:gridCol w:w="992"/>
        <w:gridCol w:w="992"/>
        <w:gridCol w:w="922"/>
      </w:tblGrid>
      <w:tr w:rsidR="009A7AE1" w:rsidRPr="00A53C1B" w14:paraId="29D51DB4" w14:textId="77777777" w:rsidTr="00512A45">
        <w:trPr>
          <w:trHeight w:val="290"/>
        </w:trPr>
        <w:tc>
          <w:tcPr>
            <w:tcW w:w="1590" w:type="dxa"/>
            <w:tcBorders>
              <w:bottom w:val="single" w:sz="6" w:space="0" w:color="FFFFFF" w:themeColor="background1"/>
            </w:tcBorders>
            <w:shd w:val="clear" w:color="auto" w:fill="002060"/>
          </w:tcPr>
          <w:p w14:paraId="62D0DC2E" w14:textId="77777777" w:rsidR="009A7AE1" w:rsidRPr="00A53C1B" w:rsidRDefault="009A7AE1"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Miasto</w:t>
            </w:r>
          </w:p>
        </w:tc>
        <w:tc>
          <w:tcPr>
            <w:tcW w:w="850" w:type="dxa"/>
            <w:shd w:val="clear" w:color="auto" w:fill="002060"/>
          </w:tcPr>
          <w:p w14:paraId="4C077F11" w14:textId="77777777" w:rsidR="009A7AE1" w:rsidRPr="00A53C1B" w:rsidRDefault="009A7AE1"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2011</w:t>
            </w:r>
          </w:p>
        </w:tc>
        <w:tc>
          <w:tcPr>
            <w:tcW w:w="851" w:type="dxa"/>
            <w:shd w:val="clear" w:color="auto" w:fill="002060"/>
          </w:tcPr>
          <w:p w14:paraId="56A27DB3" w14:textId="77777777" w:rsidR="009A7AE1" w:rsidRPr="00A53C1B" w:rsidRDefault="009A7AE1"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2012</w:t>
            </w:r>
          </w:p>
        </w:tc>
        <w:tc>
          <w:tcPr>
            <w:tcW w:w="819" w:type="dxa"/>
            <w:shd w:val="clear" w:color="auto" w:fill="002060"/>
          </w:tcPr>
          <w:p w14:paraId="32BD2F1E" w14:textId="77777777" w:rsidR="009A7AE1" w:rsidRPr="00A53C1B" w:rsidRDefault="009A7AE1"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2013</w:t>
            </w:r>
          </w:p>
        </w:tc>
        <w:tc>
          <w:tcPr>
            <w:tcW w:w="882" w:type="dxa"/>
            <w:shd w:val="clear" w:color="auto" w:fill="002060"/>
          </w:tcPr>
          <w:p w14:paraId="1EC56BBD" w14:textId="77777777" w:rsidR="009A7AE1" w:rsidRPr="00A53C1B" w:rsidRDefault="009A7AE1"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2014</w:t>
            </w:r>
          </w:p>
        </w:tc>
        <w:tc>
          <w:tcPr>
            <w:tcW w:w="847" w:type="dxa"/>
            <w:shd w:val="clear" w:color="auto" w:fill="002060"/>
          </w:tcPr>
          <w:p w14:paraId="16C30356" w14:textId="77777777" w:rsidR="009A7AE1" w:rsidRPr="00A53C1B" w:rsidRDefault="009A7AE1"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2015</w:t>
            </w:r>
          </w:p>
        </w:tc>
        <w:tc>
          <w:tcPr>
            <w:tcW w:w="854" w:type="dxa"/>
            <w:shd w:val="clear" w:color="auto" w:fill="002060"/>
          </w:tcPr>
          <w:p w14:paraId="5263AD44" w14:textId="77777777" w:rsidR="009A7AE1" w:rsidRPr="00A53C1B" w:rsidRDefault="009A7AE1"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2016</w:t>
            </w:r>
          </w:p>
        </w:tc>
        <w:tc>
          <w:tcPr>
            <w:tcW w:w="992" w:type="dxa"/>
            <w:shd w:val="clear" w:color="auto" w:fill="002060"/>
          </w:tcPr>
          <w:p w14:paraId="54FAFE4A" w14:textId="77777777" w:rsidR="009A7AE1" w:rsidRPr="00A53C1B" w:rsidRDefault="009A7AE1"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2017</w:t>
            </w:r>
          </w:p>
        </w:tc>
        <w:tc>
          <w:tcPr>
            <w:tcW w:w="992" w:type="dxa"/>
            <w:shd w:val="clear" w:color="auto" w:fill="002060"/>
          </w:tcPr>
          <w:p w14:paraId="3BFA4F00" w14:textId="77777777" w:rsidR="009A7AE1" w:rsidRPr="00A53C1B" w:rsidRDefault="009A7AE1"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2018</w:t>
            </w:r>
          </w:p>
        </w:tc>
        <w:tc>
          <w:tcPr>
            <w:tcW w:w="922" w:type="dxa"/>
            <w:shd w:val="clear" w:color="auto" w:fill="002060"/>
          </w:tcPr>
          <w:p w14:paraId="0CB57EFB" w14:textId="77777777" w:rsidR="009A7AE1" w:rsidRPr="00A53C1B" w:rsidRDefault="009A7AE1" w:rsidP="00615D15">
            <w:pPr>
              <w:autoSpaceDE w:val="0"/>
              <w:autoSpaceDN w:val="0"/>
              <w:adjustRightInd w:val="0"/>
              <w:spacing w:line="240" w:lineRule="auto"/>
              <w:jc w:val="center"/>
              <w:rPr>
                <w:rFonts w:cs="Times New Roman"/>
                <w:b/>
                <w:bCs/>
                <w:color w:val="FFFFFF" w:themeColor="background1"/>
                <w:sz w:val="20"/>
                <w:szCs w:val="20"/>
                <w:lang w:val="pl-PL"/>
              </w:rPr>
            </w:pPr>
            <w:r w:rsidRPr="00A53C1B">
              <w:rPr>
                <w:rFonts w:cs="Times New Roman"/>
                <w:b/>
                <w:bCs/>
                <w:color w:val="FFFFFF" w:themeColor="background1"/>
                <w:sz w:val="20"/>
                <w:szCs w:val="20"/>
                <w:lang w:val="pl-PL"/>
              </w:rPr>
              <w:t>2019</w:t>
            </w:r>
          </w:p>
        </w:tc>
      </w:tr>
      <w:tr w:rsidR="009A7AE1" w:rsidRPr="00A53C1B" w14:paraId="65C751B2"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6FE156E8" w14:textId="77777777" w:rsidR="009A7AE1" w:rsidRPr="00A53C1B" w:rsidRDefault="009A7AE1" w:rsidP="009A7AE1">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Ostrowiec Świętokrzyski</w:t>
            </w:r>
          </w:p>
        </w:tc>
        <w:tc>
          <w:tcPr>
            <w:tcW w:w="850" w:type="dxa"/>
            <w:tcBorders>
              <w:left w:val="single" w:sz="6" w:space="0" w:color="FFFFFF" w:themeColor="background1"/>
            </w:tcBorders>
            <w:vAlign w:val="center"/>
          </w:tcPr>
          <w:p w14:paraId="705B2809" w14:textId="6380D54A"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5 384,4</w:t>
            </w:r>
          </w:p>
        </w:tc>
        <w:tc>
          <w:tcPr>
            <w:tcW w:w="851" w:type="dxa"/>
            <w:vAlign w:val="center"/>
          </w:tcPr>
          <w:p w14:paraId="741BC239" w14:textId="2AA363B5"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6 030,6</w:t>
            </w:r>
          </w:p>
        </w:tc>
        <w:tc>
          <w:tcPr>
            <w:tcW w:w="819" w:type="dxa"/>
            <w:vAlign w:val="center"/>
          </w:tcPr>
          <w:p w14:paraId="67F706B5" w14:textId="5A923BD8"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6 202,9</w:t>
            </w:r>
          </w:p>
        </w:tc>
        <w:tc>
          <w:tcPr>
            <w:tcW w:w="882" w:type="dxa"/>
            <w:vAlign w:val="center"/>
          </w:tcPr>
          <w:p w14:paraId="0AC92D4B" w14:textId="4A013EAE"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7 107,5</w:t>
            </w:r>
          </w:p>
        </w:tc>
        <w:tc>
          <w:tcPr>
            <w:tcW w:w="847" w:type="dxa"/>
            <w:vAlign w:val="center"/>
          </w:tcPr>
          <w:p w14:paraId="62DB3A0F" w14:textId="05FB5897"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7 947,4</w:t>
            </w:r>
          </w:p>
        </w:tc>
        <w:tc>
          <w:tcPr>
            <w:tcW w:w="854" w:type="dxa"/>
            <w:vAlign w:val="center"/>
          </w:tcPr>
          <w:p w14:paraId="0F4F4AE9" w14:textId="1F66AE2D"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7 947,4</w:t>
            </w:r>
          </w:p>
        </w:tc>
        <w:tc>
          <w:tcPr>
            <w:tcW w:w="992" w:type="dxa"/>
            <w:vAlign w:val="center"/>
          </w:tcPr>
          <w:p w14:paraId="6FF990FA" w14:textId="1C115B96"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8 249,0</w:t>
            </w:r>
          </w:p>
        </w:tc>
        <w:tc>
          <w:tcPr>
            <w:tcW w:w="992" w:type="dxa"/>
            <w:vAlign w:val="center"/>
          </w:tcPr>
          <w:p w14:paraId="543BB9D6" w14:textId="6FA1BA50"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9 325,9</w:t>
            </w:r>
          </w:p>
        </w:tc>
        <w:tc>
          <w:tcPr>
            <w:tcW w:w="922" w:type="dxa"/>
            <w:vAlign w:val="center"/>
          </w:tcPr>
          <w:p w14:paraId="125519B1" w14:textId="79F7C19A"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9 541,2</w:t>
            </w:r>
          </w:p>
        </w:tc>
      </w:tr>
      <w:tr w:rsidR="009A7AE1" w:rsidRPr="00A53C1B" w14:paraId="68B6B37F"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2A9614EC" w14:textId="77777777" w:rsidR="009A7AE1" w:rsidRPr="00A53C1B" w:rsidRDefault="009A7AE1" w:rsidP="009A7AE1">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Ostrów Wielkopolski</w:t>
            </w:r>
          </w:p>
        </w:tc>
        <w:tc>
          <w:tcPr>
            <w:tcW w:w="850" w:type="dxa"/>
            <w:tcBorders>
              <w:left w:val="single" w:sz="6" w:space="0" w:color="FFFFFF" w:themeColor="background1"/>
            </w:tcBorders>
            <w:vAlign w:val="center"/>
          </w:tcPr>
          <w:p w14:paraId="4B427565" w14:textId="7FB31EC1"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5 560,9</w:t>
            </w:r>
          </w:p>
        </w:tc>
        <w:tc>
          <w:tcPr>
            <w:tcW w:w="851" w:type="dxa"/>
            <w:vAlign w:val="center"/>
          </w:tcPr>
          <w:p w14:paraId="4F9E7F8E" w14:textId="16B3CD46"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5 751,8</w:t>
            </w:r>
          </w:p>
        </w:tc>
        <w:tc>
          <w:tcPr>
            <w:tcW w:w="819" w:type="dxa"/>
            <w:vAlign w:val="center"/>
          </w:tcPr>
          <w:p w14:paraId="0E903897" w14:textId="6AAAFF25"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6 491,6</w:t>
            </w:r>
          </w:p>
        </w:tc>
        <w:tc>
          <w:tcPr>
            <w:tcW w:w="882" w:type="dxa"/>
            <w:vAlign w:val="center"/>
          </w:tcPr>
          <w:p w14:paraId="4DD7AFB4" w14:textId="706B28B9"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8 496,4</w:t>
            </w:r>
          </w:p>
        </w:tc>
        <w:tc>
          <w:tcPr>
            <w:tcW w:w="847" w:type="dxa"/>
            <w:vAlign w:val="center"/>
          </w:tcPr>
          <w:p w14:paraId="667C64BB" w14:textId="3C6FD1D2"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9 498,8</w:t>
            </w:r>
          </w:p>
        </w:tc>
        <w:tc>
          <w:tcPr>
            <w:tcW w:w="854" w:type="dxa"/>
            <w:vAlign w:val="center"/>
          </w:tcPr>
          <w:p w14:paraId="4D3139B1" w14:textId="7EB1C3AF"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9 498,8</w:t>
            </w:r>
          </w:p>
        </w:tc>
        <w:tc>
          <w:tcPr>
            <w:tcW w:w="992" w:type="dxa"/>
            <w:vAlign w:val="center"/>
          </w:tcPr>
          <w:p w14:paraId="747F1A62" w14:textId="7BA373E8"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10 095,5</w:t>
            </w:r>
          </w:p>
        </w:tc>
        <w:tc>
          <w:tcPr>
            <w:tcW w:w="992" w:type="dxa"/>
            <w:vAlign w:val="center"/>
          </w:tcPr>
          <w:p w14:paraId="4B240EB2" w14:textId="1C0DA58E"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11 670,6</w:t>
            </w:r>
          </w:p>
        </w:tc>
        <w:tc>
          <w:tcPr>
            <w:tcW w:w="922" w:type="dxa"/>
            <w:vAlign w:val="center"/>
          </w:tcPr>
          <w:p w14:paraId="4154AE7C" w14:textId="3A0AE720"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10 883,1</w:t>
            </w:r>
          </w:p>
        </w:tc>
      </w:tr>
      <w:tr w:rsidR="009A7AE1" w:rsidRPr="00A53C1B" w14:paraId="114E5946"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4410F0EB" w14:textId="77777777" w:rsidR="009A7AE1" w:rsidRPr="00A53C1B" w:rsidRDefault="009A7AE1" w:rsidP="009A7AE1">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Piotrków Trybunalski</w:t>
            </w:r>
          </w:p>
        </w:tc>
        <w:tc>
          <w:tcPr>
            <w:tcW w:w="850" w:type="dxa"/>
            <w:tcBorders>
              <w:left w:val="single" w:sz="6" w:space="0" w:color="FFFFFF" w:themeColor="background1"/>
            </w:tcBorders>
            <w:vAlign w:val="center"/>
          </w:tcPr>
          <w:p w14:paraId="20C9E393" w14:textId="07F1CD77"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1 427,7</w:t>
            </w:r>
          </w:p>
        </w:tc>
        <w:tc>
          <w:tcPr>
            <w:tcW w:w="851" w:type="dxa"/>
            <w:vAlign w:val="center"/>
          </w:tcPr>
          <w:p w14:paraId="7C2C4DF9" w14:textId="3279E4BA"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2 929,8</w:t>
            </w:r>
          </w:p>
        </w:tc>
        <w:tc>
          <w:tcPr>
            <w:tcW w:w="819" w:type="dxa"/>
            <w:vAlign w:val="center"/>
          </w:tcPr>
          <w:p w14:paraId="4AB845EA" w14:textId="3F012B58"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3 108,3</w:t>
            </w:r>
          </w:p>
        </w:tc>
        <w:tc>
          <w:tcPr>
            <w:tcW w:w="882" w:type="dxa"/>
            <w:vAlign w:val="center"/>
          </w:tcPr>
          <w:p w14:paraId="1A5EF09C" w14:textId="392E0F8E"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3 108,3</w:t>
            </w:r>
          </w:p>
        </w:tc>
        <w:tc>
          <w:tcPr>
            <w:tcW w:w="847" w:type="dxa"/>
            <w:vAlign w:val="center"/>
          </w:tcPr>
          <w:p w14:paraId="474158E7" w14:textId="1DC2D57D"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3 212,4</w:t>
            </w:r>
          </w:p>
        </w:tc>
        <w:tc>
          <w:tcPr>
            <w:tcW w:w="854" w:type="dxa"/>
            <w:vAlign w:val="center"/>
          </w:tcPr>
          <w:p w14:paraId="30FC73A8" w14:textId="42E289B6"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3 212,4</w:t>
            </w:r>
          </w:p>
        </w:tc>
        <w:tc>
          <w:tcPr>
            <w:tcW w:w="992" w:type="dxa"/>
            <w:vAlign w:val="center"/>
          </w:tcPr>
          <w:p w14:paraId="5FEDB06C" w14:textId="66B7C44E"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3 524,7</w:t>
            </w:r>
          </w:p>
        </w:tc>
        <w:tc>
          <w:tcPr>
            <w:tcW w:w="992" w:type="dxa"/>
            <w:vAlign w:val="center"/>
          </w:tcPr>
          <w:p w14:paraId="3C960882" w14:textId="2756A06D"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3 524,7</w:t>
            </w:r>
          </w:p>
        </w:tc>
        <w:tc>
          <w:tcPr>
            <w:tcW w:w="922" w:type="dxa"/>
            <w:vAlign w:val="center"/>
          </w:tcPr>
          <w:p w14:paraId="62D144EE" w14:textId="7B5D6C56"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3 524,7</w:t>
            </w:r>
          </w:p>
        </w:tc>
      </w:tr>
      <w:tr w:rsidR="009A7AE1" w:rsidRPr="00A53C1B" w14:paraId="68B8FE88"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05C37ABF" w14:textId="77777777" w:rsidR="009A7AE1" w:rsidRPr="00A53C1B" w:rsidRDefault="009A7AE1" w:rsidP="009A7AE1">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Stalowa Wola</w:t>
            </w:r>
          </w:p>
        </w:tc>
        <w:tc>
          <w:tcPr>
            <w:tcW w:w="850" w:type="dxa"/>
            <w:tcBorders>
              <w:left w:val="single" w:sz="6" w:space="0" w:color="FFFFFF" w:themeColor="background1"/>
            </w:tcBorders>
            <w:vAlign w:val="center"/>
          </w:tcPr>
          <w:p w14:paraId="77515651" w14:textId="360AB631"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2 811,4</w:t>
            </w:r>
          </w:p>
        </w:tc>
        <w:tc>
          <w:tcPr>
            <w:tcW w:w="851" w:type="dxa"/>
            <w:vAlign w:val="center"/>
          </w:tcPr>
          <w:p w14:paraId="06696AEC" w14:textId="0FD04C0A"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4 035,4</w:t>
            </w:r>
          </w:p>
        </w:tc>
        <w:tc>
          <w:tcPr>
            <w:tcW w:w="819" w:type="dxa"/>
            <w:vAlign w:val="center"/>
          </w:tcPr>
          <w:p w14:paraId="15379F34" w14:textId="73E2FAC7"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4 156,6</w:t>
            </w:r>
          </w:p>
        </w:tc>
        <w:tc>
          <w:tcPr>
            <w:tcW w:w="882" w:type="dxa"/>
            <w:vAlign w:val="center"/>
          </w:tcPr>
          <w:p w14:paraId="11E33B9A" w14:textId="68C8234C"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4 302,0</w:t>
            </w:r>
          </w:p>
        </w:tc>
        <w:tc>
          <w:tcPr>
            <w:tcW w:w="847" w:type="dxa"/>
            <w:vAlign w:val="center"/>
          </w:tcPr>
          <w:p w14:paraId="55722EC7" w14:textId="3064CC68"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4 289,9</w:t>
            </w:r>
          </w:p>
        </w:tc>
        <w:tc>
          <w:tcPr>
            <w:tcW w:w="854" w:type="dxa"/>
            <w:vAlign w:val="center"/>
          </w:tcPr>
          <w:p w14:paraId="18796C1A" w14:textId="498B11C1"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4 495,9</w:t>
            </w:r>
          </w:p>
        </w:tc>
        <w:tc>
          <w:tcPr>
            <w:tcW w:w="992" w:type="dxa"/>
            <w:vAlign w:val="center"/>
          </w:tcPr>
          <w:p w14:paraId="0534D2D4" w14:textId="45A6E8D2"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5 344,2</w:t>
            </w:r>
          </w:p>
        </w:tc>
        <w:tc>
          <w:tcPr>
            <w:tcW w:w="992" w:type="dxa"/>
            <w:vAlign w:val="center"/>
          </w:tcPr>
          <w:p w14:paraId="5688B707" w14:textId="102FEFB7"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5 538,1</w:t>
            </w:r>
          </w:p>
        </w:tc>
        <w:tc>
          <w:tcPr>
            <w:tcW w:w="922" w:type="dxa"/>
            <w:vAlign w:val="center"/>
          </w:tcPr>
          <w:p w14:paraId="55E2613B" w14:textId="57B96F92"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5 901,6</w:t>
            </w:r>
          </w:p>
        </w:tc>
      </w:tr>
      <w:tr w:rsidR="009A7AE1" w:rsidRPr="00A53C1B" w14:paraId="5B2F4773"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1C09890A" w14:textId="77777777" w:rsidR="009A7AE1" w:rsidRPr="00A53C1B" w:rsidRDefault="009A7AE1" w:rsidP="009A7AE1">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Tczew</w:t>
            </w:r>
          </w:p>
        </w:tc>
        <w:tc>
          <w:tcPr>
            <w:tcW w:w="850" w:type="dxa"/>
            <w:tcBorders>
              <w:left w:val="single" w:sz="6" w:space="0" w:color="FFFFFF" w:themeColor="background1"/>
            </w:tcBorders>
            <w:vAlign w:val="center"/>
          </w:tcPr>
          <w:p w14:paraId="53528EF7" w14:textId="394EE741"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2 815,0</w:t>
            </w:r>
          </w:p>
        </w:tc>
        <w:tc>
          <w:tcPr>
            <w:tcW w:w="851" w:type="dxa"/>
            <w:vAlign w:val="center"/>
          </w:tcPr>
          <w:p w14:paraId="21438EEC" w14:textId="61F41393"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2 815,0</w:t>
            </w:r>
          </w:p>
        </w:tc>
        <w:tc>
          <w:tcPr>
            <w:tcW w:w="819" w:type="dxa"/>
            <w:vAlign w:val="center"/>
          </w:tcPr>
          <w:p w14:paraId="37CEAA82" w14:textId="6DDCECA8"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5 674,7</w:t>
            </w:r>
          </w:p>
        </w:tc>
        <w:tc>
          <w:tcPr>
            <w:tcW w:w="882" w:type="dxa"/>
            <w:vAlign w:val="center"/>
          </w:tcPr>
          <w:p w14:paraId="0E700E9A" w14:textId="101799CB"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5 719,4</w:t>
            </w:r>
          </w:p>
        </w:tc>
        <w:tc>
          <w:tcPr>
            <w:tcW w:w="847" w:type="dxa"/>
            <w:vAlign w:val="center"/>
          </w:tcPr>
          <w:p w14:paraId="7BECE775" w14:textId="1673D945"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6 613,0</w:t>
            </w:r>
          </w:p>
        </w:tc>
        <w:tc>
          <w:tcPr>
            <w:tcW w:w="854" w:type="dxa"/>
            <w:vAlign w:val="center"/>
          </w:tcPr>
          <w:p w14:paraId="4A787894" w14:textId="6D9F63BC"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8 355,7</w:t>
            </w:r>
          </w:p>
        </w:tc>
        <w:tc>
          <w:tcPr>
            <w:tcW w:w="992" w:type="dxa"/>
            <w:vAlign w:val="center"/>
          </w:tcPr>
          <w:p w14:paraId="0AB69006" w14:textId="2DD659E8"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8 132,3</w:t>
            </w:r>
          </w:p>
        </w:tc>
        <w:tc>
          <w:tcPr>
            <w:tcW w:w="992" w:type="dxa"/>
            <w:vAlign w:val="center"/>
          </w:tcPr>
          <w:p w14:paraId="18BFE9E2" w14:textId="309660A7"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8 623,8</w:t>
            </w:r>
          </w:p>
        </w:tc>
        <w:tc>
          <w:tcPr>
            <w:tcW w:w="922" w:type="dxa"/>
            <w:vAlign w:val="center"/>
          </w:tcPr>
          <w:p w14:paraId="157C4351" w14:textId="5DBB9EF2"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9 785,5</w:t>
            </w:r>
          </w:p>
        </w:tc>
      </w:tr>
      <w:tr w:rsidR="009A7AE1" w:rsidRPr="00A53C1B" w14:paraId="39FAB81A" w14:textId="77777777" w:rsidTr="00512A45">
        <w:trPr>
          <w:trHeight w:val="290"/>
        </w:trPr>
        <w:tc>
          <w:tcPr>
            <w:tcW w:w="15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3FD4FC7D" w14:textId="77777777" w:rsidR="009A7AE1" w:rsidRPr="00A53C1B" w:rsidRDefault="009A7AE1" w:rsidP="009A7AE1">
            <w:pPr>
              <w:autoSpaceDE w:val="0"/>
              <w:autoSpaceDN w:val="0"/>
              <w:adjustRightInd w:val="0"/>
              <w:spacing w:line="240" w:lineRule="auto"/>
              <w:rPr>
                <w:rFonts w:cs="Times New Roman"/>
                <w:color w:val="FFFFFF" w:themeColor="background1"/>
                <w:sz w:val="20"/>
                <w:szCs w:val="20"/>
                <w:lang w:val="pl-PL"/>
              </w:rPr>
            </w:pPr>
            <w:r w:rsidRPr="00A53C1B">
              <w:rPr>
                <w:rFonts w:cs="Times New Roman"/>
                <w:color w:val="FFFFFF" w:themeColor="background1"/>
                <w:sz w:val="20"/>
                <w:szCs w:val="20"/>
                <w:lang w:val="pl-PL"/>
              </w:rPr>
              <w:t>Tomaszów Mazowiecki</w:t>
            </w:r>
          </w:p>
        </w:tc>
        <w:tc>
          <w:tcPr>
            <w:tcW w:w="850" w:type="dxa"/>
            <w:tcBorders>
              <w:left w:val="single" w:sz="6" w:space="0" w:color="FFFFFF" w:themeColor="background1"/>
            </w:tcBorders>
            <w:vAlign w:val="center"/>
          </w:tcPr>
          <w:p w14:paraId="08016E42" w14:textId="477D4FAB"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w:t>
            </w:r>
          </w:p>
        </w:tc>
        <w:tc>
          <w:tcPr>
            <w:tcW w:w="851" w:type="dxa"/>
            <w:vAlign w:val="center"/>
          </w:tcPr>
          <w:p w14:paraId="39EF9A1E" w14:textId="44C09791"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702,2</w:t>
            </w:r>
          </w:p>
        </w:tc>
        <w:tc>
          <w:tcPr>
            <w:tcW w:w="819" w:type="dxa"/>
            <w:vAlign w:val="center"/>
          </w:tcPr>
          <w:p w14:paraId="37F836F5" w14:textId="6CA4A943"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5 883,8</w:t>
            </w:r>
          </w:p>
        </w:tc>
        <w:tc>
          <w:tcPr>
            <w:tcW w:w="882" w:type="dxa"/>
            <w:vAlign w:val="center"/>
          </w:tcPr>
          <w:p w14:paraId="48612879" w14:textId="4E69AE86"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5 883,8</w:t>
            </w:r>
          </w:p>
        </w:tc>
        <w:tc>
          <w:tcPr>
            <w:tcW w:w="847" w:type="dxa"/>
            <w:vAlign w:val="center"/>
          </w:tcPr>
          <w:p w14:paraId="525A9122" w14:textId="445057AA"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6 174,3</w:t>
            </w:r>
          </w:p>
        </w:tc>
        <w:tc>
          <w:tcPr>
            <w:tcW w:w="854" w:type="dxa"/>
            <w:vAlign w:val="center"/>
          </w:tcPr>
          <w:p w14:paraId="777EA3C2" w14:textId="075A769C"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6 464,9</w:t>
            </w:r>
          </w:p>
        </w:tc>
        <w:tc>
          <w:tcPr>
            <w:tcW w:w="992" w:type="dxa"/>
            <w:vAlign w:val="center"/>
          </w:tcPr>
          <w:p w14:paraId="505D4495" w14:textId="6895ACA4"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6 634,4</w:t>
            </w:r>
          </w:p>
        </w:tc>
        <w:tc>
          <w:tcPr>
            <w:tcW w:w="992" w:type="dxa"/>
            <w:vAlign w:val="center"/>
          </w:tcPr>
          <w:p w14:paraId="251CF2C1" w14:textId="7C6E2579"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6 634,4</w:t>
            </w:r>
          </w:p>
        </w:tc>
        <w:tc>
          <w:tcPr>
            <w:tcW w:w="922" w:type="dxa"/>
            <w:vAlign w:val="center"/>
          </w:tcPr>
          <w:p w14:paraId="62999BCB" w14:textId="31D30DE2" w:rsidR="009A7AE1" w:rsidRPr="00A53C1B" w:rsidRDefault="009A7AE1" w:rsidP="009A7AE1">
            <w:pPr>
              <w:autoSpaceDE w:val="0"/>
              <w:autoSpaceDN w:val="0"/>
              <w:adjustRightInd w:val="0"/>
              <w:spacing w:line="240" w:lineRule="auto"/>
              <w:jc w:val="center"/>
              <w:rPr>
                <w:rFonts w:cs="Times New Roman"/>
                <w:color w:val="000000"/>
                <w:sz w:val="20"/>
                <w:szCs w:val="20"/>
                <w:lang w:val="pl-PL"/>
              </w:rPr>
            </w:pPr>
            <w:r w:rsidRPr="00A53C1B">
              <w:rPr>
                <w:rFonts w:cs="Times New Roman"/>
                <w:color w:val="000000"/>
                <w:sz w:val="20"/>
                <w:szCs w:val="20"/>
                <w:lang w:val="pl-PL"/>
              </w:rPr>
              <w:t>6 610,2</w:t>
            </w:r>
          </w:p>
        </w:tc>
      </w:tr>
    </w:tbl>
    <w:p w14:paraId="627592DD" w14:textId="77777777" w:rsidR="009A7AE1" w:rsidRPr="00A53C1B" w:rsidRDefault="009A7AE1" w:rsidP="009A7AE1">
      <w:pPr>
        <w:rPr>
          <w:i/>
          <w:iCs/>
          <w:sz w:val="20"/>
          <w:szCs w:val="18"/>
          <w:lang w:val="pl-PL"/>
        </w:rPr>
      </w:pPr>
      <w:r w:rsidRPr="00A53C1B">
        <w:rPr>
          <w:i/>
          <w:iCs/>
          <w:sz w:val="20"/>
          <w:szCs w:val="18"/>
          <w:lang w:val="pl-PL"/>
        </w:rPr>
        <w:t>Źródło: Opracowanie własne na podstawie narzędzia ZMP Monitor rozwoju lokalnego</w:t>
      </w:r>
    </w:p>
    <w:p w14:paraId="192A4A81" w14:textId="61619B82" w:rsidR="00A13BD7" w:rsidRPr="00A53C1B" w:rsidRDefault="00A13BD7" w:rsidP="00993056">
      <w:pPr>
        <w:rPr>
          <w:lang w:val="pl-PL"/>
        </w:rPr>
      </w:pPr>
    </w:p>
    <w:p w14:paraId="01D05BE9" w14:textId="3384C6DB" w:rsidR="00075CB6" w:rsidRPr="00A53C1B" w:rsidRDefault="00075CB6">
      <w:pPr>
        <w:spacing w:after="160" w:line="259" w:lineRule="auto"/>
        <w:rPr>
          <w:lang w:val="pl-PL"/>
        </w:rPr>
      </w:pPr>
      <w:r w:rsidRPr="00A53C1B">
        <w:rPr>
          <w:lang w:val="pl-PL"/>
        </w:rPr>
        <w:br w:type="page"/>
      </w:r>
    </w:p>
    <w:p w14:paraId="07CD8D7D" w14:textId="77777777" w:rsidR="00075CB6" w:rsidRPr="00A53C1B" w:rsidRDefault="00075CB6" w:rsidP="00993056">
      <w:pPr>
        <w:rPr>
          <w:lang w:val="pl-PL"/>
        </w:rPr>
      </w:pPr>
    </w:p>
    <w:p w14:paraId="55B677FA" w14:textId="70DE6B67" w:rsidR="00993056" w:rsidRPr="00A53C1B" w:rsidRDefault="00993056" w:rsidP="00205D01">
      <w:pPr>
        <w:pStyle w:val="Nagwek2"/>
        <w:numPr>
          <w:ilvl w:val="1"/>
          <w:numId w:val="7"/>
        </w:numPr>
        <w:rPr>
          <w:lang w:val="pl-PL"/>
        </w:rPr>
      </w:pPr>
      <w:bookmarkStart w:id="62" w:name="_Toc85396331"/>
      <w:r w:rsidRPr="00A53C1B">
        <w:rPr>
          <w:lang w:val="pl-PL"/>
        </w:rPr>
        <w:t>Ludność i procesy demograficzne</w:t>
      </w:r>
      <w:bookmarkEnd w:id="62"/>
    </w:p>
    <w:p w14:paraId="1FCB3778" w14:textId="3CA8066D" w:rsidR="00993056" w:rsidRPr="00A53C1B" w:rsidRDefault="00993056" w:rsidP="00993056">
      <w:pPr>
        <w:rPr>
          <w:lang w:val="pl-PL"/>
        </w:rPr>
      </w:pPr>
    </w:p>
    <w:p w14:paraId="2B3FB9A4" w14:textId="25D1ECA9" w:rsidR="0011581B" w:rsidRPr="00A53C1B" w:rsidRDefault="007727E1" w:rsidP="00993056">
      <w:pPr>
        <w:rPr>
          <w:lang w:val="pl-PL"/>
        </w:rPr>
      </w:pPr>
      <w:r w:rsidRPr="00A53C1B">
        <w:rPr>
          <w:lang w:val="pl-PL"/>
        </w:rPr>
        <w:t xml:space="preserve">Tomaszów Mazowiecki zamieszkiwało na dzień 31 grudnia 2020 roku </w:t>
      </w:r>
      <w:r w:rsidR="009144C9" w:rsidRPr="00A53C1B">
        <w:rPr>
          <w:lang w:val="pl-PL"/>
        </w:rPr>
        <w:t xml:space="preserve">67.404 osób, o 8,04% mniej niż 10 lat wcześniej. </w:t>
      </w:r>
      <w:r w:rsidR="0011581B" w:rsidRPr="00A53C1B">
        <w:rPr>
          <w:lang w:val="pl-PL"/>
        </w:rPr>
        <w:t>Dynamika spadku liczby ludności była dwukrotnie wyższa niż w powiecie tomaszowskim (-4,28%) i województwie łódzkim (-3,78%) oraz najwyższa w</w:t>
      </w:r>
      <w:r w:rsidR="00190D0D" w:rsidRPr="00A53C1B">
        <w:rPr>
          <w:lang w:val="pl-PL"/>
        </w:rPr>
        <w:t> </w:t>
      </w:r>
      <w:r w:rsidR="0011581B" w:rsidRPr="00A53C1B">
        <w:rPr>
          <w:lang w:val="pl-PL"/>
        </w:rPr>
        <w:t>całej grupie porównawczej</w:t>
      </w:r>
      <w:r w:rsidR="00F9736B" w:rsidRPr="00A53C1B">
        <w:rPr>
          <w:lang w:val="pl-PL"/>
        </w:rPr>
        <w:t xml:space="preserve"> (</w:t>
      </w:r>
      <w:r w:rsidR="00E41C97" w:rsidRPr="00A53C1B">
        <w:rPr>
          <w:lang w:val="pl-PL"/>
        </w:rPr>
        <w:fldChar w:fldCharType="begin"/>
      </w:r>
      <w:r w:rsidR="00E41C97" w:rsidRPr="00A53C1B">
        <w:rPr>
          <w:lang w:val="pl-PL"/>
        </w:rPr>
        <w:instrText xml:space="preserve"> REF _Ref83499433 \h </w:instrText>
      </w:r>
      <w:r w:rsidR="00E41C97" w:rsidRPr="00A53C1B">
        <w:rPr>
          <w:lang w:val="pl-PL"/>
        </w:rPr>
      </w:r>
      <w:r w:rsidR="00E41C97" w:rsidRPr="00A53C1B">
        <w:rPr>
          <w:lang w:val="pl-PL"/>
        </w:rPr>
        <w:fldChar w:fldCharType="separate"/>
      </w:r>
      <w:r w:rsidR="0045408F" w:rsidRPr="00A53C1B">
        <w:t xml:space="preserve">Wykres </w:t>
      </w:r>
      <w:r w:rsidR="0045408F">
        <w:rPr>
          <w:noProof/>
        </w:rPr>
        <w:t>2</w:t>
      </w:r>
      <w:r w:rsidR="0045408F">
        <w:t>.</w:t>
      </w:r>
      <w:r w:rsidR="0045408F">
        <w:rPr>
          <w:noProof/>
        </w:rPr>
        <w:t>4</w:t>
      </w:r>
      <w:r w:rsidR="00E41C97" w:rsidRPr="00A53C1B">
        <w:rPr>
          <w:lang w:val="pl-PL"/>
        </w:rPr>
        <w:fldChar w:fldCharType="end"/>
      </w:r>
      <w:r w:rsidR="00F9736B" w:rsidRPr="00A53C1B">
        <w:rPr>
          <w:lang w:val="pl-PL"/>
        </w:rPr>
        <w:t>)</w:t>
      </w:r>
      <w:r w:rsidR="0011581B" w:rsidRPr="00A53C1B">
        <w:rPr>
          <w:lang w:val="pl-PL"/>
        </w:rPr>
        <w:t>. Warto jednocześnie zauważyć, że w tym samym czasie ludność gminy wiejskiej Tomaszów Mazowiecki zwiększyła się o ponad 6,5%, co wynika zapewne z procesów suburbanizacji.</w:t>
      </w:r>
      <w:r w:rsidR="00E17FA2" w:rsidRPr="00A53C1B">
        <w:rPr>
          <w:lang w:val="pl-PL"/>
        </w:rPr>
        <w:t xml:space="preserve"> W mieście jest więcej Kobiet, które stanowią ponad 3% ogółu populacji. </w:t>
      </w:r>
    </w:p>
    <w:p w14:paraId="4946CFE0" w14:textId="56E5AB4C" w:rsidR="003A12B3" w:rsidRPr="00A53C1B" w:rsidRDefault="003A12B3" w:rsidP="00993056">
      <w:pPr>
        <w:rPr>
          <w:lang w:val="pl-PL"/>
        </w:rPr>
      </w:pPr>
    </w:p>
    <w:p w14:paraId="7CCCE491" w14:textId="0E37F7BC" w:rsidR="00512A45" w:rsidRPr="00A53C1B" w:rsidRDefault="00512A45" w:rsidP="00E41C97">
      <w:pPr>
        <w:pStyle w:val="Wykres"/>
      </w:pPr>
      <w:bookmarkStart w:id="63" w:name="_Ref83499433"/>
      <w:bookmarkStart w:id="64" w:name="_Ref83499428"/>
      <w:bookmarkStart w:id="65" w:name="_Toc85395645"/>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4</w:t>
      </w:r>
      <w:r w:rsidR="00445AD9">
        <w:fldChar w:fldCharType="end"/>
      </w:r>
      <w:bookmarkEnd w:id="63"/>
      <w:r w:rsidR="00E41C97" w:rsidRPr="00A53C1B">
        <w:t xml:space="preserve"> Liczba ludności ogółem w latach 2011-2020</w:t>
      </w:r>
      <w:bookmarkEnd w:id="64"/>
      <w:bookmarkEnd w:id="65"/>
    </w:p>
    <w:p w14:paraId="1E747792" w14:textId="28B9541D" w:rsidR="00F9736B" w:rsidRPr="00A53C1B" w:rsidRDefault="00F9736B" w:rsidP="00993056">
      <w:pPr>
        <w:rPr>
          <w:lang w:val="pl-PL"/>
        </w:rPr>
      </w:pPr>
      <w:r w:rsidRPr="00A53C1B">
        <w:rPr>
          <w:noProof/>
          <w:lang w:val="pl-PL"/>
        </w:rPr>
        <w:drawing>
          <wp:inline distT="0" distB="0" distL="0" distR="0" wp14:anchorId="1471648A" wp14:editId="62593515">
            <wp:extent cx="5760494" cy="3562598"/>
            <wp:effectExtent l="0" t="0" r="0" b="0"/>
            <wp:docPr id="4" name="Obraz 4" descr="wykres pokazuje tendencje demograficzne w zakresie liczby ludności Tomaszowa i 5 miast w grupie porównawcz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wykres pokazuje tendencje demograficzne w zakresie liczby ludności Tomaszowa i 5 miast w grupie porównawczej"/>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74622" cy="3571336"/>
                    </a:xfrm>
                    <a:prstGeom prst="rect">
                      <a:avLst/>
                    </a:prstGeom>
                    <a:noFill/>
                    <a:ln>
                      <a:noFill/>
                    </a:ln>
                  </pic:spPr>
                </pic:pic>
              </a:graphicData>
            </a:graphic>
          </wp:inline>
        </w:drawing>
      </w:r>
    </w:p>
    <w:p w14:paraId="4BE2B3DA" w14:textId="34E4CADD" w:rsidR="00F9736B" w:rsidRPr="00A53C1B" w:rsidRDefault="00F9736B" w:rsidP="00993056">
      <w:pPr>
        <w:rPr>
          <w:i/>
          <w:iCs/>
          <w:sz w:val="20"/>
          <w:szCs w:val="18"/>
          <w:lang w:val="pl-PL"/>
        </w:rPr>
      </w:pPr>
      <w:r w:rsidRPr="00A53C1B">
        <w:rPr>
          <w:i/>
          <w:iCs/>
          <w:sz w:val="20"/>
          <w:szCs w:val="18"/>
          <w:lang w:val="pl-PL"/>
        </w:rPr>
        <w:t>Źródło: Opracowanie własne na podstawie danych BDL</w:t>
      </w:r>
    </w:p>
    <w:p w14:paraId="0D17EDF3" w14:textId="1935773D" w:rsidR="00E17FA2" w:rsidRPr="00A53C1B" w:rsidRDefault="00074846" w:rsidP="00E17FA2">
      <w:pPr>
        <w:rPr>
          <w:lang w:val="pl-PL"/>
        </w:rPr>
      </w:pPr>
      <w:r w:rsidRPr="00A53C1B">
        <w:rPr>
          <w:noProof/>
          <w:lang w:val="pl-PL"/>
        </w:rPr>
        <mc:AlternateContent>
          <mc:Choice Requires="wps">
            <w:drawing>
              <wp:anchor distT="0" distB="0" distL="114300" distR="114300" simplePos="0" relativeHeight="251625472" behindDoc="0" locked="0" layoutInCell="1" allowOverlap="1" wp14:anchorId="5E234A73" wp14:editId="3B17C035">
                <wp:simplePos x="0" y="0"/>
                <wp:positionH relativeFrom="column">
                  <wp:posOffset>2540</wp:posOffset>
                </wp:positionH>
                <wp:positionV relativeFrom="paragraph">
                  <wp:posOffset>213360</wp:posOffset>
                </wp:positionV>
                <wp:extent cx="5866130" cy="12065"/>
                <wp:effectExtent l="0" t="0" r="1270" b="6985"/>
                <wp:wrapNone/>
                <wp:docPr id="126" name="Łącznik prosty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01043D2" id="Łącznik prosty 5" o:spid="_x0000_s1026" style="position:absolute;flip:y;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6.8pt" to="462.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" strokecolor="red" strokeweight="1.5pt">
                <v:stroke joinstyle="miter"/>
                <o:lock v:ext="edit" shapetype="f"/>
              </v:line>
            </w:pict>
          </mc:Fallback>
        </mc:AlternateContent>
      </w:r>
    </w:p>
    <w:p w14:paraId="6A103A59" w14:textId="05FA8A61" w:rsidR="00E17FA2" w:rsidRPr="00A53C1B" w:rsidRDefault="00E17FA2" w:rsidP="00E17FA2">
      <w:pPr>
        <w:rPr>
          <w:b/>
          <w:bCs/>
          <w:lang w:val="pl-PL"/>
        </w:rPr>
      </w:pPr>
      <w:r w:rsidRPr="00A53C1B">
        <w:rPr>
          <w:b/>
          <w:bCs/>
          <w:lang w:val="pl-PL"/>
        </w:rPr>
        <w:t>W porównaniu do roku 2011 liczba mieszkańców miasta spadła o 6,83%. Tempo depopulacji było w mieście szybsze, niż ma to miejsce w powiecie tomaszowskim (spadek o 4,28%), oraz województwie łódzkim (spadek o 3,78%). Ubywa szybciej mężczyzn niż kobiet (9,27% vs 6,93%). Jednocześnie w gminie wiejskiej Tomaszów Mazowiecki przybyło w tym samym czasie 6,54% mieszkańców. Porównanie skali ubytku ludności z</w:t>
      </w:r>
      <w:r w:rsidR="00652527" w:rsidRPr="00A53C1B">
        <w:rPr>
          <w:b/>
          <w:bCs/>
          <w:lang w:val="pl-PL"/>
        </w:rPr>
        <w:t> </w:t>
      </w:r>
      <w:r w:rsidRPr="00A53C1B">
        <w:rPr>
          <w:b/>
          <w:bCs/>
          <w:lang w:val="pl-PL"/>
        </w:rPr>
        <w:t>przestrzeni miasta, gminy wiejskiej i powiatu tomaszowskiego wskazuje na dużą skalę zjawiska suburbanizacji, czyli migracji mieszkańców miasta na teren podmiejski.</w:t>
      </w:r>
    </w:p>
    <w:p w14:paraId="612EE229" w14:textId="35FB1B64" w:rsidR="00E17FA2" w:rsidRPr="00A53C1B" w:rsidRDefault="00074846" w:rsidP="00E17FA2">
      <w:pPr>
        <w:rPr>
          <w:lang w:val="pl-PL"/>
        </w:rPr>
      </w:pPr>
      <w:r w:rsidRPr="00A53C1B">
        <w:rPr>
          <w:noProof/>
          <w:lang w:val="pl-PL"/>
        </w:rPr>
        <mc:AlternateContent>
          <mc:Choice Requires="wps">
            <w:drawing>
              <wp:anchor distT="0" distB="0" distL="114300" distR="114300" simplePos="0" relativeHeight="251626496" behindDoc="0" locked="0" layoutInCell="1" allowOverlap="1" wp14:anchorId="276A0403" wp14:editId="0F2267F7">
                <wp:simplePos x="0" y="0"/>
                <wp:positionH relativeFrom="margin">
                  <wp:align>left</wp:align>
                </wp:positionH>
                <wp:positionV relativeFrom="paragraph">
                  <wp:posOffset>59690</wp:posOffset>
                </wp:positionV>
                <wp:extent cx="5866130" cy="12065"/>
                <wp:effectExtent l="0" t="0" r="1270" b="6985"/>
                <wp:wrapNone/>
                <wp:docPr id="125" name="Łącznik prosty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AD8660A" id="Łącznik prosty 7" o:spid="_x0000_s1026" style="position:absolute;flip:y;z-index:251628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7pt" to="461.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" strokecolor="red" strokeweight="1.5pt">
                <v:stroke joinstyle="miter"/>
                <o:lock v:ext="edit" shapetype="f"/>
                <w10:wrap anchorx="margin"/>
              </v:line>
            </w:pict>
          </mc:Fallback>
        </mc:AlternateContent>
      </w:r>
    </w:p>
    <w:p w14:paraId="2E016203" w14:textId="4B01E52A" w:rsidR="00F9736B" w:rsidRPr="00A53C1B" w:rsidRDefault="00F9736B" w:rsidP="00F9736B">
      <w:pPr>
        <w:rPr>
          <w:lang w:val="pl-PL"/>
        </w:rPr>
      </w:pPr>
      <w:r w:rsidRPr="00A53C1B">
        <w:rPr>
          <w:lang w:val="pl-PL"/>
        </w:rPr>
        <w:lastRenderedPageBreak/>
        <w:t xml:space="preserve">Przez ostatnie 10 lat ubyło w Tomaszowie Mazowieckim więcej mężczyzn niż kobiet (9,3% vs 6,9%). </w:t>
      </w:r>
      <w:r w:rsidR="003242F1" w:rsidRPr="00A53C1B">
        <w:rPr>
          <w:lang w:val="pl-PL"/>
        </w:rPr>
        <w:t>Różnice te dotyczyły przede wszystkim dzieci do 14 roku życia, następnie osób w</w:t>
      </w:r>
      <w:r w:rsidR="00BC0B01">
        <w:rPr>
          <w:lang w:val="pl-PL"/>
        </w:rPr>
        <w:t> </w:t>
      </w:r>
      <w:r w:rsidR="003242F1" w:rsidRPr="00A53C1B">
        <w:rPr>
          <w:lang w:val="pl-PL"/>
        </w:rPr>
        <w:t>wieku 30-34 lata, 40-49 lat, 65-69 lat oraz 80-84 lat. Z kolei kobiet ubyło więcej przede wszystkim w</w:t>
      </w:r>
      <w:r w:rsidR="003A179C" w:rsidRPr="00A53C1B">
        <w:rPr>
          <w:lang w:val="pl-PL"/>
        </w:rPr>
        <w:t> </w:t>
      </w:r>
      <w:r w:rsidR="003242F1" w:rsidRPr="00A53C1B">
        <w:rPr>
          <w:lang w:val="pl-PL"/>
        </w:rPr>
        <w:t>grupach 25</w:t>
      </w:r>
      <w:r w:rsidR="003A179C" w:rsidRPr="00A53C1B">
        <w:rPr>
          <w:lang w:val="pl-PL"/>
        </w:rPr>
        <w:t>-</w:t>
      </w:r>
      <w:r w:rsidR="003242F1" w:rsidRPr="00A53C1B">
        <w:rPr>
          <w:lang w:val="pl-PL"/>
        </w:rPr>
        <w:t xml:space="preserve">29 lat, 35-39 lat, 50-59 lat oraz 75-79 lat (por. </w:t>
      </w:r>
      <w:r w:rsidR="00E41C97" w:rsidRPr="00A53C1B">
        <w:rPr>
          <w:lang w:val="pl-PL"/>
        </w:rPr>
        <w:fldChar w:fldCharType="begin"/>
      </w:r>
      <w:r w:rsidR="00E41C97" w:rsidRPr="00A53C1B">
        <w:rPr>
          <w:lang w:val="pl-PL"/>
        </w:rPr>
        <w:instrText xml:space="preserve"> REF _Ref83499521 \h </w:instrText>
      </w:r>
      <w:r w:rsidR="00E41C97" w:rsidRPr="00A53C1B">
        <w:rPr>
          <w:lang w:val="pl-PL"/>
        </w:rPr>
      </w:r>
      <w:r w:rsidR="00E41C97" w:rsidRPr="00A53C1B">
        <w:rPr>
          <w:lang w:val="pl-PL"/>
        </w:rPr>
        <w:fldChar w:fldCharType="separate"/>
      </w:r>
      <w:r w:rsidR="0045408F" w:rsidRPr="00A53C1B">
        <w:t xml:space="preserve">Wykres </w:t>
      </w:r>
      <w:r w:rsidR="0045408F">
        <w:rPr>
          <w:noProof/>
        </w:rPr>
        <w:t>2</w:t>
      </w:r>
      <w:r w:rsidR="0045408F">
        <w:t>.</w:t>
      </w:r>
      <w:r w:rsidR="0045408F">
        <w:rPr>
          <w:noProof/>
        </w:rPr>
        <w:t>5</w:t>
      </w:r>
      <w:r w:rsidR="00E41C97" w:rsidRPr="00A53C1B">
        <w:rPr>
          <w:lang w:val="pl-PL"/>
        </w:rPr>
        <w:fldChar w:fldCharType="end"/>
      </w:r>
      <w:r w:rsidR="00E41C97" w:rsidRPr="00A53C1B">
        <w:rPr>
          <w:lang w:val="pl-PL"/>
        </w:rPr>
        <w:t xml:space="preserve">, </w:t>
      </w:r>
      <w:r w:rsidR="00E41C97" w:rsidRPr="00A53C1B">
        <w:rPr>
          <w:lang w:val="pl-PL"/>
        </w:rPr>
        <w:fldChar w:fldCharType="begin"/>
      </w:r>
      <w:r w:rsidR="00E41C97" w:rsidRPr="00A53C1B">
        <w:rPr>
          <w:lang w:val="pl-PL"/>
        </w:rPr>
        <w:instrText xml:space="preserve"> REF _Ref83499523 \h </w:instrText>
      </w:r>
      <w:r w:rsidR="00E41C97" w:rsidRPr="00A53C1B">
        <w:rPr>
          <w:lang w:val="pl-PL"/>
        </w:rPr>
      </w:r>
      <w:r w:rsidR="00E41C97" w:rsidRPr="00A53C1B">
        <w:rPr>
          <w:lang w:val="pl-PL"/>
        </w:rPr>
        <w:fldChar w:fldCharType="separate"/>
      </w:r>
      <w:r w:rsidR="0045408F" w:rsidRPr="00A53C1B">
        <w:t xml:space="preserve">Wykres </w:t>
      </w:r>
      <w:r w:rsidR="0045408F">
        <w:rPr>
          <w:noProof/>
        </w:rPr>
        <w:t>2</w:t>
      </w:r>
      <w:r w:rsidR="0045408F">
        <w:t>.</w:t>
      </w:r>
      <w:r w:rsidR="0045408F">
        <w:rPr>
          <w:noProof/>
        </w:rPr>
        <w:t>6</w:t>
      </w:r>
      <w:r w:rsidR="00E41C97" w:rsidRPr="00A53C1B">
        <w:rPr>
          <w:lang w:val="pl-PL"/>
        </w:rPr>
        <w:fldChar w:fldCharType="end"/>
      </w:r>
      <w:r w:rsidR="00E41C97" w:rsidRPr="00A53C1B">
        <w:rPr>
          <w:lang w:val="pl-PL"/>
        </w:rPr>
        <w:t xml:space="preserve"> i </w:t>
      </w:r>
      <w:r w:rsidR="00E41C97" w:rsidRPr="00A53C1B">
        <w:rPr>
          <w:lang w:val="pl-PL"/>
        </w:rPr>
        <w:fldChar w:fldCharType="begin"/>
      </w:r>
      <w:r w:rsidR="00E41C97" w:rsidRPr="00A53C1B">
        <w:rPr>
          <w:lang w:val="pl-PL"/>
        </w:rPr>
        <w:instrText xml:space="preserve"> REF _Ref83499525 \h </w:instrText>
      </w:r>
      <w:r w:rsidR="00E41C97" w:rsidRPr="00A53C1B">
        <w:rPr>
          <w:lang w:val="pl-PL"/>
        </w:rPr>
      </w:r>
      <w:r w:rsidR="00E41C97" w:rsidRPr="00A53C1B">
        <w:rPr>
          <w:lang w:val="pl-PL"/>
        </w:rPr>
        <w:fldChar w:fldCharType="separate"/>
      </w:r>
      <w:r w:rsidR="0045408F" w:rsidRPr="00A53C1B">
        <w:t xml:space="preserve">Wykres </w:t>
      </w:r>
      <w:r w:rsidR="0045408F">
        <w:rPr>
          <w:noProof/>
        </w:rPr>
        <w:t>2</w:t>
      </w:r>
      <w:r w:rsidR="0045408F">
        <w:t>.</w:t>
      </w:r>
      <w:r w:rsidR="0045408F">
        <w:rPr>
          <w:noProof/>
        </w:rPr>
        <w:t>7</w:t>
      </w:r>
      <w:r w:rsidR="00E41C97" w:rsidRPr="00A53C1B">
        <w:rPr>
          <w:lang w:val="pl-PL"/>
        </w:rPr>
        <w:fldChar w:fldCharType="end"/>
      </w:r>
      <w:r w:rsidR="003242F1" w:rsidRPr="00A53C1B">
        <w:rPr>
          <w:lang w:val="pl-PL"/>
        </w:rPr>
        <w:t xml:space="preserve">). Liczba ludności spadała prawie we wszystkich grupach wiekowych poza: 10-14 lat, 40-49 lat, 65-74 lat oraz powyżej 85 lat. To przede wszystkim roczniki wyżów powojennego (lata 1948-1959) i następnie </w:t>
      </w:r>
      <w:r w:rsidR="003A179C" w:rsidRPr="00A53C1B">
        <w:rPr>
          <w:lang w:val="pl-PL"/>
        </w:rPr>
        <w:t xml:space="preserve">wyżów </w:t>
      </w:r>
      <w:r w:rsidR="003242F1" w:rsidRPr="00A53C1B">
        <w:rPr>
          <w:lang w:val="pl-PL"/>
        </w:rPr>
        <w:t>z lat 70 i 80</w:t>
      </w:r>
      <w:r w:rsidR="003A179C" w:rsidRPr="00A53C1B">
        <w:rPr>
          <w:lang w:val="pl-PL"/>
        </w:rPr>
        <w:t>-</w:t>
      </w:r>
      <w:r w:rsidR="003242F1" w:rsidRPr="00A53C1B">
        <w:rPr>
          <w:lang w:val="pl-PL"/>
        </w:rPr>
        <w:t>tych (oraz krótki wyżowy epizod z roku 2010).</w:t>
      </w:r>
    </w:p>
    <w:p w14:paraId="55A42EBA" w14:textId="04BB4062" w:rsidR="00E17FA2" w:rsidRPr="00A53C1B" w:rsidRDefault="00E17FA2" w:rsidP="00993056">
      <w:pPr>
        <w:rPr>
          <w:lang w:val="pl-PL"/>
        </w:rPr>
      </w:pPr>
    </w:p>
    <w:p w14:paraId="1AC41AF4" w14:textId="7A295442" w:rsidR="00E41C97" w:rsidRPr="00A53C1B" w:rsidRDefault="00E41C97" w:rsidP="00E41C97">
      <w:pPr>
        <w:pStyle w:val="Wykres"/>
      </w:pPr>
      <w:bookmarkStart w:id="66" w:name="_Ref83499521"/>
      <w:bookmarkStart w:id="67" w:name="_Toc85395646"/>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5</w:t>
      </w:r>
      <w:r w:rsidR="00445AD9">
        <w:fldChar w:fldCharType="end"/>
      </w:r>
      <w:bookmarkEnd w:id="66"/>
      <w:r w:rsidRPr="00A53C1B">
        <w:t xml:space="preserve"> Różnice w liczbie ludności ogółem pomiędzy 2011 i 2020 rokiem w Mieście</w:t>
      </w:r>
      <w:bookmarkEnd w:id="67"/>
    </w:p>
    <w:p w14:paraId="024D586A" w14:textId="18D294A3" w:rsidR="00E17FA2" w:rsidRPr="00A53C1B" w:rsidRDefault="00E17FA2" w:rsidP="00993056">
      <w:pPr>
        <w:rPr>
          <w:lang w:val="pl-PL"/>
        </w:rPr>
      </w:pPr>
      <w:r w:rsidRPr="00A53C1B">
        <w:rPr>
          <w:noProof/>
          <w:lang w:val="pl-PL"/>
        </w:rPr>
        <w:drawing>
          <wp:inline distT="0" distB="0" distL="0" distR="0" wp14:anchorId="5C31D731" wp14:editId="6ACEEE74">
            <wp:extent cx="5758147" cy="2636614"/>
            <wp:effectExtent l="0" t="0" r="0" b="0"/>
            <wp:docPr id="11" name="Obraz 11" descr="wykres pokazuje różnice w liczbie ludności pomiędzy rokiem 2011 a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wykres pokazuje różnice w liczbie ludności pomiędzy rokiem 2011 a 2020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79744" cy="2646503"/>
                    </a:xfrm>
                    <a:prstGeom prst="rect">
                      <a:avLst/>
                    </a:prstGeom>
                    <a:noFill/>
                    <a:ln>
                      <a:noFill/>
                    </a:ln>
                  </pic:spPr>
                </pic:pic>
              </a:graphicData>
            </a:graphic>
          </wp:inline>
        </w:drawing>
      </w:r>
    </w:p>
    <w:p w14:paraId="61EEFEB9" w14:textId="77777777" w:rsidR="00E17FA2" w:rsidRPr="00A53C1B" w:rsidRDefault="00E17FA2" w:rsidP="00E17FA2">
      <w:pPr>
        <w:rPr>
          <w:i/>
          <w:iCs/>
          <w:sz w:val="20"/>
          <w:szCs w:val="18"/>
          <w:lang w:val="pl-PL"/>
        </w:rPr>
      </w:pPr>
      <w:r w:rsidRPr="00A53C1B">
        <w:rPr>
          <w:i/>
          <w:iCs/>
          <w:sz w:val="20"/>
          <w:szCs w:val="18"/>
          <w:lang w:val="pl-PL"/>
        </w:rPr>
        <w:t>Źródło: Opracowanie własne na podstawie danych BDL</w:t>
      </w:r>
    </w:p>
    <w:p w14:paraId="4322B132" w14:textId="24F4A741" w:rsidR="00E17FA2" w:rsidRPr="00A53C1B" w:rsidRDefault="00E17FA2" w:rsidP="00993056">
      <w:pPr>
        <w:rPr>
          <w:lang w:val="pl-PL"/>
        </w:rPr>
      </w:pPr>
    </w:p>
    <w:p w14:paraId="17D4B811" w14:textId="1FAA59E1" w:rsidR="00E41C97" w:rsidRPr="00A53C1B" w:rsidRDefault="00E41C97" w:rsidP="00E41C97">
      <w:pPr>
        <w:pStyle w:val="Wykres"/>
      </w:pPr>
      <w:bookmarkStart w:id="68" w:name="_Ref83499523"/>
      <w:bookmarkStart w:id="69" w:name="_Toc85395647"/>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6</w:t>
      </w:r>
      <w:r w:rsidR="00445AD9">
        <w:fldChar w:fldCharType="end"/>
      </w:r>
      <w:bookmarkEnd w:id="68"/>
      <w:r w:rsidRPr="00A53C1B">
        <w:t xml:space="preserve"> Różnice w liczbie ludności Mężczyzn pomiędzy 2011 i 2020 rokiem w Mieście</w:t>
      </w:r>
      <w:bookmarkEnd w:id="69"/>
    </w:p>
    <w:p w14:paraId="7C0DFA20" w14:textId="244226FC" w:rsidR="00E17FA2" w:rsidRPr="00A53C1B" w:rsidRDefault="00E17FA2" w:rsidP="00E17FA2">
      <w:pPr>
        <w:rPr>
          <w:lang w:val="pl-PL"/>
        </w:rPr>
      </w:pPr>
      <w:r w:rsidRPr="00A53C1B">
        <w:rPr>
          <w:noProof/>
          <w:lang w:val="pl-PL"/>
        </w:rPr>
        <w:drawing>
          <wp:inline distT="0" distB="0" distL="0" distR="0" wp14:anchorId="4B136271" wp14:editId="2B3C917F">
            <wp:extent cx="5758835" cy="2911494"/>
            <wp:effectExtent l="0" t="0" r="0" b="0"/>
            <wp:docPr id="16" name="Obraz 16" descr="wykres prezentuje różnice w liczbie mężczyzn pomiędzy 2020 a 2011 rok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wykres prezentuje różnice w liczbie mężczyzn pomiędzy 2020 a 2011 rokiem"/>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73063" cy="2918687"/>
                    </a:xfrm>
                    <a:prstGeom prst="rect">
                      <a:avLst/>
                    </a:prstGeom>
                    <a:noFill/>
                    <a:ln>
                      <a:noFill/>
                    </a:ln>
                  </pic:spPr>
                </pic:pic>
              </a:graphicData>
            </a:graphic>
          </wp:inline>
        </w:drawing>
      </w:r>
    </w:p>
    <w:p w14:paraId="3F419E94" w14:textId="77777777" w:rsidR="00E17FA2" w:rsidRPr="00A53C1B" w:rsidRDefault="00E17FA2" w:rsidP="00E17FA2">
      <w:pPr>
        <w:rPr>
          <w:i/>
          <w:iCs/>
          <w:sz w:val="20"/>
          <w:szCs w:val="18"/>
          <w:lang w:val="pl-PL"/>
        </w:rPr>
      </w:pPr>
      <w:r w:rsidRPr="00A53C1B">
        <w:rPr>
          <w:i/>
          <w:iCs/>
          <w:sz w:val="20"/>
          <w:szCs w:val="18"/>
          <w:lang w:val="pl-PL"/>
        </w:rPr>
        <w:t>Źródło: Opracowanie własne na podstawie danych BDL</w:t>
      </w:r>
    </w:p>
    <w:p w14:paraId="56DAB241" w14:textId="77777777" w:rsidR="00E17FA2" w:rsidRPr="00A53C1B" w:rsidRDefault="00E17FA2" w:rsidP="00E17FA2">
      <w:pPr>
        <w:rPr>
          <w:lang w:val="pl-PL"/>
        </w:rPr>
      </w:pPr>
    </w:p>
    <w:p w14:paraId="11A0A0D9" w14:textId="2E10C6E5" w:rsidR="00E41C97" w:rsidRPr="00A53C1B" w:rsidRDefault="00E41C97" w:rsidP="00E41C97">
      <w:pPr>
        <w:pStyle w:val="Wykres"/>
      </w:pPr>
      <w:bookmarkStart w:id="70" w:name="_Ref83499525"/>
      <w:bookmarkStart w:id="71" w:name="_Toc85395648"/>
      <w:r w:rsidRPr="00A53C1B">
        <w:lastRenderedPageBreak/>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7</w:t>
      </w:r>
      <w:r w:rsidR="00445AD9">
        <w:fldChar w:fldCharType="end"/>
      </w:r>
      <w:bookmarkEnd w:id="70"/>
      <w:r w:rsidRPr="00A53C1B">
        <w:t xml:space="preserve"> Różnice w liczbie ludności Kobiet pomiędzy 2011 i 2020 rokiem w Mieście</w:t>
      </w:r>
      <w:bookmarkEnd w:id="71"/>
    </w:p>
    <w:p w14:paraId="757B2EAA" w14:textId="2FE02EBB" w:rsidR="00E17FA2" w:rsidRPr="00A53C1B" w:rsidRDefault="00E17FA2" w:rsidP="00E17FA2">
      <w:pPr>
        <w:rPr>
          <w:lang w:val="pl-PL"/>
        </w:rPr>
      </w:pPr>
      <w:r w:rsidRPr="00A53C1B">
        <w:rPr>
          <w:noProof/>
          <w:lang w:val="pl-PL"/>
        </w:rPr>
        <w:drawing>
          <wp:inline distT="0" distB="0" distL="0" distR="0" wp14:anchorId="60172DDE" wp14:editId="78355E92">
            <wp:extent cx="5760236" cy="2659052"/>
            <wp:effectExtent l="0" t="0" r="0" b="0"/>
            <wp:docPr id="17" name="Obraz 17" descr="wykres prezentuje różnice w liczbie kobiet pomiędzy 2020 a 2011 rok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wykres prezentuje różnice w liczbie kobiet pomiędzy 2020 a 2011 rokiem"/>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9355" cy="2663261"/>
                    </a:xfrm>
                    <a:prstGeom prst="rect">
                      <a:avLst/>
                    </a:prstGeom>
                    <a:noFill/>
                    <a:ln>
                      <a:noFill/>
                    </a:ln>
                  </pic:spPr>
                </pic:pic>
              </a:graphicData>
            </a:graphic>
          </wp:inline>
        </w:drawing>
      </w:r>
    </w:p>
    <w:p w14:paraId="11BA36B5" w14:textId="77777777" w:rsidR="00E17FA2" w:rsidRPr="00A53C1B" w:rsidRDefault="00E17FA2" w:rsidP="00E17FA2">
      <w:pPr>
        <w:rPr>
          <w:i/>
          <w:iCs/>
          <w:sz w:val="20"/>
          <w:szCs w:val="18"/>
          <w:lang w:val="pl-PL"/>
        </w:rPr>
      </w:pPr>
      <w:r w:rsidRPr="00A53C1B">
        <w:rPr>
          <w:i/>
          <w:iCs/>
          <w:sz w:val="20"/>
          <w:szCs w:val="18"/>
          <w:lang w:val="pl-PL"/>
        </w:rPr>
        <w:t>Źródło: Opracowanie własne na podstawie danych BDL</w:t>
      </w:r>
    </w:p>
    <w:p w14:paraId="58C12527" w14:textId="779A54C7" w:rsidR="00E17FA2" w:rsidRPr="00A53C1B" w:rsidRDefault="00E17FA2" w:rsidP="00993056">
      <w:pPr>
        <w:rPr>
          <w:lang w:val="pl-PL"/>
        </w:rPr>
      </w:pPr>
    </w:p>
    <w:p w14:paraId="0AC65093" w14:textId="1F33D0F4" w:rsidR="00E17FA2" w:rsidRPr="00A53C1B" w:rsidRDefault="00E17FA2" w:rsidP="00E17FA2">
      <w:pPr>
        <w:rPr>
          <w:lang w:val="pl-PL"/>
        </w:rPr>
      </w:pPr>
      <w:r w:rsidRPr="00A53C1B">
        <w:rPr>
          <w:lang w:val="pl-PL"/>
        </w:rPr>
        <w:t xml:space="preserve">Struktura demograficzna Miasta jest wysoce niekorzystna. Niepokojące są w szczególności wyraźne ubytki w grupie wiekowej 15-40 lat – to grupa stanowiąca trzon produkcyjnej części wskaźnika aktywności ekonomicznej. </w:t>
      </w:r>
      <w:r w:rsidR="009E60E5" w:rsidRPr="00A53C1B">
        <w:rPr>
          <w:lang w:val="pl-PL"/>
        </w:rPr>
        <w:t xml:space="preserve">Spadek ludności prawie we wszystkich młodych grupach wiekowych oznacza, że Miasto </w:t>
      </w:r>
      <w:r w:rsidR="00BC0B01">
        <w:rPr>
          <w:lang w:val="pl-PL"/>
        </w:rPr>
        <w:t xml:space="preserve">poprzez ruch naturalny </w:t>
      </w:r>
      <w:r w:rsidR="009E60E5" w:rsidRPr="00A53C1B">
        <w:rPr>
          <w:lang w:val="pl-PL"/>
        </w:rPr>
        <w:t xml:space="preserve">nie ma szansy na poprawę sytuacji w przyszłości. </w:t>
      </w:r>
      <w:r w:rsidRPr="00A53C1B">
        <w:rPr>
          <w:lang w:val="pl-PL"/>
        </w:rPr>
        <w:t xml:space="preserve">Jednocześnie Miasto notuje wysokie zwyżki </w:t>
      </w:r>
      <w:r w:rsidR="0088090E">
        <w:rPr>
          <w:lang w:val="pl-PL"/>
        </w:rPr>
        <w:t xml:space="preserve">liczby </w:t>
      </w:r>
      <w:r w:rsidRPr="00A53C1B">
        <w:rPr>
          <w:lang w:val="pl-PL"/>
        </w:rPr>
        <w:t>osób wieku powyżej 65 roku życia, które przy dzisiaj obwiązującym systemie emerytalnym stanowią już grupę poprodukcyjną. Udział ludności w wieku produkcyjnym notuje każde miasto z grupy porównawczej. W przypadku Tomaszowa Mazowieckiego spadek udziału tej grupy był niemal najmniejszy w grupie w ostatnich 10 latach, ale też w 2020 roku Miasto miało najniższy udział takiej ludności w strukturze aktywności ekonomicznej całego społeczeństwa. Jednocześnie udział osób w wieku poprodukcyjnym jest na średnim poziomie w relacji do grupy porównawczej. Wypada także spojrzeć na wskaźniki obciążenia demograficznego. Pierwszy z</w:t>
      </w:r>
      <w:r w:rsidR="00476C24" w:rsidRPr="00A53C1B">
        <w:rPr>
          <w:lang w:val="pl-PL"/>
        </w:rPr>
        <w:t> </w:t>
      </w:r>
      <w:r w:rsidRPr="00A53C1B">
        <w:rPr>
          <w:lang w:val="pl-PL"/>
        </w:rPr>
        <w:t>nich obrazuje liczbę osób w</w:t>
      </w:r>
      <w:r w:rsidR="00534468" w:rsidRPr="00A53C1B">
        <w:rPr>
          <w:lang w:val="pl-PL"/>
        </w:rPr>
        <w:t> </w:t>
      </w:r>
      <w:r w:rsidRPr="00A53C1B">
        <w:rPr>
          <w:lang w:val="pl-PL"/>
        </w:rPr>
        <w:t>wieku nieprodukcyjnym na 100 osób w wieku produkcyjnym. W</w:t>
      </w:r>
      <w:r w:rsidR="00290F80" w:rsidRPr="00A53C1B">
        <w:rPr>
          <w:lang w:val="pl-PL"/>
        </w:rPr>
        <w:t> </w:t>
      </w:r>
      <w:r w:rsidRPr="00A53C1B">
        <w:rPr>
          <w:lang w:val="pl-PL"/>
        </w:rPr>
        <w:t>tym przypadku Miasto Tomaszów Mazowiecki ma szczególnie niekorzystną sytuację – wskaźnik jest najgorszy w</w:t>
      </w:r>
      <w:r w:rsidR="00534468" w:rsidRPr="00A53C1B">
        <w:rPr>
          <w:lang w:val="pl-PL"/>
        </w:rPr>
        <w:t> </w:t>
      </w:r>
      <w:r w:rsidRPr="00A53C1B">
        <w:rPr>
          <w:lang w:val="pl-PL"/>
        </w:rPr>
        <w:t>grupie porównawczej</w:t>
      </w:r>
      <w:r w:rsidR="00534468" w:rsidRPr="00A53C1B">
        <w:rPr>
          <w:lang w:val="pl-PL"/>
        </w:rPr>
        <w:t xml:space="preserve"> i o ponad 4 osoby wyższy niż w</w:t>
      </w:r>
      <w:r w:rsidR="00591D2F">
        <w:rPr>
          <w:lang w:val="pl-PL"/>
        </w:rPr>
        <w:t> </w:t>
      </w:r>
      <w:r w:rsidR="00534468" w:rsidRPr="00A53C1B">
        <w:rPr>
          <w:lang w:val="pl-PL"/>
        </w:rPr>
        <w:t xml:space="preserve">powiecie tomaszowskim (76,1 vs 71,8 osoby) – vide </w:t>
      </w:r>
      <w:r w:rsidR="00E41C97" w:rsidRPr="00A53C1B">
        <w:rPr>
          <w:lang w:val="pl-PL"/>
        </w:rPr>
        <w:fldChar w:fldCharType="begin"/>
      </w:r>
      <w:r w:rsidR="00E41C97" w:rsidRPr="00A53C1B">
        <w:rPr>
          <w:lang w:val="pl-PL"/>
        </w:rPr>
        <w:instrText xml:space="preserve"> REF _Ref83499681 \h </w:instrText>
      </w:r>
      <w:r w:rsidR="00E41C97" w:rsidRPr="00A53C1B">
        <w:rPr>
          <w:lang w:val="pl-PL"/>
        </w:rPr>
      </w:r>
      <w:r w:rsidR="00E41C97" w:rsidRPr="00A53C1B">
        <w:rPr>
          <w:lang w:val="pl-PL"/>
        </w:rPr>
        <w:fldChar w:fldCharType="separate"/>
      </w:r>
      <w:r w:rsidR="0045408F" w:rsidRPr="00A53C1B">
        <w:t xml:space="preserve">Tabela </w:t>
      </w:r>
      <w:r w:rsidR="0045408F">
        <w:rPr>
          <w:noProof/>
        </w:rPr>
        <w:t>2</w:t>
      </w:r>
      <w:r w:rsidR="0045408F">
        <w:t>.</w:t>
      </w:r>
      <w:r w:rsidR="0045408F">
        <w:rPr>
          <w:noProof/>
        </w:rPr>
        <w:t>10</w:t>
      </w:r>
      <w:r w:rsidR="00E41C97" w:rsidRPr="00A53C1B">
        <w:rPr>
          <w:lang w:val="pl-PL"/>
        </w:rPr>
        <w:fldChar w:fldCharType="end"/>
      </w:r>
      <w:r w:rsidR="00E41C97" w:rsidRPr="00A53C1B">
        <w:rPr>
          <w:lang w:val="pl-PL"/>
        </w:rPr>
        <w:t>.</w:t>
      </w:r>
    </w:p>
    <w:p w14:paraId="230D90B8" w14:textId="22122E0E" w:rsidR="00534468" w:rsidRPr="00A53C1B" w:rsidRDefault="00534468" w:rsidP="00E17FA2">
      <w:pPr>
        <w:rPr>
          <w:lang w:val="pl-PL"/>
        </w:rPr>
      </w:pPr>
    </w:p>
    <w:p w14:paraId="3BB5CA89" w14:textId="13976129" w:rsidR="00E41C97" w:rsidRPr="00A53C1B" w:rsidRDefault="00E41C97" w:rsidP="00E41C97">
      <w:pPr>
        <w:pStyle w:val="Tabela"/>
      </w:pPr>
      <w:bookmarkStart w:id="72" w:name="_Ref83499681"/>
      <w:bookmarkStart w:id="73" w:name="_Toc85396226"/>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10</w:t>
      </w:r>
      <w:r w:rsidR="009D285A">
        <w:rPr>
          <w:noProof/>
        </w:rPr>
        <w:fldChar w:fldCharType="end"/>
      </w:r>
      <w:bookmarkEnd w:id="72"/>
      <w:r w:rsidRPr="00A53C1B">
        <w:t xml:space="preserve"> Liczba osób w wieku nieprodukcyjnym na 100 osób w wieku produkcyjnym</w:t>
      </w:r>
      <w:bookmarkEnd w:id="73"/>
    </w:p>
    <w:tbl>
      <w:tblPr>
        <w:tblW w:w="9498"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779"/>
        <w:gridCol w:w="780"/>
        <w:gridCol w:w="780"/>
        <w:gridCol w:w="779"/>
        <w:gridCol w:w="780"/>
        <w:gridCol w:w="780"/>
        <w:gridCol w:w="779"/>
        <w:gridCol w:w="780"/>
        <w:gridCol w:w="780"/>
        <w:gridCol w:w="780"/>
      </w:tblGrid>
      <w:tr w:rsidR="00534468" w:rsidRPr="00A53C1B" w14:paraId="68C121A5" w14:textId="77777777" w:rsidTr="007B0543">
        <w:trPr>
          <w:trHeight w:val="691"/>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401C341" w14:textId="070C2A23" w:rsidR="00534468" w:rsidRPr="00A53C1B" w:rsidRDefault="00534468" w:rsidP="00E41C97">
            <w:pPr>
              <w:pStyle w:val="Akapitzlist"/>
              <w:spacing w:line="240" w:lineRule="auto"/>
              <w:ind w:left="0"/>
              <w:jc w:val="center"/>
              <w:rPr>
                <w:b/>
                <w:lang w:val="pl-PL"/>
              </w:rPr>
            </w:pPr>
            <w:r w:rsidRPr="00A53C1B">
              <w:rPr>
                <w:b/>
                <w:sz w:val="22"/>
                <w:lang w:val="pl-PL"/>
              </w:rPr>
              <w:t>Gmina</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FBEBC19" w14:textId="3B528B88" w:rsidR="00534468" w:rsidRPr="00A53C1B" w:rsidRDefault="00534468" w:rsidP="00E41C97">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342E359" w14:textId="6973FC0B" w:rsidR="00534468" w:rsidRPr="00A53C1B" w:rsidRDefault="00534468" w:rsidP="00E41C97">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818A61E" w14:textId="7804AF00" w:rsidR="00534468" w:rsidRPr="00A53C1B" w:rsidRDefault="00534468" w:rsidP="00E41C97">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4A9D677" w14:textId="2AE4CC54" w:rsidR="00534468" w:rsidRPr="00A53C1B" w:rsidRDefault="00534468" w:rsidP="00E41C97">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2957FF3" w14:textId="147B9084" w:rsidR="00534468" w:rsidRPr="00A53C1B" w:rsidRDefault="00534468" w:rsidP="00E41C97">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2AC5248" w14:textId="7574FB66" w:rsidR="00534468" w:rsidRPr="00A53C1B" w:rsidRDefault="00534468" w:rsidP="00E41C97">
            <w:pPr>
              <w:pStyle w:val="Akapitzlist"/>
              <w:spacing w:line="240" w:lineRule="auto"/>
              <w:ind w:left="0"/>
              <w:jc w:val="center"/>
              <w:rPr>
                <w:b/>
                <w:lang w:val="pl-PL"/>
              </w:rPr>
            </w:pPr>
            <w:r w:rsidRPr="00A53C1B">
              <w:rPr>
                <w:b/>
                <w:sz w:val="22"/>
                <w:lang w:val="pl-PL"/>
              </w:rPr>
              <w:t>2016</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7DD5A70" w14:textId="57CC33D3" w:rsidR="00534468" w:rsidRPr="00A53C1B" w:rsidRDefault="00534468" w:rsidP="00E41C97">
            <w:pPr>
              <w:pStyle w:val="Akapitzlist"/>
              <w:spacing w:line="240" w:lineRule="auto"/>
              <w:ind w:left="0"/>
              <w:jc w:val="center"/>
              <w:rPr>
                <w:b/>
                <w:lang w:val="pl-PL"/>
              </w:rPr>
            </w:pPr>
            <w:r w:rsidRPr="00A53C1B">
              <w:rPr>
                <w:b/>
                <w:sz w:val="22"/>
                <w:lang w:val="pl-PL"/>
              </w:rPr>
              <w:t>2017</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1E36310" w14:textId="61433E26" w:rsidR="00534468" w:rsidRPr="00A53C1B" w:rsidRDefault="00534468" w:rsidP="00E41C97">
            <w:pPr>
              <w:pStyle w:val="Akapitzlist"/>
              <w:spacing w:line="240" w:lineRule="auto"/>
              <w:ind w:left="0"/>
              <w:jc w:val="center"/>
              <w:rPr>
                <w:b/>
                <w:lang w:val="pl-PL"/>
              </w:rPr>
            </w:pPr>
            <w:r w:rsidRPr="00A53C1B">
              <w:rPr>
                <w:b/>
                <w:sz w:val="22"/>
                <w:lang w:val="pl-PL"/>
              </w:rPr>
              <w:t>2018</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B5C379F" w14:textId="769D048F" w:rsidR="00534468" w:rsidRPr="00A53C1B" w:rsidRDefault="00534468" w:rsidP="00E41C97">
            <w:pPr>
              <w:pStyle w:val="Akapitzlist"/>
              <w:spacing w:line="240" w:lineRule="auto"/>
              <w:ind w:left="0"/>
              <w:jc w:val="center"/>
              <w:rPr>
                <w:b/>
                <w:lang w:val="pl-PL"/>
              </w:rPr>
            </w:pPr>
            <w:r w:rsidRPr="00A53C1B">
              <w:rPr>
                <w:b/>
                <w:sz w:val="22"/>
                <w:lang w:val="pl-PL"/>
              </w:rPr>
              <w:t>2019</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1BCED4A9" w14:textId="5B538005" w:rsidR="00534468" w:rsidRPr="00A53C1B" w:rsidRDefault="00534468" w:rsidP="00E41C97">
            <w:pPr>
              <w:spacing w:line="240" w:lineRule="auto"/>
              <w:jc w:val="center"/>
              <w:rPr>
                <w:b/>
                <w:lang w:val="pl-PL"/>
              </w:rPr>
            </w:pPr>
            <w:r w:rsidRPr="00A53C1B">
              <w:rPr>
                <w:b/>
                <w:sz w:val="22"/>
                <w:lang w:val="pl-PL"/>
              </w:rPr>
              <w:t>2020</w:t>
            </w:r>
          </w:p>
        </w:tc>
      </w:tr>
      <w:tr w:rsidR="00534468" w:rsidRPr="00A53C1B" w14:paraId="4D3E3B52" w14:textId="77777777" w:rsidTr="007B054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434B75E" w14:textId="74DFAD35" w:rsidR="00534468" w:rsidRPr="00A53C1B" w:rsidRDefault="00534468" w:rsidP="00E41C97">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779"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2F13D79A" w14:textId="2E99CC7D" w:rsidR="00534468" w:rsidRPr="00A53C1B" w:rsidRDefault="00534468" w:rsidP="00E41C97">
            <w:pPr>
              <w:pStyle w:val="Akapitzlist"/>
              <w:spacing w:line="240" w:lineRule="auto"/>
              <w:ind w:left="0"/>
              <w:jc w:val="center"/>
              <w:rPr>
                <w:lang w:val="pl-PL"/>
              </w:rPr>
            </w:pPr>
            <w:r w:rsidRPr="00A53C1B">
              <w:rPr>
                <w:sz w:val="22"/>
                <w:lang w:val="pl-PL"/>
              </w:rPr>
              <w:t>53,6</w:t>
            </w:r>
          </w:p>
        </w:tc>
        <w:tc>
          <w:tcPr>
            <w:tcW w:w="780" w:type="dxa"/>
            <w:tcBorders>
              <w:top w:val="single" w:sz="4" w:space="0" w:color="FFFFFF" w:themeColor="background1"/>
            </w:tcBorders>
            <w:shd w:val="clear" w:color="auto" w:fill="FFFFFF" w:themeFill="background1"/>
            <w:vAlign w:val="center"/>
          </w:tcPr>
          <w:p w14:paraId="274300C5" w14:textId="78EB99DF" w:rsidR="00534468" w:rsidRPr="00A53C1B" w:rsidRDefault="00534468" w:rsidP="00E41C97">
            <w:pPr>
              <w:pStyle w:val="Akapitzlist"/>
              <w:spacing w:line="240" w:lineRule="auto"/>
              <w:ind w:left="0"/>
              <w:jc w:val="center"/>
              <w:rPr>
                <w:lang w:val="pl-PL"/>
              </w:rPr>
            </w:pPr>
            <w:r w:rsidRPr="00A53C1B">
              <w:rPr>
                <w:sz w:val="22"/>
                <w:lang w:val="pl-PL"/>
              </w:rPr>
              <w:t>55,6</w:t>
            </w:r>
          </w:p>
        </w:tc>
        <w:tc>
          <w:tcPr>
            <w:tcW w:w="780" w:type="dxa"/>
            <w:tcBorders>
              <w:top w:val="single" w:sz="4" w:space="0" w:color="FFFFFF" w:themeColor="background1"/>
            </w:tcBorders>
            <w:shd w:val="clear" w:color="auto" w:fill="FFFFFF" w:themeFill="background1"/>
            <w:vAlign w:val="center"/>
          </w:tcPr>
          <w:p w14:paraId="50814687" w14:textId="65E9998E" w:rsidR="00534468" w:rsidRPr="00A53C1B" w:rsidRDefault="00534468" w:rsidP="00E41C97">
            <w:pPr>
              <w:pStyle w:val="Akapitzlist"/>
              <w:spacing w:line="240" w:lineRule="auto"/>
              <w:ind w:left="0"/>
              <w:jc w:val="center"/>
              <w:rPr>
                <w:lang w:val="pl-PL"/>
              </w:rPr>
            </w:pPr>
            <w:r w:rsidRPr="00A53C1B">
              <w:rPr>
                <w:sz w:val="22"/>
                <w:lang w:val="pl-PL"/>
              </w:rPr>
              <w:t>57,5</w:t>
            </w:r>
          </w:p>
        </w:tc>
        <w:tc>
          <w:tcPr>
            <w:tcW w:w="779" w:type="dxa"/>
            <w:tcBorders>
              <w:top w:val="single" w:sz="4" w:space="0" w:color="FFFFFF" w:themeColor="background1"/>
            </w:tcBorders>
            <w:shd w:val="clear" w:color="auto" w:fill="FFFFFF" w:themeFill="background1"/>
            <w:vAlign w:val="center"/>
          </w:tcPr>
          <w:p w14:paraId="0A7B9565" w14:textId="2AB2DA9F" w:rsidR="00534468" w:rsidRPr="00A53C1B" w:rsidRDefault="00534468" w:rsidP="00E41C97">
            <w:pPr>
              <w:pStyle w:val="Akapitzlist"/>
              <w:spacing w:line="240" w:lineRule="auto"/>
              <w:ind w:left="0"/>
              <w:jc w:val="center"/>
              <w:rPr>
                <w:lang w:val="pl-PL"/>
              </w:rPr>
            </w:pPr>
            <w:r w:rsidRPr="00A53C1B">
              <w:rPr>
                <w:sz w:val="22"/>
                <w:lang w:val="pl-PL"/>
              </w:rPr>
              <w:t>59,6</w:t>
            </w:r>
          </w:p>
        </w:tc>
        <w:tc>
          <w:tcPr>
            <w:tcW w:w="780" w:type="dxa"/>
            <w:tcBorders>
              <w:top w:val="single" w:sz="4" w:space="0" w:color="FFFFFF" w:themeColor="background1"/>
            </w:tcBorders>
            <w:shd w:val="clear" w:color="auto" w:fill="FFFFFF" w:themeFill="background1"/>
            <w:vAlign w:val="center"/>
          </w:tcPr>
          <w:p w14:paraId="421EE9D5" w14:textId="1D1FCFAD" w:rsidR="00534468" w:rsidRPr="00A53C1B" w:rsidRDefault="00534468" w:rsidP="00E41C97">
            <w:pPr>
              <w:pStyle w:val="Akapitzlist"/>
              <w:spacing w:line="240" w:lineRule="auto"/>
              <w:ind w:left="0"/>
              <w:jc w:val="center"/>
              <w:rPr>
                <w:lang w:val="pl-PL"/>
              </w:rPr>
            </w:pPr>
            <w:r w:rsidRPr="00A53C1B">
              <w:rPr>
                <w:sz w:val="22"/>
                <w:lang w:val="pl-PL"/>
              </w:rPr>
              <w:t>61,5</w:t>
            </w:r>
          </w:p>
        </w:tc>
        <w:tc>
          <w:tcPr>
            <w:tcW w:w="780" w:type="dxa"/>
            <w:tcBorders>
              <w:top w:val="single" w:sz="4" w:space="0" w:color="FFFFFF" w:themeColor="background1"/>
            </w:tcBorders>
            <w:shd w:val="clear" w:color="auto" w:fill="FFFFFF" w:themeFill="background1"/>
            <w:vAlign w:val="center"/>
          </w:tcPr>
          <w:p w14:paraId="056B77BB" w14:textId="01264C60" w:rsidR="00534468" w:rsidRPr="00A53C1B" w:rsidRDefault="00534468" w:rsidP="00E41C97">
            <w:pPr>
              <w:pStyle w:val="Akapitzlist"/>
              <w:spacing w:line="240" w:lineRule="auto"/>
              <w:ind w:left="0"/>
              <w:jc w:val="center"/>
              <w:rPr>
                <w:lang w:val="pl-PL"/>
              </w:rPr>
            </w:pPr>
            <w:r w:rsidRPr="00A53C1B">
              <w:rPr>
                <w:sz w:val="22"/>
                <w:lang w:val="pl-PL"/>
              </w:rPr>
              <w:t>64,1</w:t>
            </w:r>
          </w:p>
        </w:tc>
        <w:tc>
          <w:tcPr>
            <w:tcW w:w="779" w:type="dxa"/>
            <w:tcBorders>
              <w:top w:val="single" w:sz="4" w:space="0" w:color="FFFFFF" w:themeColor="background1"/>
            </w:tcBorders>
            <w:shd w:val="clear" w:color="auto" w:fill="auto"/>
            <w:tcMar>
              <w:top w:w="0" w:type="dxa"/>
              <w:left w:w="108" w:type="dxa"/>
              <w:bottom w:w="0" w:type="dxa"/>
              <w:right w:w="108" w:type="dxa"/>
            </w:tcMar>
            <w:vAlign w:val="center"/>
          </w:tcPr>
          <w:p w14:paraId="06DCE79A" w14:textId="5C6E20D4" w:rsidR="00534468" w:rsidRPr="00A53C1B" w:rsidRDefault="00534468" w:rsidP="00E41C97">
            <w:pPr>
              <w:pStyle w:val="Akapitzlist"/>
              <w:spacing w:line="240" w:lineRule="auto"/>
              <w:ind w:left="0"/>
              <w:jc w:val="center"/>
              <w:rPr>
                <w:lang w:val="pl-PL"/>
              </w:rPr>
            </w:pPr>
            <w:r w:rsidRPr="00A53C1B">
              <w:rPr>
                <w:sz w:val="22"/>
                <w:lang w:val="pl-PL"/>
              </w:rPr>
              <w:t>66,9</w:t>
            </w:r>
          </w:p>
        </w:tc>
        <w:tc>
          <w:tcPr>
            <w:tcW w:w="780" w:type="dxa"/>
            <w:tcBorders>
              <w:top w:val="single" w:sz="4" w:space="0" w:color="FFFFFF" w:themeColor="background1"/>
            </w:tcBorders>
            <w:shd w:val="clear" w:color="auto" w:fill="auto"/>
            <w:tcMar>
              <w:top w:w="0" w:type="dxa"/>
              <w:left w:w="108" w:type="dxa"/>
              <w:bottom w:w="0" w:type="dxa"/>
              <w:right w:w="108" w:type="dxa"/>
            </w:tcMar>
            <w:vAlign w:val="center"/>
          </w:tcPr>
          <w:p w14:paraId="63ADA7EE" w14:textId="5E2B4872" w:rsidR="00534468" w:rsidRPr="00A53C1B" w:rsidRDefault="00534468" w:rsidP="00E41C97">
            <w:pPr>
              <w:pStyle w:val="Akapitzlist"/>
              <w:spacing w:line="240" w:lineRule="auto"/>
              <w:ind w:left="0"/>
              <w:jc w:val="center"/>
              <w:rPr>
                <w:lang w:val="pl-PL"/>
              </w:rPr>
            </w:pPr>
            <w:r w:rsidRPr="00A53C1B">
              <w:rPr>
                <w:sz w:val="22"/>
                <w:lang w:val="pl-PL"/>
              </w:rPr>
              <w:t>69,8</w:t>
            </w:r>
          </w:p>
        </w:tc>
        <w:tc>
          <w:tcPr>
            <w:tcW w:w="78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18103D04" w14:textId="059C075F" w:rsidR="00534468" w:rsidRPr="00A53C1B" w:rsidRDefault="00534468" w:rsidP="00E41C97">
            <w:pPr>
              <w:pStyle w:val="Akapitzlist"/>
              <w:spacing w:line="240" w:lineRule="auto"/>
              <w:ind w:left="0"/>
              <w:jc w:val="center"/>
              <w:rPr>
                <w:lang w:val="pl-PL"/>
              </w:rPr>
            </w:pPr>
            <w:r w:rsidRPr="00A53C1B">
              <w:rPr>
                <w:sz w:val="22"/>
                <w:lang w:val="pl-PL"/>
              </w:rPr>
              <w:t>72,5</w:t>
            </w:r>
          </w:p>
        </w:tc>
        <w:tc>
          <w:tcPr>
            <w:tcW w:w="780" w:type="dxa"/>
            <w:tcBorders>
              <w:top w:val="single" w:sz="4" w:space="0" w:color="FFFFFF" w:themeColor="background1"/>
            </w:tcBorders>
            <w:shd w:val="clear" w:color="auto" w:fill="auto"/>
            <w:tcMar>
              <w:top w:w="0" w:type="dxa"/>
              <w:left w:w="10" w:type="dxa"/>
              <w:bottom w:w="0" w:type="dxa"/>
              <w:right w:w="10" w:type="dxa"/>
            </w:tcMar>
            <w:vAlign w:val="center"/>
          </w:tcPr>
          <w:p w14:paraId="420176FA" w14:textId="450B0E9E" w:rsidR="00534468" w:rsidRPr="00A53C1B" w:rsidRDefault="00534468" w:rsidP="00E41C97">
            <w:pPr>
              <w:spacing w:line="240" w:lineRule="auto"/>
              <w:jc w:val="center"/>
              <w:rPr>
                <w:lang w:val="pl-PL"/>
              </w:rPr>
            </w:pPr>
            <w:r w:rsidRPr="00A53C1B">
              <w:rPr>
                <w:sz w:val="22"/>
                <w:lang w:val="pl-PL"/>
              </w:rPr>
              <w:t>74,4</w:t>
            </w:r>
          </w:p>
        </w:tc>
      </w:tr>
      <w:tr w:rsidR="00534468" w:rsidRPr="00A53C1B" w14:paraId="19598105" w14:textId="77777777" w:rsidTr="007B054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FB7024C" w14:textId="4404CDD4" w:rsidR="00534468" w:rsidRPr="00A53C1B" w:rsidRDefault="00534468" w:rsidP="00E41C97">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ADFC65E" w14:textId="3388C8EC" w:rsidR="00534468" w:rsidRPr="00A53C1B" w:rsidRDefault="00534468" w:rsidP="00E41C97">
            <w:pPr>
              <w:pStyle w:val="Akapitzlist"/>
              <w:spacing w:line="240" w:lineRule="auto"/>
              <w:ind w:left="0"/>
              <w:jc w:val="center"/>
              <w:rPr>
                <w:lang w:val="pl-PL"/>
              </w:rPr>
            </w:pPr>
            <w:r w:rsidRPr="00A53C1B">
              <w:rPr>
                <w:sz w:val="22"/>
                <w:lang w:val="pl-PL"/>
              </w:rPr>
              <w:t>54,3</w:t>
            </w:r>
          </w:p>
        </w:tc>
        <w:tc>
          <w:tcPr>
            <w:tcW w:w="780" w:type="dxa"/>
            <w:shd w:val="clear" w:color="auto" w:fill="FFFFFF" w:themeFill="background1"/>
            <w:vAlign w:val="center"/>
          </w:tcPr>
          <w:p w14:paraId="75C9FD28" w14:textId="4A3A85FA" w:rsidR="00534468" w:rsidRPr="00A53C1B" w:rsidRDefault="00534468" w:rsidP="00E41C97">
            <w:pPr>
              <w:pStyle w:val="Akapitzlist"/>
              <w:spacing w:line="240" w:lineRule="auto"/>
              <w:ind w:left="0"/>
              <w:jc w:val="center"/>
              <w:rPr>
                <w:lang w:val="pl-PL"/>
              </w:rPr>
            </w:pPr>
            <w:r w:rsidRPr="00A53C1B">
              <w:rPr>
                <w:sz w:val="22"/>
                <w:lang w:val="pl-PL"/>
              </w:rPr>
              <w:t>56,1</w:t>
            </w:r>
          </w:p>
        </w:tc>
        <w:tc>
          <w:tcPr>
            <w:tcW w:w="780" w:type="dxa"/>
            <w:shd w:val="clear" w:color="auto" w:fill="FFFFFF" w:themeFill="background1"/>
            <w:vAlign w:val="center"/>
          </w:tcPr>
          <w:p w14:paraId="6101CEDB" w14:textId="2A3FEFC7" w:rsidR="00534468" w:rsidRPr="00A53C1B" w:rsidRDefault="00534468" w:rsidP="00E41C97">
            <w:pPr>
              <w:pStyle w:val="Akapitzlist"/>
              <w:spacing w:line="240" w:lineRule="auto"/>
              <w:ind w:left="0"/>
              <w:jc w:val="center"/>
              <w:rPr>
                <w:lang w:val="pl-PL"/>
              </w:rPr>
            </w:pPr>
            <w:r w:rsidRPr="00A53C1B">
              <w:rPr>
                <w:sz w:val="22"/>
                <w:lang w:val="pl-PL"/>
              </w:rPr>
              <w:t>58,1</w:t>
            </w:r>
          </w:p>
        </w:tc>
        <w:tc>
          <w:tcPr>
            <w:tcW w:w="779" w:type="dxa"/>
            <w:shd w:val="clear" w:color="auto" w:fill="FFFFFF" w:themeFill="background1"/>
            <w:vAlign w:val="center"/>
          </w:tcPr>
          <w:p w14:paraId="1D6993FB" w14:textId="7C283668" w:rsidR="00534468" w:rsidRPr="00A53C1B" w:rsidRDefault="00534468" w:rsidP="00E41C97">
            <w:pPr>
              <w:pStyle w:val="Akapitzlist"/>
              <w:spacing w:line="240" w:lineRule="auto"/>
              <w:ind w:left="0"/>
              <w:jc w:val="center"/>
              <w:rPr>
                <w:lang w:val="pl-PL"/>
              </w:rPr>
            </w:pPr>
            <w:r w:rsidRPr="00A53C1B">
              <w:rPr>
                <w:sz w:val="22"/>
                <w:lang w:val="pl-PL"/>
              </w:rPr>
              <w:t>60,0</w:t>
            </w:r>
          </w:p>
        </w:tc>
        <w:tc>
          <w:tcPr>
            <w:tcW w:w="780" w:type="dxa"/>
            <w:shd w:val="clear" w:color="auto" w:fill="FFFFFF" w:themeFill="background1"/>
            <w:vAlign w:val="center"/>
          </w:tcPr>
          <w:p w14:paraId="765ED7A7" w14:textId="247FC632" w:rsidR="00534468" w:rsidRPr="00A53C1B" w:rsidRDefault="00534468" w:rsidP="00E41C97">
            <w:pPr>
              <w:pStyle w:val="Akapitzlist"/>
              <w:spacing w:line="240" w:lineRule="auto"/>
              <w:ind w:left="0"/>
              <w:jc w:val="center"/>
              <w:rPr>
                <w:lang w:val="pl-PL"/>
              </w:rPr>
            </w:pPr>
            <w:r w:rsidRPr="00A53C1B">
              <w:rPr>
                <w:sz w:val="22"/>
                <w:lang w:val="pl-PL"/>
              </w:rPr>
              <w:t>61,8</w:t>
            </w:r>
          </w:p>
        </w:tc>
        <w:tc>
          <w:tcPr>
            <w:tcW w:w="780" w:type="dxa"/>
            <w:shd w:val="clear" w:color="auto" w:fill="FFFFFF" w:themeFill="background1"/>
            <w:vAlign w:val="center"/>
          </w:tcPr>
          <w:p w14:paraId="2F8408D8" w14:textId="2DDC07B8" w:rsidR="00534468" w:rsidRPr="00A53C1B" w:rsidRDefault="00534468" w:rsidP="00E41C97">
            <w:pPr>
              <w:pStyle w:val="Akapitzlist"/>
              <w:spacing w:line="240" w:lineRule="auto"/>
              <w:ind w:left="0"/>
              <w:jc w:val="center"/>
              <w:rPr>
                <w:lang w:val="pl-PL"/>
              </w:rPr>
            </w:pPr>
            <w:r w:rsidRPr="00A53C1B">
              <w:rPr>
                <w:sz w:val="22"/>
                <w:lang w:val="pl-PL"/>
              </w:rPr>
              <w:t>64,0</w:t>
            </w:r>
          </w:p>
        </w:tc>
        <w:tc>
          <w:tcPr>
            <w:tcW w:w="779" w:type="dxa"/>
            <w:shd w:val="clear" w:color="auto" w:fill="auto"/>
            <w:tcMar>
              <w:top w:w="0" w:type="dxa"/>
              <w:left w:w="108" w:type="dxa"/>
              <w:bottom w:w="0" w:type="dxa"/>
              <w:right w:w="108" w:type="dxa"/>
            </w:tcMar>
            <w:vAlign w:val="center"/>
          </w:tcPr>
          <w:p w14:paraId="775424F3" w14:textId="21414EFC" w:rsidR="00534468" w:rsidRPr="00A53C1B" w:rsidRDefault="00534468" w:rsidP="00E41C97">
            <w:pPr>
              <w:pStyle w:val="Akapitzlist"/>
              <w:spacing w:line="240" w:lineRule="auto"/>
              <w:ind w:left="0"/>
              <w:jc w:val="center"/>
              <w:rPr>
                <w:lang w:val="pl-PL"/>
              </w:rPr>
            </w:pPr>
            <w:r w:rsidRPr="00A53C1B">
              <w:rPr>
                <w:sz w:val="22"/>
                <w:lang w:val="pl-PL"/>
              </w:rPr>
              <w:t>66,7</w:t>
            </w:r>
          </w:p>
        </w:tc>
        <w:tc>
          <w:tcPr>
            <w:tcW w:w="780" w:type="dxa"/>
            <w:shd w:val="clear" w:color="auto" w:fill="auto"/>
            <w:tcMar>
              <w:top w:w="0" w:type="dxa"/>
              <w:left w:w="108" w:type="dxa"/>
              <w:bottom w:w="0" w:type="dxa"/>
              <w:right w:w="108" w:type="dxa"/>
            </w:tcMar>
            <w:vAlign w:val="center"/>
          </w:tcPr>
          <w:p w14:paraId="721A805A" w14:textId="03ABFA05" w:rsidR="00534468" w:rsidRPr="00A53C1B" w:rsidRDefault="00534468" w:rsidP="00E41C97">
            <w:pPr>
              <w:pStyle w:val="Akapitzlist"/>
              <w:spacing w:line="240" w:lineRule="auto"/>
              <w:ind w:left="0"/>
              <w:jc w:val="center"/>
              <w:rPr>
                <w:lang w:val="pl-PL"/>
              </w:rPr>
            </w:pPr>
            <w:r w:rsidRPr="00A53C1B">
              <w:rPr>
                <w:sz w:val="22"/>
                <w:lang w:val="pl-PL"/>
              </w:rPr>
              <w:t>68,6</w:t>
            </w:r>
          </w:p>
        </w:tc>
        <w:tc>
          <w:tcPr>
            <w:tcW w:w="780" w:type="dxa"/>
            <w:shd w:val="clear" w:color="auto" w:fill="FFFFFF" w:themeFill="background1"/>
            <w:tcMar>
              <w:top w:w="0" w:type="dxa"/>
              <w:left w:w="108" w:type="dxa"/>
              <w:bottom w:w="0" w:type="dxa"/>
              <w:right w:w="108" w:type="dxa"/>
            </w:tcMar>
            <w:vAlign w:val="center"/>
          </w:tcPr>
          <w:p w14:paraId="7DBAE31E" w14:textId="502FC2B1" w:rsidR="00534468" w:rsidRPr="00A53C1B" w:rsidRDefault="00534468" w:rsidP="00E41C97">
            <w:pPr>
              <w:pStyle w:val="Akapitzlist"/>
              <w:spacing w:line="240" w:lineRule="auto"/>
              <w:ind w:left="0"/>
              <w:jc w:val="center"/>
              <w:rPr>
                <w:lang w:val="pl-PL"/>
              </w:rPr>
            </w:pPr>
            <w:r w:rsidRPr="00A53C1B">
              <w:rPr>
                <w:sz w:val="22"/>
                <w:lang w:val="pl-PL"/>
              </w:rPr>
              <w:t>71,1</w:t>
            </w:r>
          </w:p>
        </w:tc>
        <w:tc>
          <w:tcPr>
            <w:tcW w:w="780" w:type="dxa"/>
            <w:shd w:val="clear" w:color="auto" w:fill="auto"/>
            <w:tcMar>
              <w:top w:w="0" w:type="dxa"/>
              <w:left w:w="10" w:type="dxa"/>
              <w:bottom w:w="0" w:type="dxa"/>
              <w:right w:w="10" w:type="dxa"/>
            </w:tcMar>
            <w:vAlign w:val="center"/>
          </w:tcPr>
          <w:p w14:paraId="05A801CB" w14:textId="44AFFBE4" w:rsidR="00534468" w:rsidRPr="00A53C1B" w:rsidRDefault="00534468" w:rsidP="00E41C97">
            <w:pPr>
              <w:spacing w:line="240" w:lineRule="auto"/>
              <w:jc w:val="center"/>
              <w:rPr>
                <w:lang w:val="pl-PL"/>
              </w:rPr>
            </w:pPr>
            <w:r w:rsidRPr="00A53C1B">
              <w:rPr>
                <w:sz w:val="22"/>
                <w:lang w:val="pl-PL"/>
              </w:rPr>
              <w:t>72,8</w:t>
            </w:r>
          </w:p>
        </w:tc>
      </w:tr>
      <w:tr w:rsidR="00534468" w:rsidRPr="00A53C1B" w14:paraId="4B641D01" w14:textId="77777777" w:rsidTr="007B054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2E044E1B" w14:textId="0759165C" w:rsidR="00534468" w:rsidRPr="00A53C1B" w:rsidRDefault="00534468" w:rsidP="00E41C97">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Piotrków Trybunalski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6352B76" w14:textId="14A7404C" w:rsidR="00534468" w:rsidRPr="00A53C1B" w:rsidRDefault="00534468" w:rsidP="00E41C97">
            <w:pPr>
              <w:pStyle w:val="Akapitzlist"/>
              <w:spacing w:line="240" w:lineRule="auto"/>
              <w:ind w:left="0"/>
              <w:jc w:val="center"/>
              <w:rPr>
                <w:lang w:val="pl-PL"/>
              </w:rPr>
            </w:pPr>
            <w:r w:rsidRPr="00A53C1B">
              <w:rPr>
                <w:sz w:val="22"/>
                <w:lang w:val="pl-PL"/>
              </w:rPr>
              <w:t>57,2</w:t>
            </w:r>
          </w:p>
        </w:tc>
        <w:tc>
          <w:tcPr>
            <w:tcW w:w="780" w:type="dxa"/>
            <w:shd w:val="clear" w:color="auto" w:fill="FFFFFF" w:themeFill="background1"/>
            <w:vAlign w:val="center"/>
          </w:tcPr>
          <w:p w14:paraId="70D13CE9" w14:textId="790DAA2D" w:rsidR="00534468" w:rsidRPr="00A53C1B" w:rsidRDefault="00534468" w:rsidP="00E41C97">
            <w:pPr>
              <w:pStyle w:val="Akapitzlist"/>
              <w:spacing w:line="240" w:lineRule="auto"/>
              <w:ind w:left="0"/>
              <w:jc w:val="center"/>
              <w:rPr>
                <w:lang w:val="pl-PL"/>
              </w:rPr>
            </w:pPr>
            <w:r w:rsidRPr="00A53C1B">
              <w:rPr>
                <w:sz w:val="22"/>
                <w:lang w:val="pl-PL"/>
              </w:rPr>
              <w:t>59,0</w:t>
            </w:r>
          </w:p>
        </w:tc>
        <w:tc>
          <w:tcPr>
            <w:tcW w:w="780" w:type="dxa"/>
            <w:shd w:val="clear" w:color="auto" w:fill="FFFFFF" w:themeFill="background1"/>
            <w:vAlign w:val="center"/>
          </w:tcPr>
          <w:p w14:paraId="261A97FA" w14:textId="5784F58E" w:rsidR="00534468" w:rsidRPr="00A53C1B" w:rsidRDefault="00534468" w:rsidP="00E41C97">
            <w:pPr>
              <w:pStyle w:val="Akapitzlist"/>
              <w:spacing w:line="240" w:lineRule="auto"/>
              <w:ind w:left="0"/>
              <w:jc w:val="center"/>
              <w:rPr>
                <w:lang w:val="pl-PL"/>
              </w:rPr>
            </w:pPr>
            <w:r w:rsidRPr="00A53C1B">
              <w:rPr>
                <w:sz w:val="22"/>
                <w:lang w:val="pl-PL"/>
              </w:rPr>
              <w:t>61,0</w:t>
            </w:r>
          </w:p>
        </w:tc>
        <w:tc>
          <w:tcPr>
            <w:tcW w:w="779" w:type="dxa"/>
            <w:shd w:val="clear" w:color="auto" w:fill="FFFFFF" w:themeFill="background1"/>
            <w:vAlign w:val="center"/>
          </w:tcPr>
          <w:p w14:paraId="654529DC" w14:textId="34830C31" w:rsidR="00534468" w:rsidRPr="00A53C1B" w:rsidRDefault="00534468" w:rsidP="00E41C97">
            <w:pPr>
              <w:pStyle w:val="Akapitzlist"/>
              <w:spacing w:line="240" w:lineRule="auto"/>
              <w:ind w:left="0"/>
              <w:jc w:val="center"/>
              <w:rPr>
                <w:lang w:val="pl-PL"/>
              </w:rPr>
            </w:pPr>
            <w:r w:rsidRPr="00A53C1B">
              <w:rPr>
                <w:sz w:val="22"/>
                <w:lang w:val="pl-PL"/>
              </w:rPr>
              <w:t>63,0</w:t>
            </w:r>
          </w:p>
        </w:tc>
        <w:tc>
          <w:tcPr>
            <w:tcW w:w="780" w:type="dxa"/>
            <w:shd w:val="clear" w:color="auto" w:fill="FFFFFF" w:themeFill="background1"/>
            <w:vAlign w:val="center"/>
          </w:tcPr>
          <w:p w14:paraId="2963C72C" w14:textId="5C8220C7" w:rsidR="00534468" w:rsidRPr="00A53C1B" w:rsidRDefault="00534468" w:rsidP="00E41C97">
            <w:pPr>
              <w:pStyle w:val="Akapitzlist"/>
              <w:spacing w:line="240" w:lineRule="auto"/>
              <w:ind w:left="0"/>
              <w:jc w:val="center"/>
              <w:rPr>
                <w:lang w:val="pl-PL"/>
              </w:rPr>
            </w:pPr>
            <w:r w:rsidRPr="00A53C1B">
              <w:rPr>
                <w:sz w:val="22"/>
                <w:lang w:val="pl-PL"/>
              </w:rPr>
              <w:t>65,2</w:t>
            </w:r>
          </w:p>
        </w:tc>
        <w:tc>
          <w:tcPr>
            <w:tcW w:w="780" w:type="dxa"/>
            <w:shd w:val="clear" w:color="auto" w:fill="FFFFFF" w:themeFill="background1"/>
            <w:vAlign w:val="center"/>
          </w:tcPr>
          <w:p w14:paraId="73DCAC30" w14:textId="66BF79AA" w:rsidR="00534468" w:rsidRPr="00A53C1B" w:rsidRDefault="00534468" w:rsidP="00E41C97">
            <w:pPr>
              <w:pStyle w:val="Akapitzlist"/>
              <w:spacing w:line="240" w:lineRule="auto"/>
              <w:ind w:left="0"/>
              <w:jc w:val="center"/>
              <w:rPr>
                <w:lang w:val="pl-PL"/>
              </w:rPr>
            </w:pPr>
            <w:r w:rsidRPr="00A53C1B">
              <w:rPr>
                <w:sz w:val="22"/>
                <w:lang w:val="pl-PL"/>
              </w:rPr>
              <w:t>67,4</w:t>
            </w:r>
          </w:p>
        </w:tc>
        <w:tc>
          <w:tcPr>
            <w:tcW w:w="779" w:type="dxa"/>
            <w:shd w:val="clear" w:color="auto" w:fill="auto"/>
            <w:tcMar>
              <w:top w:w="0" w:type="dxa"/>
              <w:left w:w="108" w:type="dxa"/>
              <w:bottom w:w="0" w:type="dxa"/>
              <w:right w:w="108" w:type="dxa"/>
            </w:tcMar>
            <w:vAlign w:val="center"/>
          </w:tcPr>
          <w:p w14:paraId="73C69908" w14:textId="78DEBDCF" w:rsidR="00534468" w:rsidRPr="00A53C1B" w:rsidRDefault="00534468" w:rsidP="00E41C97">
            <w:pPr>
              <w:pStyle w:val="Akapitzlist"/>
              <w:spacing w:line="240" w:lineRule="auto"/>
              <w:ind w:left="0"/>
              <w:jc w:val="center"/>
              <w:rPr>
                <w:lang w:val="pl-PL"/>
              </w:rPr>
            </w:pPr>
            <w:r w:rsidRPr="00A53C1B">
              <w:rPr>
                <w:sz w:val="22"/>
                <w:lang w:val="pl-PL"/>
              </w:rPr>
              <w:t>69,6</w:t>
            </w:r>
          </w:p>
        </w:tc>
        <w:tc>
          <w:tcPr>
            <w:tcW w:w="780" w:type="dxa"/>
            <w:shd w:val="clear" w:color="auto" w:fill="auto"/>
            <w:tcMar>
              <w:top w:w="0" w:type="dxa"/>
              <w:left w:w="108" w:type="dxa"/>
              <w:bottom w:w="0" w:type="dxa"/>
              <w:right w:w="108" w:type="dxa"/>
            </w:tcMar>
            <w:vAlign w:val="center"/>
          </w:tcPr>
          <w:p w14:paraId="24E9C1D1" w14:textId="5F1B0D8A" w:rsidR="00534468" w:rsidRPr="00A53C1B" w:rsidRDefault="00534468" w:rsidP="00E41C97">
            <w:pPr>
              <w:pStyle w:val="Akapitzlist"/>
              <w:spacing w:line="240" w:lineRule="auto"/>
              <w:ind w:left="0"/>
              <w:jc w:val="center"/>
              <w:rPr>
                <w:lang w:val="pl-PL"/>
              </w:rPr>
            </w:pPr>
            <w:r w:rsidRPr="00A53C1B">
              <w:rPr>
                <w:sz w:val="22"/>
                <w:lang w:val="pl-PL"/>
              </w:rPr>
              <w:t>71,5</w:t>
            </w:r>
          </w:p>
        </w:tc>
        <w:tc>
          <w:tcPr>
            <w:tcW w:w="780" w:type="dxa"/>
            <w:shd w:val="clear" w:color="auto" w:fill="FFFFFF" w:themeFill="background1"/>
            <w:tcMar>
              <w:top w:w="0" w:type="dxa"/>
              <w:left w:w="108" w:type="dxa"/>
              <w:bottom w:w="0" w:type="dxa"/>
              <w:right w:w="108" w:type="dxa"/>
            </w:tcMar>
            <w:vAlign w:val="center"/>
          </w:tcPr>
          <w:p w14:paraId="36BD36C8" w14:textId="49F26E9A" w:rsidR="00534468" w:rsidRPr="00A53C1B" w:rsidRDefault="00534468" w:rsidP="00E41C97">
            <w:pPr>
              <w:pStyle w:val="Akapitzlist"/>
              <w:spacing w:line="240" w:lineRule="auto"/>
              <w:ind w:left="0"/>
              <w:jc w:val="center"/>
              <w:rPr>
                <w:lang w:val="pl-PL"/>
              </w:rPr>
            </w:pPr>
            <w:r w:rsidRPr="00A53C1B">
              <w:rPr>
                <w:sz w:val="22"/>
                <w:lang w:val="pl-PL"/>
              </w:rPr>
              <w:t>73,5</w:t>
            </w:r>
          </w:p>
        </w:tc>
        <w:tc>
          <w:tcPr>
            <w:tcW w:w="780" w:type="dxa"/>
            <w:shd w:val="clear" w:color="auto" w:fill="auto"/>
            <w:tcMar>
              <w:top w:w="0" w:type="dxa"/>
              <w:left w:w="10" w:type="dxa"/>
              <w:bottom w:w="0" w:type="dxa"/>
              <w:right w:w="10" w:type="dxa"/>
            </w:tcMar>
            <w:vAlign w:val="center"/>
          </w:tcPr>
          <w:p w14:paraId="13EB77EB" w14:textId="679E5714" w:rsidR="00534468" w:rsidRPr="00A53C1B" w:rsidRDefault="00534468" w:rsidP="00E41C97">
            <w:pPr>
              <w:spacing w:line="240" w:lineRule="auto"/>
              <w:jc w:val="center"/>
              <w:rPr>
                <w:lang w:val="pl-PL"/>
              </w:rPr>
            </w:pPr>
            <w:r w:rsidRPr="00A53C1B">
              <w:rPr>
                <w:sz w:val="22"/>
                <w:lang w:val="pl-PL"/>
              </w:rPr>
              <w:t>74,4</w:t>
            </w:r>
          </w:p>
        </w:tc>
      </w:tr>
      <w:tr w:rsidR="00534468" w:rsidRPr="00A53C1B" w14:paraId="468C5939" w14:textId="77777777" w:rsidTr="007B054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E16E705" w14:textId="7FBB80D0" w:rsidR="00534468" w:rsidRPr="00A53C1B" w:rsidRDefault="00534468" w:rsidP="00E41C97">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lastRenderedPageBreak/>
              <w:t>Stalowa Wola</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FA988A1" w14:textId="79084E44" w:rsidR="00534468" w:rsidRPr="00A53C1B" w:rsidRDefault="00534468" w:rsidP="00E41C97">
            <w:pPr>
              <w:pStyle w:val="Akapitzlist"/>
              <w:spacing w:line="240" w:lineRule="auto"/>
              <w:ind w:left="0"/>
              <w:jc w:val="center"/>
              <w:rPr>
                <w:lang w:val="pl-PL"/>
              </w:rPr>
            </w:pPr>
            <w:r w:rsidRPr="00A53C1B">
              <w:rPr>
                <w:sz w:val="22"/>
                <w:lang w:val="pl-PL"/>
              </w:rPr>
              <w:t>49,5</w:t>
            </w:r>
          </w:p>
        </w:tc>
        <w:tc>
          <w:tcPr>
            <w:tcW w:w="780" w:type="dxa"/>
            <w:shd w:val="clear" w:color="auto" w:fill="FFFFFF" w:themeFill="background1"/>
            <w:vAlign w:val="center"/>
          </w:tcPr>
          <w:p w14:paraId="15EB4BDA" w14:textId="3BACA880" w:rsidR="00534468" w:rsidRPr="00A53C1B" w:rsidRDefault="00534468" w:rsidP="00E41C97">
            <w:pPr>
              <w:pStyle w:val="Akapitzlist"/>
              <w:spacing w:line="240" w:lineRule="auto"/>
              <w:ind w:left="0"/>
              <w:jc w:val="center"/>
              <w:rPr>
                <w:lang w:val="pl-PL"/>
              </w:rPr>
            </w:pPr>
            <w:r w:rsidRPr="00A53C1B">
              <w:rPr>
                <w:sz w:val="22"/>
                <w:lang w:val="pl-PL"/>
              </w:rPr>
              <w:t>51,5</w:t>
            </w:r>
          </w:p>
        </w:tc>
        <w:tc>
          <w:tcPr>
            <w:tcW w:w="780" w:type="dxa"/>
            <w:shd w:val="clear" w:color="auto" w:fill="FFFFFF" w:themeFill="background1"/>
            <w:vAlign w:val="center"/>
          </w:tcPr>
          <w:p w14:paraId="7EC9A8FB" w14:textId="5E6E2ED7" w:rsidR="00534468" w:rsidRPr="00A53C1B" w:rsidRDefault="00534468" w:rsidP="00E41C97">
            <w:pPr>
              <w:pStyle w:val="Akapitzlist"/>
              <w:spacing w:line="240" w:lineRule="auto"/>
              <w:ind w:left="0"/>
              <w:jc w:val="center"/>
              <w:rPr>
                <w:lang w:val="pl-PL"/>
              </w:rPr>
            </w:pPr>
            <w:r w:rsidRPr="00A53C1B">
              <w:rPr>
                <w:sz w:val="22"/>
                <w:lang w:val="pl-PL"/>
              </w:rPr>
              <w:t>53,8</w:t>
            </w:r>
          </w:p>
        </w:tc>
        <w:tc>
          <w:tcPr>
            <w:tcW w:w="779" w:type="dxa"/>
            <w:shd w:val="clear" w:color="auto" w:fill="FFFFFF" w:themeFill="background1"/>
            <w:vAlign w:val="center"/>
          </w:tcPr>
          <w:p w14:paraId="1964ADA1" w14:textId="7C995D89" w:rsidR="00534468" w:rsidRPr="00A53C1B" w:rsidRDefault="00534468" w:rsidP="00E41C97">
            <w:pPr>
              <w:pStyle w:val="Akapitzlist"/>
              <w:spacing w:line="240" w:lineRule="auto"/>
              <w:ind w:left="0"/>
              <w:jc w:val="center"/>
              <w:rPr>
                <w:lang w:val="pl-PL"/>
              </w:rPr>
            </w:pPr>
            <w:r w:rsidRPr="00A53C1B">
              <w:rPr>
                <w:sz w:val="22"/>
                <w:lang w:val="pl-PL"/>
              </w:rPr>
              <w:t>56,3</w:t>
            </w:r>
          </w:p>
        </w:tc>
        <w:tc>
          <w:tcPr>
            <w:tcW w:w="780" w:type="dxa"/>
            <w:shd w:val="clear" w:color="auto" w:fill="FFFFFF" w:themeFill="background1"/>
            <w:vAlign w:val="center"/>
          </w:tcPr>
          <w:p w14:paraId="4665CA7C" w14:textId="60C81A46" w:rsidR="00534468" w:rsidRPr="00A53C1B" w:rsidRDefault="00534468" w:rsidP="00E41C97">
            <w:pPr>
              <w:pStyle w:val="Akapitzlist"/>
              <w:spacing w:line="240" w:lineRule="auto"/>
              <w:ind w:left="0"/>
              <w:jc w:val="center"/>
              <w:rPr>
                <w:lang w:val="pl-PL"/>
              </w:rPr>
            </w:pPr>
            <w:r w:rsidRPr="00A53C1B">
              <w:rPr>
                <w:sz w:val="22"/>
                <w:lang w:val="pl-PL"/>
              </w:rPr>
              <w:t>58,7</w:t>
            </w:r>
          </w:p>
        </w:tc>
        <w:tc>
          <w:tcPr>
            <w:tcW w:w="780" w:type="dxa"/>
            <w:shd w:val="clear" w:color="auto" w:fill="FFFFFF" w:themeFill="background1"/>
            <w:vAlign w:val="center"/>
          </w:tcPr>
          <w:p w14:paraId="4A15DE73" w14:textId="0C229BB1" w:rsidR="00534468" w:rsidRPr="00A53C1B" w:rsidRDefault="00534468" w:rsidP="00E41C97">
            <w:pPr>
              <w:pStyle w:val="Akapitzlist"/>
              <w:spacing w:line="240" w:lineRule="auto"/>
              <w:ind w:left="0"/>
              <w:jc w:val="center"/>
              <w:rPr>
                <w:lang w:val="pl-PL"/>
              </w:rPr>
            </w:pPr>
            <w:r w:rsidRPr="00A53C1B">
              <w:rPr>
                <w:sz w:val="22"/>
                <w:lang w:val="pl-PL"/>
              </w:rPr>
              <w:t>61,5</w:t>
            </w:r>
          </w:p>
        </w:tc>
        <w:tc>
          <w:tcPr>
            <w:tcW w:w="779" w:type="dxa"/>
            <w:shd w:val="clear" w:color="auto" w:fill="auto"/>
            <w:tcMar>
              <w:top w:w="0" w:type="dxa"/>
              <w:left w:w="108" w:type="dxa"/>
              <w:bottom w:w="0" w:type="dxa"/>
              <w:right w:w="108" w:type="dxa"/>
            </w:tcMar>
            <w:vAlign w:val="center"/>
          </w:tcPr>
          <w:p w14:paraId="4403AEBB" w14:textId="05E2304B" w:rsidR="00534468" w:rsidRPr="00A53C1B" w:rsidRDefault="00534468" w:rsidP="00E41C97">
            <w:pPr>
              <w:pStyle w:val="Akapitzlist"/>
              <w:spacing w:line="240" w:lineRule="auto"/>
              <w:ind w:left="0"/>
              <w:jc w:val="center"/>
              <w:rPr>
                <w:lang w:val="pl-PL"/>
              </w:rPr>
            </w:pPr>
            <w:r w:rsidRPr="00A53C1B">
              <w:rPr>
                <w:sz w:val="22"/>
                <w:lang w:val="pl-PL"/>
              </w:rPr>
              <w:t>64,6</w:t>
            </w:r>
          </w:p>
        </w:tc>
        <w:tc>
          <w:tcPr>
            <w:tcW w:w="780" w:type="dxa"/>
            <w:shd w:val="clear" w:color="auto" w:fill="auto"/>
            <w:tcMar>
              <w:top w:w="0" w:type="dxa"/>
              <w:left w:w="108" w:type="dxa"/>
              <w:bottom w:w="0" w:type="dxa"/>
              <w:right w:w="108" w:type="dxa"/>
            </w:tcMar>
            <w:vAlign w:val="center"/>
          </w:tcPr>
          <w:p w14:paraId="5C530450" w14:textId="6C826AE0" w:rsidR="00534468" w:rsidRPr="00A53C1B" w:rsidRDefault="00534468" w:rsidP="00E41C97">
            <w:pPr>
              <w:pStyle w:val="Akapitzlist"/>
              <w:spacing w:line="240" w:lineRule="auto"/>
              <w:ind w:left="0"/>
              <w:jc w:val="center"/>
              <w:rPr>
                <w:lang w:val="pl-PL"/>
              </w:rPr>
            </w:pPr>
            <w:r w:rsidRPr="00A53C1B">
              <w:rPr>
                <w:sz w:val="22"/>
                <w:lang w:val="pl-PL"/>
              </w:rPr>
              <w:t>67,7</w:t>
            </w:r>
          </w:p>
        </w:tc>
        <w:tc>
          <w:tcPr>
            <w:tcW w:w="780" w:type="dxa"/>
            <w:shd w:val="clear" w:color="auto" w:fill="FFFFFF" w:themeFill="background1"/>
            <w:tcMar>
              <w:top w:w="0" w:type="dxa"/>
              <w:left w:w="108" w:type="dxa"/>
              <w:bottom w:w="0" w:type="dxa"/>
              <w:right w:w="108" w:type="dxa"/>
            </w:tcMar>
            <w:vAlign w:val="center"/>
          </w:tcPr>
          <w:p w14:paraId="77D95CBB" w14:textId="7529A749" w:rsidR="00534468" w:rsidRPr="00A53C1B" w:rsidRDefault="00534468" w:rsidP="00E41C97">
            <w:pPr>
              <w:pStyle w:val="Akapitzlist"/>
              <w:spacing w:line="240" w:lineRule="auto"/>
              <w:ind w:left="0"/>
              <w:jc w:val="center"/>
              <w:rPr>
                <w:lang w:val="pl-PL"/>
              </w:rPr>
            </w:pPr>
            <w:r w:rsidRPr="00A53C1B">
              <w:rPr>
                <w:sz w:val="22"/>
                <w:lang w:val="pl-PL"/>
              </w:rPr>
              <w:t>70,5</w:t>
            </w:r>
          </w:p>
        </w:tc>
        <w:tc>
          <w:tcPr>
            <w:tcW w:w="780" w:type="dxa"/>
            <w:shd w:val="clear" w:color="auto" w:fill="auto"/>
            <w:tcMar>
              <w:top w:w="0" w:type="dxa"/>
              <w:left w:w="10" w:type="dxa"/>
              <w:bottom w:w="0" w:type="dxa"/>
              <w:right w:w="10" w:type="dxa"/>
            </w:tcMar>
            <w:vAlign w:val="center"/>
          </w:tcPr>
          <w:p w14:paraId="68C772CF" w14:textId="5668C62A" w:rsidR="00534468" w:rsidRPr="00A53C1B" w:rsidRDefault="00534468" w:rsidP="00E41C97">
            <w:pPr>
              <w:spacing w:line="240" w:lineRule="auto"/>
              <w:jc w:val="center"/>
              <w:rPr>
                <w:lang w:val="pl-PL"/>
              </w:rPr>
            </w:pPr>
            <w:r w:rsidRPr="00A53C1B">
              <w:rPr>
                <w:sz w:val="22"/>
                <w:lang w:val="pl-PL"/>
              </w:rPr>
              <w:t>72,2</w:t>
            </w:r>
          </w:p>
        </w:tc>
      </w:tr>
      <w:tr w:rsidR="00534468" w:rsidRPr="00A53C1B" w14:paraId="67F2DDAB" w14:textId="77777777" w:rsidTr="007B054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CCE5D87" w14:textId="5749B102" w:rsidR="00534468" w:rsidRPr="00A53C1B" w:rsidRDefault="00534468" w:rsidP="00E41C97">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43E704C5" w14:textId="36110AF4" w:rsidR="00534468" w:rsidRPr="00A53C1B" w:rsidRDefault="00534468" w:rsidP="00E41C97">
            <w:pPr>
              <w:pStyle w:val="Akapitzlist"/>
              <w:spacing w:line="240" w:lineRule="auto"/>
              <w:ind w:left="0"/>
              <w:jc w:val="center"/>
              <w:rPr>
                <w:lang w:val="pl-PL"/>
              </w:rPr>
            </w:pPr>
            <w:r w:rsidRPr="00A53C1B">
              <w:rPr>
                <w:sz w:val="22"/>
                <w:lang w:val="pl-PL"/>
              </w:rPr>
              <w:t>55,9</w:t>
            </w:r>
          </w:p>
        </w:tc>
        <w:tc>
          <w:tcPr>
            <w:tcW w:w="780" w:type="dxa"/>
            <w:shd w:val="clear" w:color="auto" w:fill="FFFFFF" w:themeFill="background1"/>
            <w:vAlign w:val="center"/>
          </w:tcPr>
          <w:p w14:paraId="10AED5CE" w14:textId="4BDA2729" w:rsidR="00534468" w:rsidRPr="00A53C1B" w:rsidRDefault="00534468" w:rsidP="00E41C97">
            <w:pPr>
              <w:pStyle w:val="Akapitzlist"/>
              <w:spacing w:line="240" w:lineRule="auto"/>
              <w:ind w:left="0"/>
              <w:jc w:val="center"/>
              <w:rPr>
                <w:lang w:val="pl-PL"/>
              </w:rPr>
            </w:pPr>
            <w:r w:rsidRPr="00A53C1B">
              <w:rPr>
                <w:sz w:val="22"/>
                <w:lang w:val="pl-PL"/>
              </w:rPr>
              <w:t>57,4</w:t>
            </w:r>
          </w:p>
        </w:tc>
        <w:tc>
          <w:tcPr>
            <w:tcW w:w="780" w:type="dxa"/>
            <w:shd w:val="clear" w:color="auto" w:fill="FFFFFF" w:themeFill="background1"/>
            <w:vAlign w:val="center"/>
          </w:tcPr>
          <w:p w14:paraId="1E4D0A51" w14:textId="7BF8DEE2" w:rsidR="00534468" w:rsidRPr="00A53C1B" w:rsidRDefault="00534468" w:rsidP="00E41C97">
            <w:pPr>
              <w:pStyle w:val="Akapitzlist"/>
              <w:spacing w:line="240" w:lineRule="auto"/>
              <w:ind w:left="0"/>
              <w:jc w:val="center"/>
              <w:rPr>
                <w:lang w:val="pl-PL"/>
              </w:rPr>
            </w:pPr>
            <w:r w:rsidRPr="00A53C1B">
              <w:rPr>
                <w:sz w:val="22"/>
                <w:lang w:val="pl-PL"/>
              </w:rPr>
              <w:t>58,9</w:t>
            </w:r>
          </w:p>
        </w:tc>
        <w:tc>
          <w:tcPr>
            <w:tcW w:w="779" w:type="dxa"/>
            <w:shd w:val="clear" w:color="auto" w:fill="FFFFFF" w:themeFill="background1"/>
            <w:vAlign w:val="center"/>
          </w:tcPr>
          <w:p w14:paraId="0C918E09" w14:textId="247954D9" w:rsidR="00534468" w:rsidRPr="00A53C1B" w:rsidRDefault="00534468" w:rsidP="00E41C97">
            <w:pPr>
              <w:pStyle w:val="Akapitzlist"/>
              <w:spacing w:line="240" w:lineRule="auto"/>
              <w:ind w:left="0"/>
              <w:jc w:val="center"/>
              <w:rPr>
                <w:lang w:val="pl-PL"/>
              </w:rPr>
            </w:pPr>
            <w:r w:rsidRPr="00A53C1B">
              <w:rPr>
                <w:sz w:val="22"/>
                <w:lang w:val="pl-PL"/>
              </w:rPr>
              <w:t>61,0</w:t>
            </w:r>
          </w:p>
        </w:tc>
        <w:tc>
          <w:tcPr>
            <w:tcW w:w="780" w:type="dxa"/>
            <w:shd w:val="clear" w:color="auto" w:fill="FFFFFF" w:themeFill="background1"/>
            <w:vAlign w:val="center"/>
          </w:tcPr>
          <w:p w14:paraId="4702A31F" w14:textId="133C92F4" w:rsidR="00534468" w:rsidRPr="00A53C1B" w:rsidRDefault="00534468" w:rsidP="00E41C97">
            <w:pPr>
              <w:pStyle w:val="Akapitzlist"/>
              <w:spacing w:line="240" w:lineRule="auto"/>
              <w:ind w:left="0"/>
              <w:jc w:val="center"/>
              <w:rPr>
                <w:lang w:val="pl-PL"/>
              </w:rPr>
            </w:pPr>
            <w:r w:rsidRPr="00A53C1B">
              <w:rPr>
                <w:sz w:val="22"/>
                <w:lang w:val="pl-PL"/>
              </w:rPr>
              <w:t>62,5</w:t>
            </w:r>
          </w:p>
        </w:tc>
        <w:tc>
          <w:tcPr>
            <w:tcW w:w="780" w:type="dxa"/>
            <w:shd w:val="clear" w:color="auto" w:fill="FFFFFF" w:themeFill="background1"/>
            <w:vAlign w:val="center"/>
          </w:tcPr>
          <w:p w14:paraId="4B38AA69" w14:textId="0B4B1361" w:rsidR="00534468" w:rsidRPr="00A53C1B" w:rsidRDefault="00534468" w:rsidP="00E41C97">
            <w:pPr>
              <w:pStyle w:val="Akapitzlist"/>
              <w:spacing w:line="240" w:lineRule="auto"/>
              <w:ind w:left="0"/>
              <w:jc w:val="center"/>
              <w:rPr>
                <w:lang w:val="pl-PL"/>
              </w:rPr>
            </w:pPr>
            <w:r w:rsidRPr="00A53C1B">
              <w:rPr>
                <w:sz w:val="22"/>
                <w:lang w:val="pl-PL"/>
              </w:rPr>
              <w:t>64,5</w:t>
            </w:r>
          </w:p>
        </w:tc>
        <w:tc>
          <w:tcPr>
            <w:tcW w:w="779" w:type="dxa"/>
            <w:shd w:val="clear" w:color="auto" w:fill="auto"/>
            <w:tcMar>
              <w:top w:w="0" w:type="dxa"/>
              <w:left w:w="108" w:type="dxa"/>
              <w:bottom w:w="0" w:type="dxa"/>
              <w:right w:w="108" w:type="dxa"/>
            </w:tcMar>
            <w:vAlign w:val="center"/>
          </w:tcPr>
          <w:p w14:paraId="57EE694A" w14:textId="74C32E1C" w:rsidR="00534468" w:rsidRPr="00A53C1B" w:rsidRDefault="00534468" w:rsidP="00E41C97">
            <w:pPr>
              <w:pStyle w:val="Akapitzlist"/>
              <w:spacing w:line="240" w:lineRule="auto"/>
              <w:ind w:left="0"/>
              <w:jc w:val="center"/>
              <w:rPr>
                <w:lang w:val="pl-PL"/>
              </w:rPr>
            </w:pPr>
            <w:r w:rsidRPr="00A53C1B">
              <w:rPr>
                <w:sz w:val="22"/>
                <w:lang w:val="pl-PL"/>
              </w:rPr>
              <w:t>66,4</w:t>
            </w:r>
          </w:p>
        </w:tc>
        <w:tc>
          <w:tcPr>
            <w:tcW w:w="780" w:type="dxa"/>
            <w:shd w:val="clear" w:color="auto" w:fill="auto"/>
            <w:tcMar>
              <w:top w:w="0" w:type="dxa"/>
              <w:left w:w="108" w:type="dxa"/>
              <w:bottom w:w="0" w:type="dxa"/>
              <w:right w:w="108" w:type="dxa"/>
            </w:tcMar>
            <w:vAlign w:val="center"/>
          </w:tcPr>
          <w:p w14:paraId="704A3258" w14:textId="14606F0B" w:rsidR="00534468" w:rsidRPr="00A53C1B" w:rsidRDefault="00534468" w:rsidP="00E41C97">
            <w:pPr>
              <w:pStyle w:val="Akapitzlist"/>
              <w:spacing w:line="240" w:lineRule="auto"/>
              <w:ind w:left="0"/>
              <w:jc w:val="center"/>
              <w:rPr>
                <w:lang w:val="pl-PL"/>
              </w:rPr>
            </w:pPr>
            <w:r w:rsidRPr="00A53C1B">
              <w:rPr>
                <w:sz w:val="22"/>
                <w:lang w:val="pl-PL"/>
              </w:rPr>
              <w:t>68,0</w:t>
            </w:r>
          </w:p>
        </w:tc>
        <w:tc>
          <w:tcPr>
            <w:tcW w:w="780" w:type="dxa"/>
            <w:shd w:val="clear" w:color="auto" w:fill="FFFFFF" w:themeFill="background1"/>
            <w:tcMar>
              <w:top w:w="0" w:type="dxa"/>
              <w:left w:w="108" w:type="dxa"/>
              <w:bottom w:w="0" w:type="dxa"/>
              <w:right w:w="108" w:type="dxa"/>
            </w:tcMar>
            <w:vAlign w:val="center"/>
          </w:tcPr>
          <w:p w14:paraId="697A3A79" w14:textId="153AD85A" w:rsidR="00534468" w:rsidRPr="00A53C1B" w:rsidRDefault="00534468" w:rsidP="00E41C97">
            <w:pPr>
              <w:pStyle w:val="Akapitzlist"/>
              <w:spacing w:line="240" w:lineRule="auto"/>
              <w:ind w:left="0"/>
              <w:jc w:val="center"/>
              <w:rPr>
                <w:lang w:val="pl-PL"/>
              </w:rPr>
            </w:pPr>
            <w:r w:rsidRPr="00A53C1B">
              <w:rPr>
                <w:sz w:val="22"/>
                <w:lang w:val="pl-PL"/>
              </w:rPr>
              <w:t>69,4</w:t>
            </w:r>
          </w:p>
        </w:tc>
        <w:tc>
          <w:tcPr>
            <w:tcW w:w="780" w:type="dxa"/>
            <w:shd w:val="clear" w:color="auto" w:fill="auto"/>
            <w:tcMar>
              <w:top w:w="0" w:type="dxa"/>
              <w:left w:w="10" w:type="dxa"/>
              <w:bottom w:w="0" w:type="dxa"/>
              <w:right w:w="10" w:type="dxa"/>
            </w:tcMar>
            <w:vAlign w:val="center"/>
          </w:tcPr>
          <w:p w14:paraId="1122325D" w14:textId="1F228677" w:rsidR="00534468" w:rsidRPr="00A53C1B" w:rsidRDefault="00534468" w:rsidP="00E41C97">
            <w:pPr>
              <w:spacing w:line="240" w:lineRule="auto"/>
              <w:jc w:val="center"/>
              <w:rPr>
                <w:lang w:val="pl-PL"/>
              </w:rPr>
            </w:pPr>
            <w:r w:rsidRPr="00A53C1B">
              <w:rPr>
                <w:sz w:val="22"/>
                <w:lang w:val="pl-PL"/>
              </w:rPr>
              <w:t>70,6</w:t>
            </w:r>
          </w:p>
        </w:tc>
      </w:tr>
      <w:tr w:rsidR="00534468" w:rsidRPr="00A53C1B" w14:paraId="0D7889F7" w14:textId="77777777" w:rsidTr="007B054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2340089" w14:textId="411886E6" w:rsidR="00534468" w:rsidRPr="00A53C1B" w:rsidRDefault="00534468" w:rsidP="00E41C97">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Tomaszów Mazowiecki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005643C" w14:textId="6719882E" w:rsidR="00534468" w:rsidRPr="00A53C1B" w:rsidRDefault="00534468" w:rsidP="00E41C97">
            <w:pPr>
              <w:pStyle w:val="Akapitzlist"/>
              <w:spacing w:line="240" w:lineRule="auto"/>
              <w:ind w:left="0"/>
              <w:jc w:val="center"/>
              <w:rPr>
                <w:b/>
                <w:bCs/>
                <w:color w:val="FF0000"/>
                <w:lang w:val="pl-PL"/>
              </w:rPr>
            </w:pPr>
            <w:r w:rsidRPr="00A53C1B">
              <w:rPr>
                <w:b/>
                <w:bCs/>
                <w:color w:val="FF0000"/>
                <w:sz w:val="22"/>
                <w:lang w:val="pl-PL"/>
              </w:rPr>
              <w:t>58,8</w:t>
            </w:r>
          </w:p>
        </w:tc>
        <w:tc>
          <w:tcPr>
            <w:tcW w:w="780" w:type="dxa"/>
            <w:shd w:val="clear" w:color="auto" w:fill="FFFFFF" w:themeFill="background1"/>
            <w:vAlign w:val="center"/>
          </w:tcPr>
          <w:p w14:paraId="69E30AD1" w14:textId="298D407E" w:rsidR="00534468" w:rsidRPr="00A53C1B" w:rsidRDefault="00534468" w:rsidP="00E41C97">
            <w:pPr>
              <w:pStyle w:val="Akapitzlist"/>
              <w:spacing w:line="240" w:lineRule="auto"/>
              <w:ind w:left="0"/>
              <w:jc w:val="center"/>
              <w:rPr>
                <w:b/>
                <w:bCs/>
                <w:color w:val="FF0000"/>
                <w:lang w:val="pl-PL"/>
              </w:rPr>
            </w:pPr>
            <w:r w:rsidRPr="00A53C1B">
              <w:rPr>
                <w:b/>
                <w:bCs/>
                <w:color w:val="FF0000"/>
                <w:sz w:val="22"/>
                <w:lang w:val="pl-PL"/>
              </w:rPr>
              <w:t>61,1</w:t>
            </w:r>
          </w:p>
        </w:tc>
        <w:tc>
          <w:tcPr>
            <w:tcW w:w="780" w:type="dxa"/>
            <w:shd w:val="clear" w:color="auto" w:fill="FFFFFF" w:themeFill="background1"/>
            <w:vAlign w:val="center"/>
          </w:tcPr>
          <w:p w14:paraId="4622D688" w14:textId="50A92955" w:rsidR="00534468" w:rsidRPr="00A53C1B" w:rsidRDefault="00534468" w:rsidP="00E41C97">
            <w:pPr>
              <w:pStyle w:val="Akapitzlist"/>
              <w:spacing w:line="240" w:lineRule="auto"/>
              <w:ind w:left="0"/>
              <w:jc w:val="center"/>
              <w:rPr>
                <w:b/>
                <w:bCs/>
                <w:color w:val="FF0000"/>
                <w:lang w:val="pl-PL"/>
              </w:rPr>
            </w:pPr>
            <w:r w:rsidRPr="00A53C1B">
              <w:rPr>
                <w:b/>
                <w:bCs/>
                <w:color w:val="FF0000"/>
                <w:sz w:val="22"/>
                <w:lang w:val="pl-PL"/>
              </w:rPr>
              <w:t>63,2</w:t>
            </w:r>
          </w:p>
        </w:tc>
        <w:tc>
          <w:tcPr>
            <w:tcW w:w="779" w:type="dxa"/>
            <w:shd w:val="clear" w:color="auto" w:fill="FFFFFF" w:themeFill="background1"/>
            <w:vAlign w:val="center"/>
          </w:tcPr>
          <w:p w14:paraId="418D089B" w14:textId="0E5558F3" w:rsidR="00534468" w:rsidRPr="00A53C1B" w:rsidRDefault="00534468" w:rsidP="00E41C97">
            <w:pPr>
              <w:pStyle w:val="Akapitzlist"/>
              <w:spacing w:line="240" w:lineRule="auto"/>
              <w:ind w:left="0"/>
              <w:jc w:val="center"/>
              <w:rPr>
                <w:b/>
                <w:bCs/>
                <w:color w:val="FF0000"/>
                <w:lang w:val="pl-PL"/>
              </w:rPr>
            </w:pPr>
            <w:r w:rsidRPr="00A53C1B">
              <w:rPr>
                <w:b/>
                <w:bCs/>
                <w:color w:val="FF0000"/>
                <w:sz w:val="22"/>
                <w:lang w:val="pl-PL"/>
              </w:rPr>
              <w:t>65,1</w:t>
            </w:r>
          </w:p>
        </w:tc>
        <w:tc>
          <w:tcPr>
            <w:tcW w:w="780" w:type="dxa"/>
            <w:shd w:val="clear" w:color="auto" w:fill="FFFFFF" w:themeFill="background1"/>
            <w:vAlign w:val="center"/>
          </w:tcPr>
          <w:p w14:paraId="5A8FFD0C" w14:textId="34293DAE" w:rsidR="00534468" w:rsidRPr="00A53C1B" w:rsidRDefault="00534468" w:rsidP="00E41C97">
            <w:pPr>
              <w:pStyle w:val="Akapitzlist"/>
              <w:spacing w:line="240" w:lineRule="auto"/>
              <w:ind w:left="0"/>
              <w:jc w:val="center"/>
              <w:rPr>
                <w:b/>
                <w:bCs/>
                <w:color w:val="FF0000"/>
                <w:lang w:val="pl-PL"/>
              </w:rPr>
            </w:pPr>
            <w:r w:rsidRPr="00A53C1B">
              <w:rPr>
                <w:b/>
                <w:bCs/>
                <w:color w:val="FF0000"/>
                <w:sz w:val="22"/>
                <w:lang w:val="pl-PL"/>
              </w:rPr>
              <w:t>67,0</w:t>
            </w:r>
          </w:p>
        </w:tc>
        <w:tc>
          <w:tcPr>
            <w:tcW w:w="780" w:type="dxa"/>
            <w:shd w:val="clear" w:color="auto" w:fill="FFFFFF" w:themeFill="background1"/>
            <w:vAlign w:val="center"/>
          </w:tcPr>
          <w:p w14:paraId="60EB8DEC" w14:textId="25DF6405" w:rsidR="00534468" w:rsidRPr="00A53C1B" w:rsidRDefault="00534468" w:rsidP="00E41C97">
            <w:pPr>
              <w:pStyle w:val="Akapitzlist"/>
              <w:spacing w:line="240" w:lineRule="auto"/>
              <w:ind w:left="0"/>
              <w:jc w:val="center"/>
              <w:rPr>
                <w:b/>
                <w:bCs/>
                <w:color w:val="FF0000"/>
                <w:lang w:val="pl-PL"/>
              </w:rPr>
            </w:pPr>
            <w:r w:rsidRPr="00A53C1B">
              <w:rPr>
                <w:b/>
                <w:bCs/>
                <w:color w:val="FF0000"/>
                <w:sz w:val="22"/>
                <w:lang w:val="pl-PL"/>
              </w:rPr>
              <w:t>69,0</w:t>
            </w:r>
          </w:p>
        </w:tc>
        <w:tc>
          <w:tcPr>
            <w:tcW w:w="779" w:type="dxa"/>
            <w:shd w:val="clear" w:color="auto" w:fill="auto"/>
            <w:tcMar>
              <w:top w:w="0" w:type="dxa"/>
              <w:left w:w="108" w:type="dxa"/>
              <w:bottom w:w="0" w:type="dxa"/>
              <w:right w:w="108" w:type="dxa"/>
            </w:tcMar>
            <w:vAlign w:val="center"/>
          </w:tcPr>
          <w:p w14:paraId="47B08B66" w14:textId="388D5D23" w:rsidR="00534468" w:rsidRPr="00A53C1B" w:rsidRDefault="00534468" w:rsidP="00E41C97">
            <w:pPr>
              <w:pStyle w:val="Akapitzlist"/>
              <w:spacing w:line="240" w:lineRule="auto"/>
              <w:ind w:left="0"/>
              <w:jc w:val="center"/>
              <w:rPr>
                <w:b/>
                <w:bCs/>
                <w:color w:val="FF0000"/>
                <w:lang w:val="pl-PL"/>
              </w:rPr>
            </w:pPr>
            <w:r w:rsidRPr="00A53C1B">
              <w:rPr>
                <w:b/>
                <w:bCs/>
                <w:color w:val="FF0000"/>
                <w:sz w:val="22"/>
                <w:lang w:val="pl-PL"/>
              </w:rPr>
              <w:t>70,9</w:t>
            </w:r>
          </w:p>
        </w:tc>
        <w:tc>
          <w:tcPr>
            <w:tcW w:w="780" w:type="dxa"/>
            <w:shd w:val="clear" w:color="auto" w:fill="auto"/>
            <w:tcMar>
              <w:top w:w="0" w:type="dxa"/>
              <w:left w:w="108" w:type="dxa"/>
              <w:bottom w:w="0" w:type="dxa"/>
              <w:right w:w="108" w:type="dxa"/>
            </w:tcMar>
            <w:vAlign w:val="center"/>
          </w:tcPr>
          <w:p w14:paraId="5AE09AC6" w14:textId="450BF75D" w:rsidR="00534468" w:rsidRPr="00A53C1B" w:rsidRDefault="00534468" w:rsidP="00E41C97">
            <w:pPr>
              <w:pStyle w:val="Akapitzlist"/>
              <w:spacing w:line="240" w:lineRule="auto"/>
              <w:ind w:left="0"/>
              <w:jc w:val="center"/>
              <w:rPr>
                <w:b/>
                <w:bCs/>
                <w:color w:val="FF0000"/>
                <w:lang w:val="pl-PL"/>
              </w:rPr>
            </w:pPr>
            <w:r w:rsidRPr="00A53C1B">
              <w:rPr>
                <w:b/>
                <w:bCs/>
                <w:color w:val="FF0000"/>
                <w:sz w:val="22"/>
                <w:lang w:val="pl-PL"/>
              </w:rPr>
              <w:t>73,2</w:t>
            </w:r>
          </w:p>
        </w:tc>
        <w:tc>
          <w:tcPr>
            <w:tcW w:w="780" w:type="dxa"/>
            <w:shd w:val="clear" w:color="auto" w:fill="FFFFFF" w:themeFill="background1"/>
            <w:tcMar>
              <w:top w:w="0" w:type="dxa"/>
              <w:left w:w="108" w:type="dxa"/>
              <w:bottom w:w="0" w:type="dxa"/>
              <w:right w:w="108" w:type="dxa"/>
            </w:tcMar>
            <w:vAlign w:val="center"/>
          </w:tcPr>
          <w:p w14:paraId="759E8C25" w14:textId="45445F77" w:rsidR="00534468" w:rsidRPr="00A53C1B" w:rsidRDefault="00534468" w:rsidP="00E41C97">
            <w:pPr>
              <w:pStyle w:val="Akapitzlist"/>
              <w:spacing w:line="240" w:lineRule="auto"/>
              <w:ind w:left="0"/>
              <w:jc w:val="center"/>
              <w:rPr>
                <w:b/>
                <w:bCs/>
                <w:color w:val="FF0000"/>
                <w:lang w:val="pl-PL"/>
              </w:rPr>
            </w:pPr>
            <w:r w:rsidRPr="00A53C1B">
              <w:rPr>
                <w:b/>
                <w:bCs/>
                <w:color w:val="FF0000"/>
                <w:sz w:val="22"/>
                <w:lang w:val="pl-PL"/>
              </w:rPr>
              <w:t>75,3</w:t>
            </w:r>
          </w:p>
        </w:tc>
        <w:tc>
          <w:tcPr>
            <w:tcW w:w="780" w:type="dxa"/>
            <w:shd w:val="clear" w:color="auto" w:fill="auto"/>
            <w:tcMar>
              <w:top w:w="0" w:type="dxa"/>
              <w:left w:w="10" w:type="dxa"/>
              <w:bottom w:w="0" w:type="dxa"/>
              <w:right w:w="10" w:type="dxa"/>
            </w:tcMar>
            <w:vAlign w:val="center"/>
          </w:tcPr>
          <w:p w14:paraId="5E736F0F" w14:textId="41C4256B" w:rsidR="00534468" w:rsidRPr="00A53C1B" w:rsidRDefault="00534468" w:rsidP="00E41C97">
            <w:pPr>
              <w:spacing w:line="240" w:lineRule="auto"/>
              <w:jc w:val="center"/>
              <w:rPr>
                <w:b/>
                <w:bCs/>
                <w:color w:val="FF0000"/>
                <w:lang w:val="pl-PL"/>
              </w:rPr>
            </w:pPr>
            <w:r w:rsidRPr="00A53C1B">
              <w:rPr>
                <w:b/>
                <w:bCs/>
                <w:color w:val="FF0000"/>
                <w:sz w:val="22"/>
                <w:lang w:val="pl-PL"/>
              </w:rPr>
              <w:t>76,1</w:t>
            </w:r>
          </w:p>
        </w:tc>
      </w:tr>
      <w:tr w:rsidR="00534468" w:rsidRPr="00A53C1B" w14:paraId="5D274DAF" w14:textId="77777777" w:rsidTr="007B054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3D89572" w14:textId="0335F758" w:rsidR="00534468" w:rsidRPr="00A53C1B" w:rsidRDefault="00534468" w:rsidP="00E41C97">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Powiat tomaszowski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6E9FA25" w14:textId="7DC84BDA" w:rsidR="00534468" w:rsidRPr="00A53C1B" w:rsidRDefault="00534468" w:rsidP="00E41C97">
            <w:pPr>
              <w:pStyle w:val="Akapitzlist"/>
              <w:spacing w:line="240" w:lineRule="auto"/>
              <w:ind w:left="0"/>
              <w:jc w:val="center"/>
              <w:rPr>
                <w:lang w:val="pl-PL"/>
              </w:rPr>
            </w:pPr>
            <w:r w:rsidRPr="00A53C1B">
              <w:rPr>
                <w:sz w:val="22"/>
                <w:lang w:val="pl-PL"/>
              </w:rPr>
              <w:t>59,5</w:t>
            </w:r>
          </w:p>
        </w:tc>
        <w:tc>
          <w:tcPr>
            <w:tcW w:w="780" w:type="dxa"/>
            <w:shd w:val="clear" w:color="auto" w:fill="FFFFFF" w:themeFill="background1"/>
            <w:vAlign w:val="center"/>
          </w:tcPr>
          <w:p w14:paraId="092E6571" w14:textId="0812E648" w:rsidR="00534468" w:rsidRPr="00A53C1B" w:rsidRDefault="00534468" w:rsidP="00E41C97">
            <w:pPr>
              <w:pStyle w:val="Akapitzlist"/>
              <w:spacing w:line="240" w:lineRule="auto"/>
              <w:ind w:left="0"/>
              <w:jc w:val="center"/>
              <w:rPr>
                <w:lang w:val="pl-PL"/>
              </w:rPr>
            </w:pPr>
            <w:r w:rsidRPr="00A53C1B">
              <w:rPr>
                <w:sz w:val="22"/>
                <w:lang w:val="pl-PL"/>
              </w:rPr>
              <w:t>60,8</w:t>
            </w:r>
          </w:p>
        </w:tc>
        <w:tc>
          <w:tcPr>
            <w:tcW w:w="780" w:type="dxa"/>
            <w:shd w:val="clear" w:color="auto" w:fill="FFFFFF" w:themeFill="background1"/>
            <w:vAlign w:val="center"/>
          </w:tcPr>
          <w:p w14:paraId="53F6473D" w14:textId="2863B513" w:rsidR="00534468" w:rsidRPr="00A53C1B" w:rsidRDefault="00534468" w:rsidP="00E41C97">
            <w:pPr>
              <w:pStyle w:val="Akapitzlist"/>
              <w:spacing w:line="240" w:lineRule="auto"/>
              <w:ind w:left="0"/>
              <w:jc w:val="center"/>
              <w:rPr>
                <w:lang w:val="pl-PL"/>
              </w:rPr>
            </w:pPr>
            <w:r w:rsidRPr="00A53C1B">
              <w:rPr>
                <w:sz w:val="22"/>
                <w:lang w:val="pl-PL"/>
              </w:rPr>
              <w:t>62</w:t>
            </w:r>
            <w:r w:rsidR="00476C24" w:rsidRPr="00A53C1B">
              <w:rPr>
                <w:sz w:val="22"/>
                <w:lang w:val="pl-PL"/>
              </w:rPr>
              <w:t>,0</w:t>
            </w:r>
          </w:p>
        </w:tc>
        <w:tc>
          <w:tcPr>
            <w:tcW w:w="779" w:type="dxa"/>
            <w:shd w:val="clear" w:color="auto" w:fill="FFFFFF" w:themeFill="background1"/>
            <w:vAlign w:val="center"/>
          </w:tcPr>
          <w:p w14:paraId="2A17C8ED" w14:textId="52B524F9" w:rsidR="00534468" w:rsidRPr="00A53C1B" w:rsidRDefault="00534468" w:rsidP="00E41C97">
            <w:pPr>
              <w:pStyle w:val="Akapitzlist"/>
              <w:spacing w:line="240" w:lineRule="auto"/>
              <w:ind w:left="0"/>
              <w:jc w:val="center"/>
              <w:rPr>
                <w:lang w:val="pl-PL"/>
              </w:rPr>
            </w:pPr>
            <w:r w:rsidRPr="00A53C1B">
              <w:rPr>
                <w:sz w:val="22"/>
                <w:lang w:val="pl-PL"/>
              </w:rPr>
              <w:t>63,2</w:t>
            </w:r>
          </w:p>
        </w:tc>
        <w:tc>
          <w:tcPr>
            <w:tcW w:w="780" w:type="dxa"/>
            <w:shd w:val="clear" w:color="auto" w:fill="FFFFFF" w:themeFill="background1"/>
            <w:vAlign w:val="center"/>
          </w:tcPr>
          <w:p w14:paraId="6D83F6CC" w14:textId="0A584472" w:rsidR="00534468" w:rsidRPr="00A53C1B" w:rsidRDefault="00534468" w:rsidP="00E41C97">
            <w:pPr>
              <w:pStyle w:val="Akapitzlist"/>
              <w:spacing w:line="240" w:lineRule="auto"/>
              <w:ind w:left="0"/>
              <w:jc w:val="center"/>
              <w:rPr>
                <w:lang w:val="pl-PL"/>
              </w:rPr>
            </w:pPr>
            <w:r w:rsidRPr="00A53C1B">
              <w:rPr>
                <w:sz w:val="22"/>
                <w:lang w:val="pl-PL"/>
              </w:rPr>
              <w:t>64,5</w:t>
            </w:r>
          </w:p>
        </w:tc>
        <w:tc>
          <w:tcPr>
            <w:tcW w:w="780" w:type="dxa"/>
            <w:shd w:val="clear" w:color="auto" w:fill="FFFFFF" w:themeFill="background1"/>
            <w:vAlign w:val="center"/>
          </w:tcPr>
          <w:p w14:paraId="7A9FF3FB" w14:textId="30D98707" w:rsidR="00534468" w:rsidRPr="00A53C1B" w:rsidRDefault="00534468" w:rsidP="00E41C97">
            <w:pPr>
              <w:pStyle w:val="Akapitzlist"/>
              <w:spacing w:line="240" w:lineRule="auto"/>
              <w:ind w:left="0"/>
              <w:jc w:val="center"/>
              <w:rPr>
                <w:lang w:val="pl-PL"/>
              </w:rPr>
            </w:pPr>
            <w:r w:rsidRPr="00A53C1B">
              <w:rPr>
                <w:sz w:val="22"/>
                <w:lang w:val="pl-PL"/>
              </w:rPr>
              <w:t>66</w:t>
            </w:r>
            <w:r w:rsidR="00476C24" w:rsidRPr="00A53C1B">
              <w:rPr>
                <w:sz w:val="22"/>
                <w:lang w:val="pl-PL"/>
              </w:rPr>
              <w:t>,0</w:t>
            </w:r>
          </w:p>
        </w:tc>
        <w:tc>
          <w:tcPr>
            <w:tcW w:w="779" w:type="dxa"/>
            <w:shd w:val="clear" w:color="auto" w:fill="auto"/>
            <w:tcMar>
              <w:top w:w="0" w:type="dxa"/>
              <w:left w:w="108" w:type="dxa"/>
              <w:bottom w:w="0" w:type="dxa"/>
              <w:right w:w="108" w:type="dxa"/>
            </w:tcMar>
            <w:vAlign w:val="center"/>
          </w:tcPr>
          <w:p w14:paraId="655FD865" w14:textId="645D7D94" w:rsidR="00534468" w:rsidRPr="00A53C1B" w:rsidRDefault="00534468" w:rsidP="00E41C97">
            <w:pPr>
              <w:pStyle w:val="Akapitzlist"/>
              <w:spacing w:line="240" w:lineRule="auto"/>
              <w:ind w:left="0"/>
              <w:jc w:val="center"/>
              <w:rPr>
                <w:lang w:val="pl-PL"/>
              </w:rPr>
            </w:pPr>
            <w:r w:rsidRPr="00A53C1B">
              <w:rPr>
                <w:sz w:val="22"/>
                <w:lang w:val="pl-PL"/>
              </w:rPr>
              <w:t>67,5</w:t>
            </w:r>
          </w:p>
        </w:tc>
        <w:tc>
          <w:tcPr>
            <w:tcW w:w="780" w:type="dxa"/>
            <w:shd w:val="clear" w:color="auto" w:fill="auto"/>
            <w:tcMar>
              <w:top w:w="0" w:type="dxa"/>
              <w:left w:w="108" w:type="dxa"/>
              <w:bottom w:w="0" w:type="dxa"/>
              <w:right w:w="108" w:type="dxa"/>
            </w:tcMar>
            <w:vAlign w:val="center"/>
          </w:tcPr>
          <w:p w14:paraId="28FD9068" w14:textId="71A783C9" w:rsidR="00534468" w:rsidRPr="00A53C1B" w:rsidRDefault="00534468" w:rsidP="00E41C97">
            <w:pPr>
              <w:pStyle w:val="Akapitzlist"/>
              <w:spacing w:line="240" w:lineRule="auto"/>
              <w:ind w:left="0"/>
              <w:jc w:val="center"/>
              <w:rPr>
                <w:lang w:val="pl-PL"/>
              </w:rPr>
            </w:pPr>
            <w:r w:rsidRPr="00A53C1B">
              <w:rPr>
                <w:sz w:val="22"/>
                <w:lang w:val="pl-PL"/>
              </w:rPr>
              <w:t>69,4</w:t>
            </w:r>
          </w:p>
        </w:tc>
        <w:tc>
          <w:tcPr>
            <w:tcW w:w="780" w:type="dxa"/>
            <w:shd w:val="clear" w:color="auto" w:fill="FFFFFF" w:themeFill="background1"/>
            <w:tcMar>
              <w:top w:w="0" w:type="dxa"/>
              <w:left w:w="108" w:type="dxa"/>
              <w:bottom w:w="0" w:type="dxa"/>
              <w:right w:w="108" w:type="dxa"/>
            </w:tcMar>
            <w:vAlign w:val="center"/>
          </w:tcPr>
          <w:p w14:paraId="2299A6F9" w14:textId="42779AE0" w:rsidR="00534468" w:rsidRPr="00A53C1B" w:rsidRDefault="00534468" w:rsidP="00E41C97">
            <w:pPr>
              <w:pStyle w:val="Akapitzlist"/>
              <w:spacing w:line="240" w:lineRule="auto"/>
              <w:ind w:left="0"/>
              <w:jc w:val="center"/>
              <w:rPr>
                <w:lang w:val="pl-PL"/>
              </w:rPr>
            </w:pPr>
            <w:r w:rsidRPr="00A53C1B">
              <w:rPr>
                <w:sz w:val="22"/>
                <w:lang w:val="pl-PL"/>
              </w:rPr>
              <w:t>71</w:t>
            </w:r>
          </w:p>
        </w:tc>
        <w:tc>
          <w:tcPr>
            <w:tcW w:w="780" w:type="dxa"/>
            <w:shd w:val="clear" w:color="auto" w:fill="auto"/>
            <w:tcMar>
              <w:top w:w="0" w:type="dxa"/>
              <w:left w:w="10" w:type="dxa"/>
              <w:bottom w:w="0" w:type="dxa"/>
              <w:right w:w="10" w:type="dxa"/>
            </w:tcMar>
            <w:vAlign w:val="center"/>
          </w:tcPr>
          <w:p w14:paraId="7BA752FA" w14:textId="017D49BD" w:rsidR="00534468" w:rsidRPr="00A53C1B" w:rsidRDefault="00534468" w:rsidP="00E41C97">
            <w:pPr>
              <w:spacing w:line="240" w:lineRule="auto"/>
              <w:jc w:val="center"/>
              <w:rPr>
                <w:lang w:val="pl-PL"/>
              </w:rPr>
            </w:pPr>
            <w:r w:rsidRPr="00A53C1B">
              <w:rPr>
                <w:sz w:val="22"/>
                <w:lang w:val="pl-PL"/>
              </w:rPr>
              <w:t>71,8</w:t>
            </w:r>
          </w:p>
        </w:tc>
      </w:tr>
    </w:tbl>
    <w:p w14:paraId="1BFD510A" w14:textId="77777777" w:rsidR="00534468" w:rsidRPr="00A53C1B" w:rsidRDefault="00534468" w:rsidP="00534468">
      <w:pPr>
        <w:rPr>
          <w:i/>
          <w:iCs/>
          <w:sz w:val="20"/>
          <w:szCs w:val="18"/>
          <w:lang w:val="pl-PL"/>
        </w:rPr>
      </w:pPr>
      <w:r w:rsidRPr="00A53C1B">
        <w:rPr>
          <w:i/>
          <w:iCs/>
          <w:sz w:val="20"/>
          <w:szCs w:val="18"/>
          <w:lang w:val="pl-PL"/>
        </w:rPr>
        <w:t>Źródło: Opracowanie własne na podstawie danych BDL</w:t>
      </w:r>
    </w:p>
    <w:p w14:paraId="2E7D96CB" w14:textId="601ABF0D" w:rsidR="00534468" w:rsidRPr="00A53C1B" w:rsidRDefault="00534468" w:rsidP="00E17FA2">
      <w:pPr>
        <w:rPr>
          <w:lang w:val="pl-PL"/>
        </w:rPr>
      </w:pPr>
    </w:p>
    <w:p w14:paraId="7D204E6E" w14:textId="114AF040" w:rsidR="00534468" w:rsidRPr="00A53C1B" w:rsidRDefault="00290F80" w:rsidP="00E17FA2">
      <w:pPr>
        <w:rPr>
          <w:lang w:val="pl-PL"/>
        </w:rPr>
      </w:pPr>
      <w:r w:rsidRPr="00A53C1B">
        <w:rPr>
          <w:lang w:val="pl-PL"/>
        </w:rPr>
        <w:t>Prawie najgorszy wynik Miasto notuje także we wskaźniku dotyczącym grupy wiekowej 25-34 lata, która stanowi główną część potencjału reprodukcyjnego danej społeczności. W tym przypadku wskaźnik dla Miasta pogorszył się w ostatnich 10 latach o blisko 23%, spadając z poziomu 155,6 do 120,5. Nie była to najwyższa dynamika w grupie porównawczej, ale jest to jede</w:t>
      </w:r>
      <w:r w:rsidR="001C54BE" w:rsidRPr="00A53C1B">
        <w:rPr>
          <w:lang w:val="pl-PL"/>
        </w:rPr>
        <w:t>n</w:t>
      </w:r>
      <w:r w:rsidRPr="00A53C1B">
        <w:rPr>
          <w:lang w:val="pl-PL"/>
        </w:rPr>
        <w:t xml:space="preserve"> z najniższych wskaźników dla 2020 roku (tylko </w:t>
      </w:r>
      <w:r w:rsidR="001C54BE" w:rsidRPr="00A53C1B">
        <w:rPr>
          <w:lang w:val="pl-PL"/>
        </w:rPr>
        <w:t>Ostrowiec Świętokrzyski</w:t>
      </w:r>
      <w:r w:rsidRPr="00A53C1B">
        <w:rPr>
          <w:lang w:val="pl-PL"/>
        </w:rPr>
        <w:t xml:space="preserve"> ma niższy). </w:t>
      </w:r>
    </w:p>
    <w:p w14:paraId="4501C199" w14:textId="77777777" w:rsidR="00290F80" w:rsidRPr="00A53C1B" w:rsidRDefault="00290F80" w:rsidP="00290F80">
      <w:pPr>
        <w:rPr>
          <w:lang w:val="pl-PL"/>
        </w:rPr>
      </w:pPr>
    </w:p>
    <w:p w14:paraId="143D3ECA" w14:textId="59BDDB09" w:rsidR="00E41C97" w:rsidRPr="00A53C1B" w:rsidRDefault="00E41C97" w:rsidP="00E41C97">
      <w:pPr>
        <w:pStyle w:val="Tabela"/>
      </w:pPr>
      <w:bookmarkStart w:id="74" w:name="_Ref83499742"/>
      <w:bookmarkStart w:id="75" w:name="_Toc85396227"/>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11</w:t>
      </w:r>
      <w:r w:rsidR="009D285A">
        <w:rPr>
          <w:noProof/>
        </w:rPr>
        <w:fldChar w:fldCharType="end"/>
      </w:r>
      <w:bookmarkEnd w:id="74"/>
      <w:r w:rsidRPr="00A53C1B">
        <w:t xml:space="preserve"> Liczba osób w wieku 25-34 lata w przeliczeniu na 1000 mieszkańców</w:t>
      </w:r>
      <w:bookmarkEnd w:id="75"/>
    </w:p>
    <w:tbl>
      <w:tblPr>
        <w:tblW w:w="9498"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779"/>
        <w:gridCol w:w="780"/>
        <w:gridCol w:w="780"/>
        <w:gridCol w:w="779"/>
        <w:gridCol w:w="780"/>
        <w:gridCol w:w="780"/>
        <w:gridCol w:w="779"/>
        <w:gridCol w:w="780"/>
        <w:gridCol w:w="780"/>
        <w:gridCol w:w="780"/>
      </w:tblGrid>
      <w:tr w:rsidR="00290F80" w:rsidRPr="00A53C1B" w14:paraId="2EF94E0E" w14:textId="77777777" w:rsidTr="007B0543">
        <w:trPr>
          <w:trHeight w:val="691"/>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DE027CA" w14:textId="77777777" w:rsidR="00290F80" w:rsidRPr="00A53C1B" w:rsidRDefault="00290F80" w:rsidP="00E41C97">
            <w:pPr>
              <w:pStyle w:val="Akapitzlist"/>
              <w:spacing w:line="240" w:lineRule="auto"/>
              <w:ind w:left="0"/>
              <w:jc w:val="center"/>
              <w:rPr>
                <w:b/>
                <w:lang w:val="pl-PL"/>
              </w:rPr>
            </w:pPr>
            <w:r w:rsidRPr="00A53C1B">
              <w:rPr>
                <w:b/>
                <w:sz w:val="22"/>
                <w:lang w:val="pl-PL"/>
              </w:rPr>
              <w:t>Gmina</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5B633DA2" w14:textId="77777777" w:rsidR="00290F80" w:rsidRPr="00A53C1B" w:rsidRDefault="00290F80" w:rsidP="00E41C97">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940541C" w14:textId="77777777" w:rsidR="00290F80" w:rsidRPr="00A53C1B" w:rsidRDefault="00290F80" w:rsidP="00E41C97">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3E76B00" w14:textId="77777777" w:rsidR="00290F80" w:rsidRPr="00A53C1B" w:rsidRDefault="00290F80" w:rsidP="00E41C97">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00094A6" w14:textId="77777777" w:rsidR="00290F80" w:rsidRPr="00A53C1B" w:rsidRDefault="00290F80" w:rsidP="00E41C97">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153803F" w14:textId="77777777" w:rsidR="00290F80" w:rsidRPr="00A53C1B" w:rsidRDefault="00290F80" w:rsidP="00E41C97">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B6B9F7E" w14:textId="77777777" w:rsidR="00290F80" w:rsidRPr="00A53C1B" w:rsidRDefault="00290F80" w:rsidP="00E41C97">
            <w:pPr>
              <w:pStyle w:val="Akapitzlist"/>
              <w:spacing w:line="240" w:lineRule="auto"/>
              <w:ind w:left="0"/>
              <w:jc w:val="center"/>
              <w:rPr>
                <w:b/>
                <w:lang w:val="pl-PL"/>
              </w:rPr>
            </w:pPr>
            <w:r w:rsidRPr="00A53C1B">
              <w:rPr>
                <w:b/>
                <w:sz w:val="22"/>
                <w:lang w:val="pl-PL"/>
              </w:rPr>
              <w:t>2016</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AD27DDC" w14:textId="77777777" w:rsidR="00290F80" w:rsidRPr="00A53C1B" w:rsidRDefault="00290F80" w:rsidP="00E41C97">
            <w:pPr>
              <w:pStyle w:val="Akapitzlist"/>
              <w:spacing w:line="240" w:lineRule="auto"/>
              <w:ind w:left="0"/>
              <w:jc w:val="center"/>
              <w:rPr>
                <w:b/>
                <w:lang w:val="pl-PL"/>
              </w:rPr>
            </w:pPr>
            <w:r w:rsidRPr="00A53C1B">
              <w:rPr>
                <w:b/>
                <w:sz w:val="22"/>
                <w:lang w:val="pl-PL"/>
              </w:rPr>
              <w:t>2017</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8335FFF" w14:textId="77777777" w:rsidR="00290F80" w:rsidRPr="00A53C1B" w:rsidRDefault="00290F80" w:rsidP="00E41C97">
            <w:pPr>
              <w:pStyle w:val="Akapitzlist"/>
              <w:spacing w:line="240" w:lineRule="auto"/>
              <w:ind w:left="0"/>
              <w:jc w:val="center"/>
              <w:rPr>
                <w:b/>
                <w:lang w:val="pl-PL"/>
              </w:rPr>
            </w:pPr>
            <w:r w:rsidRPr="00A53C1B">
              <w:rPr>
                <w:b/>
                <w:sz w:val="22"/>
                <w:lang w:val="pl-PL"/>
              </w:rPr>
              <w:t>2018</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5F6BC3C" w14:textId="77777777" w:rsidR="00290F80" w:rsidRPr="00A53C1B" w:rsidRDefault="00290F80" w:rsidP="00E41C97">
            <w:pPr>
              <w:pStyle w:val="Akapitzlist"/>
              <w:spacing w:line="240" w:lineRule="auto"/>
              <w:ind w:left="0"/>
              <w:jc w:val="center"/>
              <w:rPr>
                <w:b/>
                <w:lang w:val="pl-PL"/>
              </w:rPr>
            </w:pPr>
            <w:r w:rsidRPr="00A53C1B">
              <w:rPr>
                <w:b/>
                <w:sz w:val="22"/>
                <w:lang w:val="pl-PL"/>
              </w:rPr>
              <w:t>2019</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45A03AB7" w14:textId="77777777" w:rsidR="00290F80" w:rsidRPr="00A53C1B" w:rsidRDefault="00290F80" w:rsidP="00E41C97">
            <w:pPr>
              <w:spacing w:line="240" w:lineRule="auto"/>
              <w:jc w:val="center"/>
              <w:rPr>
                <w:b/>
                <w:lang w:val="pl-PL"/>
              </w:rPr>
            </w:pPr>
            <w:r w:rsidRPr="00A53C1B">
              <w:rPr>
                <w:b/>
                <w:sz w:val="22"/>
                <w:lang w:val="pl-PL"/>
              </w:rPr>
              <w:t>2020</w:t>
            </w:r>
          </w:p>
        </w:tc>
      </w:tr>
      <w:tr w:rsidR="00290F80" w:rsidRPr="00A53C1B" w14:paraId="28CD86A1" w14:textId="77777777" w:rsidTr="007B054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2D34452E" w14:textId="77777777" w:rsidR="00290F80" w:rsidRPr="00A53C1B" w:rsidRDefault="00290F80" w:rsidP="00E41C97">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779"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494EC43C" w14:textId="75703D7A" w:rsidR="00290F80" w:rsidRPr="00A53C1B" w:rsidRDefault="00290F80" w:rsidP="00E41C97">
            <w:pPr>
              <w:pStyle w:val="Akapitzlist"/>
              <w:spacing w:line="240" w:lineRule="auto"/>
              <w:ind w:left="0"/>
              <w:jc w:val="center"/>
              <w:rPr>
                <w:szCs w:val="20"/>
                <w:lang w:val="pl-PL"/>
              </w:rPr>
            </w:pPr>
            <w:r w:rsidRPr="00A53C1B">
              <w:rPr>
                <w:sz w:val="22"/>
                <w:szCs w:val="20"/>
                <w:lang w:val="pl-PL"/>
              </w:rPr>
              <w:t>162,2</w:t>
            </w:r>
          </w:p>
        </w:tc>
        <w:tc>
          <w:tcPr>
            <w:tcW w:w="780" w:type="dxa"/>
            <w:tcBorders>
              <w:top w:val="single" w:sz="4" w:space="0" w:color="FFFFFF" w:themeColor="background1"/>
            </w:tcBorders>
            <w:shd w:val="clear" w:color="auto" w:fill="FFFFFF" w:themeFill="background1"/>
            <w:vAlign w:val="center"/>
          </w:tcPr>
          <w:p w14:paraId="6DCB196C" w14:textId="2E629E7F" w:rsidR="00290F80" w:rsidRPr="00A53C1B" w:rsidRDefault="00290F80" w:rsidP="00E41C97">
            <w:pPr>
              <w:pStyle w:val="Akapitzlist"/>
              <w:spacing w:line="240" w:lineRule="auto"/>
              <w:ind w:left="0"/>
              <w:jc w:val="center"/>
              <w:rPr>
                <w:szCs w:val="20"/>
                <w:lang w:val="pl-PL"/>
              </w:rPr>
            </w:pPr>
            <w:r w:rsidRPr="00A53C1B">
              <w:rPr>
                <w:sz w:val="22"/>
                <w:szCs w:val="20"/>
                <w:lang w:val="pl-PL"/>
              </w:rPr>
              <w:t>159,0</w:t>
            </w:r>
          </w:p>
        </w:tc>
        <w:tc>
          <w:tcPr>
            <w:tcW w:w="780" w:type="dxa"/>
            <w:tcBorders>
              <w:top w:val="single" w:sz="4" w:space="0" w:color="FFFFFF" w:themeColor="background1"/>
            </w:tcBorders>
            <w:shd w:val="clear" w:color="auto" w:fill="FFFFFF" w:themeFill="background1"/>
            <w:vAlign w:val="center"/>
          </w:tcPr>
          <w:p w14:paraId="239B2618" w14:textId="4A4A35A2" w:rsidR="00290F80" w:rsidRPr="00A53C1B" w:rsidRDefault="00290F80" w:rsidP="00E41C97">
            <w:pPr>
              <w:pStyle w:val="Akapitzlist"/>
              <w:spacing w:line="240" w:lineRule="auto"/>
              <w:ind w:left="0"/>
              <w:jc w:val="center"/>
              <w:rPr>
                <w:szCs w:val="20"/>
                <w:lang w:val="pl-PL"/>
              </w:rPr>
            </w:pPr>
            <w:r w:rsidRPr="00A53C1B">
              <w:rPr>
                <w:sz w:val="22"/>
                <w:szCs w:val="20"/>
                <w:lang w:val="pl-PL"/>
              </w:rPr>
              <w:t>154,8</w:t>
            </w:r>
          </w:p>
        </w:tc>
        <w:tc>
          <w:tcPr>
            <w:tcW w:w="779" w:type="dxa"/>
            <w:tcBorders>
              <w:top w:val="single" w:sz="4" w:space="0" w:color="FFFFFF" w:themeColor="background1"/>
            </w:tcBorders>
            <w:shd w:val="clear" w:color="auto" w:fill="FFFFFF" w:themeFill="background1"/>
            <w:vAlign w:val="center"/>
          </w:tcPr>
          <w:p w14:paraId="121122E4" w14:textId="24C83DF4" w:rsidR="00290F80" w:rsidRPr="00A53C1B" w:rsidRDefault="00290F80" w:rsidP="00E41C97">
            <w:pPr>
              <w:pStyle w:val="Akapitzlist"/>
              <w:spacing w:line="240" w:lineRule="auto"/>
              <w:ind w:left="0"/>
              <w:jc w:val="center"/>
              <w:rPr>
                <w:szCs w:val="20"/>
                <w:lang w:val="pl-PL"/>
              </w:rPr>
            </w:pPr>
            <w:r w:rsidRPr="00A53C1B">
              <w:rPr>
                <w:sz w:val="22"/>
                <w:szCs w:val="20"/>
                <w:lang w:val="pl-PL"/>
              </w:rPr>
              <w:t>149,6</w:t>
            </w:r>
          </w:p>
        </w:tc>
        <w:tc>
          <w:tcPr>
            <w:tcW w:w="780" w:type="dxa"/>
            <w:tcBorders>
              <w:top w:val="single" w:sz="4" w:space="0" w:color="FFFFFF" w:themeColor="background1"/>
            </w:tcBorders>
            <w:shd w:val="clear" w:color="auto" w:fill="FFFFFF" w:themeFill="background1"/>
            <w:vAlign w:val="center"/>
          </w:tcPr>
          <w:p w14:paraId="367432D6" w14:textId="0A4C3027" w:rsidR="00290F80" w:rsidRPr="00A53C1B" w:rsidRDefault="00290F80" w:rsidP="00E41C97">
            <w:pPr>
              <w:pStyle w:val="Akapitzlist"/>
              <w:spacing w:line="240" w:lineRule="auto"/>
              <w:ind w:left="0"/>
              <w:jc w:val="center"/>
              <w:rPr>
                <w:szCs w:val="20"/>
                <w:lang w:val="pl-PL"/>
              </w:rPr>
            </w:pPr>
            <w:r w:rsidRPr="00A53C1B">
              <w:rPr>
                <w:sz w:val="22"/>
                <w:szCs w:val="20"/>
                <w:lang w:val="pl-PL"/>
              </w:rPr>
              <w:t>143,7</w:t>
            </w:r>
          </w:p>
        </w:tc>
        <w:tc>
          <w:tcPr>
            <w:tcW w:w="780" w:type="dxa"/>
            <w:tcBorders>
              <w:top w:val="single" w:sz="4" w:space="0" w:color="FFFFFF" w:themeColor="background1"/>
            </w:tcBorders>
            <w:shd w:val="clear" w:color="auto" w:fill="FFFFFF" w:themeFill="background1"/>
            <w:vAlign w:val="center"/>
          </w:tcPr>
          <w:p w14:paraId="22CF0373" w14:textId="5874E737" w:rsidR="00290F80" w:rsidRPr="00A53C1B" w:rsidRDefault="00290F80" w:rsidP="00E41C97">
            <w:pPr>
              <w:pStyle w:val="Akapitzlist"/>
              <w:spacing w:line="240" w:lineRule="auto"/>
              <w:ind w:left="0"/>
              <w:jc w:val="center"/>
              <w:rPr>
                <w:szCs w:val="20"/>
                <w:lang w:val="pl-PL"/>
              </w:rPr>
            </w:pPr>
            <w:r w:rsidRPr="00A53C1B">
              <w:rPr>
                <w:sz w:val="22"/>
                <w:szCs w:val="20"/>
                <w:lang w:val="pl-PL"/>
              </w:rPr>
              <w:t>137,2</w:t>
            </w:r>
          </w:p>
        </w:tc>
        <w:tc>
          <w:tcPr>
            <w:tcW w:w="779" w:type="dxa"/>
            <w:tcBorders>
              <w:top w:val="single" w:sz="4" w:space="0" w:color="FFFFFF" w:themeColor="background1"/>
            </w:tcBorders>
            <w:shd w:val="clear" w:color="auto" w:fill="auto"/>
            <w:tcMar>
              <w:top w:w="0" w:type="dxa"/>
              <w:left w:w="108" w:type="dxa"/>
              <w:bottom w:w="0" w:type="dxa"/>
              <w:right w:w="108" w:type="dxa"/>
            </w:tcMar>
            <w:vAlign w:val="center"/>
          </w:tcPr>
          <w:p w14:paraId="7AC42618" w14:textId="2DDC0C3D" w:rsidR="00290F80" w:rsidRPr="00A53C1B" w:rsidRDefault="00290F80" w:rsidP="00E41C97">
            <w:pPr>
              <w:pStyle w:val="Akapitzlist"/>
              <w:spacing w:line="240" w:lineRule="auto"/>
              <w:ind w:left="0"/>
              <w:jc w:val="center"/>
              <w:rPr>
                <w:szCs w:val="20"/>
                <w:lang w:val="pl-PL"/>
              </w:rPr>
            </w:pPr>
            <w:r w:rsidRPr="00A53C1B">
              <w:rPr>
                <w:sz w:val="22"/>
                <w:szCs w:val="20"/>
                <w:lang w:val="pl-PL"/>
              </w:rPr>
              <w:t>131,9</w:t>
            </w:r>
          </w:p>
        </w:tc>
        <w:tc>
          <w:tcPr>
            <w:tcW w:w="780" w:type="dxa"/>
            <w:tcBorders>
              <w:top w:val="single" w:sz="4" w:space="0" w:color="FFFFFF" w:themeColor="background1"/>
            </w:tcBorders>
            <w:shd w:val="clear" w:color="auto" w:fill="auto"/>
            <w:tcMar>
              <w:top w:w="0" w:type="dxa"/>
              <w:left w:w="108" w:type="dxa"/>
              <w:bottom w:w="0" w:type="dxa"/>
              <w:right w:w="108" w:type="dxa"/>
            </w:tcMar>
            <w:vAlign w:val="center"/>
          </w:tcPr>
          <w:p w14:paraId="51F66652" w14:textId="1F964CBA" w:rsidR="00290F80" w:rsidRPr="00A53C1B" w:rsidRDefault="00290F80" w:rsidP="00E41C97">
            <w:pPr>
              <w:pStyle w:val="Akapitzlist"/>
              <w:spacing w:line="240" w:lineRule="auto"/>
              <w:ind w:left="0"/>
              <w:jc w:val="center"/>
              <w:rPr>
                <w:szCs w:val="20"/>
                <w:lang w:val="pl-PL"/>
              </w:rPr>
            </w:pPr>
            <w:r w:rsidRPr="00A53C1B">
              <w:rPr>
                <w:sz w:val="22"/>
                <w:szCs w:val="20"/>
                <w:lang w:val="pl-PL"/>
              </w:rPr>
              <w:t>125,1</w:t>
            </w:r>
          </w:p>
        </w:tc>
        <w:tc>
          <w:tcPr>
            <w:tcW w:w="78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74C03E83" w14:textId="78A70F67" w:rsidR="00290F80" w:rsidRPr="00A53C1B" w:rsidRDefault="00290F80" w:rsidP="00E41C97">
            <w:pPr>
              <w:pStyle w:val="Akapitzlist"/>
              <w:spacing w:line="240" w:lineRule="auto"/>
              <w:ind w:left="0"/>
              <w:jc w:val="center"/>
              <w:rPr>
                <w:szCs w:val="20"/>
                <w:lang w:val="pl-PL"/>
              </w:rPr>
            </w:pPr>
            <w:r w:rsidRPr="00A53C1B">
              <w:rPr>
                <w:sz w:val="22"/>
                <w:szCs w:val="20"/>
                <w:lang w:val="pl-PL"/>
              </w:rPr>
              <w:t>118,4</w:t>
            </w:r>
          </w:p>
        </w:tc>
        <w:tc>
          <w:tcPr>
            <w:tcW w:w="780" w:type="dxa"/>
            <w:tcBorders>
              <w:top w:val="single" w:sz="4" w:space="0" w:color="FFFFFF" w:themeColor="background1"/>
            </w:tcBorders>
            <w:shd w:val="clear" w:color="auto" w:fill="auto"/>
            <w:tcMar>
              <w:top w:w="0" w:type="dxa"/>
              <w:left w:w="10" w:type="dxa"/>
              <w:bottom w:w="0" w:type="dxa"/>
              <w:right w:w="10" w:type="dxa"/>
            </w:tcMar>
            <w:vAlign w:val="center"/>
          </w:tcPr>
          <w:p w14:paraId="0E2B28EB" w14:textId="6F86FBA0" w:rsidR="00290F80" w:rsidRPr="00A53C1B" w:rsidRDefault="00290F80" w:rsidP="00E41C97">
            <w:pPr>
              <w:spacing w:line="240" w:lineRule="auto"/>
              <w:jc w:val="center"/>
              <w:rPr>
                <w:szCs w:val="20"/>
                <w:lang w:val="pl-PL"/>
              </w:rPr>
            </w:pPr>
            <w:r w:rsidRPr="00A53C1B">
              <w:rPr>
                <w:sz w:val="22"/>
                <w:szCs w:val="20"/>
                <w:lang w:val="pl-PL"/>
              </w:rPr>
              <w:t>112,7</w:t>
            </w:r>
          </w:p>
        </w:tc>
      </w:tr>
      <w:tr w:rsidR="00290F80" w:rsidRPr="00A53C1B" w14:paraId="23733083" w14:textId="77777777" w:rsidTr="007B054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FB29E5C" w14:textId="77777777" w:rsidR="00290F80" w:rsidRPr="00A53C1B" w:rsidRDefault="00290F80" w:rsidP="00E41C97">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32722164" w14:textId="71A0B0AD" w:rsidR="00290F80" w:rsidRPr="00A53C1B" w:rsidRDefault="00290F80" w:rsidP="00E41C97">
            <w:pPr>
              <w:pStyle w:val="Akapitzlist"/>
              <w:spacing w:line="240" w:lineRule="auto"/>
              <w:ind w:left="0"/>
              <w:jc w:val="center"/>
              <w:rPr>
                <w:szCs w:val="20"/>
                <w:lang w:val="pl-PL"/>
              </w:rPr>
            </w:pPr>
            <w:r w:rsidRPr="00A53C1B">
              <w:rPr>
                <w:sz w:val="22"/>
                <w:szCs w:val="20"/>
                <w:lang w:val="pl-PL"/>
              </w:rPr>
              <w:t>165,6</w:t>
            </w:r>
          </w:p>
        </w:tc>
        <w:tc>
          <w:tcPr>
            <w:tcW w:w="780" w:type="dxa"/>
            <w:shd w:val="clear" w:color="auto" w:fill="FFFFFF" w:themeFill="background1"/>
            <w:vAlign w:val="center"/>
          </w:tcPr>
          <w:p w14:paraId="5F77B771" w14:textId="67D734EA" w:rsidR="00290F80" w:rsidRPr="00A53C1B" w:rsidRDefault="00290F80" w:rsidP="00E41C97">
            <w:pPr>
              <w:pStyle w:val="Akapitzlist"/>
              <w:spacing w:line="240" w:lineRule="auto"/>
              <w:ind w:left="0"/>
              <w:jc w:val="center"/>
              <w:rPr>
                <w:szCs w:val="20"/>
                <w:lang w:val="pl-PL"/>
              </w:rPr>
            </w:pPr>
            <w:r w:rsidRPr="00A53C1B">
              <w:rPr>
                <w:sz w:val="22"/>
                <w:szCs w:val="20"/>
                <w:lang w:val="pl-PL"/>
              </w:rPr>
              <w:t>164,3</w:t>
            </w:r>
          </w:p>
        </w:tc>
        <w:tc>
          <w:tcPr>
            <w:tcW w:w="780" w:type="dxa"/>
            <w:shd w:val="clear" w:color="auto" w:fill="FFFFFF" w:themeFill="background1"/>
            <w:vAlign w:val="center"/>
          </w:tcPr>
          <w:p w14:paraId="0EC55A26" w14:textId="5067AD14" w:rsidR="00290F80" w:rsidRPr="00A53C1B" w:rsidRDefault="00290F80" w:rsidP="00E41C97">
            <w:pPr>
              <w:pStyle w:val="Akapitzlist"/>
              <w:spacing w:line="240" w:lineRule="auto"/>
              <w:ind w:left="0"/>
              <w:jc w:val="center"/>
              <w:rPr>
                <w:szCs w:val="20"/>
                <w:lang w:val="pl-PL"/>
              </w:rPr>
            </w:pPr>
            <w:r w:rsidRPr="00A53C1B">
              <w:rPr>
                <w:sz w:val="22"/>
                <w:szCs w:val="20"/>
                <w:lang w:val="pl-PL"/>
              </w:rPr>
              <w:t>162,5</w:t>
            </w:r>
          </w:p>
        </w:tc>
        <w:tc>
          <w:tcPr>
            <w:tcW w:w="779" w:type="dxa"/>
            <w:shd w:val="clear" w:color="auto" w:fill="FFFFFF" w:themeFill="background1"/>
            <w:vAlign w:val="center"/>
          </w:tcPr>
          <w:p w14:paraId="44200D17" w14:textId="087EEF1D" w:rsidR="00290F80" w:rsidRPr="00A53C1B" w:rsidRDefault="00290F80" w:rsidP="00E41C97">
            <w:pPr>
              <w:pStyle w:val="Akapitzlist"/>
              <w:spacing w:line="240" w:lineRule="auto"/>
              <w:ind w:left="0"/>
              <w:jc w:val="center"/>
              <w:rPr>
                <w:szCs w:val="20"/>
                <w:lang w:val="pl-PL"/>
              </w:rPr>
            </w:pPr>
            <w:r w:rsidRPr="00A53C1B">
              <w:rPr>
                <w:sz w:val="22"/>
                <w:szCs w:val="20"/>
                <w:lang w:val="pl-PL"/>
              </w:rPr>
              <w:t>159,3</w:t>
            </w:r>
          </w:p>
        </w:tc>
        <w:tc>
          <w:tcPr>
            <w:tcW w:w="780" w:type="dxa"/>
            <w:shd w:val="clear" w:color="auto" w:fill="FFFFFF" w:themeFill="background1"/>
            <w:vAlign w:val="center"/>
          </w:tcPr>
          <w:p w14:paraId="1CA3086B" w14:textId="2D03522A" w:rsidR="00290F80" w:rsidRPr="00A53C1B" w:rsidRDefault="00290F80" w:rsidP="00E41C97">
            <w:pPr>
              <w:pStyle w:val="Akapitzlist"/>
              <w:spacing w:line="240" w:lineRule="auto"/>
              <w:ind w:left="0"/>
              <w:jc w:val="center"/>
              <w:rPr>
                <w:szCs w:val="20"/>
                <w:lang w:val="pl-PL"/>
              </w:rPr>
            </w:pPr>
            <w:r w:rsidRPr="00A53C1B">
              <w:rPr>
                <w:sz w:val="22"/>
                <w:szCs w:val="20"/>
                <w:lang w:val="pl-PL"/>
              </w:rPr>
              <w:t>156,7</w:t>
            </w:r>
          </w:p>
        </w:tc>
        <w:tc>
          <w:tcPr>
            <w:tcW w:w="780" w:type="dxa"/>
            <w:shd w:val="clear" w:color="auto" w:fill="FFFFFF" w:themeFill="background1"/>
            <w:vAlign w:val="center"/>
          </w:tcPr>
          <w:p w14:paraId="3586BB47" w14:textId="41F04085" w:rsidR="00290F80" w:rsidRPr="00A53C1B" w:rsidRDefault="00290F80" w:rsidP="00E41C97">
            <w:pPr>
              <w:pStyle w:val="Akapitzlist"/>
              <w:spacing w:line="240" w:lineRule="auto"/>
              <w:ind w:left="0"/>
              <w:jc w:val="center"/>
              <w:rPr>
                <w:szCs w:val="20"/>
                <w:lang w:val="pl-PL"/>
              </w:rPr>
            </w:pPr>
            <w:r w:rsidRPr="00A53C1B">
              <w:rPr>
                <w:sz w:val="22"/>
                <w:szCs w:val="20"/>
                <w:lang w:val="pl-PL"/>
              </w:rPr>
              <w:t>152,8</w:t>
            </w:r>
          </w:p>
        </w:tc>
        <w:tc>
          <w:tcPr>
            <w:tcW w:w="779" w:type="dxa"/>
            <w:shd w:val="clear" w:color="auto" w:fill="auto"/>
            <w:tcMar>
              <w:top w:w="0" w:type="dxa"/>
              <w:left w:w="108" w:type="dxa"/>
              <w:bottom w:w="0" w:type="dxa"/>
              <w:right w:w="108" w:type="dxa"/>
            </w:tcMar>
            <w:vAlign w:val="center"/>
          </w:tcPr>
          <w:p w14:paraId="0CCB546F" w14:textId="3A4E2407" w:rsidR="00290F80" w:rsidRPr="00A53C1B" w:rsidRDefault="00290F80" w:rsidP="00E41C97">
            <w:pPr>
              <w:pStyle w:val="Akapitzlist"/>
              <w:spacing w:line="240" w:lineRule="auto"/>
              <w:ind w:left="0"/>
              <w:jc w:val="center"/>
              <w:rPr>
                <w:szCs w:val="20"/>
                <w:lang w:val="pl-PL"/>
              </w:rPr>
            </w:pPr>
            <w:r w:rsidRPr="00A53C1B">
              <w:rPr>
                <w:sz w:val="22"/>
                <w:szCs w:val="20"/>
                <w:lang w:val="pl-PL"/>
              </w:rPr>
              <w:t>147,6</w:t>
            </w:r>
          </w:p>
        </w:tc>
        <w:tc>
          <w:tcPr>
            <w:tcW w:w="780" w:type="dxa"/>
            <w:shd w:val="clear" w:color="auto" w:fill="auto"/>
            <w:tcMar>
              <w:top w:w="0" w:type="dxa"/>
              <w:left w:w="108" w:type="dxa"/>
              <w:bottom w:w="0" w:type="dxa"/>
              <w:right w:w="108" w:type="dxa"/>
            </w:tcMar>
            <w:vAlign w:val="center"/>
          </w:tcPr>
          <w:p w14:paraId="6F72DE4B" w14:textId="548D8403" w:rsidR="00290F80" w:rsidRPr="00A53C1B" w:rsidRDefault="00290F80" w:rsidP="00E41C97">
            <w:pPr>
              <w:pStyle w:val="Akapitzlist"/>
              <w:spacing w:line="240" w:lineRule="auto"/>
              <w:ind w:left="0"/>
              <w:jc w:val="center"/>
              <w:rPr>
                <w:szCs w:val="20"/>
                <w:lang w:val="pl-PL"/>
              </w:rPr>
            </w:pPr>
            <w:r w:rsidRPr="00A53C1B">
              <w:rPr>
                <w:sz w:val="22"/>
                <w:szCs w:val="20"/>
                <w:lang w:val="pl-PL"/>
              </w:rPr>
              <w:t>140,9</w:t>
            </w:r>
          </w:p>
        </w:tc>
        <w:tc>
          <w:tcPr>
            <w:tcW w:w="780" w:type="dxa"/>
            <w:shd w:val="clear" w:color="auto" w:fill="FFFFFF" w:themeFill="background1"/>
            <w:tcMar>
              <w:top w:w="0" w:type="dxa"/>
              <w:left w:w="108" w:type="dxa"/>
              <w:bottom w:w="0" w:type="dxa"/>
              <w:right w:w="108" w:type="dxa"/>
            </w:tcMar>
            <w:vAlign w:val="center"/>
          </w:tcPr>
          <w:p w14:paraId="24C6D763" w14:textId="43A9A771" w:rsidR="00290F80" w:rsidRPr="00A53C1B" w:rsidRDefault="00290F80" w:rsidP="00E41C97">
            <w:pPr>
              <w:pStyle w:val="Akapitzlist"/>
              <w:spacing w:line="240" w:lineRule="auto"/>
              <w:ind w:left="0"/>
              <w:jc w:val="center"/>
              <w:rPr>
                <w:szCs w:val="20"/>
                <w:lang w:val="pl-PL"/>
              </w:rPr>
            </w:pPr>
            <w:r w:rsidRPr="00A53C1B">
              <w:rPr>
                <w:sz w:val="22"/>
                <w:szCs w:val="20"/>
                <w:lang w:val="pl-PL"/>
              </w:rPr>
              <w:t>134,5</w:t>
            </w:r>
          </w:p>
        </w:tc>
        <w:tc>
          <w:tcPr>
            <w:tcW w:w="780" w:type="dxa"/>
            <w:shd w:val="clear" w:color="auto" w:fill="auto"/>
            <w:tcMar>
              <w:top w:w="0" w:type="dxa"/>
              <w:left w:w="10" w:type="dxa"/>
              <w:bottom w:w="0" w:type="dxa"/>
              <w:right w:w="10" w:type="dxa"/>
            </w:tcMar>
            <w:vAlign w:val="center"/>
          </w:tcPr>
          <w:p w14:paraId="7B41B96B" w14:textId="590A90B1" w:rsidR="00290F80" w:rsidRPr="00A53C1B" w:rsidRDefault="00290F80" w:rsidP="00E41C97">
            <w:pPr>
              <w:spacing w:line="240" w:lineRule="auto"/>
              <w:jc w:val="center"/>
              <w:rPr>
                <w:szCs w:val="20"/>
                <w:lang w:val="pl-PL"/>
              </w:rPr>
            </w:pPr>
            <w:r w:rsidRPr="00A53C1B">
              <w:rPr>
                <w:sz w:val="22"/>
                <w:szCs w:val="20"/>
                <w:lang w:val="pl-PL"/>
              </w:rPr>
              <w:t>128,9</w:t>
            </w:r>
          </w:p>
        </w:tc>
      </w:tr>
      <w:tr w:rsidR="00290F80" w:rsidRPr="00A53C1B" w14:paraId="7F9DEFF4" w14:textId="77777777" w:rsidTr="007B054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518E823" w14:textId="77777777" w:rsidR="00290F80" w:rsidRPr="00A53C1B" w:rsidRDefault="00290F80" w:rsidP="00E41C97">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Piotrków Trybunalski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78E3252" w14:textId="75EAAA5E" w:rsidR="00290F80" w:rsidRPr="00A53C1B" w:rsidRDefault="00290F80" w:rsidP="00E41C97">
            <w:pPr>
              <w:pStyle w:val="Akapitzlist"/>
              <w:spacing w:line="240" w:lineRule="auto"/>
              <w:ind w:left="0"/>
              <w:jc w:val="center"/>
              <w:rPr>
                <w:szCs w:val="20"/>
                <w:lang w:val="pl-PL"/>
              </w:rPr>
            </w:pPr>
            <w:r w:rsidRPr="00A53C1B">
              <w:rPr>
                <w:sz w:val="22"/>
                <w:szCs w:val="20"/>
                <w:lang w:val="pl-PL"/>
              </w:rPr>
              <w:t>161,9</w:t>
            </w:r>
          </w:p>
        </w:tc>
        <w:tc>
          <w:tcPr>
            <w:tcW w:w="780" w:type="dxa"/>
            <w:shd w:val="clear" w:color="auto" w:fill="FFFFFF" w:themeFill="background1"/>
            <w:vAlign w:val="center"/>
          </w:tcPr>
          <w:p w14:paraId="252D690E" w14:textId="23F106B4" w:rsidR="00290F80" w:rsidRPr="00A53C1B" w:rsidRDefault="00290F80" w:rsidP="00E41C97">
            <w:pPr>
              <w:pStyle w:val="Akapitzlist"/>
              <w:spacing w:line="240" w:lineRule="auto"/>
              <w:ind w:left="0"/>
              <w:jc w:val="center"/>
              <w:rPr>
                <w:szCs w:val="20"/>
                <w:lang w:val="pl-PL"/>
              </w:rPr>
            </w:pPr>
            <w:r w:rsidRPr="00A53C1B">
              <w:rPr>
                <w:sz w:val="22"/>
                <w:szCs w:val="20"/>
                <w:lang w:val="pl-PL"/>
              </w:rPr>
              <w:t>158,6</w:t>
            </w:r>
          </w:p>
        </w:tc>
        <w:tc>
          <w:tcPr>
            <w:tcW w:w="780" w:type="dxa"/>
            <w:shd w:val="clear" w:color="auto" w:fill="FFFFFF" w:themeFill="background1"/>
            <w:vAlign w:val="center"/>
          </w:tcPr>
          <w:p w14:paraId="5A23FBE7" w14:textId="02018ED9" w:rsidR="00290F80" w:rsidRPr="00A53C1B" w:rsidRDefault="00290F80" w:rsidP="00E41C97">
            <w:pPr>
              <w:pStyle w:val="Akapitzlist"/>
              <w:spacing w:line="240" w:lineRule="auto"/>
              <w:ind w:left="0"/>
              <w:jc w:val="center"/>
              <w:rPr>
                <w:szCs w:val="20"/>
                <w:lang w:val="pl-PL"/>
              </w:rPr>
            </w:pPr>
            <w:r w:rsidRPr="00A53C1B">
              <w:rPr>
                <w:sz w:val="22"/>
                <w:szCs w:val="20"/>
                <w:lang w:val="pl-PL"/>
              </w:rPr>
              <w:t>154,2</w:t>
            </w:r>
          </w:p>
        </w:tc>
        <w:tc>
          <w:tcPr>
            <w:tcW w:w="779" w:type="dxa"/>
            <w:shd w:val="clear" w:color="auto" w:fill="FFFFFF" w:themeFill="background1"/>
            <w:vAlign w:val="center"/>
          </w:tcPr>
          <w:p w14:paraId="3183A123" w14:textId="5AE789C1" w:rsidR="00290F80" w:rsidRPr="00A53C1B" w:rsidRDefault="00290F80" w:rsidP="00E41C97">
            <w:pPr>
              <w:pStyle w:val="Akapitzlist"/>
              <w:spacing w:line="240" w:lineRule="auto"/>
              <w:ind w:left="0"/>
              <w:jc w:val="center"/>
              <w:rPr>
                <w:szCs w:val="20"/>
                <w:lang w:val="pl-PL"/>
              </w:rPr>
            </w:pPr>
            <w:r w:rsidRPr="00A53C1B">
              <w:rPr>
                <w:sz w:val="22"/>
                <w:szCs w:val="20"/>
                <w:lang w:val="pl-PL"/>
              </w:rPr>
              <w:t>149,4</w:t>
            </w:r>
          </w:p>
        </w:tc>
        <w:tc>
          <w:tcPr>
            <w:tcW w:w="780" w:type="dxa"/>
            <w:shd w:val="clear" w:color="auto" w:fill="FFFFFF" w:themeFill="background1"/>
            <w:vAlign w:val="center"/>
          </w:tcPr>
          <w:p w14:paraId="21C99BDA" w14:textId="33C7E199" w:rsidR="00290F80" w:rsidRPr="00A53C1B" w:rsidRDefault="00290F80" w:rsidP="00E41C97">
            <w:pPr>
              <w:pStyle w:val="Akapitzlist"/>
              <w:spacing w:line="240" w:lineRule="auto"/>
              <w:ind w:left="0"/>
              <w:jc w:val="center"/>
              <w:rPr>
                <w:szCs w:val="20"/>
                <w:lang w:val="pl-PL"/>
              </w:rPr>
            </w:pPr>
            <w:r w:rsidRPr="00A53C1B">
              <w:rPr>
                <w:sz w:val="22"/>
                <w:szCs w:val="20"/>
                <w:lang w:val="pl-PL"/>
              </w:rPr>
              <w:t>145,6</w:t>
            </w:r>
          </w:p>
        </w:tc>
        <w:tc>
          <w:tcPr>
            <w:tcW w:w="780" w:type="dxa"/>
            <w:shd w:val="clear" w:color="auto" w:fill="FFFFFF" w:themeFill="background1"/>
            <w:vAlign w:val="center"/>
          </w:tcPr>
          <w:p w14:paraId="4E6CAF65" w14:textId="5D2C067E" w:rsidR="00290F80" w:rsidRPr="00A53C1B" w:rsidRDefault="00290F80" w:rsidP="00E41C97">
            <w:pPr>
              <w:pStyle w:val="Akapitzlist"/>
              <w:spacing w:line="240" w:lineRule="auto"/>
              <w:ind w:left="0"/>
              <w:jc w:val="center"/>
              <w:rPr>
                <w:szCs w:val="20"/>
                <w:lang w:val="pl-PL"/>
              </w:rPr>
            </w:pPr>
            <w:r w:rsidRPr="00A53C1B">
              <w:rPr>
                <w:sz w:val="22"/>
                <w:szCs w:val="20"/>
                <w:lang w:val="pl-PL"/>
              </w:rPr>
              <w:t>142,2</w:t>
            </w:r>
          </w:p>
        </w:tc>
        <w:tc>
          <w:tcPr>
            <w:tcW w:w="779" w:type="dxa"/>
            <w:shd w:val="clear" w:color="auto" w:fill="auto"/>
            <w:tcMar>
              <w:top w:w="0" w:type="dxa"/>
              <w:left w:w="108" w:type="dxa"/>
              <w:bottom w:w="0" w:type="dxa"/>
              <w:right w:w="108" w:type="dxa"/>
            </w:tcMar>
            <w:vAlign w:val="center"/>
          </w:tcPr>
          <w:p w14:paraId="3A918E2F" w14:textId="50DB9622" w:rsidR="00290F80" w:rsidRPr="00A53C1B" w:rsidRDefault="00290F80" w:rsidP="00E41C97">
            <w:pPr>
              <w:pStyle w:val="Akapitzlist"/>
              <w:spacing w:line="240" w:lineRule="auto"/>
              <w:ind w:left="0"/>
              <w:jc w:val="center"/>
              <w:rPr>
                <w:szCs w:val="20"/>
                <w:lang w:val="pl-PL"/>
              </w:rPr>
            </w:pPr>
            <w:r w:rsidRPr="00A53C1B">
              <w:rPr>
                <w:sz w:val="22"/>
                <w:szCs w:val="20"/>
                <w:lang w:val="pl-PL"/>
              </w:rPr>
              <w:t>137,6</w:t>
            </w:r>
          </w:p>
        </w:tc>
        <w:tc>
          <w:tcPr>
            <w:tcW w:w="780" w:type="dxa"/>
            <w:shd w:val="clear" w:color="auto" w:fill="auto"/>
            <w:tcMar>
              <w:top w:w="0" w:type="dxa"/>
              <w:left w:w="108" w:type="dxa"/>
              <w:bottom w:w="0" w:type="dxa"/>
              <w:right w:w="108" w:type="dxa"/>
            </w:tcMar>
            <w:vAlign w:val="center"/>
          </w:tcPr>
          <w:p w14:paraId="7D086867" w14:textId="1F5851B7" w:rsidR="00290F80" w:rsidRPr="00A53C1B" w:rsidRDefault="00290F80" w:rsidP="00E41C97">
            <w:pPr>
              <w:pStyle w:val="Akapitzlist"/>
              <w:spacing w:line="240" w:lineRule="auto"/>
              <w:ind w:left="0"/>
              <w:jc w:val="center"/>
              <w:rPr>
                <w:szCs w:val="20"/>
                <w:lang w:val="pl-PL"/>
              </w:rPr>
            </w:pPr>
            <w:r w:rsidRPr="00A53C1B">
              <w:rPr>
                <w:sz w:val="22"/>
                <w:szCs w:val="20"/>
                <w:lang w:val="pl-PL"/>
              </w:rPr>
              <w:t>132,1</w:t>
            </w:r>
          </w:p>
        </w:tc>
        <w:tc>
          <w:tcPr>
            <w:tcW w:w="780" w:type="dxa"/>
            <w:shd w:val="clear" w:color="auto" w:fill="FFFFFF" w:themeFill="background1"/>
            <w:tcMar>
              <w:top w:w="0" w:type="dxa"/>
              <w:left w:w="108" w:type="dxa"/>
              <w:bottom w:w="0" w:type="dxa"/>
              <w:right w:w="108" w:type="dxa"/>
            </w:tcMar>
            <w:vAlign w:val="center"/>
          </w:tcPr>
          <w:p w14:paraId="469A34A0" w14:textId="2FA280B9" w:rsidR="00290F80" w:rsidRPr="00A53C1B" w:rsidRDefault="00290F80" w:rsidP="00E41C97">
            <w:pPr>
              <w:pStyle w:val="Akapitzlist"/>
              <w:spacing w:line="240" w:lineRule="auto"/>
              <w:ind w:left="0"/>
              <w:jc w:val="center"/>
              <w:rPr>
                <w:szCs w:val="20"/>
                <w:lang w:val="pl-PL"/>
              </w:rPr>
            </w:pPr>
            <w:r w:rsidRPr="00A53C1B">
              <w:rPr>
                <w:sz w:val="22"/>
                <w:szCs w:val="20"/>
                <w:lang w:val="pl-PL"/>
              </w:rPr>
              <w:t>125,8</w:t>
            </w:r>
          </w:p>
        </w:tc>
        <w:tc>
          <w:tcPr>
            <w:tcW w:w="780" w:type="dxa"/>
            <w:shd w:val="clear" w:color="auto" w:fill="auto"/>
            <w:tcMar>
              <w:top w:w="0" w:type="dxa"/>
              <w:left w:w="10" w:type="dxa"/>
              <w:bottom w:w="0" w:type="dxa"/>
              <w:right w:w="10" w:type="dxa"/>
            </w:tcMar>
            <w:vAlign w:val="center"/>
          </w:tcPr>
          <w:p w14:paraId="24E1A5AF" w14:textId="5E6C7CC1" w:rsidR="00290F80" w:rsidRPr="00A53C1B" w:rsidRDefault="00290F80" w:rsidP="00E41C97">
            <w:pPr>
              <w:spacing w:line="240" w:lineRule="auto"/>
              <w:jc w:val="center"/>
              <w:rPr>
                <w:szCs w:val="20"/>
                <w:lang w:val="pl-PL"/>
              </w:rPr>
            </w:pPr>
            <w:r w:rsidRPr="00A53C1B">
              <w:rPr>
                <w:sz w:val="22"/>
                <w:szCs w:val="20"/>
                <w:lang w:val="pl-PL"/>
              </w:rPr>
              <w:t>121,2</w:t>
            </w:r>
          </w:p>
        </w:tc>
      </w:tr>
      <w:tr w:rsidR="00290F80" w:rsidRPr="00A53C1B" w14:paraId="5235D297" w14:textId="77777777" w:rsidTr="007B054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90B6B7C" w14:textId="77777777" w:rsidR="00290F80" w:rsidRPr="00A53C1B" w:rsidRDefault="00290F80" w:rsidP="00E41C97">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Stalowa Wola</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6275A05" w14:textId="6BFC07CF" w:rsidR="00290F80" w:rsidRPr="00A53C1B" w:rsidRDefault="00290F80" w:rsidP="00E41C97">
            <w:pPr>
              <w:pStyle w:val="Akapitzlist"/>
              <w:spacing w:line="240" w:lineRule="auto"/>
              <w:ind w:left="0"/>
              <w:jc w:val="center"/>
              <w:rPr>
                <w:szCs w:val="20"/>
                <w:lang w:val="pl-PL"/>
              </w:rPr>
            </w:pPr>
            <w:r w:rsidRPr="00A53C1B">
              <w:rPr>
                <w:sz w:val="22"/>
                <w:szCs w:val="20"/>
                <w:lang w:val="pl-PL"/>
              </w:rPr>
              <w:t>179,1</w:t>
            </w:r>
          </w:p>
        </w:tc>
        <w:tc>
          <w:tcPr>
            <w:tcW w:w="780" w:type="dxa"/>
            <w:shd w:val="clear" w:color="auto" w:fill="FFFFFF" w:themeFill="background1"/>
            <w:vAlign w:val="center"/>
          </w:tcPr>
          <w:p w14:paraId="5EB57A2F" w14:textId="14803822" w:rsidR="00290F80" w:rsidRPr="00A53C1B" w:rsidRDefault="00290F80" w:rsidP="00E41C97">
            <w:pPr>
              <w:pStyle w:val="Akapitzlist"/>
              <w:spacing w:line="240" w:lineRule="auto"/>
              <w:ind w:left="0"/>
              <w:jc w:val="center"/>
              <w:rPr>
                <w:szCs w:val="20"/>
                <w:lang w:val="pl-PL"/>
              </w:rPr>
            </w:pPr>
            <w:r w:rsidRPr="00A53C1B">
              <w:rPr>
                <w:sz w:val="22"/>
                <w:szCs w:val="20"/>
                <w:lang w:val="pl-PL"/>
              </w:rPr>
              <w:t>174,2</w:t>
            </w:r>
          </w:p>
        </w:tc>
        <w:tc>
          <w:tcPr>
            <w:tcW w:w="780" w:type="dxa"/>
            <w:shd w:val="clear" w:color="auto" w:fill="FFFFFF" w:themeFill="background1"/>
            <w:vAlign w:val="center"/>
          </w:tcPr>
          <w:p w14:paraId="731D4D64" w14:textId="1F33A8E8" w:rsidR="00290F80" w:rsidRPr="00A53C1B" w:rsidRDefault="00290F80" w:rsidP="00E41C97">
            <w:pPr>
              <w:pStyle w:val="Akapitzlist"/>
              <w:spacing w:line="240" w:lineRule="auto"/>
              <w:ind w:left="0"/>
              <w:jc w:val="center"/>
              <w:rPr>
                <w:szCs w:val="20"/>
                <w:lang w:val="pl-PL"/>
              </w:rPr>
            </w:pPr>
            <w:r w:rsidRPr="00A53C1B">
              <w:rPr>
                <w:sz w:val="22"/>
                <w:szCs w:val="20"/>
                <w:lang w:val="pl-PL"/>
              </w:rPr>
              <w:t>169,3</w:t>
            </w:r>
          </w:p>
        </w:tc>
        <w:tc>
          <w:tcPr>
            <w:tcW w:w="779" w:type="dxa"/>
            <w:shd w:val="clear" w:color="auto" w:fill="FFFFFF" w:themeFill="background1"/>
            <w:vAlign w:val="center"/>
          </w:tcPr>
          <w:p w14:paraId="462ED9E2" w14:textId="01BD263F" w:rsidR="00290F80" w:rsidRPr="00A53C1B" w:rsidRDefault="00290F80" w:rsidP="00E41C97">
            <w:pPr>
              <w:pStyle w:val="Akapitzlist"/>
              <w:spacing w:line="240" w:lineRule="auto"/>
              <w:ind w:left="0"/>
              <w:jc w:val="center"/>
              <w:rPr>
                <w:szCs w:val="20"/>
                <w:lang w:val="pl-PL"/>
              </w:rPr>
            </w:pPr>
            <w:r w:rsidRPr="00A53C1B">
              <w:rPr>
                <w:sz w:val="22"/>
                <w:szCs w:val="20"/>
                <w:lang w:val="pl-PL"/>
              </w:rPr>
              <w:t>164,5</w:t>
            </w:r>
          </w:p>
        </w:tc>
        <w:tc>
          <w:tcPr>
            <w:tcW w:w="780" w:type="dxa"/>
            <w:shd w:val="clear" w:color="auto" w:fill="FFFFFF" w:themeFill="background1"/>
            <w:vAlign w:val="center"/>
          </w:tcPr>
          <w:p w14:paraId="0E6983F4" w14:textId="196A7BD0" w:rsidR="00290F80" w:rsidRPr="00A53C1B" w:rsidRDefault="00290F80" w:rsidP="00E41C97">
            <w:pPr>
              <w:pStyle w:val="Akapitzlist"/>
              <w:spacing w:line="240" w:lineRule="auto"/>
              <w:ind w:left="0"/>
              <w:jc w:val="center"/>
              <w:rPr>
                <w:szCs w:val="20"/>
                <w:lang w:val="pl-PL"/>
              </w:rPr>
            </w:pPr>
            <w:r w:rsidRPr="00A53C1B">
              <w:rPr>
                <w:sz w:val="22"/>
                <w:szCs w:val="20"/>
                <w:lang w:val="pl-PL"/>
              </w:rPr>
              <w:t>160,6</w:t>
            </w:r>
          </w:p>
        </w:tc>
        <w:tc>
          <w:tcPr>
            <w:tcW w:w="780" w:type="dxa"/>
            <w:shd w:val="clear" w:color="auto" w:fill="FFFFFF" w:themeFill="background1"/>
            <w:vAlign w:val="center"/>
          </w:tcPr>
          <w:p w14:paraId="00F7DABF" w14:textId="56E6003F" w:rsidR="00290F80" w:rsidRPr="00A53C1B" w:rsidRDefault="00290F80" w:rsidP="00E41C97">
            <w:pPr>
              <w:pStyle w:val="Akapitzlist"/>
              <w:spacing w:line="240" w:lineRule="auto"/>
              <w:ind w:left="0"/>
              <w:jc w:val="center"/>
              <w:rPr>
                <w:szCs w:val="20"/>
                <w:lang w:val="pl-PL"/>
              </w:rPr>
            </w:pPr>
            <w:r w:rsidRPr="00A53C1B">
              <w:rPr>
                <w:sz w:val="22"/>
                <w:szCs w:val="20"/>
                <w:lang w:val="pl-PL"/>
              </w:rPr>
              <w:t>155,8</w:t>
            </w:r>
          </w:p>
        </w:tc>
        <w:tc>
          <w:tcPr>
            <w:tcW w:w="779" w:type="dxa"/>
            <w:shd w:val="clear" w:color="auto" w:fill="auto"/>
            <w:tcMar>
              <w:top w:w="0" w:type="dxa"/>
              <w:left w:w="108" w:type="dxa"/>
              <w:bottom w:w="0" w:type="dxa"/>
              <w:right w:w="108" w:type="dxa"/>
            </w:tcMar>
            <w:vAlign w:val="center"/>
          </w:tcPr>
          <w:p w14:paraId="3F8F8038" w14:textId="4CF86F08" w:rsidR="00290F80" w:rsidRPr="00A53C1B" w:rsidRDefault="00290F80" w:rsidP="00E41C97">
            <w:pPr>
              <w:pStyle w:val="Akapitzlist"/>
              <w:spacing w:line="240" w:lineRule="auto"/>
              <w:ind w:left="0"/>
              <w:jc w:val="center"/>
              <w:rPr>
                <w:szCs w:val="20"/>
                <w:lang w:val="pl-PL"/>
              </w:rPr>
            </w:pPr>
            <w:r w:rsidRPr="00A53C1B">
              <w:rPr>
                <w:sz w:val="22"/>
                <w:szCs w:val="20"/>
                <w:lang w:val="pl-PL"/>
              </w:rPr>
              <w:t>149,9</w:t>
            </w:r>
          </w:p>
        </w:tc>
        <w:tc>
          <w:tcPr>
            <w:tcW w:w="780" w:type="dxa"/>
            <w:shd w:val="clear" w:color="auto" w:fill="auto"/>
            <w:tcMar>
              <w:top w:w="0" w:type="dxa"/>
              <w:left w:w="108" w:type="dxa"/>
              <w:bottom w:w="0" w:type="dxa"/>
              <w:right w:w="108" w:type="dxa"/>
            </w:tcMar>
            <w:vAlign w:val="center"/>
          </w:tcPr>
          <w:p w14:paraId="7F36ABF9" w14:textId="2E89BA02" w:rsidR="00290F80" w:rsidRPr="00A53C1B" w:rsidRDefault="00290F80" w:rsidP="00E41C97">
            <w:pPr>
              <w:pStyle w:val="Akapitzlist"/>
              <w:spacing w:line="240" w:lineRule="auto"/>
              <w:ind w:left="0"/>
              <w:jc w:val="center"/>
              <w:rPr>
                <w:szCs w:val="20"/>
                <w:lang w:val="pl-PL"/>
              </w:rPr>
            </w:pPr>
            <w:r w:rsidRPr="00A53C1B">
              <w:rPr>
                <w:sz w:val="22"/>
                <w:szCs w:val="20"/>
                <w:lang w:val="pl-PL"/>
              </w:rPr>
              <w:t>142,2</w:t>
            </w:r>
          </w:p>
        </w:tc>
        <w:tc>
          <w:tcPr>
            <w:tcW w:w="780" w:type="dxa"/>
            <w:shd w:val="clear" w:color="auto" w:fill="FFFFFF" w:themeFill="background1"/>
            <w:tcMar>
              <w:top w:w="0" w:type="dxa"/>
              <w:left w:w="108" w:type="dxa"/>
              <w:bottom w:w="0" w:type="dxa"/>
              <w:right w:w="108" w:type="dxa"/>
            </w:tcMar>
            <w:vAlign w:val="center"/>
          </w:tcPr>
          <w:p w14:paraId="6F706DA2" w14:textId="609AE900" w:rsidR="00290F80" w:rsidRPr="00A53C1B" w:rsidRDefault="00290F80" w:rsidP="00E41C97">
            <w:pPr>
              <w:pStyle w:val="Akapitzlist"/>
              <w:spacing w:line="240" w:lineRule="auto"/>
              <w:ind w:left="0"/>
              <w:jc w:val="center"/>
              <w:rPr>
                <w:szCs w:val="20"/>
                <w:lang w:val="pl-PL"/>
              </w:rPr>
            </w:pPr>
            <w:r w:rsidRPr="00A53C1B">
              <w:rPr>
                <w:sz w:val="22"/>
                <w:szCs w:val="20"/>
                <w:lang w:val="pl-PL"/>
              </w:rPr>
              <w:t>135,2</w:t>
            </w:r>
          </w:p>
        </w:tc>
        <w:tc>
          <w:tcPr>
            <w:tcW w:w="780" w:type="dxa"/>
            <w:shd w:val="clear" w:color="auto" w:fill="auto"/>
            <w:tcMar>
              <w:top w:w="0" w:type="dxa"/>
              <w:left w:w="10" w:type="dxa"/>
              <w:bottom w:w="0" w:type="dxa"/>
              <w:right w:w="10" w:type="dxa"/>
            </w:tcMar>
            <w:vAlign w:val="center"/>
          </w:tcPr>
          <w:p w14:paraId="472ADB8F" w14:textId="6AA496DF" w:rsidR="00290F80" w:rsidRPr="00A53C1B" w:rsidRDefault="00290F80" w:rsidP="00E41C97">
            <w:pPr>
              <w:spacing w:line="240" w:lineRule="auto"/>
              <w:jc w:val="center"/>
              <w:rPr>
                <w:szCs w:val="20"/>
                <w:lang w:val="pl-PL"/>
              </w:rPr>
            </w:pPr>
            <w:r w:rsidRPr="00A53C1B">
              <w:rPr>
                <w:sz w:val="22"/>
                <w:szCs w:val="20"/>
                <w:lang w:val="pl-PL"/>
              </w:rPr>
              <w:t>129,2</w:t>
            </w:r>
          </w:p>
        </w:tc>
      </w:tr>
      <w:tr w:rsidR="00290F80" w:rsidRPr="00A53C1B" w14:paraId="36F2F27E" w14:textId="77777777" w:rsidTr="007B054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5DCDC4B" w14:textId="77777777" w:rsidR="00290F80" w:rsidRPr="00A53C1B" w:rsidRDefault="00290F80" w:rsidP="00E41C97">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34FC2999" w14:textId="05338705" w:rsidR="00290F80" w:rsidRPr="00A53C1B" w:rsidRDefault="00290F80" w:rsidP="00E41C97">
            <w:pPr>
              <w:pStyle w:val="Akapitzlist"/>
              <w:spacing w:line="240" w:lineRule="auto"/>
              <w:ind w:left="0"/>
              <w:jc w:val="center"/>
              <w:rPr>
                <w:szCs w:val="20"/>
                <w:lang w:val="pl-PL"/>
              </w:rPr>
            </w:pPr>
            <w:r w:rsidRPr="00A53C1B">
              <w:rPr>
                <w:sz w:val="22"/>
                <w:szCs w:val="20"/>
                <w:lang w:val="pl-PL"/>
              </w:rPr>
              <w:t>167,3</w:t>
            </w:r>
          </w:p>
        </w:tc>
        <w:tc>
          <w:tcPr>
            <w:tcW w:w="780" w:type="dxa"/>
            <w:shd w:val="clear" w:color="auto" w:fill="FFFFFF" w:themeFill="background1"/>
            <w:vAlign w:val="center"/>
          </w:tcPr>
          <w:p w14:paraId="48D4B244" w14:textId="489144E2" w:rsidR="00290F80" w:rsidRPr="00A53C1B" w:rsidRDefault="00290F80" w:rsidP="00E41C97">
            <w:pPr>
              <w:pStyle w:val="Akapitzlist"/>
              <w:spacing w:line="240" w:lineRule="auto"/>
              <w:ind w:left="0"/>
              <w:jc w:val="center"/>
              <w:rPr>
                <w:szCs w:val="20"/>
                <w:lang w:val="pl-PL"/>
              </w:rPr>
            </w:pPr>
            <w:r w:rsidRPr="00A53C1B">
              <w:rPr>
                <w:sz w:val="22"/>
                <w:szCs w:val="20"/>
                <w:lang w:val="pl-PL"/>
              </w:rPr>
              <w:t>164,9</w:t>
            </w:r>
          </w:p>
        </w:tc>
        <w:tc>
          <w:tcPr>
            <w:tcW w:w="780" w:type="dxa"/>
            <w:shd w:val="clear" w:color="auto" w:fill="FFFFFF" w:themeFill="background1"/>
            <w:vAlign w:val="center"/>
          </w:tcPr>
          <w:p w14:paraId="22C7B2D2" w14:textId="5DAD2435" w:rsidR="00290F80" w:rsidRPr="00A53C1B" w:rsidRDefault="00290F80" w:rsidP="00E41C97">
            <w:pPr>
              <w:pStyle w:val="Akapitzlist"/>
              <w:spacing w:line="240" w:lineRule="auto"/>
              <w:ind w:left="0"/>
              <w:jc w:val="center"/>
              <w:rPr>
                <w:szCs w:val="20"/>
                <w:lang w:val="pl-PL"/>
              </w:rPr>
            </w:pPr>
            <w:r w:rsidRPr="00A53C1B">
              <w:rPr>
                <w:sz w:val="22"/>
                <w:szCs w:val="20"/>
                <w:lang w:val="pl-PL"/>
              </w:rPr>
              <w:t>162,6</w:t>
            </w:r>
          </w:p>
        </w:tc>
        <w:tc>
          <w:tcPr>
            <w:tcW w:w="779" w:type="dxa"/>
            <w:shd w:val="clear" w:color="auto" w:fill="FFFFFF" w:themeFill="background1"/>
            <w:vAlign w:val="center"/>
          </w:tcPr>
          <w:p w14:paraId="6223ED24" w14:textId="45B55CD6" w:rsidR="00290F80" w:rsidRPr="00A53C1B" w:rsidRDefault="00290F80" w:rsidP="00E41C97">
            <w:pPr>
              <w:pStyle w:val="Akapitzlist"/>
              <w:spacing w:line="240" w:lineRule="auto"/>
              <w:ind w:left="0"/>
              <w:jc w:val="center"/>
              <w:rPr>
                <w:szCs w:val="20"/>
                <w:lang w:val="pl-PL"/>
              </w:rPr>
            </w:pPr>
            <w:r w:rsidRPr="00A53C1B">
              <w:rPr>
                <w:sz w:val="22"/>
                <w:szCs w:val="20"/>
                <w:lang w:val="pl-PL"/>
              </w:rPr>
              <w:t>160,0</w:t>
            </w:r>
          </w:p>
        </w:tc>
        <w:tc>
          <w:tcPr>
            <w:tcW w:w="780" w:type="dxa"/>
            <w:shd w:val="clear" w:color="auto" w:fill="FFFFFF" w:themeFill="background1"/>
            <w:vAlign w:val="center"/>
          </w:tcPr>
          <w:p w14:paraId="174D6987" w14:textId="6B067105" w:rsidR="00290F80" w:rsidRPr="00A53C1B" w:rsidRDefault="00290F80" w:rsidP="00E41C97">
            <w:pPr>
              <w:pStyle w:val="Akapitzlist"/>
              <w:spacing w:line="240" w:lineRule="auto"/>
              <w:ind w:left="0"/>
              <w:jc w:val="center"/>
              <w:rPr>
                <w:szCs w:val="20"/>
                <w:lang w:val="pl-PL"/>
              </w:rPr>
            </w:pPr>
            <w:r w:rsidRPr="00A53C1B">
              <w:rPr>
                <w:sz w:val="22"/>
                <w:szCs w:val="20"/>
                <w:lang w:val="pl-PL"/>
              </w:rPr>
              <w:t>158,7</w:t>
            </w:r>
          </w:p>
        </w:tc>
        <w:tc>
          <w:tcPr>
            <w:tcW w:w="780" w:type="dxa"/>
            <w:shd w:val="clear" w:color="auto" w:fill="FFFFFF" w:themeFill="background1"/>
            <w:vAlign w:val="center"/>
          </w:tcPr>
          <w:p w14:paraId="0FD625A8" w14:textId="115B9253" w:rsidR="00290F80" w:rsidRPr="00A53C1B" w:rsidRDefault="00290F80" w:rsidP="00E41C97">
            <w:pPr>
              <w:pStyle w:val="Akapitzlist"/>
              <w:spacing w:line="240" w:lineRule="auto"/>
              <w:ind w:left="0"/>
              <w:jc w:val="center"/>
              <w:rPr>
                <w:szCs w:val="20"/>
                <w:lang w:val="pl-PL"/>
              </w:rPr>
            </w:pPr>
            <w:r w:rsidRPr="00A53C1B">
              <w:rPr>
                <w:sz w:val="22"/>
                <w:szCs w:val="20"/>
                <w:lang w:val="pl-PL"/>
              </w:rPr>
              <w:t>155,9</w:t>
            </w:r>
          </w:p>
        </w:tc>
        <w:tc>
          <w:tcPr>
            <w:tcW w:w="779" w:type="dxa"/>
            <w:shd w:val="clear" w:color="auto" w:fill="auto"/>
            <w:tcMar>
              <w:top w:w="0" w:type="dxa"/>
              <w:left w:w="108" w:type="dxa"/>
              <w:bottom w:w="0" w:type="dxa"/>
              <w:right w:w="108" w:type="dxa"/>
            </w:tcMar>
            <w:vAlign w:val="center"/>
          </w:tcPr>
          <w:p w14:paraId="256F47B1" w14:textId="5BB4A24B" w:rsidR="00290F80" w:rsidRPr="00A53C1B" w:rsidRDefault="00290F80" w:rsidP="00E41C97">
            <w:pPr>
              <w:pStyle w:val="Akapitzlist"/>
              <w:spacing w:line="240" w:lineRule="auto"/>
              <w:ind w:left="0"/>
              <w:jc w:val="center"/>
              <w:rPr>
                <w:szCs w:val="20"/>
                <w:lang w:val="pl-PL"/>
              </w:rPr>
            </w:pPr>
            <w:r w:rsidRPr="00A53C1B">
              <w:rPr>
                <w:sz w:val="22"/>
                <w:szCs w:val="20"/>
                <w:lang w:val="pl-PL"/>
              </w:rPr>
              <w:t>151,1</w:t>
            </w:r>
          </w:p>
        </w:tc>
        <w:tc>
          <w:tcPr>
            <w:tcW w:w="780" w:type="dxa"/>
            <w:shd w:val="clear" w:color="auto" w:fill="auto"/>
            <w:tcMar>
              <w:top w:w="0" w:type="dxa"/>
              <w:left w:w="108" w:type="dxa"/>
              <w:bottom w:w="0" w:type="dxa"/>
              <w:right w:w="108" w:type="dxa"/>
            </w:tcMar>
            <w:vAlign w:val="center"/>
          </w:tcPr>
          <w:p w14:paraId="391E2AD7" w14:textId="40E6F348" w:rsidR="00290F80" w:rsidRPr="00A53C1B" w:rsidRDefault="00290F80" w:rsidP="00E41C97">
            <w:pPr>
              <w:pStyle w:val="Akapitzlist"/>
              <w:spacing w:line="240" w:lineRule="auto"/>
              <w:ind w:left="0"/>
              <w:jc w:val="center"/>
              <w:rPr>
                <w:szCs w:val="20"/>
                <w:lang w:val="pl-PL"/>
              </w:rPr>
            </w:pPr>
            <w:r w:rsidRPr="00A53C1B">
              <w:rPr>
                <w:sz w:val="22"/>
                <w:szCs w:val="20"/>
                <w:lang w:val="pl-PL"/>
              </w:rPr>
              <w:t>144,0</w:t>
            </w:r>
          </w:p>
        </w:tc>
        <w:tc>
          <w:tcPr>
            <w:tcW w:w="780" w:type="dxa"/>
            <w:shd w:val="clear" w:color="auto" w:fill="FFFFFF" w:themeFill="background1"/>
            <w:tcMar>
              <w:top w:w="0" w:type="dxa"/>
              <w:left w:w="108" w:type="dxa"/>
              <w:bottom w:w="0" w:type="dxa"/>
              <w:right w:w="108" w:type="dxa"/>
            </w:tcMar>
            <w:vAlign w:val="center"/>
          </w:tcPr>
          <w:p w14:paraId="555E5644" w14:textId="3B1B4EC3" w:rsidR="00290F80" w:rsidRPr="00A53C1B" w:rsidRDefault="00290F80" w:rsidP="00E41C97">
            <w:pPr>
              <w:pStyle w:val="Akapitzlist"/>
              <w:spacing w:line="240" w:lineRule="auto"/>
              <w:ind w:left="0"/>
              <w:jc w:val="center"/>
              <w:rPr>
                <w:szCs w:val="20"/>
                <w:lang w:val="pl-PL"/>
              </w:rPr>
            </w:pPr>
            <w:r w:rsidRPr="00A53C1B">
              <w:rPr>
                <w:sz w:val="22"/>
                <w:szCs w:val="20"/>
                <w:lang w:val="pl-PL"/>
              </w:rPr>
              <w:t>138,7</w:t>
            </w:r>
          </w:p>
        </w:tc>
        <w:tc>
          <w:tcPr>
            <w:tcW w:w="780" w:type="dxa"/>
            <w:shd w:val="clear" w:color="auto" w:fill="auto"/>
            <w:tcMar>
              <w:top w:w="0" w:type="dxa"/>
              <w:left w:w="10" w:type="dxa"/>
              <w:bottom w:w="0" w:type="dxa"/>
              <w:right w:w="10" w:type="dxa"/>
            </w:tcMar>
            <w:vAlign w:val="center"/>
          </w:tcPr>
          <w:p w14:paraId="1F205894" w14:textId="7BC2A5A3" w:rsidR="00290F80" w:rsidRPr="00A53C1B" w:rsidRDefault="00290F80" w:rsidP="00E41C97">
            <w:pPr>
              <w:spacing w:line="240" w:lineRule="auto"/>
              <w:jc w:val="center"/>
              <w:rPr>
                <w:szCs w:val="20"/>
                <w:lang w:val="pl-PL"/>
              </w:rPr>
            </w:pPr>
            <w:r w:rsidRPr="00A53C1B">
              <w:rPr>
                <w:sz w:val="22"/>
                <w:szCs w:val="20"/>
                <w:lang w:val="pl-PL"/>
              </w:rPr>
              <w:t>133,7</w:t>
            </w:r>
          </w:p>
        </w:tc>
      </w:tr>
      <w:tr w:rsidR="00290F80" w:rsidRPr="00A53C1B" w14:paraId="43E34E9E" w14:textId="77777777" w:rsidTr="007B054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214DA59D" w14:textId="77777777" w:rsidR="00290F80" w:rsidRPr="00A53C1B" w:rsidRDefault="00290F80" w:rsidP="00E41C97">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Tomaszów Mazowiecki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3AD749B5" w14:textId="005FC26F" w:rsidR="00290F80" w:rsidRPr="00A53C1B" w:rsidRDefault="00290F80" w:rsidP="00E41C97">
            <w:pPr>
              <w:pStyle w:val="Akapitzlist"/>
              <w:spacing w:line="240" w:lineRule="auto"/>
              <w:ind w:left="0"/>
              <w:jc w:val="center"/>
              <w:rPr>
                <w:b/>
                <w:bCs/>
                <w:color w:val="FF0000"/>
                <w:szCs w:val="20"/>
                <w:lang w:val="pl-PL"/>
              </w:rPr>
            </w:pPr>
            <w:r w:rsidRPr="00A53C1B">
              <w:rPr>
                <w:b/>
                <w:bCs/>
                <w:color w:val="FF0000"/>
                <w:sz w:val="22"/>
                <w:szCs w:val="20"/>
                <w:lang w:val="pl-PL"/>
              </w:rPr>
              <w:t>155,6</w:t>
            </w:r>
          </w:p>
        </w:tc>
        <w:tc>
          <w:tcPr>
            <w:tcW w:w="780" w:type="dxa"/>
            <w:shd w:val="clear" w:color="auto" w:fill="FFFFFF" w:themeFill="background1"/>
            <w:vAlign w:val="center"/>
          </w:tcPr>
          <w:p w14:paraId="70337E24" w14:textId="08FD929E" w:rsidR="00290F80" w:rsidRPr="00A53C1B" w:rsidRDefault="00290F80" w:rsidP="00E41C97">
            <w:pPr>
              <w:pStyle w:val="Akapitzlist"/>
              <w:spacing w:line="240" w:lineRule="auto"/>
              <w:ind w:left="0"/>
              <w:jc w:val="center"/>
              <w:rPr>
                <w:b/>
                <w:bCs/>
                <w:color w:val="FF0000"/>
                <w:szCs w:val="20"/>
                <w:lang w:val="pl-PL"/>
              </w:rPr>
            </w:pPr>
            <w:r w:rsidRPr="00A53C1B">
              <w:rPr>
                <w:b/>
                <w:bCs/>
                <w:color w:val="FF0000"/>
                <w:sz w:val="22"/>
                <w:szCs w:val="20"/>
                <w:lang w:val="pl-PL"/>
              </w:rPr>
              <w:t>151,6</w:t>
            </w:r>
          </w:p>
        </w:tc>
        <w:tc>
          <w:tcPr>
            <w:tcW w:w="780" w:type="dxa"/>
            <w:shd w:val="clear" w:color="auto" w:fill="FFFFFF" w:themeFill="background1"/>
            <w:vAlign w:val="center"/>
          </w:tcPr>
          <w:p w14:paraId="027B1FAC" w14:textId="10A6581E" w:rsidR="00290F80" w:rsidRPr="00A53C1B" w:rsidRDefault="00290F80" w:rsidP="00E41C97">
            <w:pPr>
              <w:pStyle w:val="Akapitzlist"/>
              <w:spacing w:line="240" w:lineRule="auto"/>
              <w:ind w:left="0"/>
              <w:jc w:val="center"/>
              <w:rPr>
                <w:b/>
                <w:bCs/>
                <w:color w:val="FF0000"/>
                <w:szCs w:val="20"/>
                <w:lang w:val="pl-PL"/>
              </w:rPr>
            </w:pPr>
            <w:r w:rsidRPr="00A53C1B">
              <w:rPr>
                <w:b/>
                <w:bCs/>
                <w:color w:val="FF0000"/>
                <w:sz w:val="22"/>
                <w:szCs w:val="20"/>
                <w:lang w:val="pl-PL"/>
              </w:rPr>
              <w:t>148,1</w:t>
            </w:r>
          </w:p>
        </w:tc>
        <w:tc>
          <w:tcPr>
            <w:tcW w:w="779" w:type="dxa"/>
            <w:shd w:val="clear" w:color="auto" w:fill="FFFFFF" w:themeFill="background1"/>
            <w:vAlign w:val="center"/>
          </w:tcPr>
          <w:p w14:paraId="487AAEE0" w14:textId="08C3BD42" w:rsidR="00290F80" w:rsidRPr="00A53C1B" w:rsidRDefault="00290F80" w:rsidP="00E41C97">
            <w:pPr>
              <w:pStyle w:val="Akapitzlist"/>
              <w:spacing w:line="240" w:lineRule="auto"/>
              <w:ind w:left="0"/>
              <w:jc w:val="center"/>
              <w:rPr>
                <w:b/>
                <w:bCs/>
                <w:color w:val="FF0000"/>
                <w:szCs w:val="20"/>
                <w:lang w:val="pl-PL"/>
              </w:rPr>
            </w:pPr>
            <w:r w:rsidRPr="00A53C1B">
              <w:rPr>
                <w:b/>
                <w:bCs/>
                <w:color w:val="FF0000"/>
                <w:sz w:val="22"/>
                <w:szCs w:val="20"/>
                <w:lang w:val="pl-PL"/>
              </w:rPr>
              <w:t>143,9</w:t>
            </w:r>
          </w:p>
        </w:tc>
        <w:tc>
          <w:tcPr>
            <w:tcW w:w="780" w:type="dxa"/>
            <w:shd w:val="clear" w:color="auto" w:fill="FFFFFF" w:themeFill="background1"/>
            <w:vAlign w:val="center"/>
          </w:tcPr>
          <w:p w14:paraId="2593935B" w14:textId="35348575" w:rsidR="00290F80" w:rsidRPr="00A53C1B" w:rsidRDefault="00290F80" w:rsidP="00E41C97">
            <w:pPr>
              <w:pStyle w:val="Akapitzlist"/>
              <w:spacing w:line="240" w:lineRule="auto"/>
              <w:ind w:left="0"/>
              <w:jc w:val="center"/>
              <w:rPr>
                <w:b/>
                <w:bCs/>
                <w:color w:val="FF0000"/>
                <w:szCs w:val="20"/>
                <w:lang w:val="pl-PL"/>
              </w:rPr>
            </w:pPr>
            <w:r w:rsidRPr="00A53C1B">
              <w:rPr>
                <w:b/>
                <w:bCs/>
                <w:color w:val="FF0000"/>
                <w:sz w:val="22"/>
                <w:szCs w:val="20"/>
                <w:lang w:val="pl-PL"/>
              </w:rPr>
              <w:t>139,9</w:t>
            </w:r>
          </w:p>
        </w:tc>
        <w:tc>
          <w:tcPr>
            <w:tcW w:w="780" w:type="dxa"/>
            <w:shd w:val="clear" w:color="auto" w:fill="FFFFFF" w:themeFill="background1"/>
            <w:vAlign w:val="center"/>
          </w:tcPr>
          <w:p w14:paraId="2988DB95" w14:textId="3F7BE460" w:rsidR="00290F80" w:rsidRPr="00A53C1B" w:rsidRDefault="00290F80" w:rsidP="00E41C97">
            <w:pPr>
              <w:pStyle w:val="Akapitzlist"/>
              <w:spacing w:line="240" w:lineRule="auto"/>
              <w:ind w:left="0"/>
              <w:jc w:val="center"/>
              <w:rPr>
                <w:b/>
                <w:bCs/>
                <w:color w:val="FF0000"/>
                <w:szCs w:val="20"/>
                <w:lang w:val="pl-PL"/>
              </w:rPr>
            </w:pPr>
            <w:r w:rsidRPr="00A53C1B">
              <w:rPr>
                <w:b/>
                <w:bCs/>
                <w:color w:val="FF0000"/>
                <w:sz w:val="22"/>
                <w:szCs w:val="20"/>
                <w:lang w:val="pl-PL"/>
              </w:rPr>
              <w:t>135,8</w:t>
            </w:r>
          </w:p>
        </w:tc>
        <w:tc>
          <w:tcPr>
            <w:tcW w:w="779" w:type="dxa"/>
            <w:shd w:val="clear" w:color="auto" w:fill="auto"/>
            <w:tcMar>
              <w:top w:w="0" w:type="dxa"/>
              <w:left w:w="108" w:type="dxa"/>
              <w:bottom w:w="0" w:type="dxa"/>
              <w:right w:w="108" w:type="dxa"/>
            </w:tcMar>
            <w:vAlign w:val="center"/>
          </w:tcPr>
          <w:p w14:paraId="025CAE96" w14:textId="675BD302" w:rsidR="00290F80" w:rsidRPr="00A53C1B" w:rsidRDefault="00290F80" w:rsidP="00E41C97">
            <w:pPr>
              <w:pStyle w:val="Akapitzlist"/>
              <w:spacing w:line="240" w:lineRule="auto"/>
              <w:ind w:left="0"/>
              <w:jc w:val="center"/>
              <w:rPr>
                <w:b/>
                <w:bCs/>
                <w:color w:val="FF0000"/>
                <w:szCs w:val="20"/>
                <w:lang w:val="pl-PL"/>
              </w:rPr>
            </w:pPr>
            <w:r w:rsidRPr="00A53C1B">
              <w:rPr>
                <w:b/>
                <w:bCs/>
                <w:color w:val="FF0000"/>
                <w:sz w:val="22"/>
                <w:szCs w:val="20"/>
                <w:lang w:val="pl-PL"/>
              </w:rPr>
              <w:t>131,6</w:t>
            </w:r>
          </w:p>
        </w:tc>
        <w:tc>
          <w:tcPr>
            <w:tcW w:w="780" w:type="dxa"/>
            <w:shd w:val="clear" w:color="auto" w:fill="auto"/>
            <w:tcMar>
              <w:top w:w="0" w:type="dxa"/>
              <w:left w:w="108" w:type="dxa"/>
              <w:bottom w:w="0" w:type="dxa"/>
              <w:right w:w="108" w:type="dxa"/>
            </w:tcMar>
            <w:vAlign w:val="center"/>
          </w:tcPr>
          <w:p w14:paraId="38A26099" w14:textId="44E53D63" w:rsidR="00290F80" w:rsidRPr="00A53C1B" w:rsidRDefault="00290F80" w:rsidP="00E41C97">
            <w:pPr>
              <w:pStyle w:val="Akapitzlist"/>
              <w:spacing w:line="240" w:lineRule="auto"/>
              <w:ind w:left="0"/>
              <w:jc w:val="center"/>
              <w:rPr>
                <w:b/>
                <w:bCs/>
                <w:color w:val="FF0000"/>
                <w:szCs w:val="20"/>
                <w:lang w:val="pl-PL"/>
              </w:rPr>
            </w:pPr>
            <w:r w:rsidRPr="00A53C1B">
              <w:rPr>
                <w:b/>
                <w:bCs/>
                <w:color w:val="FF0000"/>
                <w:sz w:val="22"/>
                <w:szCs w:val="20"/>
                <w:lang w:val="pl-PL"/>
              </w:rPr>
              <w:t>126,8</w:t>
            </w:r>
          </w:p>
        </w:tc>
        <w:tc>
          <w:tcPr>
            <w:tcW w:w="780" w:type="dxa"/>
            <w:shd w:val="clear" w:color="auto" w:fill="FFFFFF" w:themeFill="background1"/>
            <w:tcMar>
              <w:top w:w="0" w:type="dxa"/>
              <w:left w:w="108" w:type="dxa"/>
              <w:bottom w:w="0" w:type="dxa"/>
              <w:right w:w="108" w:type="dxa"/>
            </w:tcMar>
            <w:vAlign w:val="center"/>
          </w:tcPr>
          <w:p w14:paraId="48609896" w14:textId="680C5616" w:rsidR="00290F80" w:rsidRPr="00A53C1B" w:rsidRDefault="00290F80" w:rsidP="00E41C97">
            <w:pPr>
              <w:pStyle w:val="Akapitzlist"/>
              <w:spacing w:line="240" w:lineRule="auto"/>
              <w:ind w:left="0"/>
              <w:jc w:val="center"/>
              <w:rPr>
                <w:b/>
                <w:bCs/>
                <w:color w:val="FF0000"/>
                <w:szCs w:val="20"/>
                <w:lang w:val="pl-PL"/>
              </w:rPr>
            </w:pPr>
            <w:r w:rsidRPr="00A53C1B">
              <w:rPr>
                <w:b/>
                <w:bCs/>
                <w:color w:val="FF0000"/>
                <w:sz w:val="22"/>
                <w:szCs w:val="20"/>
                <w:lang w:val="pl-PL"/>
              </w:rPr>
              <w:t>122,4</w:t>
            </w:r>
          </w:p>
        </w:tc>
        <w:tc>
          <w:tcPr>
            <w:tcW w:w="780" w:type="dxa"/>
            <w:shd w:val="clear" w:color="auto" w:fill="auto"/>
            <w:tcMar>
              <w:top w:w="0" w:type="dxa"/>
              <w:left w:w="10" w:type="dxa"/>
              <w:bottom w:w="0" w:type="dxa"/>
              <w:right w:w="10" w:type="dxa"/>
            </w:tcMar>
            <w:vAlign w:val="center"/>
          </w:tcPr>
          <w:p w14:paraId="3CCA9C84" w14:textId="4E3F8255" w:rsidR="00290F80" w:rsidRPr="00A53C1B" w:rsidRDefault="00290F80" w:rsidP="00E41C97">
            <w:pPr>
              <w:spacing w:line="240" w:lineRule="auto"/>
              <w:jc w:val="center"/>
              <w:rPr>
                <w:b/>
                <w:bCs/>
                <w:color w:val="FF0000"/>
                <w:szCs w:val="20"/>
                <w:lang w:val="pl-PL"/>
              </w:rPr>
            </w:pPr>
            <w:r w:rsidRPr="00A53C1B">
              <w:rPr>
                <w:b/>
                <w:bCs/>
                <w:color w:val="FF0000"/>
                <w:sz w:val="22"/>
                <w:szCs w:val="20"/>
                <w:lang w:val="pl-PL"/>
              </w:rPr>
              <w:t>120,5</w:t>
            </w:r>
          </w:p>
        </w:tc>
      </w:tr>
      <w:tr w:rsidR="00290F80" w:rsidRPr="00A53C1B" w14:paraId="2AA6A734" w14:textId="77777777" w:rsidTr="007B054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24BD500" w14:textId="77777777" w:rsidR="00290F80" w:rsidRPr="00A53C1B" w:rsidRDefault="00290F80" w:rsidP="00E41C97">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Powiat tomaszowski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32370D0F" w14:textId="121E828B" w:rsidR="00290F80" w:rsidRPr="00A53C1B" w:rsidRDefault="00290F80" w:rsidP="00E41C97">
            <w:pPr>
              <w:pStyle w:val="Akapitzlist"/>
              <w:spacing w:line="240" w:lineRule="auto"/>
              <w:ind w:left="0"/>
              <w:jc w:val="center"/>
              <w:rPr>
                <w:szCs w:val="20"/>
                <w:lang w:val="pl-PL"/>
              </w:rPr>
            </w:pPr>
            <w:r w:rsidRPr="00A53C1B">
              <w:rPr>
                <w:sz w:val="22"/>
                <w:szCs w:val="20"/>
                <w:lang w:val="pl-PL"/>
              </w:rPr>
              <w:t>155,9</w:t>
            </w:r>
          </w:p>
        </w:tc>
        <w:tc>
          <w:tcPr>
            <w:tcW w:w="780" w:type="dxa"/>
            <w:shd w:val="clear" w:color="auto" w:fill="FFFFFF" w:themeFill="background1"/>
            <w:vAlign w:val="center"/>
          </w:tcPr>
          <w:p w14:paraId="04FCCACD" w14:textId="2EAE7B40" w:rsidR="00290F80" w:rsidRPr="00A53C1B" w:rsidRDefault="00290F80" w:rsidP="00E41C97">
            <w:pPr>
              <w:pStyle w:val="Akapitzlist"/>
              <w:spacing w:line="240" w:lineRule="auto"/>
              <w:ind w:left="0"/>
              <w:jc w:val="center"/>
              <w:rPr>
                <w:szCs w:val="20"/>
                <w:lang w:val="pl-PL"/>
              </w:rPr>
            </w:pPr>
            <w:r w:rsidRPr="00A53C1B">
              <w:rPr>
                <w:sz w:val="22"/>
                <w:szCs w:val="20"/>
                <w:lang w:val="pl-PL"/>
              </w:rPr>
              <w:t>152,7</w:t>
            </w:r>
          </w:p>
        </w:tc>
        <w:tc>
          <w:tcPr>
            <w:tcW w:w="780" w:type="dxa"/>
            <w:shd w:val="clear" w:color="auto" w:fill="FFFFFF" w:themeFill="background1"/>
            <w:vAlign w:val="center"/>
          </w:tcPr>
          <w:p w14:paraId="70FCD67D" w14:textId="0271F38D" w:rsidR="00290F80" w:rsidRPr="00A53C1B" w:rsidRDefault="00290F80" w:rsidP="00E41C97">
            <w:pPr>
              <w:pStyle w:val="Akapitzlist"/>
              <w:spacing w:line="240" w:lineRule="auto"/>
              <w:ind w:left="0"/>
              <w:jc w:val="center"/>
              <w:rPr>
                <w:szCs w:val="20"/>
                <w:lang w:val="pl-PL"/>
              </w:rPr>
            </w:pPr>
            <w:r w:rsidRPr="00A53C1B">
              <w:rPr>
                <w:sz w:val="22"/>
                <w:szCs w:val="20"/>
                <w:lang w:val="pl-PL"/>
              </w:rPr>
              <w:t>150,4</w:t>
            </w:r>
          </w:p>
        </w:tc>
        <w:tc>
          <w:tcPr>
            <w:tcW w:w="779" w:type="dxa"/>
            <w:shd w:val="clear" w:color="auto" w:fill="FFFFFF" w:themeFill="background1"/>
            <w:vAlign w:val="center"/>
          </w:tcPr>
          <w:p w14:paraId="2EBD6635" w14:textId="541BFB76" w:rsidR="00290F80" w:rsidRPr="00A53C1B" w:rsidRDefault="00290F80" w:rsidP="00E41C97">
            <w:pPr>
              <w:pStyle w:val="Akapitzlist"/>
              <w:spacing w:line="240" w:lineRule="auto"/>
              <w:ind w:left="0"/>
              <w:jc w:val="center"/>
              <w:rPr>
                <w:szCs w:val="20"/>
                <w:lang w:val="pl-PL"/>
              </w:rPr>
            </w:pPr>
            <w:r w:rsidRPr="00A53C1B">
              <w:rPr>
                <w:sz w:val="22"/>
                <w:szCs w:val="20"/>
                <w:lang w:val="pl-PL"/>
              </w:rPr>
              <w:t>146,9</w:t>
            </w:r>
          </w:p>
        </w:tc>
        <w:tc>
          <w:tcPr>
            <w:tcW w:w="780" w:type="dxa"/>
            <w:shd w:val="clear" w:color="auto" w:fill="FFFFFF" w:themeFill="background1"/>
            <w:vAlign w:val="center"/>
          </w:tcPr>
          <w:p w14:paraId="3306CF34" w14:textId="74E74A39" w:rsidR="00290F80" w:rsidRPr="00A53C1B" w:rsidRDefault="00290F80" w:rsidP="00E41C97">
            <w:pPr>
              <w:pStyle w:val="Akapitzlist"/>
              <w:spacing w:line="240" w:lineRule="auto"/>
              <w:ind w:left="0"/>
              <w:jc w:val="center"/>
              <w:rPr>
                <w:szCs w:val="20"/>
                <w:lang w:val="pl-PL"/>
              </w:rPr>
            </w:pPr>
            <w:r w:rsidRPr="00A53C1B">
              <w:rPr>
                <w:sz w:val="22"/>
                <w:szCs w:val="20"/>
                <w:lang w:val="pl-PL"/>
              </w:rPr>
              <w:t>144,3</w:t>
            </w:r>
          </w:p>
        </w:tc>
        <w:tc>
          <w:tcPr>
            <w:tcW w:w="780" w:type="dxa"/>
            <w:shd w:val="clear" w:color="auto" w:fill="FFFFFF" w:themeFill="background1"/>
            <w:vAlign w:val="center"/>
          </w:tcPr>
          <w:p w14:paraId="2747D077" w14:textId="66A88DBB" w:rsidR="00290F80" w:rsidRPr="00A53C1B" w:rsidRDefault="00290F80" w:rsidP="00E41C97">
            <w:pPr>
              <w:pStyle w:val="Akapitzlist"/>
              <w:spacing w:line="240" w:lineRule="auto"/>
              <w:ind w:left="0"/>
              <w:jc w:val="center"/>
              <w:rPr>
                <w:szCs w:val="20"/>
                <w:lang w:val="pl-PL"/>
              </w:rPr>
            </w:pPr>
            <w:r w:rsidRPr="00A53C1B">
              <w:rPr>
                <w:sz w:val="22"/>
                <w:szCs w:val="20"/>
                <w:lang w:val="pl-PL"/>
              </w:rPr>
              <w:t>142,2</w:t>
            </w:r>
          </w:p>
        </w:tc>
        <w:tc>
          <w:tcPr>
            <w:tcW w:w="779" w:type="dxa"/>
            <w:shd w:val="clear" w:color="auto" w:fill="auto"/>
            <w:tcMar>
              <w:top w:w="0" w:type="dxa"/>
              <w:left w:w="108" w:type="dxa"/>
              <w:bottom w:w="0" w:type="dxa"/>
              <w:right w:w="108" w:type="dxa"/>
            </w:tcMar>
            <w:vAlign w:val="center"/>
          </w:tcPr>
          <w:p w14:paraId="09151F27" w14:textId="4A0E38C3" w:rsidR="00290F80" w:rsidRPr="00A53C1B" w:rsidRDefault="00290F80" w:rsidP="00E41C97">
            <w:pPr>
              <w:pStyle w:val="Akapitzlist"/>
              <w:spacing w:line="240" w:lineRule="auto"/>
              <w:ind w:left="0"/>
              <w:jc w:val="center"/>
              <w:rPr>
                <w:szCs w:val="20"/>
                <w:lang w:val="pl-PL"/>
              </w:rPr>
            </w:pPr>
            <w:r w:rsidRPr="00A53C1B">
              <w:rPr>
                <w:sz w:val="22"/>
                <w:szCs w:val="20"/>
                <w:lang w:val="pl-PL"/>
              </w:rPr>
              <w:t>138,2</w:t>
            </w:r>
          </w:p>
        </w:tc>
        <w:tc>
          <w:tcPr>
            <w:tcW w:w="780" w:type="dxa"/>
            <w:shd w:val="clear" w:color="auto" w:fill="auto"/>
            <w:tcMar>
              <w:top w:w="0" w:type="dxa"/>
              <w:left w:w="108" w:type="dxa"/>
              <w:bottom w:w="0" w:type="dxa"/>
              <w:right w:w="108" w:type="dxa"/>
            </w:tcMar>
            <w:vAlign w:val="center"/>
          </w:tcPr>
          <w:p w14:paraId="0A58DE4F" w14:textId="24D1248F" w:rsidR="00290F80" w:rsidRPr="00A53C1B" w:rsidRDefault="00290F80" w:rsidP="00E41C97">
            <w:pPr>
              <w:pStyle w:val="Akapitzlist"/>
              <w:spacing w:line="240" w:lineRule="auto"/>
              <w:ind w:left="0"/>
              <w:jc w:val="center"/>
              <w:rPr>
                <w:szCs w:val="20"/>
                <w:lang w:val="pl-PL"/>
              </w:rPr>
            </w:pPr>
            <w:r w:rsidRPr="00A53C1B">
              <w:rPr>
                <w:sz w:val="22"/>
                <w:szCs w:val="20"/>
                <w:lang w:val="pl-PL"/>
              </w:rPr>
              <w:t>134,4</w:t>
            </w:r>
          </w:p>
        </w:tc>
        <w:tc>
          <w:tcPr>
            <w:tcW w:w="780" w:type="dxa"/>
            <w:shd w:val="clear" w:color="auto" w:fill="FFFFFF" w:themeFill="background1"/>
            <w:tcMar>
              <w:top w:w="0" w:type="dxa"/>
              <w:left w:w="108" w:type="dxa"/>
              <w:bottom w:w="0" w:type="dxa"/>
              <w:right w:w="108" w:type="dxa"/>
            </w:tcMar>
            <w:vAlign w:val="center"/>
          </w:tcPr>
          <w:p w14:paraId="0E552696" w14:textId="3382E4A6" w:rsidR="00290F80" w:rsidRPr="00A53C1B" w:rsidRDefault="00290F80" w:rsidP="00E41C97">
            <w:pPr>
              <w:pStyle w:val="Akapitzlist"/>
              <w:spacing w:line="240" w:lineRule="auto"/>
              <w:ind w:left="0"/>
              <w:jc w:val="center"/>
              <w:rPr>
                <w:szCs w:val="20"/>
                <w:lang w:val="pl-PL"/>
              </w:rPr>
            </w:pPr>
            <w:r w:rsidRPr="00A53C1B">
              <w:rPr>
                <w:sz w:val="22"/>
                <w:szCs w:val="20"/>
                <w:lang w:val="pl-PL"/>
              </w:rPr>
              <w:t>131,5</w:t>
            </w:r>
          </w:p>
        </w:tc>
        <w:tc>
          <w:tcPr>
            <w:tcW w:w="780" w:type="dxa"/>
            <w:shd w:val="clear" w:color="auto" w:fill="auto"/>
            <w:tcMar>
              <w:top w:w="0" w:type="dxa"/>
              <w:left w:w="10" w:type="dxa"/>
              <w:bottom w:w="0" w:type="dxa"/>
              <w:right w:w="10" w:type="dxa"/>
            </w:tcMar>
            <w:vAlign w:val="center"/>
          </w:tcPr>
          <w:p w14:paraId="73B61092" w14:textId="415F3468" w:rsidR="00290F80" w:rsidRPr="00A53C1B" w:rsidRDefault="00290F80" w:rsidP="00E41C97">
            <w:pPr>
              <w:spacing w:line="240" w:lineRule="auto"/>
              <w:jc w:val="center"/>
              <w:rPr>
                <w:szCs w:val="20"/>
                <w:lang w:val="pl-PL"/>
              </w:rPr>
            </w:pPr>
            <w:r w:rsidRPr="00A53C1B">
              <w:rPr>
                <w:sz w:val="22"/>
                <w:szCs w:val="20"/>
                <w:lang w:val="pl-PL"/>
              </w:rPr>
              <w:t>129,2</w:t>
            </w:r>
          </w:p>
        </w:tc>
      </w:tr>
    </w:tbl>
    <w:p w14:paraId="56693A99" w14:textId="77777777" w:rsidR="00290F80" w:rsidRPr="00A53C1B" w:rsidRDefault="00290F80" w:rsidP="00290F80">
      <w:pPr>
        <w:rPr>
          <w:i/>
          <w:iCs/>
          <w:sz w:val="20"/>
          <w:szCs w:val="18"/>
          <w:lang w:val="pl-PL"/>
        </w:rPr>
      </w:pPr>
      <w:r w:rsidRPr="00A53C1B">
        <w:rPr>
          <w:i/>
          <w:iCs/>
          <w:sz w:val="20"/>
          <w:szCs w:val="18"/>
          <w:lang w:val="pl-PL"/>
        </w:rPr>
        <w:t>Źródło: Opracowanie własne na podstawie danych BDL</w:t>
      </w:r>
    </w:p>
    <w:p w14:paraId="16BC6738" w14:textId="6ED6A9A5" w:rsidR="00290F80" w:rsidRPr="00A53C1B" w:rsidRDefault="00290F80" w:rsidP="00E17FA2">
      <w:pPr>
        <w:rPr>
          <w:lang w:val="pl-PL"/>
        </w:rPr>
      </w:pPr>
    </w:p>
    <w:p w14:paraId="3C370C6A" w14:textId="52441816" w:rsidR="001C54BE" w:rsidRPr="00A53C1B" w:rsidRDefault="001C54BE" w:rsidP="00E17FA2">
      <w:pPr>
        <w:rPr>
          <w:lang w:val="pl-PL"/>
        </w:rPr>
      </w:pPr>
      <w:r w:rsidRPr="00A53C1B">
        <w:rPr>
          <w:lang w:val="pl-PL"/>
        </w:rPr>
        <w:t>Kolejny ważny wskaźnik obciążenia demograficznego to ludność w wieku poprodukcyjnym w</w:t>
      </w:r>
      <w:r w:rsidR="00591D2F">
        <w:rPr>
          <w:lang w:val="pl-PL"/>
        </w:rPr>
        <w:t> </w:t>
      </w:r>
      <w:r w:rsidRPr="00A53C1B">
        <w:rPr>
          <w:lang w:val="pl-PL"/>
        </w:rPr>
        <w:t>przeliczeniu na 100 osób w wieku produkcyjnym. W tym przypadku, Miasto Tomaszów Mazowiecki ponownie ma drugi najgorszy wskaźnik obciążenia demograficznego, ustępujący tylko Ostrowcowi Świętokrzyskiemu (vide</w:t>
      </w:r>
      <w:r w:rsidR="00A25210">
        <w:rPr>
          <w:lang w:val="pl-PL"/>
        </w:rPr>
        <w:t xml:space="preserve"> </w:t>
      </w:r>
      <w:r w:rsidR="00A25210">
        <w:rPr>
          <w:lang w:val="pl-PL"/>
        </w:rPr>
        <w:fldChar w:fldCharType="begin"/>
      </w:r>
      <w:r w:rsidR="00A25210">
        <w:rPr>
          <w:lang w:val="pl-PL"/>
        </w:rPr>
        <w:instrText xml:space="preserve"> REF _Ref85391243 \h </w:instrText>
      </w:r>
      <w:r w:rsidR="00A25210">
        <w:rPr>
          <w:lang w:val="pl-PL"/>
        </w:rPr>
      </w:r>
      <w:r w:rsidR="00A25210">
        <w:rPr>
          <w:lang w:val="pl-PL"/>
        </w:rPr>
        <w:fldChar w:fldCharType="separate"/>
      </w:r>
      <w:r w:rsidR="0045408F" w:rsidRPr="00A53C1B">
        <w:t xml:space="preserve">Tabela </w:t>
      </w:r>
      <w:r w:rsidR="0045408F">
        <w:rPr>
          <w:noProof/>
        </w:rPr>
        <w:t>2</w:t>
      </w:r>
      <w:r w:rsidR="0045408F">
        <w:t>.</w:t>
      </w:r>
      <w:r w:rsidR="0045408F">
        <w:rPr>
          <w:noProof/>
        </w:rPr>
        <w:t>12</w:t>
      </w:r>
      <w:r w:rsidR="00A25210">
        <w:rPr>
          <w:lang w:val="pl-PL"/>
        </w:rPr>
        <w:fldChar w:fldCharType="end"/>
      </w:r>
      <w:r w:rsidRPr="00A53C1B">
        <w:rPr>
          <w:lang w:val="pl-PL"/>
        </w:rPr>
        <w:t xml:space="preserve">). Wskaźnik ten dla Miasta wzrósł o 50,1% w ostatnich 10 latach i należy się spodziewać dalszego jego pogarszania o ile nie nastąpi racjonalna zmiana w polityce imigracyjnej Państwa. Odsetek osób powyżej 65 roku życia w populacji ogółem zwiększa się w całej Polsce dość dynamicznie, w Tomaszowie Mazowieckim wzrósł o 48% w ostatnich 10 latach (najgorszy wynik w tym zakresie zanotowała Stalowa Wola – wzrost o 78,4%). Obecnie, blisko co czwarty mieszkaniec Miasta jest w wieku powyżej 65 roku życia (22,2%). </w:t>
      </w:r>
    </w:p>
    <w:p w14:paraId="5E880057" w14:textId="177B8E3E" w:rsidR="00290F80" w:rsidRPr="00A53C1B" w:rsidRDefault="00290F80" w:rsidP="00E17FA2">
      <w:pPr>
        <w:rPr>
          <w:lang w:val="pl-PL"/>
        </w:rPr>
      </w:pPr>
    </w:p>
    <w:p w14:paraId="7A0C9100" w14:textId="4F239AD8" w:rsidR="00E41C97" w:rsidRPr="00A53C1B" w:rsidRDefault="00E41C97" w:rsidP="00E17FA2">
      <w:pPr>
        <w:rPr>
          <w:lang w:val="pl-PL"/>
        </w:rPr>
      </w:pPr>
    </w:p>
    <w:p w14:paraId="23F83566" w14:textId="77777777" w:rsidR="00E41C97" w:rsidRPr="00A53C1B" w:rsidRDefault="00E41C97" w:rsidP="00E17FA2">
      <w:pPr>
        <w:rPr>
          <w:lang w:val="pl-PL"/>
        </w:rPr>
      </w:pPr>
    </w:p>
    <w:p w14:paraId="6F2D1725" w14:textId="4D549E76" w:rsidR="00E41C97" w:rsidRPr="00A53C1B" w:rsidRDefault="00E41C97" w:rsidP="00E41C97">
      <w:pPr>
        <w:pStyle w:val="Tabela"/>
      </w:pPr>
      <w:bookmarkStart w:id="76" w:name="_Ref85391243"/>
      <w:bookmarkStart w:id="77" w:name="_Toc85396228"/>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12</w:t>
      </w:r>
      <w:r w:rsidR="009D285A">
        <w:rPr>
          <w:noProof/>
        </w:rPr>
        <w:fldChar w:fldCharType="end"/>
      </w:r>
      <w:bookmarkEnd w:id="76"/>
      <w:r w:rsidRPr="00A53C1B">
        <w:t xml:space="preserve"> Liczba osób w wieku poprodukcyjnym na 100 osób w wieku produkcyjnym</w:t>
      </w:r>
      <w:bookmarkEnd w:id="77"/>
    </w:p>
    <w:tbl>
      <w:tblPr>
        <w:tblW w:w="9498"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779"/>
        <w:gridCol w:w="780"/>
        <w:gridCol w:w="780"/>
        <w:gridCol w:w="779"/>
        <w:gridCol w:w="780"/>
        <w:gridCol w:w="780"/>
        <w:gridCol w:w="779"/>
        <w:gridCol w:w="780"/>
        <w:gridCol w:w="780"/>
        <w:gridCol w:w="780"/>
      </w:tblGrid>
      <w:tr w:rsidR="001C54BE" w:rsidRPr="00A53C1B" w14:paraId="24B212B7" w14:textId="77777777" w:rsidTr="00A25210">
        <w:trPr>
          <w:trHeight w:val="691"/>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8FEAA79" w14:textId="77777777" w:rsidR="001C54BE" w:rsidRPr="00A53C1B" w:rsidRDefault="001C54BE" w:rsidP="00E41C97">
            <w:pPr>
              <w:pStyle w:val="Akapitzlist"/>
              <w:spacing w:line="240" w:lineRule="auto"/>
              <w:ind w:left="0"/>
              <w:jc w:val="center"/>
              <w:rPr>
                <w:b/>
                <w:lang w:val="pl-PL"/>
              </w:rPr>
            </w:pPr>
            <w:r w:rsidRPr="00A53C1B">
              <w:rPr>
                <w:b/>
                <w:sz w:val="22"/>
                <w:lang w:val="pl-PL"/>
              </w:rPr>
              <w:t>Gmina</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CDED9D3" w14:textId="77777777" w:rsidR="001C54BE" w:rsidRPr="00A53C1B" w:rsidRDefault="001C54BE" w:rsidP="00E41C97">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C571C69" w14:textId="77777777" w:rsidR="001C54BE" w:rsidRPr="00A53C1B" w:rsidRDefault="001C54BE" w:rsidP="00E41C97">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4E9E128" w14:textId="77777777" w:rsidR="001C54BE" w:rsidRPr="00A53C1B" w:rsidRDefault="001C54BE" w:rsidP="00E41C97">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B6F7C6B" w14:textId="77777777" w:rsidR="001C54BE" w:rsidRPr="00A53C1B" w:rsidRDefault="001C54BE" w:rsidP="00E41C97">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F04FA40" w14:textId="77777777" w:rsidR="001C54BE" w:rsidRPr="00A53C1B" w:rsidRDefault="001C54BE" w:rsidP="00E41C97">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D0139F2" w14:textId="77777777" w:rsidR="001C54BE" w:rsidRPr="00A53C1B" w:rsidRDefault="001C54BE" w:rsidP="00E41C97">
            <w:pPr>
              <w:pStyle w:val="Akapitzlist"/>
              <w:spacing w:line="240" w:lineRule="auto"/>
              <w:ind w:left="0"/>
              <w:jc w:val="center"/>
              <w:rPr>
                <w:b/>
                <w:lang w:val="pl-PL"/>
              </w:rPr>
            </w:pPr>
            <w:r w:rsidRPr="00A53C1B">
              <w:rPr>
                <w:b/>
                <w:sz w:val="22"/>
                <w:lang w:val="pl-PL"/>
              </w:rPr>
              <w:t>2016</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318EACE" w14:textId="77777777" w:rsidR="001C54BE" w:rsidRPr="00A53C1B" w:rsidRDefault="001C54BE" w:rsidP="00E41C97">
            <w:pPr>
              <w:pStyle w:val="Akapitzlist"/>
              <w:spacing w:line="240" w:lineRule="auto"/>
              <w:ind w:left="0"/>
              <w:jc w:val="center"/>
              <w:rPr>
                <w:b/>
                <w:lang w:val="pl-PL"/>
              </w:rPr>
            </w:pPr>
            <w:r w:rsidRPr="00A53C1B">
              <w:rPr>
                <w:b/>
                <w:sz w:val="22"/>
                <w:lang w:val="pl-PL"/>
              </w:rPr>
              <w:t>2017</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DF4BE45" w14:textId="77777777" w:rsidR="001C54BE" w:rsidRPr="00A53C1B" w:rsidRDefault="001C54BE" w:rsidP="00E41C97">
            <w:pPr>
              <w:pStyle w:val="Akapitzlist"/>
              <w:spacing w:line="240" w:lineRule="auto"/>
              <w:ind w:left="0"/>
              <w:jc w:val="center"/>
              <w:rPr>
                <w:b/>
                <w:lang w:val="pl-PL"/>
              </w:rPr>
            </w:pPr>
            <w:r w:rsidRPr="00A53C1B">
              <w:rPr>
                <w:b/>
                <w:sz w:val="22"/>
                <w:lang w:val="pl-PL"/>
              </w:rPr>
              <w:t>2018</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1344A50" w14:textId="77777777" w:rsidR="001C54BE" w:rsidRPr="00A53C1B" w:rsidRDefault="001C54BE" w:rsidP="00E41C97">
            <w:pPr>
              <w:pStyle w:val="Akapitzlist"/>
              <w:spacing w:line="240" w:lineRule="auto"/>
              <w:ind w:left="0"/>
              <w:jc w:val="center"/>
              <w:rPr>
                <w:b/>
                <w:lang w:val="pl-PL"/>
              </w:rPr>
            </w:pPr>
            <w:r w:rsidRPr="00A53C1B">
              <w:rPr>
                <w:b/>
                <w:sz w:val="22"/>
                <w:lang w:val="pl-PL"/>
              </w:rPr>
              <w:t>2019</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0E13B276" w14:textId="77777777" w:rsidR="001C54BE" w:rsidRPr="00A53C1B" w:rsidRDefault="001C54BE" w:rsidP="00E41C97">
            <w:pPr>
              <w:spacing w:line="240" w:lineRule="auto"/>
              <w:jc w:val="center"/>
              <w:rPr>
                <w:b/>
                <w:lang w:val="pl-PL"/>
              </w:rPr>
            </w:pPr>
            <w:r w:rsidRPr="00A53C1B">
              <w:rPr>
                <w:b/>
                <w:sz w:val="22"/>
                <w:lang w:val="pl-PL"/>
              </w:rPr>
              <w:t>2020</w:t>
            </w:r>
          </w:p>
        </w:tc>
      </w:tr>
      <w:tr w:rsidR="001C54BE" w:rsidRPr="00A53C1B" w14:paraId="15651B91" w14:textId="77777777" w:rsidTr="00A25210">
        <w:tc>
          <w:tcPr>
            <w:tcW w:w="1701" w:type="dxa"/>
            <w:tcBorders>
              <w:top w:val="single" w:sz="4" w:space="0" w:color="FFFFFF" w:themeColor="background1"/>
              <w:left w:val="single" w:sz="4" w:space="0" w:color="FFFFFF" w:themeColor="background1"/>
              <w:bottom w:val="nil"/>
            </w:tcBorders>
            <w:shd w:val="clear" w:color="auto" w:fill="FF0000"/>
            <w:tcMar>
              <w:top w:w="0" w:type="dxa"/>
              <w:left w:w="108" w:type="dxa"/>
              <w:bottom w:w="0" w:type="dxa"/>
              <w:right w:w="108" w:type="dxa"/>
            </w:tcMar>
          </w:tcPr>
          <w:p w14:paraId="5E84B2A5" w14:textId="77777777" w:rsidR="001C54BE" w:rsidRPr="00A53C1B" w:rsidRDefault="001C54BE" w:rsidP="00E41C97">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779"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23C65EAD" w14:textId="33898046" w:rsidR="001C54BE" w:rsidRPr="00A53C1B" w:rsidRDefault="001C54BE" w:rsidP="00E41C97">
            <w:pPr>
              <w:pStyle w:val="Akapitzlist"/>
              <w:spacing w:line="240" w:lineRule="auto"/>
              <w:ind w:left="0"/>
              <w:jc w:val="center"/>
              <w:rPr>
                <w:lang w:val="pl-PL"/>
              </w:rPr>
            </w:pPr>
            <w:r w:rsidRPr="00A53C1B">
              <w:rPr>
                <w:sz w:val="22"/>
                <w:lang w:val="pl-PL"/>
              </w:rPr>
              <w:t>29,6</w:t>
            </w:r>
          </w:p>
        </w:tc>
        <w:tc>
          <w:tcPr>
            <w:tcW w:w="780" w:type="dxa"/>
            <w:tcBorders>
              <w:top w:val="single" w:sz="4" w:space="0" w:color="FFFFFF" w:themeColor="background1"/>
            </w:tcBorders>
            <w:shd w:val="clear" w:color="auto" w:fill="FFFFFF" w:themeFill="background1"/>
            <w:vAlign w:val="center"/>
          </w:tcPr>
          <w:p w14:paraId="0C2ADA8F" w14:textId="62F72EFD" w:rsidR="001C54BE" w:rsidRPr="00A53C1B" w:rsidRDefault="001C54BE" w:rsidP="00E41C97">
            <w:pPr>
              <w:pStyle w:val="Akapitzlist"/>
              <w:spacing w:line="240" w:lineRule="auto"/>
              <w:ind w:left="0"/>
              <w:jc w:val="center"/>
              <w:rPr>
                <w:lang w:val="pl-PL"/>
              </w:rPr>
            </w:pPr>
            <w:r w:rsidRPr="00A53C1B">
              <w:rPr>
                <w:sz w:val="22"/>
                <w:lang w:val="pl-PL"/>
              </w:rPr>
              <w:t>31,5</w:t>
            </w:r>
          </w:p>
        </w:tc>
        <w:tc>
          <w:tcPr>
            <w:tcW w:w="780" w:type="dxa"/>
            <w:tcBorders>
              <w:top w:val="single" w:sz="4" w:space="0" w:color="FFFFFF" w:themeColor="background1"/>
            </w:tcBorders>
            <w:shd w:val="clear" w:color="auto" w:fill="FFFFFF" w:themeFill="background1"/>
            <w:vAlign w:val="center"/>
          </w:tcPr>
          <w:p w14:paraId="630F4CE8" w14:textId="0A811650" w:rsidR="001C54BE" w:rsidRPr="00A53C1B" w:rsidRDefault="001C54BE" w:rsidP="00E41C97">
            <w:pPr>
              <w:pStyle w:val="Akapitzlist"/>
              <w:spacing w:line="240" w:lineRule="auto"/>
              <w:ind w:left="0"/>
              <w:jc w:val="center"/>
              <w:rPr>
                <w:lang w:val="pl-PL"/>
              </w:rPr>
            </w:pPr>
            <w:r w:rsidRPr="00A53C1B">
              <w:rPr>
                <w:sz w:val="22"/>
                <w:lang w:val="pl-PL"/>
              </w:rPr>
              <w:t>33,3</w:t>
            </w:r>
          </w:p>
        </w:tc>
        <w:tc>
          <w:tcPr>
            <w:tcW w:w="779" w:type="dxa"/>
            <w:tcBorders>
              <w:top w:val="single" w:sz="4" w:space="0" w:color="FFFFFF" w:themeColor="background1"/>
            </w:tcBorders>
            <w:shd w:val="clear" w:color="auto" w:fill="FFFFFF" w:themeFill="background1"/>
            <w:vAlign w:val="center"/>
          </w:tcPr>
          <w:p w14:paraId="5D063985" w14:textId="11A12F07" w:rsidR="001C54BE" w:rsidRPr="00A53C1B" w:rsidRDefault="001C54BE" w:rsidP="00E41C97">
            <w:pPr>
              <w:pStyle w:val="Akapitzlist"/>
              <w:spacing w:line="240" w:lineRule="auto"/>
              <w:ind w:left="0"/>
              <w:jc w:val="center"/>
              <w:rPr>
                <w:lang w:val="pl-PL"/>
              </w:rPr>
            </w:pPr>
            <w:r w:rsidRPr="00A53C1B">
              <w:rPr>
                <w:sz w:val="22"/>
                <w:lang w:val="pl-PL"/>
              </w:rPr>
              <w:t>35,5</w:t>
            </w:r>
          </w:p>
        </w:tc>
        <w:tc>
          <w:tcPr>
            <w:tcW w:w="780" w:type="dxa"/>
            <w:tcBorders>
              <w:top w:val="single" w:sz="4" w:space="0" w:color="FFFFFF" w:themeColor="background1"/>
            </w:tcBorders>
            <w:shd w:val="clear" w:color="auto" w:fill="FFFFFF" w:themeFill="background1"/>
            <w:vAlign w:val="center"/>
          </w:tcPr>
          <w:p w14:paraId="52D989F8" w14:textId="616E5CC1" w:rsidR="001C54BE" w:rsidRPr="00A53C1B" w:rsidRDefault="001C54BE" w:rsidP="00E41C97">
            <w:pPr>
              <w:pStyle w:val="Akapitzlist"/>
              <w:spacing w:line="240" w:lineRule="auto"/>
              <w:ind w:left="0"/>
              <w:jc w:val="center"/>
              <w:rPr>
                <w:lang w:val="pl-PL"/>
              </w:rPr>
            </w:pPr>
            <w:r w:rsidRPr="00A53C1B">
              <w:rPr>
                <w:sz w:val="22"/>
                <w:lang w:val="pl-PL"/>
              </w:rPr>
              <w:t>37,8</w:t>
            </w:r>
          </w:p>
        </w:tc>
        <w:tc>
          <w:tcPr>
            <w:tcW w:w="780" w:type="dxa"/>
            <w:tcBorders>
              <w:top w:val="single" w:sz="4" w:space="0" w:color="FFFFFF" w:themeColor="background1"/>
            </w:tcBorders>
            <w:shd w:val="clear" w:color="auto" w:fill="FFFFFF" w:themeFill="background1"/>
            <w:vAlign w:val="center"/>
          </w:tcPr>
          <w:p w14:paraId="7E8EC316" w14:textId="4D41CBE0" w:rsidR="001C54BE" w:rsidRPr="00A53C1B" w:rsidRDefault="001C54BE" w:rsidP="00E41C97">
            <w:pPr>
              <w:pStyle w:val="Akapitzlist"/>
              <w:spacing w:line="240" w:lineRule="auto"/>
              <w:ind w:left="0"/>
              <w:jc w:val="center"/>
              <w:rPr>
                <w:lang w:val="pl-PL"/>
              </w:rPr>
            </w:pPr>
            <w:r w:rsidRPr="00A53C1B">
              <w:rPr>
                <w:sz w:val="22"/>
                <w:lang w:val="pl-PL"/>
              </w:rPr>
              <w:t>40,3</w:t>
            </w:r>
          </w:p>
        </w:tc>
        <w:tc>
          <w:tcPr>
            <w:tcW w:w="779" w:type="dxa"/>
            <w:tcBorders>
              <w:top w:val="single" w:sz="4" w:space="0" w:color="FFFFFF" w:themeColor="background1"/>
            </w:tcBorders>
            <w:shd w:val="clear" w:color="auto" w:fill="auto"/>
            <w:tcMar>
              <w:top w:w="0" w:type="dxa"/>
              <w:left w:w="108" w:type="dxa"/>
              <w:bottom w:w="0" w:type="dxa"/>
              <w:right w:w="108" w:type="dxa"/>
            </w:tcMar>
            <w:vAlign w:val="center"/>
          </w:tcPr>
          <w:p w14:paraId="45DF1495" w14:textId="128BACED" w:rsidR="001C54BE" w:rsidRPr="00A53C1B" w:rsidRDefault="001C54BE" w:rsidP="00E41C97">
            <w:pPr>
              <w:pStyle w:val="Akapitzlist"/>
              <w:spacing w:line="240" w:lineRule="auto"/>
              <w:ind w:left="0"/>
              <w:jc w:val="center"/>
              <w:rPr>
                <w:lang w:val="pl-PL"/>
              </w:rPr>
            </w:pPr>
            <w:r w:rsidRPr="00A53C1B">
              <w:rPr>
                <w:sz w:val="22"/>
                <w:lang w:val="pl-PL"/>
              </w:rPr>
              <w:t>42,9</w:t>
            </w:r>
          </w:p>
        </w:tc>
        <w:tc>
          <w:tcPr>
            <w:tcW w:w="780" w:type="dxa"/>
            <w:tcBorders>
              <w:top w:val="single" w:sz="4" w:space="0" w:color="FFFFFF" w:themeColor="background1"/>
            </w:tcBorders>
            <w:shd w:val="clear" w:color="auto" w:fill="auto"/>
            <w:tcMar>
              <w:top w:w="0" w:type="dxa"/>
              <w:left w:w="108" w:type="dxa"/>
              <w:bottom w:w="0" w:type="dxa"/>
              <w:right w:w="108" w:type="dxa"/>
            </w:tcMar>
            <w:vAlign w:val="center"/>
          </w:tcPr>
          <w:p w14:paraId="1A25800F" w14:textId="283FC001" w:rsidR="001C54BE" w:rsidRPr="00A53C1B" w:rsidRDefault="001C54BE" w:rsidP="00E41C97">
            <w:pPr>
              <w:pStyle w:val="Akapitzlist"/>
              <w:spacing w:line="240" w:lineRule="auto"/>
              <w:ind w:left="0"/>
              <w:jc w:val="center"/>
              <w:rPr>
                <w:lang w:val="pl-PL"/>
              </w:rPr>
            </w:pPr>
            <w:r w:rsidRPr="00A53C1B">
              <w:rPr>
                <w:sz w:val="22"/>
                <w:lang w:val="pl-PL"/>
              </w:rPr>
              <w:t>45,6</w:t>
            </w:r>
          </w:p>
        </w:tc>
        <w:tc>
          <w:tcPr>
            <w:tcW w:w="78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2BAE7074" w14:textId="43DB47C2" w:rsidR="001C54BE" w:rsidRPr="00A53C1B" w:rsidRDefault="001C54BE" w:rsidP="00E41C97">
            <w:pPr>
              <w:pStyle w:val="Akapitzlist"/>
              <w:spacing w:line="240" w:lineRule="auto"/>
              <w:ind w:left="0"/>
              <w:jc w:val="center"/>
              <w:rPr>
                <w:lang w:val="pl-PL"/>
              </w:rPr>
            </w:pPr>
            <w:r w:rsidRPr="00A53C1B">
              <w:rPr>
                <w:sz w:val="22"/>
                <w:lang w:val="pl-PL"/>
              </w:rPr>
              <w:t>48,2</w:t>
            </w:r>
          </w:p>
        </w:tc>
        <w:tc>
          <w:tcPr>
            <w:tcW w:w="780" w:type="dxa"/>
            <w:tcBorders>
              <w:top w:val="single" w:sz="4" w:space="0" w:color="FFFFFF" w:themeColor="background1"/>
            </w:tcBorders>
            <w:shd w:val="clear" w:color="auto" w:fill="auto"/>
            <w:tcMar>
              <w:top w:w="0" w:type="dxa"/>
              <w:left w:w="10" w:type="dxa"/>
              <w:bottom w:w="0" w:type="dxa"/>
              <w:right w:w="10" w:type="dxa"/>
            </w:tcMar>
            <w:vAlign w:val="center"/>
          </w:tcPr>
          <w:p w14:paraId="5E1CE409" w14:textId="552DF8E4" w:rsidR="001C54BE" w:rsidRPr="00A53C1B" w:rsidRDefault="001C54BE" w:rsidP="00E41C97">
            <w:pPr>
              <w:spacing w:line="240" w:lineRule="auto"/>
              <w:jc w:val="center"/>
              <w:rPr>
                <w:lang w:val="pl-PL"/>
              </w:rPr>
            </w:pPr>
            <w:r w:rsidRPr="00A53C1B">
              <w:rPr>
                <w:sz w:val="22"/>
                <w:lang w:val="pl-PL"/>
              </w:rPr>
              <w:t>50,2</w:t>
            </w:r>
          </w:p>
        </w:tc>
      </w:tr>
      <w:tr w:rsidR="001C54BE" w:rsidRPr="00A53C1B" w14:paraId="6C3035F7" w14:textId="77777777" w:rsidTr="001C54BE">
        <w:tc>
          <w:tcPr>
            <w:tcW w:w="1701" w:type="dxa"/>
            <w:tcBorders>
              <w:top w:val="nil"/>
              <w:left w:val="single" w:sz="4" w:space="0" w:color="FFFFFF" w:themeColor="background1"/>
              <w:bottom w:val="nil"/>
            </w:tcBorders>
            <w:shd w:val="clear" w:color="auto" w:fill="FF0000"/>
            <w:tcMar>
              <w:top w:w="0" w:type="dxa"/>
              <w:left w:w="108" w:type="dxa"/>
              <w:bottom w:w="0" w:type="dxa"/>
              <w:right w:w="108" w:type="dxa"/>
            </w:tcMar>
          </w:tcPr>
          <w:p w14:paraId="62DF4B89" w14:textId="77777777" w:rsidR="001C54BE" w:rsidRPr="00A53C1B" w:rsidRDefault="001C54BE" w:rsidP="00E41C97">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779" w:type="dxa"/>
            <w:shd w:val="clear" w:color="auto" w:fill="FFFFFF" w:themeFill="background1"/>
            <w:tcMar>
              <w:top w:w="0" w:type="dxa"/>
              <w:left w:w="108" w:type="dxa"/>
              <w:bottom w:w="0" w:type="dxa"/>
              <w:right w:w="108" w:type="dxa"/>
            </w:tcMar>
            <w:vAlign w:val="center"/>
          </w:tcPr>
          <w:p w14:paraId="2B61BA03" w14:textId="50B1CA65" w:rsidR="001C54BE" w:rsidRPr="00A53C1B" w:rsidRDefault="001C54BE" w:rsidP="00E41C97">
            <w:pPr>
              <w:pStyle w:val="Akapitzlist"/>
              <w:spacing w:line="240" w:lineRule="auto"/>
              <w:ind w:left="0"/>
              <w:jc w:val="center"/>
              <w:rPr>
                <w:lang w:val="pl-PL"/>
              </w:rPr>
            </w:pPr>
            <w:r w:rsidRPr="00A53C1B">
              <w:rPr>
                <w:sz w:val="22"/>
                <w:lang w:val="pl-PL"/>
              </w:rPr>
              <w:t>28,5</w:t>
            </w:r>
          </w:p>
        </w:tc>
        <w:tc>
          <w:tcPr>
            <w:tcW w:w="780" w:type="dxa"/>
            <w:shd w:val="clear" w:color="auto" w:fill="FFFFFF" w:themeFill="background1"/>
            <w:vAlign w:val="center"/>
          </w:tcPr>
          <w:p w14:paraId="5F29C680" w14:textId="6EB5615A" w:rsidR="001C54BE" w:rsidRPr="00A53C1B" w:rsidRDefault="001C54BE" w:rsidP="00E41C97">
            <w:pPr>
              <w:pStyle w:val="Akapitzlist"/>
              <w:spacing w:line="240" w:lineRule="auto"/>
              <w:ind w:left="0"/>
              <w:jc w:val="center"/>
              <w:rPr>
                <w:lang w:val="pl-PL"/>
              </w:rPr>
            </w:pPr>
            <w:r w:rsidRPr="00A53C1B">
              <w:rPr>
                <w:sz w:val="22"/>
                <w:lang w:val="pl-PL"/>
              </w:rPr>
              <w:t>30,0</w:t>
            </w:r>
          </w:p>
        </w:tc>
        <w:tc>
          <w:tcPr>
            <w:tcW w:w="780" w:type="dxa"/>
            <w:shd w:val="clear" w:color="auto" w:fill="FFFFFF" w:themeFill="background1"/>
            <w:vAlign w:val="center"/>
          </w:tcPr>
          <w:p w14:paraId="60B10C4B" w14:textId="1573475B" w:rsidR="001C54BE" w:rsidRPr="00A53C1B" w:rsidRDefault="001C54BE" w:rsidP="00E41C97">
            <w:pPr>
              <w:pStyle w:val="Akapitzlist"/>
              <w:spacing w:line="240" w:lineRule="auto"/>
              <w:ind w:left="0"/>
              <w:jc w:val="center"/>
              <w:rPr>
                <w:lang w:val="pl-PL"/>
              </w:rPr>
            </w:pPr>
            <w:r w:rsidRPr="00A53C1B">
              <w:rPr>
                <w:sz w:val="22"/>
                <w:lang w:val="pl-PL"/>
              </w:rPr>
              <w:t>31,6</w:t>
            </w:r>
          </w:p>
        </w:tc>
        <w:tc>
          <w:tcPr>
            <w:tcW w:w="779" w:type="dxa"/>
            <w:shd w:val="clear" w:color="auto" w:fill="FFFFFF" w:themeFill="background1"/>
            <w:vAlign w:val="center"/>
          </w:tcPr>
          <w:p w14:paraId="03317364" w14:textId="4C5B08CA" w:rsidR="001C54BE" w:rsidRPr="00A53C1B" w:rsidRDefault="001C54BE" w:rsidP="00E41C97">
            <w:pPr>
              <w:pStyle w:val="Akapitzlist"/>
              <w:spacing w:line="240" w:lineRule="auto"/>
              <w:ind w:left="0"/>
              <w:jc w:val="center"/>
              <w:rPr>
                <w:lang w:val="pl-PL"/>
              </w:rPr>
            </w:pPr>
            <w:r w:rsidRPr="00A53C1B">
              <w:rPr>
                <w:sz w:val="22"/>
                <w:lang w:val="pl-PL"/>
              </w:rPr>
              <w:t>33,3</w:t>
            </w:r>
          </w:p>
        </w:tc>
        <w:tc>
          <w:tcPr>
            <w:tcW w:w="780" w:type="dxa"/>
            <w:shd w:val="clear" w:color="auto" w:fill="FFFFFF" w:themeFill="background1"/>
            <w:vAlign w:val="center"/>
          </w:tcPr>
          <w:p w14:paraId="1B246426" w14:textId="011F99DC" w:rsidR="001C54BE" w:rsidRPr="00A53C1B" w:rsidRDefault="001C54BE" w:rsidP="00E41C97">
            <w:pPr>
              <w:pStyle w:val="Akapitzlist"/>
              <w:spacing w:line="240" w:lineRule="auto"/>
              <w:ind w:left="0"/>
              <w:jc w:val="center"/>
              <w:rPr>
                <w:lang w:val="pl-PL"/>
              </w:rPr>
            </w:pPr>
            <w:r w:rsidRPr="00A53C1B">
              <w:rPr>
                <w:sz w:val="22"/>
                <w:lang w:val="pl-PL"/>
              </w:rPr>
              <w:t>34,9</w:t>
            </w:r>
          </w:p>
        </w:tc>
        <w:tc>
          <w:tcPr>
            <w:tcW w:w="780" w:type="dxa"/>
            <w:shd w:val="clear" w:color="auto" w:fill="FFFFFF" w:themeFill="background1"/>
            <w:vAlign w:val="center"/>
          </w:tcPr>
          <w:p w14:paraId="5E22CEB6" w14:textId="1ECDDB3F" w:rsidR="001C54BE" w:rsidRPr="00A53C1B" w:rsidRDefault="001C54BE" w:rsidP="00E41C97">
            <w:pPr>
              <w:pStyle w:val="Akapitzlist"/>
              <w:spacing w:line="240" w:lineRule="auto"/>
              <w:ind w:left="0"/>
              <w:jc w:val="center"/>
              <w:rPr>
                <w:lang w:val="pl-PL"/>
              </w:rPr>
            </w:pPr>
            <w:r w:rsidRPr="00A53C1B">
              <w:rPr>
                <w:sz w:val="22"/>
                <w:lang w:val="pl-PL"/>
              </w:rPr>
              <w:t>36,6</w:t>
            </w:r>
          </w:p>
        </w:tc>
        <w:tc>
          <w:tcPr>
            <w:tcW w:w="779" w:type="dxa"/>
            <w:shd w:val="clear" w:color="auto" w:fill="auto"/>
            <w:tcMar>
              <w:top w:w="0" w:type="dxa"/>
              <w:left w:w="108" w:type="dxa"/>
              <w:bottom w:w="0" w:type="dxa"/>
              <w:right w:w="108" w:type="dxa"/>
            </w:tcMar>
            <w:vAlign w:val="center"/>
          </w:tcPr>
          <w:p w14:paraId="786102D7" w14:textId="4EEE28EE" w:rsidR="001C54BE" w:rsidRPr="00A53C1B" w:rsidRDefault="001C54BE" w:rsidP="00E41C97">
            <w:pPr>
              <w:pStyle w:val="Akapitzlist"/>
              <w:spacing w:line="240" w:lineRule="auto"/>
              <w:ind w:left="0"/>
              <w:jc w:val="center"/>
              <w:rPr>
                <w:lang w:val="pl-PL"/>
              </w:rPr>
            </w:pPr>
            <w:r w:rsidRPr="00A53C1B">
              <w:rPr>
                <w:sz w:val="22"/>
                <w:lang w:val="pl-PL"/>
              </w:rPr>
              <w:t>38,3</w:t>
            </w:r>
          </w:p>
        </w:tc>
        <w:tc>
          <w:tcPr>
            <w:tcW w:w="780" w:type="dxa"/>
            <w:shd w:val="clear" w:color="auto" w:fill="auto"/>
            <w:tcMar>
              <w:top w:w="0" w:type="dxa"/>
              <w:left w:w="108" w:type="dxa"/>
              <w:bottom w:w="0" w:type="dxa"/>
              <w:right w:w="108" w:type="dxa"/>
            </w:tcMar>
            <w:vAlign w:val="center"/>
          </w:tcPr>
          <w:p w14:paraId="3CB6F36F" w14:textId="53E416FF" w:rsidR="001C54BE" w:rsidRPr="00A53C1B" w:rsidRDefault="001C54BE" w:rsidP="00E41C97">
            <w:pPr>
              <w:pStyle w:val="Akapitzlist"/>
              <w:spacing w:line="240" w:lineRule="auto"/>
              <w:ind w:left="0"/>
              <w:jc w:val="center"/>
              <w:rPr>
                <w:lang w:val="pl-PL"/>
              </w:rPr>
            </w:pPr>
            <w:r w:rsidRPr="00A53C1B">
              <w:rPr>
                <w:sz w:val="22"/>
                <w:lang w:val="pl-PL"/>
              </w:rPr>
              <w:t>39,9</w:t>
            </w:r>
          </w:p>
        </w:tc>
        <w:tc>
          <w:tcPr>
            <w:tcW w:w="780" w:type="dxa"/>
            <w:shd w:val="clear" w:color="auto" w:fill="FFFFFF" w:themeFill="background1"/>
            <w:tcMar>
              <w:top w:w="0" w:type="dxa"/>
              <w:left w:w="108" w:type="dxa"/>
              <w:bottom w:w="0" w:type="dxa"/>
              <w:right w:w="108" w:type="dxa"/>
            </w:tcMar>
            <w:vAlign w:val="center"/>
          </w:tcPr>
          <w:p w14:paraId="51A5B095" w14:textId="3FF7321E" w:rsidR="001C54BE" w:rsidRPr="00A53C1B" w:rsidRDefault="001C54BE" w:rsidP="00E41C97">
            <w:pPr>
              <w:pStyle w:val="Akapitzlist"/>
              <w:spacing w:line="240" w:lineRule="auto"/>
              <w:ind w:left="0"/>
              <w:jc w:val="center"/>
              <w:rPr>
                <w:lang w:val="pl-PL"/>
              </w:rPr>
            </w:pPr>
            <w:r w:rsidRPr="00A53C1B">
              <w:rPr>
                <w:sz w:val="22"/>
                <w:lang w:val="pl-PL"/>
              </w:rPr>
              <w:t>41,8</w:t>
            </w:r>
          </w:p>
        </w:tc>
        <w:tc>
          <w:tcPr>
            <w:tcW w:w="780" w:type="dxa"/>
            <w:shd w:val="clear" w:color="auto" w:fill="auto"/>
            <w:tcMar>
              <w:top w:w="0" w:type="dxa"/>
              <w:left w:w="10" w:type="dxa"/>
              <w:bottom w:w="0" w:type="dxa"/>
              <w:right w:w="10" w:type="dxa"/>
            </w:tcMar>
            <w:vAlign w:val="center"/>
          </w:tcPr>
          <w:p w14:paraId="5C741400" w14:textId="0B8912B2" w:rsidR="001C54BE" w:rsidRPr="00A53C1B" w:rsidRDefault="001C54BE" w:rsidP="00E41C97">
            <w:pPr>
              <w:spacing w:line="240" w:lineRule="auto"/>
              <w:jc w:val="center"/>
              <w:rPr>
                <w:lang w:val="pl-PL"/>
              </w:rPr>
            </w:pPr>
            <w:r w:rsidRPr="00A53C1B">
              <w:rPr>
                <w:sz w:val="22"/>
                <w:lang w:val="pl-PL"/>
              </w:rPr>
              <w:t>43,2</w:t>
            </w:r>
          </w:p>
        </w:tc>
      </w:tr>
      <w:tr w:rsidR="001C54BE" w:rsidRPr="00A53C1B" w14:paraId="588A4A17" w14:textId="77777777" w:rsidTr="001C54BE">
        <w:tc>
          <w:tcPr>
            <w:tcW w:w="1701" w:type="dxa"/>
            <w:tcBorders>
              <w:top w:val="nil"/>
              <w:left w:val="single" w:sz="4" w:space="0" w:color="FFFFFF" w:themeColor="background1"/>
              <w:bottom w:val="nil"/>
            </w:tcBorders>
            <w:shd w:val="clear" w:color="auto" w:fill="FF0000"/>
            <w:tcMar>
              <w:top w:w="0" w:type="dxa"/>
              <w:left w:w="108" w:type="dxa"/>
              <w:bottom w:w="0" w:type="dxa"/>
              <w:right w:w="108" w:type="dxa"/>
            </w:tcMar>
          </w:tcPr>
          <w:p w14:paraId="10932923" w14:textId="77777777" w:rsidR="001C54BE" w:rsidRPr="00A53C1B" w:rsidRDefault="001C54BE" w:rsidP="00E41C97">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Piotrków Trybunalski</w:t>
            </w:r>
          </w:p>
        </w:tc>
        <w:tc>
          <w:tcPr>
            <w:tcW w:w="779" w:type="dxa"/>
            <w:shd w:val="clear" w:color="auto" w:fill="FFFFFF" w:themeFill="background1"/>
            <w:tcMar>
              <w:top w:w="0" w:type="dxa"/>
              <w:left w:w="108" w:type="dxa"/>
              <w:bottom w:w="0" w:type="dxa"/>
              <w:right w:w="108" w:type="dxa"/>
            </w:tcMar>
            <w:vAlign w:val="center"/>
          </w:tcPr>
          <w:p w14:paraId="789DE679" w14:textId="0160A38B" w:rsidR="001C54BE" w:rsidRPr="00A53C1B" w:rsidRDefault="001C54BE" w:rsidP="00E41C97">
            <w:pPr>
              <w:pStyle w:val="Akapitzlist"/>
              <w:spacing w:line="240" w:lineRule="auto"/>
              <w:ind w:left="0"/>
              <w:jc w:val="center"/>
              <w:rPr>
                <w:lang w:val="pl-PL"/>
              </w:rPr>
            </w:pPr>
            <w:r w:rsidRPr="00A53C1B">
              <w:rPr>
                <w:sz w:val="22"/>
                <w:lang w:val="pl-PL"/>
              </w:rPr>
              <w:t>29,4</w:t>
            </w:r>
          </w:p>
        </w:tc>
        <w:tc>
          <w:tcPr>
            <w:tcW w:w="780" w:type="dxa"/>
            <w:shd w:val="clear" w:color="auto" w:fill="FFFFFF" w:themeFill="background1"/>
            <w:vAlign w:val="center"/>
          </w:tcPr>
          <w:p w14:paraId="5C9FAA17" w14:textId="7CC34F8E" w:rsidR="001C54BE" w:rsidRPr="00A53C1B" w:rsidRDefault="001C54BE" w:rsidP="00E41C97">
            <w:pPr>
              <w:pStyle w:val="Akapitzlist"/>
              <w:spacing w:line="240" w:lineRule="auto"/>
              <w:ind w:left="0"/>
              <w:jc w:val="center"/>
              <w:rPr>
                <w:lang w:val="pl-PL"/>
              </w:rPr>
            </w:pPr>
            <w:r w:rsidRPr="00A53C1B">
              <w:rPr>
                <w:sz w:val="22"/>
                <w:lang w:val="pl-PL"/>
              </w:rPr>
              <w:t>31,0</w:t>
            </w:r>
          </w:p>
        </w:tc>
        <w:tc>
          <w:tcPr>
            <w:tcW w:w="780" w:type="dxa"/>
            <w:shd w:val="clear" w:color="auto" w:fill="FFFFFF" w:themeFill="background1"/>
            <w:vAlign w:val="center"/>
          </w:tcPr>
          <w:p w14:paraId="744D1130" w14:textId="2422B126" w:rsidR="001C54BE" w:rsidRPr="00A53C1B" w:rsidRDefault="001C54BE" w:rsidP="00E41C97">
            <w:pPr>
              <w:pStyle w:val="Akapitzlist"/>
              <w:spacing w:line="240" w:lineRule="auto"/>
              <w:ind w:left="0"/>
              <w:jc w:val="center"/>
              <w:rPr>
                <w:lang w:val="pl-PL"/>
              </w:rPr>
            </w:pPr>
            <w:r w:rsidRPr="00A53C1B">
              <w:rPr>
                <w:sz w:val="22"/>
                <w:lang w:val="pl-PL"/>
              </w:rPr>
              <w:t>32,7</w:t>
            </w:r>
          </w:p>
        </w:tc>
        <w:tc>
          <w:tcPr>
            <w:tcW w:w="779" w:type="dxa"/>
            <w:shd w:val="clear" w:color="auto" w:fill="FFFFFF" w:themeFill="background1"/>
            <w:vAlign w:val="center"/>
          </w:tcPr>
          <w:p w14:paraId="4B9960AA" w14:textId="3B76CEBC" w:rsidR="001C54BE" w:rsidRPr="00A53C1B" w:rsidRDefault="001C54BE" w:rsidP="00E41C97">
            <w:pPr>
              <w:pStyle w:val="Akapitzlist"/>
              <w:spacing w:line="240" w:lineRule="auto"/>
              <w:ind w:left="0"/>
              <w:jc w:val="center"/>
              <w:rPr>
                <w:lang w:val="pl-PL"/>
              </w:rPr>
            </w:pPr>
            <w:r w:rsidRPr="00A53C1B">
              <w:rPr>
                <w:sz w:val="22"/>
                <w:lang w:val="pl-PL"/>
              </w:rPr>
              <w:t>34,5</w:t>
            </w:r>
          </w:p>
        </w:tc>
        <w:tc>
          <w:tcPr>
            <w:tcW w:w="780" w:type="dxa"/>
            <w:shd w:val="clear" w:color="auto" w:fill="FFFFFF" w:themeFill="background1"/>
            <w:vAlign w:val="center"/>
          </w:tcPr>
          <w:p w14:paraId="561E27E8" w14:textId="29886D63" w:rsidR="001C54BE" w:rsidRPr="00A53C1B" w:rsidRDefault="001C54BE" w:rsidP="00E41C97">
            <w:pPr>
              <w:pStyle w:val="Akapitzlist"/>
              <w:spacing w:line="240" w:lineRule="auto"/>
              <w:ind w:left="0"/>
              <w:jc w:val="center"/>
              <w:rPr>
                <w:lang w:val="pl-PL"/>
              </w:rPr>
            </w:pPr>
            <w:r w:rsidRPr="00A53C1B">
              <w:rPr>
                <w:sz w:val="22"/>
                <w:lang w:val="pl-PL"/>
              </w:rPr>
              <w:t>36,3</w:t>
            </w:r>
          </w:p>
        </w:tc>
        <w:tc>
          <w:tcPr>
            <w:tcW w:w="780" w:type="dxa"/>
            <w:shd w:val="clear" w:color="auto" w:fill="FFFFFF" w:themeFill="background1"/>
            <w:vAlign w:val="center"/>
          </w:tcPr>
          <w:p w14:paraId="5DEDDA6D" w14:textId="351337CE" w:rsidR="001C54BE" w:rsidRPr="00A53C1B" w:rsidRDefault="001C54BE" w:rsidP="00E41C97">
            <w:pPr>
              <w:pStyle w:val="Akapitzlist"/>
              <w:spacing w:line="240" w:lineRule="auto"/>
              <w:ind w:left="0"/>
              <w:jc w:val="center"/>
              <w:rPr>
                <w:lang w:val="pl-PL"/>
              </w:rPr>
            </w:pPr>
            <w:r w:rsidRPr="00A53C1B">
              <w:rPr>
                <w:sz w:val="22"/>
                <w:lang w:val="pl-PL"/>
              </w:rPr>
              <w:t>38,2</w:t>
            </w:r>
          </w:p>
        </w:tc>
        <w:tc>
          <w:tcPr>
            <w:tcW w:w="779" w:type="dxa"/>
            <w:shd w:val="clear" w:color="auto" w:fill="auto"/>
            <w:tcMar>
              <w:top w:w="0" w:type="dxa"/>
              <w:left w:w="108" w:type="dxa"/>
              <w:bottom w:w="0" w:type="dxa"/>
              <w:right w:w="108" w:type="dxa"/>
            </w:tcMar>
            <w:vAlign w:val="center"/>
          </w:tcPr>
          <w:p w14:paraId="08E17E10" w14:textId="5BF2C68D" w:rsidR="001C54BE" w:rsidRPr="00A53C1B" w:rsidRDefault="001C54BE" w:rsidP="00E41C97">
            <w:pPr>
              <w:pStyle w:val="Akapitzlist"/>
              <w:spacing w:line="240" w:lineRule="auto"/>
              <w:ind w:left="0"/>
              <w:jc w:val="center"/>
              <w:rPr>
                <w:lang w:val="pl-PL"/>
              </w:rPr>
            </w:pPr>
            <w:r w:rsidRPr="00A53C1B">
              <w:rPr>
                <w:sz w:val="22"/>
                <w:lang w:val="pl-PL"/>
              </w:rPr>
              <w:t>40,0</w:t>
            </w:r>
          </w:p>
        </w:tc>
        <w:tc>
          <w:tcPr>
            <w:tcW w:w="780" w:type="dxa"/>
            <w:shd w:val="clear" w:color="auto" w:fill="auto"/>
            <w:tcMar>
              <w:top w:w="0" w:type="dxa"/>
              <w:left w:w="108" w:type="dxa"/>
              <w:bottom w:w="0" w:type="dxa"/>
              <w:right w:w="108" w:type="dxa"/>
            </w:tcMar>
            <w:vAlign w:val="center"/>
          </w:tcPr>
          <w:p w14:paraId="4DADE5F5" w14:textId="2E54645C" w:rsidR="001C54BE" w:rsidRPr="00A53C1B" w:rsidRDefault="001C54BE" w:rsidP="00E41C97">
            <w:pPr>
              <w:pStyle w:val="Akapitzlist"/>
              <w:spacing w:line="240" w:lineRule="auto"/>
              <w:ind w:left="0"/>
              <w:jc w:val="center"/>
              <w:rPr>
                <w:lang w:val="pl-PL"/>
              </w:rPr>
            </w:pPr>
            <w:r w:rsidRPr="00A53C1B">
              <w:rPr>
                <w:sz w:val="22"/>
                <w:lang w:val="pl-PL"/>
              </w:rPr>
              <w:t>41,6</w:t>
            </w:r>
          </w:p>
        </w:tc>
        <w:tc>
          <w:tcPr>
            <w:tcW w:w="780" w:type="dxa"/>
            <w:shd w:val="clear" w:color="auto" w:fill="FFFFFF" w:themeFill="background1"/>
            <w:tcMar>
              <w:top w:w="0" w:type="dxa"/>
              <w:left w:w="108" w:type="dxa"/>
              <w:bottom w:w="0" w:type="dxa"/>
              <w:right w:w="108" w:type="dxa"/>
            </w:tcMar>
            <w:vAlign w:val="center"/>
          </w:tcPr>
          <w:p w14:paraId="235BC00C" w14:textId="2E6940EA" w:rsidR="001C54BE" w:rsidRPr="00A53C1B" w:rsidRDefault="001C54BE" w:rsidP="00E41C97">
            <w:pPr>
              <w:pStyle w:val="Akapitzlist"/>
              <w:spacing w:line="240" w:lineRule="auto"/>
              <w:ind w:left="0"/>
              <w:jc w:val="center"/>
              <w:rPr>
                <w:lang w:val="pl-PL"/>
              </w:rPr>
            </w:pPr>
            <w:r w:rsidRPr="00A53C1B">
              <w:rPr>
                <w:sz w:val="22"/>
                <w:lang w:val="pl-PL"/>
              </w:rPr>
              <w:t>43,3</w:t>
            </w:r>
          </w:p>
        </w:tc>
        <w:tc>
          <w:tcPr>
            <w:tcW w:w="780" w:type="dxa"/>
            <w:shd w:val="clear" w:color="auto" w:fill="auto"/>
            <w:tcMar>
              <w:top w:w="0" w:type="dxa"/>
              <w:left w:w="10" w:type="dxa"/>
              <w:bottom w:w="0" w:type="dxa"/>
              <w:right w:w="10" w:type="dxa"/>
            </w:tcMar>
            <w:vAlign w:val="center"/>
          </w:tcPr>
          <w:p w14:paraId="11E3503F" w14:textId="7C09A5F3" w:rsidR="001C54BE" w:rsidRPr="00A53C1B" w:rsidRDefault="001C54BE" w:rsidP="00E41C97">
            <w:pPr>
              <w:spacing w:line="240" w:lineRule="auto"/>
              <w:jc w:val="center"/>
              <w:rPr>
                <w:lang w:val="pl-PL"/>
              </w:rPr>
            </w:pPr>
            <w:r w:rsidRPr="00A53C1B">
              <w:rPr>
                <w:sz w:val="22"/>
                <w:lang w:val="pl-PL"/>
              </w:rPr>
              <w:t>44,3</w:t>
            </w:r>
          </w:p>
        </w:tc>
      </w:tr>
      <w:tr w:rsidR="001C54BE" w:rsidRPr="00A53C1B" w14:paraId="657C9EC5" w14:textId="77777777" w:rsidTr="001C54BE">
        <w:tc>
          <w:tcPr>
            <w:tcW w:w="1701" w:type="dxa"/>
            <w:tcBorders>
              <w:top w:val="nil"/>
              <w:left w:val="single" w:sz="4" w:space="0" w:color="FFFFFF" w:themeColor="background1"/>
              <w:bottom w:val="nil"/>
            </w:tcBorders>
            <w:shd w:val="clear" w:color="auto" w:fill="FF0000"/>
            <w:tcMar>
              <w:top w:w="0" w:type="dxa"/>
              <w:left w:w="108" w:type="dxa"/>
              <w:bottom w:w="0" w:type="dxa"/>
              <w:right w:w="108" w:type="dxa"/>
            </w:tcMar>
          </w:tcPr>
          <w:p w14:paraId="4C493FF4" w14:textId="77777777" w:rsidR="001C54BE" w:rsidRPr="00A53C1B" w:rsidRDefault="001C54BE" w:rsidP="00E41C97">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Stalowa Wola</w:t>
            </w:r>
          </w:p>
        </w:tc>
        <w:tc>
          <w:tcPr>
            <w:tcW w:w="779" w:type="dxa"/>
            <w:shd w:val="clear" w:color="auto" w:fill="FFFFFF" w:themeFill="background1"/>
            <w:tcMar>
              <w:top w:w="0" w:type="dxa"/>
              <w:left w:w="108" w:type="dxa"/>
              <w:bottom w:w="0" w:type="dxa"/>
              <w:right w:w="108" w:type="dxa"/>
            </w:tcMar>
            <w:vAlign w:val="center"/>
          </w:tcPr>
          <w:p w14:paraId="31274730" w14:textId="701E04D3" w:rsidR="001C54BE" w:rsidRPr="00A53C1B" w:rsidRDefault="001C54BE" w:rsidP="00E41C97">
            <w:pPr>
              <w:pStyle w:val="Akapitzlist"/>
              <w:spacing w:line="240" w:lineRule="auto"/>
              <w:ind w:left="0"/>
              <w:jc w:val="center"/>
              <w:rPr>
                <w:lang w:val="pl-PL"/>
              </w:rPr>
            </w:pPr>
            <w:r w:rsidRPr="00A53C1B">
              <w:rPr>
                <w:sz w:val="22"/>
                <w:lang w:val="pl-PL"/>
              </w:rPr>
              <w:t>24,6</w:t>
            </w:r>
          </w:p>
        </w:tc>
        <w:tc>
          <w:tcPr>
            <w:tcW w:w="780" w:type="dxa"/>
            <w:shd w:val="clear" w:color="auto" w:fill="FFFFFF" w:themeFill="background1"/>
            <w:vAlign w:val="center"/>
          </w:tcPr>
          <w:p w14:paraId="4AE2C438" w14:textId="42B03785" w:rsidR="001C54BE" w:rsidRPr="00A53C1B" w:rsidRDefault="001C54BE" w:rsidP="00E41C97">
            <w:pPr>
              <w:pStyle w:val="Akapitzlist"/>
              <w:spacing w:line="240" w:lineRule="auto"/>
              <w:ind w:left="0"/>
              <w:jc w:val="center"/>
              <w:rPr>
                <w:lang w:val="pl-PL"/>
              </w:rPr>
            </w:pPr>
            <w:r w:rsidRPr="00A53C1B">
              <w:rPr>
                <w:sz w:val="22"/>
                <w:lang w:val="pl-PL"/>
              </w:rPr>
              <w:t>26,7</w:t>
            </w:r>
          </w:p>
        </w:tc>
        <w:tc>
          <w:tcPr>
            <w:tcW w:w="780" w:type="dxa"/>
            <w:shd w:val="clear" w:color="auto" w:fill="FFFFFF" w:themeFill="background1"/>
            <w:vAlign w:val="center"/>
          </w:tcPr>
          <w:p w14:paraId="788E72A1" w14:textId="524B3F92" w:rsidR="001C54BE" w:rsidRPr="00A53C1B" w:rsidRDefault="001C54BE" w:rsidP="00E41C97">
            <w:pPr>
              <w:pStyle w:val="Akapitzlist"/>
              <w:spacing w:line="240" w:lineRule="auto"/>
              <w:ind w:left="0"/>
              <w:jc w:val="center"/>
              <w:rPr>
                <w:lang w:val="pl-PL"/>
              </w:rPr>
            </w:pPr>
            <w:r w:rsidRPr="00A53C1B">
              <w:rPr>
                <w:sz w:val="22"/>
                <w:lang w:val="pl-PL"/>
              </w:rPr>
              <w:t>28,9</w:t>
            </w:r>
          </w:p>
        </w:tc>
        <w:tc>
          <w:tcPr>
            <w:tcW w:w="779" w:type="dxa"/>
            <w:shd w:val="clear" w:color="auto" w:fill="FFFFFF" w:themeFill="background1"/>
            <w:vAlign w:val="center"/>
          </w:tcPr>
          <w:p w14:paraId="0BD085F9" w14:textId="4DBFA737" w:rsidR="001C54BE" w:rsidRPr="00A53C1B" w:rsidRDefault="001C54BE" w:rsidP="00E41C97">
            <w:pPr>
              <w:pStyle w:val="Akapitzlist"/>
              <w:spacing w:line="240" w:lineRule="auto"/>
              <w:ind w:left="0"/>
              <w:jc w:val="center"/>
              <w:rPr>
                <w:lang w:val="pl-PL"/>
              </w:rPr>
            </w:pPr>
            <w:r w:rsidRPr="00A53C1B">
              <w:rPr>
                <w:sz w:val="22"/>
                <w:lang w:val="pl-PL"/>
              </w:rPr>
              <w:t>31,4</w:t>
            </w:r>
          </w:p>
        </w:tc>
        <w:tc>
          <w:tcPr>
            <w:tcW w:w="780" w:type="dxa"/>
            <w:shd w:val="clear" w:color="auto" w:fill="FFFFFF" w:themeFill="background1"/>
            <w:vAlign w:val="center"/>
          </w:tcPr>
          <w:p w14:paraId="59B0621E" w14:textId="36A5BCB8" w:rsidR="001C54BE" w:rsidRPr="00A53C1B" w:rsidRDefault="001C54BE" w:rsidP="00E41C97">
            <w:pPr>
              <w:pStyle w:val="Akapitzlist"/>
              <w:spacing w:line="240" w:lineRule="auto"/>
              <w:ind w:left="0"/>
              <w:jc w:val="center"/>
              <w:rPr>
                <w:lang w:val="pl-PL"/>
              </w:rPr>
            </w:pPr>
            <w:r w:rsidRPr="00A53C1B">
              <w:rPr>
                <w:sz w:val="22"/>
                <w:lang w:val="pl-PL"/>
              </w:rPr>
              <w:t>33,7</w:t>
            </w:r>
          </w:p>
        </w:tc>
        <w:tc>
          <w:tcPr>
            <w:tcW w:w="780" w:type="dxa"/>
            <w:shd w:val="clear" w:color="auto" w:fill="FFFFFF" w:themeFill="background1"/>
            <w:vAlign w:val="center"/>
          </w:tcPr>
          <w:p w14:paraId="5EB10FBC" w14:textId="00A2A510" w:rsidR="001C54BE" w:rsidRPr="00A53C1B" w:rsidRDefault="001C54BE" w:rsidP="00E41C97">
            <w:pPr>
              <w:pStyle w:val="Akapitzlist"/>
              <w:spacing w:line="240" w:lineRule="auto"/>
              <w:ind w:left="0"/>
              <w:jc w:val="center"/>
              <w:rPr>
                <w:lang w:val="pl-PL"/>
              </w:rPr>
            </w:pPr>
            <w:r w:rsidRPr="00A53C1B">
              <w:rPr>
                <w:sz w:val="22"/>
                <w:lang w:val="pl-PL"/>
              </w:rPr>
              <w:t>36,2</w:t>
            </w:r>
          </w:p>
        </w:tc>
        <w:tc>
          <w:tcPr>
            <w:tcW w:w="779" w:type="dxa"/>
            <w:shd w:val="clear" w:color="auto" w:fill="auto"/>
            <w:tcMar>
              <w:top w:w="0" w:type="dxa"/>
              <w:left w:w="108" w:type="dxa"/>
              <w:bottom w:w="0" w:type="dxa"/>
              <w:right w:w="108" w:type="dxa"/>
            </w:tcMar>
            <w:vAlign w:val="center"/>
          </w:tcPr>
          <w:p w14:paraId="49B57C48" w14:textId="58E32C2E" w:rsidR="001C54BE" w:rsidRPr="00A53C1B" w:rsidRDefault="001C54BE" w:rsidP="00E41C97">
            <w:pPr>
              <w:pStyle w:val="Akapitzlist"/>
              <w:spacing w:line="240" w:lineRule="auto"/>
              <w:ind w:left="0"/>
              <w:jc w:val="center"/>
              <w:rPr>
                <w:lang w:val="pl-PL"/>
              </w:rPr>
            </w:pPr>
            <w:r w:rsidRPr="00A53C1B">
              <w:rPr>
                <w:sz w:val="22"/>
                <w:lang w:val="pl-PL"/>
              </w:rPr>
              <w:t>38,8</w:t>
            </w:r>
          </w:p>
        </w:tc>
        <w:tc>
          <w:tcPr>
            <w:tcW w:w="780" w:type="dxa"/>
            <w:shd w:val="clear" w:color="auto" w:fill="auto"/>
            <w:tcMar>
              <w:top w:w="0" w:type="dxa"/>
              <w:left w:w="108" w:type="dxa"/>
              <w:bottom w:w="0" w:type="dxa"/>
              <w:right w:w="108" w:type="dxa"/>
            </w:tcMar>
            <w:vAlign w:val="center"/>
          </w:tcPr>
          <w:p w14:paraId="526DBFF4" w14:textId="369D7669" w:rsidR="001C54BE" w:rsidRPr="00A53C1B" w:rsidRDefault="001C54BE" w:rsidP="00E41C97">
            <w:pPr>
              <w:pStyle w:val="Akapitzlist"/>
              <w:spacing w:line="240" w:lineRule="auto"/>
              <w:ind w:left="0"/>
              <w:jc w:val="center"/>
              <w:rPr>
                <w:lang w:val="pl-PL"/>
              </w:rPr>
            </w:pPr>
            <w:r w:rsidRPr="00A53C1B">
              <w:rPr>
                <w:sz w:val="22"/>
                <w:lang w:val="pl-PL"/>
              </w:rPr>
              <w:t>41,8</w:t>
            </w:r>
          </w:p>
        </w:tc>
        <w:tc>
          <w:tcPr>
            <w:tcW w:w="780" w:type="dxa"/>
            <w:shd w:val="clear" w:color="auto" w:fill="FFFFFF" w:themeFill="background1"/>
            <w:tcMar>
              <w:top w:w="0" w:type="dxa"/>
              <w:left w:w="108" w:type="dxa"/>
              <w:bottom w:w="0" w:type="dxa"/>
              <w:right w:w="108" w:type="dxa"/>
            </w:tcMar>
            <w:vAlign w:val="center"/>
          </w:tcPr>
          <w:p w14:paraId="5769DFC3" w14:textId="5E331F10" w:rsidR="001C54BE" w:rsidRPr="00A53C1B" w:rsidRDefault="001C54BE" w:rsidP="00E41C97">
            <w:pPr>
              <w:pStyle w:val="Akapitzlist"/>
              <w:spacing w:line="240" w:lineRule="auto"/>
              <w:ind w:left="0"/>
              <w:jc w:val="center"/>
              <w:rPr>
                <w:lang w:val="pl-PL"/>
              </w:rPr>
            </w:pPr>
            <w:r w:rsidRPr="00A53C1B">
              <w:rPr>
                <w:sz w:val="22"/>
                <w:lang w:val="pl-PL"/>
              </w:rPr>
              <w:t>44,4</w:t>
            </w:r>
          </w:p>
        </w:tc>
        <w:tc>
          <w:tcPr>
            <w:tcW w:w="780" w:type="dxa"/>
            <w:shd w:val="clear" w:color="auto" w:fill="auto"/>
            <w:tcMar>
              <w:top w:w="0" w:type="dxa"/>
              <w:left w:w="10" w:type="dxa"/>
              <w:bottom w:w="0" w:type="dxa"/>
              <w:right w:w="10" w:type="dxa"/>
            </w:tcMar>
            <w:vAlign w:val="center"/>
          </w:tcPr>
          <w:p w14:paraId="13BA19CE" w14:textId="0A157B11" w:rsidR="001C54BE" w:rsidRPr="00A53C1B" w:rsidRDefault="001C54BE" w:rsidP="00E41C97">
            <w:pPr>
              <w:spacing w:line="240" w:lineRule="auto"/>
              <w:jc w:val="center"/>
              <w:rPr>
                <w:lang w:val="pl-PL"/>
              </w:rPr>
            </w:pPr>
            <w:r w:rsidRPr="00A53C1B">
              <w:rPr>
                <w:sz w:val="22"/>
                <w:lang w:val="pl-PL"/>
              </w:rPr>
              <w:t>46,1</w:t>
            </w:r>
          </w:p>
        </w:tc>
      </w:tr>
      <w:tr w:rsidR="001C54BE" w:rsidRPr="00A53C1B" w14:paraId="595EA5DD" w14:textId="77777777" w:rsidTr="001C54BE">
        <w:tc>
          <w:tcPr>
            <w:tcW w:w="1701" w:type="dxa"/>
            <w:tcBorders>
              <w:top w:val="nil"/>
              <w:left w:val="single" w:sz="4" w:space="0" w:color="FFFFFF" w:themeColor="background1"/>
              <w:bottom w:val="nil"/>
            </w:tcBorders>
            <w:shd w:val="clear" w:color="auto" w:fill="FF0000"/>
            <w:tcMar>
              <w:top w:w="0" w:type="dxa"/>
              <w:left w:w="108" w:type="dxa"/>
              <w:bottom w:w="0" w:type="dxa"/>
              <w:right w:w="108" w:type="dxa"/>
            </w:tcMar>
          </w:tcPr>
          <w:p w14:paraId="78E3C879" w14:textId="77777777" w:rsidR="001C54BE" w:rsidRPr="00A53C1B" w:rsidRDefault="001C54BE" w:rsidP="00E41C97">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779" w:type="dxa"/>
            <w:shd w:val="clear" w:color="auto" w:fill="FFFFFF" w:themeFill="background1"/>
            <w:tcMar>
              <w:top w:w="0" w:type="dxa"/>
              <w:left w:w="108" w:type="dxa"/>
              <w:bottom w:w="0" w:type="dxa"/>
              <w:right w:w="108" w:type="dxa"/>
            </w:tcMar>
            <w:vAlign w:val="center"/>
          </w:tcPr>
          <w:p w14:paraId="558ED326" w14:textId="3CB6A55C" w:rsidR="001C54BE" w:rsidRPr="00A53C1B" w:rsidRDefault="001C54BE" w:rsidP="00E41C97">
            <w:pPr>
              <w:pStyle w:val="Akapitzlist"/>
              <w:spacing w:line="240" w:lineRule="auto"/>
              <w:ind w:left="0"/>
              <w:jc w:val="center"/>
              <w:rPr>
                <w:lang w:val="pl-PL"/>
              </w:rPr>
            </w:pPr>
            <w:r w:rsidRPr="00A53C1B">
              <w:rPr>
                <w:sz w:val="22"/>
                <w:lang w:val="pl-PL"/>
              </w:rPr>
              <w:t>25,7</w:t>
            </w:r>
          </w:p>
        </w:tc>
        <w:tc>
          <w:tcPr>
            <w:tcW w:w="780" w:type="dxa"/>
            <w:shd w:val="clear" w:color="auto" w:fill="FFFFFF" w:themeFill="background1"/>
            <w:vAlign w:val="center"/>
          </w:tcPr>
          <w:p w14:paraId="6347491F" w14:textId="06CF98C6" w:rsidR="001C54BE" w:rsidRPr="00A53C1B" w:rsidRDefault="001C54BE" w:rsidP="00E41C97">
            <w:pPr>
              <w:pStyle w:val="Akapitzlist"/>
              <w:spacing w:line="240" w:lineRule="auto"/>
              <w:ind w:left="0"/>
              <w:jc w:val="center"/>
              <w:rPr>
                <w:lang w:val="pl-PL"/>
              </w:rPr>
            </w:pPr>
            <w:r w:rsidRPr="00A53C1B">
              <w:rPr>
                <w:sz w:val="22"/>
                <w:lang w:val="pl-PL"/>
              </w:rPr>
              <w:t>27,0</w:t>
            </w:r>
          </w:p>
        </w:tc>
        <w:tc>
          <w:tcPr>
            <w:tcW w:w="780" w:type="dxa"/>
            <w:shd w:val="clear" w:color="auto" w:fill="FFFFFF" w:themeFill="background1"/>
            <w:vAlign w:val="center"/>
          </w:tcPr>
          <w:p w14:paraId="40CD0ED1" w14:textId="47A90443" w:rsidR="001C54BE" w:rsidRPr="00A53C1B" w:rsidRDefault="001C54BE" w:rsidP="00E41C97">
            <w:pPr>
              <w:pStyle w:val="Akapitzlist"/>
              <w:spacing w:line="240" w:lineRule="auto"/>
              <w:ind w:left="0"/>
              <w:jc w:val="center"/>
              <w:rPr>
                <w:lang w:val="pl-PL"/>
              </w:rPr>
            </w:pPr>
            <w:r w:rsidRPr="00A53C1B">
              <w:rPr>
                <w:sz w:val="22"/>
                <w:lang w:val="pl-PL"/>
              </w:rPr>
              <w:t>28,5</w:t>
            </w:r>
          </w:p>
        </w:tc>
        <w:tc>
          <w:tcPr>
            <w:tcW w:w="779" w:type="dxa"/>
            <w:shd w:val="clear" w:color="auto" w:fill="FFFFFF" w:themeFill="background1"/>
            <w:vAlign w:val="center"/>
          </w:tcPr>
          <w:p w14:paraId="15BE38A0" w14:textId="62B90DCA" w:rsidR="001C54BE" w:rsidRPr="00A53C1B" w:rsidRDefault="001C54BE" w:rsidP="00E41C97">
            <w:pPr>
              <w:pStyle w:val="Akapitzlist"/>
              <w:spacing w:line="240" w:lineRule="auto"/>
              <w:ind w:left="0"/>
              <w:jc w:val="center"/>
              <w:rPr>
                <w:lang w:val="pl-PL"/>
              </w:rPr>
            </w:pPr>
            <w:r w:rsidRPr="00A53C1B">
              <w:rPr>
                <w:sz w:val="22"/>
                <w:lang w:val="pl-PL"/>
              </w:rPr>
              <w:t>30,2</w:t>
            </w:r>
          </w:p>
        </w:tc>
        <w:tc>
          <w:tcPr>
            <w:tcW w:w="780" w:type="dxa"/>
            <w:shd w:val="clear" w:color="auto" w:fill="FFFFFF" w:themeFill="background1"/>
            <w:vAlign w:val="center"/>
          </w:tcPr>
          <w:p w14:paraId="3D8F1DA7" w14:textId="3A84D799" w:rsidR="001C54BE" w:rsidRPr="00A53C1B" w:rsidRDefault="001C54BE" w:rsidP="00E41C97">
            <w:pPr>
              <w:pStyle w:val="Akapitzlist"/>
              <w:spacing w:line="240" w:lineRule="auto"/>
              <w:ind w:left="0"/>
              <w:jc w:val="center"/>
              <w:rPr>
                <w:lang w:val="pl-PL"/>
              </w:rPr>
            </w:pPr>
            <w:r w:rsidRPr="00A53C1B">
              <w:rPr>
                <w:sz w:val="22"/>
                <w:lang w:val="pl-PL"/>
              </w:rPr>
              <w:t>31,9</w:t>
            </w:r>
          </w:p>
        </w:tc>
        <w:tc>
          <w:tcPr>
            <w:tcW w:w="780" w:type="dxa"/>
            <w:shd w:val="clear" w:color="auto" w:fill="FFFFFF" w:themeFill="background1"/>
            <w:vAlign w:val="center"/>
          </w:tcPr>
          <w:p w14:paraId="36716D1B" w14:textId="31CE3C04" w:rsidR="001C54BE" w:rsidRPr="00A53C1B" w:rsidRDefault="001C54BE" w:rsidP="00E41C97">
            <w:pPr>
              <w:pStyle w:val="Akapitzlist"/>
              <w:spacing w:line="240" w:lineRule="auto"/>
              <w:ind w:left="0"/>
              <w:jc w:val="center"/>
              <w:rPr>
                <w:lang w:val="pl-PL"/>
              </w:rPr>
            </w:pPr>
            <w:r w:rsidRPr="00A53C1B">
              <w:rPr>
                <w:sz w:val="22"/>
                <w:lang w:val="pl-PL"/>
              </w:rPr>
              <w:t>33,2</w:t>
            </w:r>
          </w:p>
        </w:tc>
        <w:tc>
          <w:tcPr>
            <w:tcW w:w="779" w:type="dxa"/>
            <w:shd w:val="clear" w:color="auto" w:fill="auto"/>
            <w:tcMar>
              <w:top w:w="0" w:type="dxa"/>
              <w:left w:w="108" w:type="dxa"/>
              <w:bottom w:w="0" w:type="dxa"/>
              <w:right w:w="108" w:type="dxa"/>
            </w:tcMar>
            <w:vAlign w:val="center"/>
          </w:tcPr>
          <w:p w14:paraId="38736BB1" w14:textId="0C54D3CE" w:rsidR="001C54BE" w:rsidRPr="00A53C1B" w:rsidRDefault="001C54BE" w:rsidP="00E41C97">
            <w:pPr>
              <w:pStyle w:val="Akapitzlist"/>
              <w:spacing w:line="240" w:lineRule="auto"/>
              <w:ind w:left="0"/>
              <w:jc w:val="center"/>
              <w:rPr>
                <w:lang w:val="pl-PL"/>
              </w:rPr>
            </w:pPr>
            <w:r w:rsidRPr="00A53C1B">
              <w:rPr>
                <w:sz w:val="22"/>
                <w:lang w:val="pl-PL"/>
              </w:rPr>
              <w:t>34,7</w:t>
            </w:r>
          </w:p>
        </w:tc>
        <w:tc>
          <w:tcPr>
            <w:tcW w:w="780" w:type="dxa"/>
            <w:shd w:val="clear" w:color="auto" w:fill="auto"/>
            <w:tcMar>
              <w:top w:w="0" w:type="dxa"/>
              <w:left w:w="108" w:type="dxa"/>
              <w:bottom w:w="0" w:type="dxa"/>
              <w:right w:w="108" w:type="dxa"/>
            </w:tcMar>
            <w:vAlign w:val="center"/>
          </w:tcPr>
          <w:p w14:paraId="3EF738B2" w14:textId="2DBCFAF1" w:rsidR="001C54BE" w:rsidRPr="00A53C1B" w:rsidRDefault="001C54BE" w:rsidP="00E41C97">
            <w:pPr>
              <w:pStyle w:val="Akapitzlist"/>
              <w:spacing w:line="240" w:lineRule="auto"/>
              <w:ind w:left="0"/>
              <w:jc w:val="center"/>
              <w:rPr>
                <w:lang w:val="pl-PL"/>
              </w:rPr>
            </w:pPr>
            <w:r w:rsidRPr="00A53C1B">
              <w:rPr>
                <w:sz w:val="22"/>
                <w:lang w:val="pl-PL"/>
              </w:rPr>
              <w:t>35,8</w:t>
            </w:r>
          </w:p>
        </w:tc>
        <w:tc>
          <w:tcPr>
            <w:tcW w:w="780" w:type="dxa"/>
            <w:shd w:val="clear" w:color="auto" w:fill="FFFFFF" w:themeFill="background1"/>
            <w:tcMar>
              <w:top w:w="0" w:type="dxa"/>
              <w:left w:w="108" w:type="dxa"/>
              <w:bottom w:w="0" w:type="dxa"/>
              <w:right w:w="108" w:type="dxa"/>
            </w:tcMar>
            <w:vAlign w:val="center"/>
          </w:tcPr>
          <w:p w14:paraId="2D46E4E0" w14:textId="32B027F4" w:rsidR="001C54BE" w:rsidRPr="00A53C1B" w:rsidRDefault="001C54BE" w:rsidP="00E41C97">
            <w:pPr>
              <w:pStyle w:val="Akapitzlist"/>
              <w:spacing w:line="240" w:lineRule="auto"/>
              <w:ind w:left="0"/>
              <w:jc w:val="center"/>
              <w:rPr>
                <w:lang w:val="pl-PL"/>
              </w:rPr>
            </w:pPr>
            <w:r w:rsidRPr="00A53C1B">
              <w:rPr>
                <w:sz w:val="22"/>
                <w:lang w:val="pl-PL"/>
              </w:rPr>
              <w:t>37,2</w:t>
            </w:r>
          </w:p>
        </w:tc>
        <w:tc>
          <w:tcPr>
            <w:tcW w:w="780" w:type="dxa"/>
            <w:shd w:val="clear" w:color="auto" w:fill="auto"/>
            <w:tcMar>
              <w:top w:w="0" w:type="dxa"/>
              <w:left w:w="10" w:type="dxa"/>
              <w:bottom w:w="0" w:type="dxa"/>
              <w:right w:w="10" w:type="dxa"/>
            </w:tcMar>
            <w:vAlign w:val="center"/>
          </w:tcPr>
          <w:p w14:paraId="13C7218C" w14:textId="406789B5" w:rsidR="001C54BE" w:rsidRPr="00A53C1B" w:rsidRDefault="001C54BE" w:rsidP="00E41C97">
            <w:pPr>
              <w:spacing w:line="240" w:lineRule="auto"/>
              <w:jc w:val="center"/>
              <w:rPr>
                <w:lang w:val="pl-PL"/>
              </w:rPr>
            </w:pPr>
            <w:r w:rsidRPr="00A53C1B">
              <w:rPr>
                <w:sz w:val="22"/>
                <w:lang w:val="pl-PL"/>
              </w:rPr>
              <w:t>38,4</w:t>
            </w:r>
          </w:p>
        </w:tc>
      </w:tr>
      <w:tr w:rsidR="001C54BE" w:rsidRPr="00A53C1B" w14:paraId="704148D6" w14:textId="77777777" w:rsidTr="001C54BE">
        <w:tc>
          <w:tcPr>
            <w:tcW w:w="1701" w:type="dxa"/>
            <w:tcBorders>
              <w:top w:val="nil"/>
              <w:left w:val="single" w:sz="4" w:space="0" w:color="FFFFFF" w:themeColor="background1"/>
              <w:bottom w:val="nil"/>
            </w:tcBorders>
            <w:shd w:val="clear" w:color="auto" w:fill="FF0000"/>
            <w:tcMar>
              <w:top w:w="0" w:type="dxa"/>
              <w:left w:w="108" w:type="dxa"/>
              <w:bottom w:w="0" w:type="dxa"/>
              <w:right w:w="108" w:type="dxa"/>
            </w:tcMar>
          </w:tcPr>
          <w:p w14:paraId="1F0DFD5B" w14:textId="77777777" w:rsidR="001C54BE" w:rsidRPr="00A53C1B" w:rsidRDefault="001C54BE" w:rsidP="00E41C97">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Tomaszów Mazowiecki</w:t>
            </w:r>
          </w:p>
        </w:tc>
        <w:tc>
          <w:tcPr>
            <w:tcW w:w="779" w:type="dxa"/>
            <w:shd w:val="clear" w:color="auto" w:fill="FFFFFF" w:themeFill="background1"/>
            <w:tcMar>
              <w:top w:w="0" w:type="dxa"/>
              <w:left w:w="108" w:type="dxa"/>
              <w:bottom w:w="0" w:type="dxa"/>
              <w:right w:w="108" w:type="dxa"/>
            </w:tcMar>
            <w:vAlign w:val="center"/>
          </w:tcPr>
          <w:p w14:paraId="76BD5F60" w14:textId="1D347FBE" w:rsidR="001C54BE" w:rsidRPr="00A53C1B" w:rsidRDefault="001C54BE" w:rsidP="00E41C97">
            <w:pPr>
              <w:pStyle w:val="Akapitzlist"/>
              <w:spacing w:line="240" w:lineRule="auto"/>
              <w:ind w:left="0"/>
              <w:jc w:val="center"/>
              <w:rPr>
                <w:b/>
                <w:bCs/>
                <w:color w:val="FF0000"/>
                <w:lang w:val="pl-PL"/>
              </w:rPr>
            </w:pPr>
            <w:r w:rsidRPr="00A53C1B">
              <w:rPr>
                <w:b/>
                <w:bCs/>
                <w:color w:val="FF0000"/>
                <w:sz w:val="22"/>
                <w:lang w:val="pl-PL"/>
              </w:rPr>
              <w:t>31,1</w:t>
            </w:r>
          </w:p>
        </w:tc>
        <w:tc>
          <w:tcPr>
            <w:tcW w:w="780" w:type="dxa"/>
            <w:shd w:val="clear" w:color="auto" w:fill="FFFFFF" w:themeFill="background1"/>
            <w:vAlign w:val="center"/>
          </w:tcPr>
          <w:p w14:paraId="5A00E57A" w14:textId="082A2112" w:rsidR="001C54BE" w:rsidRPr="00A53C1B" w:rsidRDefault="001C54BE" w:rsidP="00E41C97">
            <w:pPr>
              <w:pStyle w:val="Akapitzlist"/>
              <w:spacing w:line="240" w:lineRule="auto"/>
              <w:ind w:left="0"/>
              <w:jc w:val="center"/>
              <w:rPr>
                <w:b/>
                <w:bCs/>
                <w:color w:val="FF0000"/>
                <w:lang w:val="pl-PL"/>
              </w:rPr>
            </w:pPr>
            <w:r w:rsidRPr="00A53C1B">
              <w:rPr>
                <w:b/>
                <w:bCs/>
                <w:color w:val="FF0000"/>
                <w:sz w:val="22"/>
                <w:lang w:val="pl-PL"/>
              </w:rPr>
              <w:t>33,1</w:t>
            </w:r>
          </w:p>
        </w:tc>
        <w:tc>
          <w:tcPr>
            <w:tcW w:w="780" w:type="dxa"/>
            <w:shd w:val="clear" w:color="auto" w:fill="FFFFFF" w:themeFill="background1"/>
            <w:vAlign w:val="center"/>
          </w:tcPr>
          <w:p w14:paraId="6F70600B" w14:textId="5AEFBC7B" w:rsidR="001C54BE" w:rsidRPr="00A53C1B" w:rsidRDefault="001C54BE" w:rsidP="00E41C97">
            <w:pPr>
              <w:pStyle w:val="Akapitzlist"/>
              <w:spacing w:line="240" w:lineRule="auto"/>
              <w:ind w:left="0"/>
              <w:jc w:val="center"/>
              <w:rPr>
                <w:b/>
                <w:bCs/>
                <w:color w:val="FF0000"/>
                <w:lang w:val="pl-PL"/>
              </w:rPr>
            </w:pPr>
            <w:r w:rsidRPr="00A53C1B">
              <w:rPr>
                <w:b/>
                <w:bCs/>
                <w:color w:val="FF0000"/>
                <w:sz w:val="22"/>
                <w:lang w:val="pl-PL"/>
              </w:rPr>
              <w:t>35,1</w:t>
            </w:r>
          </w:p>
        </w:tc>
        <w:tc>
          <w:tcPr>
            <w:tcW w:w="779" w:type="dxa"/>
            <w:shd w:val="clear" w:color="auto" w:fill="FFFFFF" w:themeFill="background1"/>
            <w:vAlign w:val="center"/>
          </w:tcPr>
          <w:p w14:paraId="45218753" w14:textId="430C40A7" w:rsidR="001C54BE" w:rsidRPr="00A53C1B" w:rsidRDefault="001C54BE" w:rsidP="00E41C97">
            <w:pPr>
              <w:pStyle w:val="Akapitzlist"/>
              <w:spacing w:line="240" w:lineRule="auto"/>
              <w:ind w:left="0"/>
              <w:jc w:val="center"/>
              <w:rPr>
                <w:b/>
                <w:bCs/>
                <w:color w:val="FF0000"/>
                <w:lang w:val="pl-PL"/>
              </w:rPr>
            </w:pPr>
            <w:r w:rsidRPr="00A53C1B">
              <w:rPr>
                <w:b/>
                <w:bCs/>
                <w:color w:val="FF0000"/>
                <w:sz w:val="22"/>
                <w:lang w:val="pl-PL"/>
              </w:rPr>
              <w:t>36,8</w:t>
            </w:r>
          </w:p>
        </w:tc>
        <w:tc>
          <w:tcPr>
            <w:tcW w:w="780" w:type="dxa"/>
            <w:shd w:val="clear" w:color="auto" w:fill="FFFFFF" w:themeFill="background1"/>
            <w:vAlign w:val="center"/>
          </w:tcPr>
          <w:p w14:paraId="32514269" w14:textId="069C516E" w:rsidR="001C54BE" w:rsidRPr="00A53C1B" w:rsidRDefault="001C54BE" w:rsidP="00E41C97">
            <w:pPr>
              <w:pStyle w:val="Akapitzlist"/>
              <w:spacing w:line="240" w:lineRule="auto"/>
              <w:ind w:left="0"/>
              <w:jc w:val="center"/>
              <w:rPr>
                <w:b/>
                <w:bCs/>
                <w:color w:val="FF0000"/>
                <w:lang w:val="pl-PL"/>
              </w:rPr>
            </w:pPr>
            <w:r w:rsidRPr="00A53C1B">
              <w:rPr>
                <w:b/>
                <w:bCs/>
                <w:color w:val="FF0000"/>
                <w:sz w:val="22"/>
                <w:lang w:val="pl-PL"/>
              </w:rPr>
              <w:t>38,7</w:t>
            </w:r>
          </w:p>
        </w:tc>
        <w:tc>
          <w:tcPr>
            <w:tcW w:w="780" w:type="dxa"/>
            <w:shd w:val="clear" w:color="auto" w:fill="FFFFFF" w:themeFill="background1"/>
            <w:vAlign w:val="center"/>
          </w:tcPr>
          <w:p w14:paraId="726D8604" w14:textId="4FC7770B" w:rsidR="001C54BE" w:rsidRPr="00A53C1B" w:rsidRDefault="001C54BE" w:rsidP="00E41C97">
            <w:pPr>
              <w:pStyle w:val="Akapitzlist"/>
              <w:spacing w:line="240" w:lineRule="auto"/>
              <w:ind w:left="0"/>
              <w:jc w:val="center"/>
              <w:rPr>
                <w:b/>
                <w:bCs/>
                <w:color w:val="FF0000"/>
                <w:lang w:val="pl-PL"/>
              </w:rPr>
            </w:pPr>
            <w:r w:rsidRPr="00A53C1B">
              <w:rPr>
                <w:b/>
                <w:bCs/>
                <w:color w:val="FF0000"/>
                <w:sz w:val="22"/>
                <w:lang w:val="pl-PL"/>
              </w:rPr>
              <w:t>40,4</w:t>
            </w:r>
          </w:p>
        </w:tc>
        <w:tc>
          <w:tcPr>
            <w:tcW w:w="779" w:type="dxa"/>
            <w:shd w:val="clear" w:color="auto" w:fill="auto"/>
            <w:tcMar>
              <w:top w:w="0" w:type="dxa"/>
              <w:left w:w="108" w:type="dxa"/>
              <w:bottom w:w="0" w:type="dxa"/>
              <w:right w:w="108" w:type="dxa"/>
            </w:tcMar>
            <w:vAlign w:val="center"/>
          </w:tcPr>
          <w:p w14:paraId="6EBB396B" w14:textId="44DF5FA1" w:rsidR="001C54BE" w:rsidRPr="00A53C1B" w:rsidRDefault="001C54BE" w:rsidP="00E41C97">
            <w:pPr>
              <w:pStyle w:val="Akapitzlist"/>
              <w:spacing w:line="240" w:lineRule="auto"/>
              <w:ind w:left="0"/>
              <w:jc w:val="center"/>
              <w:rPr>
                <w:b/>
                <w:bCs/>
                <w:color w:val="FF0000"/>
                <w:lang w:val="pl-PL"/>
              </w:rPr>
            </w:pPr>
            <w:r w:rsidRPr="00A53C1B">
              <w:rPr>
                <w:b/>
                <w:bCs/>
                <w:color w:val="FF0000"/>
                <w:sz w:val="22"/>
                <w:lang w:val="pl-PL"/>
              </w:rPr>
              <w:t>42,2</w:t>
            </w:r>
          </w:p>
        </w:tc>
        <w:tc>
          <w:tcPr>
            <w:tcW w:w="780" w:type="dxa"/>
            <w:shd w:val="clear" w:color="auto" w:fill="auto"/>
            <w:tcMar>
              <w:top w:w="0" w:type="dxa"/>
              <w:left w:w="108" w:type="dxa"/>
              <w:bottom w:w="0" w:type="dxa"/>
              <w:right w:w="108" w:type="dxa"/>
            </w:tcMar>
            <w:vAlign w:val="center"/>
          </w:tcPr>
          <w:p w14:paraId="1F96A25A" w14:textId="54E351C3" w:rsidR="001C54BE" w:rsidRPr="00A53C1B" w:rsidRDefault="001C54BE" w:rsidP="00E41C97">
            <w:pPr>
              <w:pStyle w:val="Akapitzlist"/>
              <w:spacing w:line="240" w:lineRule="auto"/>
              <w:ind w:left="0"/>
              <w:jc w:val="center"/>
              <w:rPr>
                <w:b/>
                <w:bCs/>
                <w:color w:val="FF0000"/>
                <w:lang w:val="pl-PL"/>
              </w:rPr>
            </w:pPr>
            <w:r w:rsidRPr="00A53C1B">
              <w:rPr>
                <w:b/>
                <w:bCs/>
                <w:color w:val="FF0000"/>
                <w:sz w:val="22"/>
                <w:lang w:val="pl-PL"/>
              </w:rPr>
              <w:t>44,1</w:t>
            </w:r>
          </w:p>
        </w:tc>
        <w:tc>
          <w:tcPr>
            <w:tcW w:w="780" w:type="dxa"/>
            <w:shd w:val="clear" w:color="auto" w:fill="FFFFFF" w:themeFill="background1"/>
            <w:tcMar>
              <w:top w:w="0" w:type="dxa"/>
              <w:left w:w="108" w:type="dxa"/>
              <w:bottom w:w="0" w:type="dxa"/>
              <w:right w:w="108" w:type="dxa"/>
            </w:tcMar>
            <w:vAlign w:val="center"/>
          </w:tcPr>
          <w:p w14:paraId="70DF207F" w14:textId="1FB96F84" w:rsidR="001C54BE" w:rsidRPr="00A53C1B" w:rsidRDefault="001C54BE" w:rsidP="00E41C97">
            <w:pPr>
              <w:pStyle w:val="Akapitzlist"/>
              <w:spacing w:line="240" w:lineRule="auto"/>
              <w:ind w:left="0"/>
              <w:jc w:val="center"/>
              <w:rPr>
                <w:b/>
                <w:bCs/>
                <w:color w:val="FF0000"/>
                <w:lang w:val="pl-PL"/>
              </w:rPr>
            </w:pPr>
            <w:r w:rsidRPr="00A53C1B">
              <w:rPr>
                <w:b/>
                <w:bCs/>
                <w:color w:val="FF0000"/>
                <w:sz w:val="22"/>
                <w:lang w:val="pl-PL"/>
              </w:rPr>
              <w:t>45,8</w:t>
            </w:r>
          </w:p>
        </w:tc>
        <w:tc>
          <w:tcPr>
            <w:tcW w:w="780" w:type="dxa"/>
            <w:shd w:val="clear" w:color="auto" w:fill="auto"/>
            <w:tcMar>
              <w:top w:w="0" w:type="dxa"/>
              <w:left w:w="10" w:type="dxa"/>
              <w:bottom w:w="0" w:type="dxa"/>
              <w:right w:w="10" w:type="dxa"/>
            </w:tcMar>
            <w:vAlign w:val="center"/>
          </w:tcPr>
          <w:p w14:paraId="3AEEA51E" w14:textId="6A972E08" w:rsidR="001C54BE" w:rsidRPr="00A53C1B" w:rsidRDefault="001C54BE" w:rsidP="00E41C97">
            <w:pPr>
              <w:spacing w:line="240" w:lineRule="auto"/>
              <w:jc w:val="center"/>
              <w:rPr>
                <w:b/>
                <w:bCs/>
                <w:color w:val="FF0000"/>
                <w:lang w:val="pl-PL"/>
              </w:rPr>
            </w:pPr>
            <w:r w:rsidRPr="00A53C1B">
              <w:rPr>
                <w:b/>
                <w:bCs/>
                <w:color w:val="FF0000"/>
                <w:sz w:val="22"/>
                <w:lang w:val="pl-PL"/>
              </w:rPr>
              <w:t>46,7</w:t>
            </w:r>
          </w:p>
        </w:tc>
      </w:tr>
      <w:tr w:rsidR="001C54BE" w:rsidRPr="00A53C1B" w14:paraId="61F54F5D" w14:textId="77777777" w:rsidTr="001C54BE">
        <w:tc>
          <w:tcPr>
            <w:tcW w:w="1701" w:type="dxa"/>
            <w:tcBorders>
              <w:top w:val="nil"/>
              <w:left w:val="single" w:sz="4" w:space="0" w:color="FFFFFF" w:themeColor="background1"/>
              <w:bottom w:val="single" w:sz="4" w:space="0" w:color="FFFFFF" w:themeColor="background1"/>
            </w:tcBorders>
            <w:shd w:val="clear" w:color="auto" w:fill="FF0000"/>
            <w:tcMar>
              <w:top w:w="0" w:type="dxa"/>
              <w:left w:w="108" w:type="dxa"/>
              <w:bottom w:w="0" w:type="dxa"/>
              <w:right w:w="108" w:type="dxa"/>
            </w:tcMar>
          </w:tcPr>
          <w:p w14:paraId="13942AE3" w14:textId="77777777" w:rsidR="001C54BE" w:rsidRPr="00A53C1B" w:rsidRDefault="001C54BE" w:rsidP="00E41C97">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Powiat tomaszowski</w:t>
            </w:r>
          </w:p>
        </w:tc>
        <w:tc>
          <w:tcPr>
            <w:tcW w:w="779" w:type="dxa"/>
            <w:shd w:val="clear" w:color="auto" w:fill="FFFFFF" w:themeFill="background1"/>
            <w:tcMar>
              <w:top w:w="0" w:type="dxa"/>
              <w:left w:w="108" w:type="dxa"/>
              <w:bottom w:w="0" w:type="dxa"/>
              <w:right w:w="108" w:type="dxa"/>
            </w:tcMar>
            <w:vAlign w:val="center"/>
          </w:tcPr>
          <w:p w14:paraId="363E04BB" w14:textId="21243CC5" w:rsidR="001C54BE" w:rsidRPr="00A53C1B" w:rsidRDefault="001C54BE" w:rsidP="00E41C97">
            <w:pPr>
              <w:pStyle w:val="Akapitzlist"/>
              <w:spacing w:line="240" w:lineRule="auto"/>
              <w:ind w:left="0"/>
              <w:jc w:val="center"/>
              <w:rPr>
                <w:lang w:val="pl-PL"/>
              </w:rPr>
            </w:pPr>
            <w:r w:rsidRPr="00A53C1B">
              <w:rPr>
                <w:sz w:val="22"/>
                <w:lang w:val="pl-PL"/>
              </w:rPr>
              <w:t>29,8</w:t>
            </w:r>
          </w:p>
        </w:tc>
        <w:tc>
          <w:tcPr>
            <w:tcW w:w="780" w:type="dxa"/>
            <w:shd w:val="clear" w:color="auto" w:fill="FFFFFF" w:themeFill="background1"/>
            <w:vAlign w:val="center"/>
          </w:tcPr>
          <w:p w14:paraId="0448519B" w14:textId="4B4EDDFD" w:rsidR="001C54BE" w:rsidRPr="00A53C1B" w:rsidRDefault="001C54BE" w:rsidP="00E41C97">
            <w:pPr>
              <w:pStyle w:val="Akapitzlist"/>
              <w:spacing w:line="240" w:lineRule="auto"/>
              <w:ind w:left="0"/>
              <w:jc w:val="center"/>
              <w:rPr>
                <w:lang w:val="pl-PL"/>
              </w:rPr>
            </w:pPr>
            <w:r w:rsidRPr="00A53C1B">
              <w:rPr>
                <w:sz w:val="22"/>
                <w:lang w:val="pl-PL"/>
              </w:rPr>
              <w:t>31,1</w:t>
            </w:r>
          </w:p>
        </w:tc>
        <w:tc>
          <w:tcPr>
            <w:tcW w:w="780" w:type="dxa"/>
            <w:shd w:val="clear" w:color="auto" w:fill="FFFFFF" w:themeFill="background1"/>
            <w:vAlign w:val="center"/>
          </w:tcPr>
          <w:p w14:paraId="656F485A" w14:textId="45BA4FBA" w:rsidR="001C54BE" w:rsidRPr="00A53C1B" w:rsidRDefault="001C54BE" w:rsidP="00E41C97">
            <w:pPr>
              <w:pStyle w:val="Akapitzlist"/>
              <w:spacing w:line="240" w:lineRule="auto"/>
              <w:ind w:left="0"/>
              <w:jc w:val="center"/>
              <w:rPr>
                <w:lang w:val="pl-PL"/>
              </w:rPr>
            </w:pPr>
            <w:r w:rsidRPr="00A53C1B">
              <w:rPr>
                <w:sz w:val="22"/>
                <w:lang w:val="pl-PL"/>
              </w:rPr>
              <w:t>32,5</w:t>
            </w:r>
          </w:p>
        </w:tc>
        <w:tc>
          <w:tcPr>
            <w:tcW w:w="779" w:type="dxa"/>
            <w:shd w:val="clear" w:color="auto" w:fill="FFFFFF" w:themeFill="background1"/>
            <w:vAlign w:val="center"/>
          </w:tcPr>
          <w:p w14:paraId="79378281" w14:textId="42ECF350" w:rsidR="001C54BE" w:rsidRPr="00A53C1B" w:rsidRDefault="001C54BE" w:rsidP="00E41C97">
            <w:pPr>
              <w:pStyle w:val="Akapitzlist"/>
              <w:spacing w:line="240" w:lineRule="auto"/>
              <w:ind w:left="0"/>
              <w:jc w:val="center"/>
              <w:rPr>
                <w:lang w:val="pl-PL"/>
              </w:rPr>
            </w:pPr>
            <w:r w:rsidRPr="00A53C1B">
              <w:rPr>
                <w:sz w:val="22"/>
                <w:lang w:val="pl-PL"/>
              </w:rPr>
              <w:t>33,6</w:t>
            </w:r>
          </w:p>
        </w:tc>
        <w:tc>
          <w:tcPr>
            <w:tcW w:w="780" w:type="dxa"/>
            <w:shd w:val="clear" w:color="auto" w:fill="FFFFFF" w:themeFill="background1"/>
            <w:vAlign w:val="center"/>
          </w:tcPr>
          <w:p w14:paraId="61967896" w14:textId="6D1FE4EE" w:rsidR="001C54BE" w:rsidRPr="00A53C1B" w:rsidRDefault="001C54BE" w:rsidP="00E41C97">
            <w:pPr>
              <w:pStyle w:val="Akapitzlist"/>
              <w:spacing w:line="240" w:lineRule="auto"/>
              <w:ind w:left="0"/>
              <w:jc w:val="center"/>
              <w:rPr>
                <w:lang w:val="pl-PL"/>
              </w:rPr>
            </w:pPr>
            <w:r w:rsidRPr="00A53C1B">
              <w:rPr>
                <w:sz w:val="22"/>
                <w:lang w:val="pl-PL"/>
              </w:rPr>
              <w:t>34,9</w:t>
            </w:r>
          </w:p>
        </w:tc>
        <w:tc>
          <w:tcPr>
            <w:tcW w:w="780" w:type="dxa"/>
            <w:shd w:val="clear" w:color="auto" w:fill="FFFFFF" w:themeFill="background1"/>
            <w:vAlign w:val="center"/>
          </w:tcPr>
          <w:p w14:paraId="649CF7B8" w14:textId="0879E803" w:rsidR="001C54BE" w:rsidRPr="00A53C1B" w:rsidRDefault="001C54BE" w:rsidP="00E41C97">
            <w:pPr>
              <w:pStyle w:val="Akapitzlist"/>
              <w:spacing w:line="240" w:lineRule="auto"/>
              <w:ind w:left="0"/>
              <w:jc w:val="center"/>
              <w:rPr>
                <w:lang w:val="pl-PL"/>
              </w:rPr>
            </w:pPr>
            <w:r w:rsidRPr="00A53C1B">
              <w:rPr>
                <w:sz w:val="22"/>
                <w:lang w:val="pl-PL"/>
              </w:rPr>
              <w:t>36,3</w:t>
            </w:r>
          </w:p>
        </w:tc>
        <w:tc>
          <w:tcPr>
            <w:tcW w:w="779" w:type="dxa"/>
            <w:shd w:val="clear" w:color="auto" w:fill="auto"/>
            <w:tcMar>
              <w:top w:w="0" w:type="dxa"/>
              <w:left w:w="108" w:type="dxa"/>
              <w:bottom w:w="0" w:type="dxa"/>
              <w:right w:w="108" w:type="dxa"/>
            </w:tcMar>
            <w:vAlign w:val="center"/>
          </w:tcPr>
          <w:p w14:paraId="74D836E4" w14:textId="21C34B67" w:rsidR="001C54BE" w:rsidRPr="00A53C1B" w:rsidRDefault="001C54BE" w:rsidP="00E41C97">
            <w:pPr>
              <w:pStyle w:val="Akapitzlist"/>
              <w:spacing w:line="240" w:lineRule="auto"/>
              <w:ind w:left="0"/>
              <w:jc w:val="center"/>
              <w:rPr>
                <w:lang w:val="pl-PL"/>
              </w:rPr>
            </w:pPr>
            <w:r w:rsidRPr="00A53C1B">
              <w:rPr>
                <w:sz w:val="22"/>
                <w:lang w:val="pl-PL"/>
              </w:rPr>
              <w:t>37,6</w:t>
            </w:r>
          </w:p>
        </w:tc>
        <w:tc>
          <w:tcPr>
            <w:tcW w:w="780" w:type="dxa"/>
            <w:shd w:val="clear" w:color="auto" w:fill="auto"/>
            <w:tcMar>
              <w:top w:w="0" w:type="dxa"/>
              <w:left w:w="108" w:type="dxa"/>
              <w:bottom w:w="0" w:type="dxa"/>
              <w:right w:w="108" w:type="dxa"/>
            </w:tcMar>
            <w:vAlign w:val="center"/>
          </w:tcPr>
          <w:p w14:paraId="25BEBBFF" w14:textId="4A13BE3D" w:rsidR="001C54BE" w:rsidRPr="00A53C1B" w:rsidRDefault="001C54BE" w:rsidP="00E41C97">
            <w:pPr>
              <w:pStyle w:val="Akapitzlist"/>
              <w:spacing w:line="240" w:lineRule="auto"/>
              <w:ind w:left="0"/>
              <w:jc w:val="center"/>
              <w:rPr>
                <w:lang w:val="pl-PL"/>
              </w:rPr>
            </w:pPr>
            <w:r w:rsidRPr="00A53C1B">
              <w:rPr>
                <w:sz w:val="22"/>
                <w:lang w:val="pl-PL"/>
              </w:rPr>
              <w:t>39,0</w:t>
            </w:r>
          </w:p>
        </w:tc>
        <w:tc>
          <w:tcPr>
            <w:tcW w:w="780" w:type="dxa"/>
            <w:shd w:val="clear" w:color="auto" w:fill="FFFFFF" w:themeFill="background1"/>
            <w:tcMar>
              <w:top w:w="0" w:type="dxa"/>
              <w:left w:w="108" w:type="dxa"/>
              <w:bottom w:w="0" w:type="dxa"/>
              <w:right w:w="108" w:type="dxa"/>
            </w:tcMar>
            <w:vAlign w:val="center"/>
          </w:tcPr>
          <w:p w14:paraId="213EE028" w14:textId="34DA81CB" w:rsidR="001C54BE" w:rsidRPr="00A53C1B" w:rsidRDefault="001C54BE" w:rsidP="00E41C97">
            <w:pPr>
              <w:pStyle w:val="Akapitzlist"/>
              <w:spacing w:line="240" w:lineRule="auto"/>
              <w:ind w:left="0"/>
              <w:jc w:val="center"/>
              <w:rPr>
                <w:lang w:val="pl-PL"/>
              </w:rPr>
            </w:pPr>
            <w:r w:rsidRPr="00A53C1B">
              <w:rPr>
                <w:sz w:val="22"/>
                <w:lang w:val="pl-PL"/>
              </w:rPr>
              <w:t>40,4</w:t>
            </w:r>
          </w:p>
        </w:tc>
        <w:tc>
          <w:tcPr>
            <w:tcW w:w="780" w:type="dxa"/>
            <w:shd w:val="clear" w:color="auto" w:fill="auto"/>
            <w:tcMar>
              <w:top w:w="0" w:type="dxa"/>
              <w:left w:w="10" w:type="dxa"/>
              <w:bottom w:w="0" w:type="dxa"/>
              <w:right w:w="10" w:type="dxa"/>
            </w:tcMar>
            <w:vAlign w:val="center"/>
          </w:tcPr>
          <w:p w14:paraId="042A330E" w14:textId="748CB5AE" w:rsidR="001C54BE" w:rsidRPr="00A53C1B" w:rsidRDefault="001C54BE" w:rsidP="00E41C97">
            <w:pPr>
              <w:spacing w:line="240" w:lineRule="auto"/>
              <w:jc w:val="center"/>
              <w:rPr>
                <w:lang w:val="pl-PL"/>
              </w:rPr>
            </w:pPr>
            <w:r w:rsidRPr="00A53C1B">
              <w:rPr>
                <w:sz w:val="22"/>
                <w:lang w:val="pl-PL"/>
              </w:rPr>
              <w:t>41,1</w:t>
            </w:r>
          </w:p>
        </w:tc>
      </w:tr>
    </w:tbl>
    <w:p w14:paraId="1AF2943B" w14:textId="77777777" w:rsidR="001C54BE" w:rsidRPr="00A53C1B" w:rsidRDefault="001C54BE" w:rsidP="001C54BE">
      <w:pPr>
        <w:rPr>
          <w:i/>
          <w:iCs/>
          <w:sz w:val="20"/>
          <w:szCs w:val="18"/>
          <w:lang w:val="pl-PL"/>
        </w:rPr>
      </w:pPr>
      <w:r w:rsidRPr="00A53C1B">
        <w:rPr>
          <w:i/>
          <w:iCs/>
          <w:sz w:val="20"/>
          <w:szCs w:val="18"/>
          <w:lang w:val="pl-PL"/>
        </w:rPr>
        <w:t>Źródło: Opracowanie własne na podstawie danych BDL</w:t>
      </w:r>
    </w:p>
    <w:p w14:paraId="792E6292" w14:textId="77777777" w:rsidR="00E40110" w:rsidRPr="00A53C1B" w:rsidRDefault="00E40110" w:rsidP="00E17FA2">
      <w:pPr>
        <w:rPr>
          <w:lang w:val="pl-PL"/>
        </w:rPr>
      </w:pPr>
    </w:p>
    <w:p w14:paraId="24885B4F" w14:textId="16DC4147" w:rsidR="00E40110" w:rsidRPr="00A53C1B" w:rsidRDefault="00E40110" w:rsidP="00E17FA2">
      <w:pPr>
        <w:rPr>
          <w:lang w:val="pl-PL"/>
        </w:rPr>
      </w:pPr>
      <w:r w:rsidRPr="00A53C1B">
        <w:rPr>
          <w:lang w:val="pl-PL"/>
        </w:rPr>
        <w:t xml:space="preserve">Silnie pogarsza się także relacja osób w wieku poprodukcyjnym przypadająca na 100 osób wieku produkcyjnym – w 2011 roku odsetek wynosił 31 osób, w 2020 roku już blisko 47 osób (wzrost o 50%). Przy utrzymaniu tej dynamiki, finansom publicznym grozi poważny kryzys. </w:t>
      </w:r>
    </w:p>
    <w:p w14:paraId="567F0536" w14:textId="5169A4BB" w:rsidR="00E17FA2" w:rsidRPr="00A53C1B" w:rsidRDefault="00074846" w:rsidP="00E17FA2">
      <w:pPr>
        <w:rPr>
          <w:lang w:val="pl-PL"/>
        </w:rPr>
      </w:pPr>
      <w:r w:rsidRPr="00A53C1B">
        <w:rPr>
          <w:noProof/>
          <w:lang w:val="pl-PL"/>
        </w:rPr>
        <mc:AlternateContent>
          <mc:Choice Requires="wps">
            <w:drawing>
              <wp:anchor distT="0" distB="0" distL="114300" distR="114300" simplePos="0" relativeHeight="251627520" behindDoc="0" locked="0" layoutInCell="1" allowOverlap="1" wp14:anchorId="47986254" wp14:editId="1A051E57">
                <wp:simplePos x="0" y="0"/>
                <wp:positionH relativeFrom="column">
                  <wp:posOffset>2540</wp:posOffset>
                </wp:positionH>
                <wp:positionV relativeFrom="paragraph">
                  <wp:posOffset>213360</wp:posOffset>
                </wp:positionV>
                <wp:extent cx="5866130" cy="12065"/>
                <wp:effectExtent l="0" t="0" r="1270" b="6985"/>
                <wp:wrapNone/>
                <wp:docPr id="124" name="Łącznik prosty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33D8F1B" id="Łącznik prosty 18" o:spid="_x0000_s1026" style="position:absolute;flip:y;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6.8pt" to="462.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" strokecolor="red" strokeweight="1.5pt">
                <v:stroke joinstyle="miter"/>
                <o:lock v:ext="edit" shapetype="f"/>
              </v:line>
            </w:pict>
          </mc:Fallback>
        </mc:AlternateContent>
      </w:r>
    </w:p>
    <w:p w14:paraId="61F7D93C" w14:textId="772706ED" w:rsidR="00E17FA2" w:rsidRPr="00A53C1B" w:rsidRDefault="00E17FA2" w:rsidP="00E17FA2">
      <w:pPr>
        <w:rPr>
          <w:b/>
          <w:bCs/>
          <w:lang w:val="pl-PL"/>
        </w:rPr>
      </w:pPr>
      <w:r w:rsidRPr="00A53C1B">
        <w:rPr>
          <w:b/>
          <w:bCs/>
          <w:lang w:val="pl-PL"/>
        </w:rPr>
        <w:t xml:space="preserve">Wskaźniki </w:t>
      </w:r>
      <w:r w:rsidR="001C54BE" w:rsidRPr="00A53C1B">
        <w:rPr>
          <w:b/>
          <w:bCs/>
          <w:lang w:val="pl-PL"/>
        </w:rPr>
        <w:t xml:space="preserve">obciążenia demograficznego potwierdzają negatywne prognozy demografów. Blisko co czwarty mieszkaniec Miasta ma powyżej 65 roku życia, </w:t>
      </w:r>
      <w:r w:rsidR="00652527" w:rsidRPr="00A53C1B">
        <w:rPr>
          <w:b/>
          <w:bCs/>
          <w:lang w:val="pl-PL"/>
        </w:rPr>
        <w:t xml:space="preserve">znacznie spada potencjał reprodukcyjny Miasta (udział grupy wiekowej 25-34 lata) i wzrasta obciążenie grupy produkcyjnej (coraz więcej osób niepracujących przypada na osoby pracujące). </w:t>
      </w:r>
    </w:p>
    <w:p w14:paraId="7C55ACDB" w14:textId="0A5C2887" w:rsidR="00E17FA2" w:rsidRPr="00A53C1B" w:rsidRDefault="00074846" w:rsidP="00E17FA2">
      <w:pPr>
        <w:rPr>
          <w:lang w:val="pl-PL"/>
        </w:rPr>
      </w:pPr>
      <w:r w:rsidRPr="00A53C1B">
        <w:rPr>
          <w:noProof/>
          <w:lang w:val="pl-PL"/>
        </w:rPr>
        <mc:AlternateContent>
          <mc:Choice Requires="wps">
            <w:drawing>
              <wp:anchor distT="0" distB="0" distL="114300" distR="114300" simplePos="0" relativeHeight="251628544" behindDoc="0" locked="0" layoutInCell="1" allowOverlap="1" wp14:anchorId="3D7BB539" wp14:editId="39AF04E9">
                <wp:simplePos x="0" y="0"/>
                <wp:positionH relativeFrom="margin">
                  <wp:align>left</wp:align>
                </wp:positionH>
                <wp:positionV relativeFrom="paragraph">
                  <wp:posOffset>59690</wp:posOffset>
                </wp:positionV>
                <wp:extent cx="5866130" cy="12065"/>
                <wp:effectExtent l="0" t="0" r="1270" b="6985"/>
                <wp:wrapNone/>
                <wp:docPr id="123" name="Łącznik prosty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49C76A0" id="Łącznik prosty 19" o:spid="_x0000_s1026" style="position:absolute;flip:y;z-index:2516305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7pt" to="461.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" strokecolor="red" strokeweight="1.5pt">
                <v:stroke joinstyle="miter"/>
                <o:lock v:ext="edit" shapetype="f"/>
                <w10:wrap anchorx="margin"/>
              </v:line>
            </w:pict>
          </mc:Fallback>
        </mc:AlternateContent>
      </w:r>
    </w:p>
    <w:p w14:paraId="16BD483B" w14:textId="2660D2EF" w:rsidR="00E40110" w:rsidRPr="00A53C1B" w:rsidRDefault="00E40110" w:rsidP="00993056">
      <w:pPr>
        <w:rPr>
          <w:lang w:val="pl-PL"/>
        </w:rPr>
      </w:pPr>
      <w:r w:rsidRPr="00A53C1B">
        <w:rPr>
          <w:lang w:val="pl-PL"/>
        </w:rPr>
        <w:t>Patrząc na wskaźniki aktywności ekonomicznej ludności, można przyjąć, że w 2020 roku miasto Tomaszów Mazowiecki miało przeciętny odsetek osób w wieku przedprodukcyjnym, najniższy w grupie porównawczej odsetek ludności w wieku produkcyjnym oraz relatywnie wysoki udział ludności w wieku poprodukcyjnym (</w:t>
      </w:r>
      <w:r w:rsidR="00E41C97" w:rsidRPr="00A53C1B">
        <w:rPr>
          <w:lang w:val="pl-PL"/>
        </w:rPr>
        <w:fldChar w:fldCharType="begin"/>
      </w:r>
      <w:r w:rsidR="00E41C97" w:rsidRPr="00A53C1B">
        <w:rPr>
          <w:lang w:val="pl-PL"/>
        </w:rPr>
        <w:instrText xml:space="preserve"> REF _Ref83499896 \h </w:instrText>
      </w:r>
      <w:r w:rsidR="00E41C97" w:rsidRPr="00A53C1B">
        <w:rPr>
          <w:lang w:val="pl-PL"/>
        </w:rPr>
      </w:r>
      <w:r w:rsidR="00E41C97" w:rsidRPr="00A53C1B">
        <w:rPr>
          <w:lang w:val="pl-PL"/>
        </w:rPr>
        <w:fldChar w:fldCharType="separate"/>
      </w:r>
      <w:r w:rsidR="0045408F" w:rsidRPr="00A53C1B">
        <w:t xml:space="preserve">Wykres </w:t>
      </w:r>
      <w:r w:rsidR="0045408F">
        <w:rPr>
          <w:noProof/>
        </w:rPr>
        <w:t>2</w:t>
      </w:r>
      <w:r w:rsidR="0045408F">
        <w:t>.</w:t>
      </w:r>
      <w:r w:rsidR="0045408F">
        <w:rPr>
          <w:noProof/>
        </w:rPr>
        <w:t>8</w:t>
      </w:r>
      <w:r w:rsidR="00E41C97" w:rsidRPr="00A53C1B">
        <w:rPr>
          <w:lang w:val="pl-PL"/>
        </w:rPr>
        <w:fldChar w:fldCharType="end"/>
      </w:r>
      <w:r w:rsidR="00E41C97" w:rsidRPr="00A53C1B">
        <w:rPr>
          <w:lang w:val="pl-PL"/>
        </w:rPr>
        <w:t>,</w:t>
      </w:r>
      <w:r w:rsidR="00A25210">
        <w:rPr>
          <w:lang w:val="pl-PL"/>
        </w:rPr>
        <w:t xml:space="preserve"> </w:t>
      </w:r>
      <w:r w:rsidR="00E41C97" w:rsidRPr="00A53C1B">
        <w:rPr>
          <w:lang w:val="pl-PL"/>
        </w:rPr>
        <w:fldChar w:fldCharType="begin"/>
      </w:r>
      <w:r w:rsidR="00E41C97" w:rsidRPr="00A53C1B">
        <w:rPr>
          <w:lang w:val="pl-PL"/>
        </w:rPr>
        <w:instrText xml:space="preserve"> REF _Ref83499898 \h </w:instrText>
      </w:r>
      <w:r w:rsidR="00E41C97" w:rsidRPr="00A53C1B">
        <w:rPr>
          <w:lang w:val="pl-PL"/>
        </w:rPr>
      </w:r>
      <w:r w:rsidR="00E41C97" w:rsidRPr="00A53C1B">
        <w:rPr>
          <w:lang w:val="pl-PL"/>
        </w:rPr>
        <w:fldChar w:fldCharType="separate"/>
      </w:r>
      <w:r w:rsidR="0045408F" w:rsidRPr="00A53C1B">
        <w:t xml:space="preserve">Wykres </w:t>
      </w:r>
      <w:r w:rsidR="0045408F">
        <w:rPr>
          <w:noProof/>
        </w:rPr>
        <w:t>2</w:t>
      </w:r>
      <w:r w:rsidR="0045408F">
        <w:t>.</w:t>
      </w:r>
      <w:r w:rsidR="0045408F">
        <w:rPr>
          <w:noProof/>
        </w:rPr>
        <w:t>9</w:t>
      </w:r>
      <w:r w:rsidR="00E41C97" w:rsidRPr="00A53C1B">
        <w:rPr>
          <w:lang w:val="pl-PL"/>
        </w:rPr>
        <w:fldChar w:fldCharType="end"/>
      </w:r>
      <w:r w:rsidR="00A25210">
        <w:rPr>
          <w:lang w:val="pl-PL"/>
        </w:rPr>
        <w:t xml:space="preserve">, </w:t>
      </w:r>
      <w:r w:rsidR="00E41C97" w:rsidRPr="00A53C1B">
        <w:rPr>
          <w:lang w:val="pl-PL"/>
        </w:rPr>
        <w:fldChar w:fldCharType="begin"/>
      </w:r>
      <w:r w:rsidR="00E41C97" w:rsidRPr="00A53C1B">
        <w:rPr>
          <w:lang w:val="pl-PL"/>
        </w:rPr>
        <w:instrText xml:space="preserve"> REF _Ref83499899 \h </w:instrText>
      </w:r>
      <w:r w:rsidR="00E41C97" w:rsidRPr="00A53C1B">
        <w:rPr>
          <w:lang w:val="pl-PL"/>
        </w:rPr>
      </w:r>
      <w:r w:rsidR="00E41C97" w:rsidRPr="00A53C1B">
        <w:rPr>
          <w:lang w:val="pl-PL"/>
        </w:rPr>
        <w:fldChar w:fldCharType="separate"/>
      </w:r>
      <w:r w:rsidR="0045408F" w:rsidRPr="00A53C1B">
        <w:t xml:space="preserve">Wykres </w:t>
      </w:r>
      <w:r w:rsidR="0045408F">
        <w:rPr>
          <w:noProof/>
        </w:rPr>
        <w:t>2</w:t>
      </w:r>
      <w:r w:rsidR="0045408F">
        <w:t>.</w:t>
      </w:r>
      <w:r w:rsidR="0045408F">
        <w:rPr>
          <w:noProof/>
        </w:rPr>
        <w:t>10</w:t>
      </w:r>
      <w:r w:rsidR="00E41C97" w:rsidRPr="00A53C1B">
        <w:rPr>
          <w:lang w:val="pl-PL"/>
        </w:rPr>
        <w:fldChar w:fldCharType="end"/>
      </w:r>
      <w:r w:rsidR="008C5230" w:rsidRPr="00A53C1B">
        <w:rPr>
          <w:lang w:val="pl-PL"/>
        </w:rPr>
        <w:t>)</w:t>
      </w:r>
      <w:r w:rsidRPr="00A53C1B">
        <w:rPr>
          <w:lang w:val="pl-PL"/>
        </w:rPr>
        <w:t xml:space="preserve">. </w:t>
      </w:r>
      <w:r w:rsidR="008C5230" w:rsidRPr="00A53C1B">
        <w:rPr>
          <w:lang w:val="pl-PL"/>
        </w:rPr>
        <w:t>Warto zauważyć, że wszystkie Miasta w grupie porównawczej dotykane są przez te same, negatywne trendy demograficzne, niemniej jednak Miasto Tomaszów Mazowiecki prezentuje się nieomalże najgorzej w całej stawce. Złagodzenie tych trendów będzie konieczne dla zachowania szans rozwoju w długim okresie.</w:t>
      </w:r>
    </w:p>
    <w:p w14:paraId="5F42C00D" w14:textId="7F6B83A2" w:rsidR="008C5230" w:rsidRPr="00A53C1B" w:rsidRDefault="008C5230" w:rsidP="00993056">
      <w:pPr>
        <w:rPr>
          <w:lang w:val="pl-PL"/>
        </w:rPr>
      </w:pPr>
    </w:p>
    <w:p w14:paraId="5AA5E638" w14:textId="297DE2AA" w:rsidR="00E41C97" w:rsidRPr="00A53C1B" w:rsidRDefault="00E41C97" w:rsidP="00993056">
      <w:pPr>
        <w:rPr>
          <w:lang w:val="pl-PL"/>
        </w:rPr>
      </w:pPr>
    </w:p>
    <w:p w14:paraId="5D6D51F2" w14:textId="670B4CC4" w:rsidR="00E41C97" w:rsidRPr="00A53C1B" w:rsidRDefault="00E41C97" w:rsidP="00993056">
      <w:pPr>
        <w:rPr>
          <w:lang w:val="pl-PL"/>
        </w:rPr>
      </w:pPr>
    </w:p>
    <w:p w14:paraId="378CE873" w14:textId="64A42154" w:rsidR="00E41C97" w:rsidRPr="00A53C1B" w:rsidRDefault="00E41C97" w:rsidP="00993056">
      <w:pPr>
        <w:rPr>
          <w:lang w:val="pl-PL"/>
        </w:rPr>
      </w:pPr>
    </w:p>
    <w:p w14:paraId="079F8E40" w14:textId="1797FF65" w:rsidR="00E41C97" w:rsidRPr="00A53C1B" w:rsidRDefault="00E41C97" w:rsidP="00993056">
      <w:pPr>
        <w:rPr>
          <w:lang w:val="pl-PL"/>
        </w:rPr>
      </w:pPr>
    </w:p>
    <w:p w14:paraId="3D2D860E" w14:textId="77777777" w:rsidR="00E41C97" w:rsidRPr="00A53C1B" w:rsidRDefault="00E41C97" w:rsidP="00993056">
      <w:pPr>
        <w:rPr>
          <w:lang w:val="pl-PL"/>
        </w:rPr>
      </w:pPr>
    </w:p>
    <w:p w14:paraId="505FA9B8" w14:textId="18BF3365" w:rsidR="00E41C97" w:rsidRPr="00A53C1B" w:rsidRDefault="00E41C97" w:rsidP="00E41C97">
      <w:pPr>
        <w:pStyle w:val="Wykres"/>
      </w:pPr>
      <w:bookmarkStart w:id="78" w:name="_Ref83499896"/>
      <w:bookmarkStart w:id="79" w:name="_Toc85395649"/>
      <w:r w:rsidRPr="00A53C1B">
        <w:lastRenderedPageBreak/>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8</w:t>
      </w:r>
      <w:r w:rsidR="00445AD9">
        <w:fldChar w:fldCharType="end"/>
      </w:r>
      <w:bookmarkEnd w:id="78"/>
      <w:r w:rsidRPr="00A53C1B">
        <w:t xml:space="preserve"> Odsetek ludności w wieku przedprodukcyjnym w latach 2011-2020 w grupie porównawczej</w:t>
      </w:r>
      <w:bookmarkEnd w:id="79"/>
    </w:p>
    <w:p w14:paraId="5B8539AD" w14:textId="452C4324" w:rsidR="008C5230" w:rsidRPr="00A53C1B" w:rsidRDefault="008C5230" w:rsidP="00993056">
      <w:pPr>
        <w:rPr>
          <w:lang w:val="pl-PL"/>
        </w:rPr>
      </w:pPr>
      <w:r w:rsidRPr="00A53C1B">
        <w:rPr>
          <w:noProof/>
          <w:lang w:val="pl-PL"/>
        </w:rPr>
        <w:drawing>
          <wp:inline distT="0" distB="0" distL="0" distR="0" wp14:anchorId="2638AC4B" wp14:editId="18A620BD">
            <wp:extent cx="5758854" cy="2844140"/>
            <wp:effectExtent l="0" t="0" r="0" b="0"/>
            <wp:docPr id="14" name="Obraz 14" descr="wykres prezentuje odsetek ludności w wieku przedprodukcyjnym w latach 2011-2020 wraz z grupą 5 miast porównawcz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wykres prezentuje odsetek ludności w wieku przedprodukcyjnym w latach 2011-2020 wraz z grupą 5 miast porównawczych"/>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70293" cy="2849789"/>
                    </a:xfrm>
                    <a:prstGeom prst="rect">
                      <a:avLst/>
                    </a:prstGeom>
                    <a:noFill/>
                    <a:ln>
                      <a:noFill/>
                    </a:ln>
                  </pic:spPr>
                </pic:pic>
              </a:graphicData>
            </a:graphic>
          </wp:inline>
        </w:drawing>
      </w:r>
    </w:p>
    <w:p w14:paraId="24393640" w14:textId="77777777" w:rsidR="008C5230" w:rsidRPr="00A53C1B" w:rsidRDefault="008C5230" w:rsidP="008C5230">
      <w:pPr>
        <w:rPr>
          <w:i/>
          <w:iCs/>
          <w:sz w:val="20"/>
          <w:szCs w:val="18"/>
          <w:lang w:val="pl-PL"/>
        </w:rPr>
      </w:pPr>
      <w:r w:rsidRPr="00A53C1B">
        <w:rPr>
          <w:i/>
          <w:iCs/>
          <w:sz w:val="20"/>
          <w:szCs w:val="18"/>
          <w:lang w:val="pl-PL"/>
        </w:rPr>
        <w:t>Źródło: Opracowanie własne na podstawie danych BDL</w:t>
      </w:r>
    </w:p>
    <w:p w14:paraId="6C5715B7" w14:textId="75D4868C" w:rsidR="008C5230" w:rsidRPr="00A53C1B" w:rsidRDefault="008C5230" w:rsidP="00993056">
      <w:pPr>
        <w:rPr>
          <w:lang w:val="pl-PL"/>
        </w:rPr>
      </w:pPr>
    </w:p>
    <w:p w14:paraId="753A935E" w14:textId="6295492D" w:rsidR="0089151F" w:rsidRPr="00A53C1B" w:rsidRDefault="0089151F" w:rsidP="00993056">
      <w:pPr>
        <w:rPr>
          <w:lang w:val="pl-PL"/>
        </w:rPr>
      </w:pPr>
      <w:r w:rsidRPr="00A53C1B">
        <w:rPr>
          <w:lang w:val="pl-PL"/>
        </w:rPr>
        <w:t>Warto także podkreślić, że w grupach wiekowych 0-19 w latach 2011-2020 zanotowano duże spadki liczby ludności (wyjątkiem jest grupa 10-14 lat z niewielkim wzrostem – 3,7</w:t>
      </w:r>
      <w:r w:rsidR="00F030B1" w:rsidRPr="00A53C1B">
        <w:rPr>
          <w:lang w:val="pl-PL"/>
        </w:rPr>
        <w:t>2</w:t>
      </w:r>
      <w:r w:rsidRPr="00A53C1B">
        <w:rPr>
          <w:lang w:val="pl-PL"/>
        </w:rPr>
        <w:t xml:space="preserve">%), sięgające 20-22%, co oznacza, że </w:t>
      </w:r>
      <w:r w:rsidR="00BC0B01">
        <w:rPr>
          <w:lang w:val="pl-PL"/>
        </w:rPr>
        <w:t>należy się spodziewać w przyszłości kłopotów na lokalnym rynku pracy z uwagi na niską liczebność grupy „produkcyjnej”.</w:t>
      </w:r>
      <w:r w:rsidRPr="00A53C1B">
        <w:rPr>
          <w:lang w:val="pl-PL"/>
        </w:rPr>
        <w:t xml:space="preserve"> </w:t>
      </w:r>
    </w:p>
    <w:p w14:paraId="6E04CB19" w14:textId="77777777" w:rsidR="0089151F" w:rsidRPr="00A53C1B" w:rsidRDefault="0089151F" w:rsidP="00993056">
      <w:pPr>
        <w:rPr>
          <w:lang w:val="pl-PL"/>
        </w:rPr>
      </w:pPr>
    </w:p>
    <w:p w14:paraId="4BEA9378" w14:textId="63F8EFBD" w:rsidR="00E41C97" w:rsidRPr="00A53C1B" w:rsidRDefault="00E41C97" w:rsidP="00E41C97">
      <w:pPr>
        <w:pStyle w:val="Wykres"/>
      </w:pPr>
      <w:bookmarkStart w:id="80" w:name="_Ref83499898"/>
      <w:bookmarkStart w:id="81" w:name="_Toc85395650"/>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9</w:t>
      </w:r>
      <w:r w:rsidR="00445AD9">
        <w:fldChar w:fldCharType="end"/>
      </w:r>
      <w:bookmarkEnd w:id="80"/>
      <w:r w:rsidRPr="00A53C1B">
        <w:t xml:space="preserve"> Odsetek ludności w wieku produkcyjnym w latach 2011-2020 w grupie porównawczej</w:t>
      </w:r>
      <w:bookmarkEnd w:id="81"/>
    </w:p>
    <w:p w14:paraId="540681E8" w14:textId="4767DCDE" w:rsidR="008C5230" w:rsidRPr="00A53C1B" w:rsidRDefault="008C5230" w:rsidP="008C5230">
      <w:pPr>
        <w:rPr>
          <w:lang w:val="pl-PL"/>
        </w:rPr>
      </w:pPr>
      <w:r w:rsidRPr="00A53C1B">
        <w:rPr>
          <w:noProof/>
          <w:lang w:val="pl-PL"/>
        </w:rPr>
        <w:drawing>
          <wp:inline distT="0" distB="0" distL="0" distR="0" wp14:anchorId="78EAA52C" wp14:editId="7568871D">
            <wp:extent cx="5757536" cy="3057896"/>
            <wp:effectExtent l="0" t="0" r="0" b="0"/>
            <wp:docPr id="21" name="Obraz 21" descr="wykres prezentuje odsetek ludności w wieku produkcyjnym w latach 2011-2020 wraz z grupą 5 miast porównawcz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wykres prezentuje odsetek ludności w wieku produkcyjnym w latach 2011-2020 wraz z grupą 5 miast porównawczych"/>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76875" cy="3068167"/>
                    </a:xfrm>
                    <a:prstGeom prst="rect">
                      <a:avLst/>
                    </a:prstGeom>
                    <a:noFill/>
                    <a:ln>
                      <a:noFill/>
                    </a:ln>
                  </pic:spPr>
                </pic:pic>
              </a:graphicData>
            </a:graphic>
          </wp:inline>
        </w:drawing>
      </w:r>
    </w:p>
    <w:p w14:paraId="18B2950C" w14:textId="77777777" w:rsidR="008C5230" w:rsidRPr="00A53C1B" w:rsidRDefault="008C5230" w:rsidP="008C5230">
      <w:pPr>
        <w:rPr>
          <w:i/>
          <w:iCs/>
          <w:sz w:val="20"/>
          <w:szCs w:val="18"/>
          <w:lang w:val="pl-PL"/>
        </w:rPr>
      </w:pPr>
      <w:r w:rsidRPr="00A53C1B">
        <w:rPr>
          <w:i/>
          <w:iCs/>
          <w:sz w:val="20"/>
          <w:szCs w:val="18"/>
          <w:lang w:val="pl-PL"/>
        </w:rPr>
        <w:t>Źródło: Opracowanie własne na podstawie danych BDL</w:t>
      </w:r>
    </w:p>
    <w:p w14:paraId="60B7EA49" w14:textId="77777777" w:rsidR="008C5230" w:rsidRPr="00A53C1B" w:rsidRDefault="008C5230" w:rsidP="008C5230">
      <w:pPr>
        <w:rPr>
          <w:lang w:val="pl-PL"/>
        </w:rPr>
      </w:pPr>
    </w:p>
    <w:p w14:paraId="6DE0CF9E" w14:textId="4A6ACA3D" w:rsidR="00E41C97" w:rsidRPr="00A53C1B" w:rsidRDefault="00E41C97" w:rsidP="00E41C97">
      <w:pPr>
        <w:pStyle w:val="Wykres"/>
      </w:pPr>
      <w:bookmarkStart w:id="82" w:name="_Ref83499899"/>
      <w:bookmarkStart w:id="83" w:name="_Toc85395651"/>
      <w:r w:rsidRPr="00A53C1B">
        <w:lastRenderedPageBreak/>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10</w:t>
      </w:r>
      <w:r w:rsidR="00445AD9">
        <w:fldChar w:fldCharType="end"/>
      </w:r>
      <w:bookmarkEnd w:id="82"/>
      <w:r w:rsidRPr="00A53C1B">
        <w:t xml:space="preserve"> Odsetek ludności w wieku poprodukcyjnym w latach 2011-2020 w grupie porównawczej</w:t>
      </w:r>
      <w:bookmarkEnd w:id="83"/>
    </w:p>
    <w:p w14:paraId="1ABB67CC" w14:textId="4BFB3E46" w:rsidR="008C5230" w:rsidRPr="00A53C1B" w:rsidRDefault="008C5230" w:rsidP="008C5230">
      <w:pPr>
        <w:rPr>
          <w:lang w:val="pl-PL"/>
        </w:rPr>
      </w:pPr>
      <w:r w:rsidRPr="00A53C1B">
        <w:rPr>
          <w:noProof/>
          <w:lang w:val="pl-PL"/>
        </w:rPr>
        <w:drawing>
          <wp:inline distT="0" distB="0" distL="0" distR="0" wp14:anchorId="15ADE649" wp14:editId="4B7B9300">
            <wp:extent cx="5760552" cy="2588821"/>
            <wp:effectExtent l="0" t="0" r="0" b="0"/>
            <wp:docPr id="22" name="Obraz 22" descr="wykres prezentuje odsetek ludności w wieku poprodukcyjnym w latach 2011-2020 wraz z grupą 5 miast porównawcz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wykres prezentuje odsetek ludności w wieku poprodukcyjnym w latach 2011-2020 wraz z grupą 5 miast porównawczych"/>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5042" cy="2590839"/>
                    </a:xfrm>
                    <a:prstGeom prst="rect">
                      <a:avLst/>
                    </a:prstGeom>
                    <a:noFill/>
                    <a:ln>
                      <a:noFill/>
                    </a:ln>
                  </pic:spPr>
                </pic:pic>
              </a:graphicData>
            </a:graphic>
          </wp:inline>
        </w:drawing>
      </w:r>
    </w:p>
    <w:p w14:paraId="2289AF63" w14:textId="77777777" w:rsidR="008C5230" w:rsidRPr="00A53C1B" w:rsidRDefault="008C5230" w:rsidP="008C5230">
      <w:pPr>
        <w:rPr>
          <w:i/>
          <w:iCs/>
          <w:sz w:val="20"/>
          <w:szCs w:val="18"/>
          <w:lang w:val="pl-PL"/>
        </w:rPr>
      </w:pPr>
      <w:r w:rsidRPr="00A53C1B">
        <w:rPr>
          <w:i/>
          <w:iCs/>
          <w:sz w:val="20"/>
          <w:szCs w:val="18"/>
          <w:lang w:val="pl-PL"/>
        </w:rPr>
        <w:t>Źródło: Opracowanie własne na podstawie danych BDL</w:t>
      </w:r>
    </w:p>
    <w:p w14:paraId="171A3E3C" w14:textId="77777777" w:rsidR="008C5230" w:rsidRPr="00A53C1B" w:rsidRDefault="008C5230" w:rsidP="008C5230">
      <w:pPr>
        <w:rPr>
          <w:lang w:val="pl-PL"/>
        </w:rPr>
      </w:pPr>
    </w:p>
    <w:p w14:paraId="130BABDB" w14:textId="2A12B7F0" w:rsidR="008C5230" w:rsidRPr="00A53C1B" w:rsidRDefault="00D8053E" w:rsidP="00993056">
      <w:pPr>
        <w:rPr>
          <w:lang w:val="pl-PL"/>
        </w:rPr>
      </w:pPr>
      <w:r w:rsidRPr="00A53C1B">
        <w:rPr>
          <w:lang w:val="pl-PL"/>
        </w:rPr>
        <w:t xml:space="preserve">Gdyby szukać pozytywów w trendach demograficznych, to może jedynie to, iż trend w grupie osób w wieku poprodukcyjnym jest </w:t>
      </w:r>
      <w:r w:rsidR="003A179C" w:rsidRPr="00A53C1B">
        <w:rPr>
          <w:lang w:val="pl-PL"/>
        </w:rPr>
        <w:t>nieco mniej</w:t>
      </w:r>
      <w:r w:rsidRPr="00A53C1B">
        <w:rPr>
          <w:lang w:val="pl-PL"/>
        </w:rPr>
        <w:t xml:space="preserve"> dynamiczny</w:t>
      </w:r>
      <w:r w:rsidR="003A179C" w:rsidRPr="00A53C1B">
        <w:rPr>
          <w:lang w:val="pl-PL"/>
        </w:rPr>
        <w:t xml:space="preserve"> niż w grupie porównawczej</w:t>
      </w:r>
      <w:r w:rsidRPr="00A53C1B">
        <w:rPr>
          <w:lang w:val="pl-PL"/>
        </w:rPr>
        <w:t xml:space="preserve">, co oznacza, że pozostałe miasta doganiają (a nawet przeganiają – </w:t>
      </w:r>
      <w:r w:rsidR="009E60E5" w:rsidRPr="00A53C1B">
        <w:rPr>
          <w:lang w:val="pl-PL"/>
        </w:rPr>
        <w:t xml:space="preserve">Ostrowiec Świętokrzyski, </w:t>
      </w:r>
      <w:r w:rsidRPr="00A53C1B">
        <w:rPr>
          <w:lang w:val="pl-PL"/>
        </w:rPr>
        <w:t>Stalowa Wola) w zakresie tego wskaźnika</w:t>
      </w:r>
      <w:r w:rsidR="003A179C" w:rsidRPr="00A53C1B">
        <w:rPr>
          <w:lang w:val="pl-PL"/>
        </w:rPr>
        <w:t xml:space="preserve"> Tomaszów</w:t>
      </w:r>
      <w:r w:rsidR="00F030B1" w:rsidRPr="00A53C1B">
        <w:rPr>
          <w:lang w:val="pl-PL"/>
        </w:rPr>
        <w:t xml:space="preserve"> Mazowiecki</w:t>
      </w:r>
      <w:r w:rsidRPr="00A53C1B">
        <w:rPr>
          <w:lang w:val="pl-PL"/>
        </w:rPr>
        <w:t>, niemniej jednak wciąż oznac</w:t>
      </w:r>
      <w:r w:rsidR="00CB1E01" w:rsidRPr="00A53C1B">
        <w:rPr>
          <w:lang w:val="pl-PL"/>
        </w:rPr>
        <w:t xml:space="preserve">za </w:t>
      </w:r>
      <w:r w:rsidR="003A179C" w:rsidRPr="00A53C1B">
        <w:rPr>
          <w:lang w:val="pl-PL"/>
        </w:rPr>
        <w:t xml:space="preserve">to, że miasto jest w trudnej sytuacji i fakt, że inne miasta pogarszają swoją sytuację nieco szybciej niewiele zmienia. </w:t>
      </w:r>
    </w:p>
    <w:p w14:paraId="79A89EFA" w14:textId="4721331D" w:rsidR="008C5230" w:rsidRPr="00A53C1B" w:rsidRDefault="008C5230" w:rsidP="00993056">
      <w:pPr>
        <w:rPr>
          <w:lang w:val="pl-PL"/>
        </w:rPr>
      </w:pPr>
    </w:p>
    <w:p w14:paraId="5FB2C7C2" w14:textId="4EAF1325" w:rsidR="00AF3331" w:rsidRPr="00A53C1B" w:rsidRDefault="00AF3331" w:rsidP="00993056">
      <w:pPr>
        <w:rPr>
          <w:lang w:val="pl-PL"/>
        </w:rPr>
      </w:pPr>
      <w:r w:rsidRPr="00A53C1B">
        <w:rPr>
          <w:lang w:val="pl-PL"/>
        </w:rPr>
        <w:t xml:space="preserve">Ujemny przyrost naturalny w Tomaszowie Mazowieckim widoczny był niezmiennie od roku 1995 (najstarsze dostępne dane), a w roku 2020 osiągnął najwyższą wartość z dotychczas odnotowanych (-559). </w:t>
      </w:r>
      <w:r w:rsidR="008868F2" w:rsidRPr="00A53C1B">
        <w:rPr>
          <w:lang w:val="pl-PL"/>
        </w:rPr>
        <w:t>Niekorzystną sytuację miasta potwierdza wartość wskaźnika przyrostu naturalnego w przeliczeniu na 1000 mieszkańców</w:t>
      </w:r>
      <w:r w:rsidR="00126226" w:rsidRPr="00A53C1B">
        <w:rPr>
          <w:lang w:val="pl-PL"/>
        </w:rPr>
        <w:t xml:space="preserve"> (</w:t>
      </w:r>
      <w:r w:rsidR="00857E6D" w:rsidRPr="00A53C1B">
        <w:rPr>
          <w:lang w:val="pl-PL"/>
        </w:rPr>
        <w:fldChar w:fldCharType="begin"/>
      </w:r>
      <w:r w:rsidR="00857E6D" w:rsidRPr="00A53C1B">
        <w:rPr>
          <w:lang w:val="pl-PL"/>
        </w:rPr>
        <w:instrText xml:space="preserve"> REF _Ref83499968 \h </w:instrText>
      </w:r>
      <w:r w:rsidR="00857E6D" w:rsidRPr="00A53C1B">
        <w:rPr>
          <w:lang w:val="pl-PL"/>
        </w:rPr>
      </w:r>
      <w:r w:rsidR="00857E6D" w:rsidRPr="00A53C1B">
        <w:rPr>
          <w:lang w:val="pl-PL"/>
        </w:rPr>
        <w:fldChar w:fldCharType="separate"/>
      </w:r>
      <w:r w:rsidR="0045408F" w:rsidRPr="00A53C1B">
        <w:t xml:space="preserve">Wykres </w:t>
      </w:r>
      <w:r w:rsidR="0045408F">
        <w:rPr>
          <w:noProof/>
        </w:rPr>
        <w:t>2</w:t>
      </w:r>
      <w:r w:rsidR="0045408F">
        <w:t>.</w:t>
      </w:r>
      <w:r w:rsidR="0045408F">
        <w:rPr>
          <w:noProof/>
        </w:rPr>
        <w:t>11</w:t>
      </w:r>
      <w:r w:rsidR="00857E6D" w:rsidRPr="00A53C1B">
        <w:rPr>
          <w:lang w:val="pl-PL"/>
        </w:rPr>
        <w:fldChar w:fldCharType="end"/>
      </w:r>
      <w:r w:rsidR="00126226" w:rsidRPr="00A53C1B">
        <w:rPr>
          <w:lang w:val="pl-PL"/>
        </w:rPr>
        <w:t>)</w:t>
      </w:r>
      <w:r w:rsidR="008868F2" w:rsidRPr="00A53C1B">
        <w:rPr>
          <w:lang w:val="pl-PL"/>
        </w:rPr>
        <w:t>. W 2020 roku wskaźnik wyraźnie zanurkował w dół. Miasto ma prawie najgorsze wskaźniki w całej grupie porównawczej (gorszy wskaźnik miał tylko Ostrowiec Świętokrzyski). Warto zaznaczyć, że w</w:t>
      </w:r>
      <w:r w:rsidR="00BC0B01">
        <w:rPr>
          <w:lang w:val="pl-PL"/>
        </w:rPr>
        <w:t> </w:t>
      </w:r>
      <w:r w:rsidR="008868F2" w:rsidRPr="00A53C1B">
        <w:rPr>
          <w:lang w:val="pl-PL"/>
        </w:rPr>
        <w:t xml:space="preserve">tym samym czasie znacznie lepsze wskaźniki notowała gmina wiejska Tomaszów Mazowiecki. Gminy wiejskie generalnie notują znacznie lepsze wskaźniki przyrostu naturalnego czy wskaźniki dzietności, ale w tym przypadku różnica jest znacząca (dla 2020 roku wskaźnik -9,07 vs -1,96). </w:t>
      </w:r>
      <w:r w:rsidR="00D2462F" w:rsidRPr="00A53C1B">
        <w:rPr>
          <w:lang w:val="pl-PL"/>
        </w:rPr>
        <w:t>Wskaźnik dzietności spadł w mieście w roku 2020 do niewiele ponad 1,1, co jest bardzo dalekim od poziomu prostej zastępowalności pokoleń (2,1).</w:t>
      </w:r>
    </w:p>
    <w:p w14:paraId="07CA0701" w14:textId="0897C7E6" w:rsidR="00F030B1" w:rsidRPr="00A53C1B" w:rsidRDefault="00074846" w:rsidP="00F030B1">
      <w:pPr>
        <w:rPr>
          <w:lang w:val="pl-PL"/>
        </w:rPr>
      </w:pPr>
      <w:r w:rsidRPr="00A53C1B">
        <w:rPr>
          <w:noProof/>
          <w:lang w:val="pl-PL"/>
        </w:rPr>
        <mc:AlternateContent>
          <mc:Choice Requires="wps">
            <w:drawing>
              <wp:anchor distT="0" distB="0" distL="114300" distR="114300" simplePos="0" relativeHeight="251629568" behindDoc="0" locked="0" layoutInCell="1" allowOverlap="1" wp14:anchorId="15F5511C" wp14:editId="10A4427F">
                <wp:simplePos x="0" y="0"/>
                <wp:positionH relativeFrom="column">
                  <wp:posOffset>2540</wp:posOffset>
                </wp:positionH>
                <wp:positionV relativeFrom="paragraph">
                  <wp:posOffset>213360</wp:posOffset>
                </wp:positionV>
                <wp:extent cx="5866130" cy="12065"/>
                <wp:effectExtent l="0" t="0" r="1270" b="6985"/>
                <wp:wrapNone/>
                <wp:docPr id="122" name="Łącznik prosty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E98E129" id="Łącznik prosty 23" o:spid="_x0000_s1026" style="position:absolute;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6.8pt" to="462.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" strokecolor="red" strokeweight="1.5pt">
                <v:stroke joinstyle="miter"/>
                <o:lock v:ext="edit" shapetype="f"/>
              </v:line>
            </w:pict>
          </mc:Fallback>
        </mc:AlternateContent>
      </w:r>
    </w:p>
    <w:p w14:paraId="6C7B7685" w14:textId="61A65E1C" w:rsidR="00F030B1" w:rsidRPr="00A53C1B" w:rsidRDefault="00F030B1" w:rsidP="00F030B1">
      <w:pPr>
        <w:rPr>
          <w:b/>
          <w:bCs/>
          <w:lang w:val="pl-PL"/>
        </w:rPr>
      </w:pPr>
      <w:r w:rsidRPr="00A53C1B">
        <w:rPr>
          <w:b/>
          <w:bCs/>
          <w:lang w:val="pl-PL"/>
        </w:rPr>
        <w:t xml:space="preserve">Miasto notuje niezmiennie od 1995 roku ujemny przyrost naturalny. Najgorszy wynik osiągnięto w 2020 roku, co oznacza, że sytuacja stale pogarsza się! Wskaźnik dzietności jest daleki od prostej zastępowalności pokoleń. </w:t>
      </w:r>
    </w:p>
    <w:p w14:paraId="577EBF41" w14:textId="452B2C62" w:rsidR="00F030B1" w:rsidRPr="00A53C1B" w:rsidRDefault="00074846" w:rsidP="00F030B1">
      <w:pPr>
        <w:rPr>
          <w:lang w:val="pl-PL"/>
        </w:rPr>
      </w:pPr>
      <w:r w:rsidRPr="00A53C1B">
        <w:rPr>
          <w:noProof/>
          <w:lang w:val="pl-PL"/>
        </w:rPr>
        <mc:AlternateContent>
          <mc:Choice Requires="wps">
            <w:drawing>
              <wp:anchor distT="0" distB="0" distL="114300" distR="114300" simplePos="0" relativeHeight="251630592" behindDoc="0" locked="0" layoutInCell="1" allowOverlap="1" wp14:anchorId="5E14233D" wp14:editId="3F233814">
                <wp:simplePos x="0" y="0"/>
                <wp:positionH relativeFrom="margin">
                  <wp:align>left</wp:align>
                </wp:positionH>
                <wp:positionV relativeFrom="paragraph">
                  <wp:posOffset>59690</wp:posOffset>
                </wp:positionV>
                <wp:extent cx="5866130" cy="12065"/>
                <wp:effectExtent l="0" t="0" r="1270" b="6985"/>
                <wp:wrapNone/>
                <wp:docPr id="121" name="Łącznik prosty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A469FA0" id="Łącznik prosty 24" o:spid="_x0000_s1026" style="position:absolute;flip:y;z-index:251632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7pt" to="461.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" strokecolor="red" strokeweight="1.5pt">
                <v:stroke joinstyle="miter"/>
                <o:lock v:ext="edit" shapetype="f"/>
                <w10:wrap anchorx="margin"/>
              </v:line>
            </w:pict>
          </mc:Fallback>
        </mc:AlternateContent>
      </w:r>
    </w:p>
    <w:p w14:paraId="0254AD69" w14:textId="058D3E49" w:rsidR="00126226" w:rsidRPr="00A53C1B" w:rsidRDefault="00126226" w:rsidP="00993056">
      <w:pPr>
        <w:rPr>
          <w:lang w:val="pl-PL"/>
        </w:rPr>
      </w:pPr>
    </w:p>
    <w:p w14:paraId="71EF22A5" w14:textId="770A7F2D" w:rsidR="00857E6D" w:rsidRPr="00A53C1B" w:rsidRDefault="00857E6D" w:rsidP="00857E6D">
      <w:pPr>
        <w:pStyle w:val="Wykres"/>
      </w:pPr>
      <w:bookmarkStart w:id="84" w:name="_Ref83499968"/>
      <w:bookmarkStart w:id="85" w:name="_Toc85395652"/>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11</w:t>
      </w:r>
      <w:r w:rsidR="00445AD9">
        <w:fldChar w:fldCharType="end"/>
      </w:r>
      <w:bookmarkEnd w:id="84"/>
      <w:r w:rsidRPr="00A53C1B">
        <w:t xml:space="preserve"> Przyrost naturalny na 1000 mieszkańców</w:t>
      </w:r>
      <w:bookmarkEnd w:id="85"/>
    </w:p>
    <w:p w14:paraId="7DAEE45B" w14:textId="2F885B6E" w:rsidR="008868F2" w:rsidRPr="00A53C1B" w:rsidRDefault="008868F2" w:rsidP="00993056">
      <w:pPr>
        <w:rPr>
          <w:lang w:val="pl-PL"/>
        </w:rPr>
      </w:pPr>
      <w:r w:rsidRPr="00A53C1B">
        <w:rPr>
          <w:noProof/>
          <w:lang w:val="pl-PL"/>
        </w:rPr>
        <w:drawing>
          <wp:inline distT="0" distB="0" distL="0" distR="0" wp14:anchorId="029FED59" wp14:editId="5D551965">
            <wp:extent cx="5760720" cy="2351314"/>
            <wp:effectExtent l="0" t="0" r="0" b="0"/>
            <wp:docPr id="15" name="Obraz 15" descr="wykres prezentuje przyrost naturalny w latach 2011-2020 wraz z grupą 5 miast porównawcz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wykres prezentuje przyrost naturalny w latach 2011-2020 wraz z grupą 5 miast porównawczych"/>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4438" cy="2352831"/>
                    </a:xfrm>
                    <a:prstGeom prst="rect">
                      <a:avLst/>
                    </a:prstGeom>
                    <a:noFill/>
                    <a:ln>
                      <a:noFill/>
                    </a:ln>
                  </pic:spPr>
                </pic:pic>
              </a:graphicData>
            </a:graphic>
          </wp:inline>
        </w:drawing>
      </w:r>
    </w:p>
    <w:p w14:paraId="17A2899D" w14:textId="77777777" w:rsidR="00126226" w:rsidRPr="00A53C1B" w:rsidRDefault="00126226" w:rsidP="00126226">
      <w:pPr>
        <w:rPr>
          <w:i/>
          <w:iCs/>
          <w:sz w:val="20"/>
          <w:szCs w:val="18"/>
          <w:lang w:val="pl-PL"/>
        </w:rPr>
      </w:pPr>
      <w:r w:rsidRPr="00A53C1B">
        <w:rPr>
          <w:i/>
          <w:iCs/>
          <w:sz w:val="20"/>
          <w:szCs w:val="18"/>
          <w:lang w:val="pl-PL"/>
        </w:rPr>
        <w:t>Źródło: Opracowanie własne na podstawie danych BDL</w:t>
      </w:r>
    </w:p>
    <w:p w14:paraId="4F450667" w14:textId="26136E7E" w:rsidR="008868F2" w:rsidRPr="00A53C1B" w:rsidRDefault="008868F2" w:rsidP="00993056">
      <w:pPr>
        <w:rPr>
          <w:lang w:val="pl-PL"/>
        </w:rPr>
      </w:pPr>
    </w:p>
    <w:p w14:paraId="52829FC7" w14:textId="1482E3FB" w:rsidR="008868F2" w:rsidRPr="00A53C1B" w:rsidRDefault="00126226" w:rsidP="00126226">
      <w:pPr>
        <w:rPr>
          <w:lang w:val="pl-PL"/>
        </w:rPr>
      </w:pPr>
      <w:r w:rsidRPr="00A53C1B">
        <w:rPr>
          <w:lang w:val="pl-PL"/>
        </w:rPr>
        <w:t>Drugim zjawiskiem jest ujemne saldo migracji. W ciągu ostatnich lat notowano stały odpływ ludności miasta wskutek migracji. Mieszkańcy miasta mniej więcej w równym stopniu opuszczali miasto wyjeżdżając do innych województw jak też pozostawali na terenie województwa łódzkiego. Część migracji wewnątrz wojewódzkich związana była z przenosinami z miasta na teren podmiejski.</w:t>
      </w:r>
      <w:r w:rsidR="0036055D" w:rsidRPr="00A53C1B">
        <w:rPr>
          <w:lang w:val="pl-PL"/>
        </w:rPr>
        <w:t xml:space="preserve"> W ostatnich 10 latach z Miasta wyjechało blisko 2000 osób „netto” (saldo migracji), w tym samym czasie do gminy wiejskiej Tomaszów Mazowiecki sprowadziło się ponad 650 osób (saldo migracji). Biorąc pod uwagę wskaźnik salda migracji na 1000 mieszkańców, Miasto nie notuje najgorszych wyników w grupie porównawczej (</w:t>
      </w:r>
      <w:r w:rsidR="00857E6D" w:rsidRPr="00A53C1B">
        <w:rPr>
          <w:lang w:val="pl-PL"/>
        </w:rPr>
        <w:fldChar w:fldCharType="begin"/>
      </w:r>
      <w:r w:rsidR="00857E6D" w:rsidRPr="00A53C1B">
        <w:rPr>
          <w:lang w:val="pl-PL"/>
        </w:rPr>
        <w:instrText xml:space="preserve"> REF _Ref83499998 \h </w:instrText>
      </w:r>
      <w:r w:rsidR="00857E6D" w:rsidRPr="00A53C1B">
        <w:rPr>
          <w:lang w:val="pl-PL"/>
        </w:rPr>
      </w:r>
      <w:r w:rsidR="00857E6D" w:rsidRPr="00A53C1B">
        <w:rPr>
          <w:lang w:val="pl-PL"/>
        </w:rPr>
        <w:fldChar w:fldCharType="separate"/>
      </w:r>
      <w:r w:rsidR="0045408F" w:rsidRPr="00A53C1B">
        <w:t xml:space="preserve">Wykres </w:t>
      </w:r>
      <w:r w:rsidR="0045408F">
        <w:rPr>
          <w:noProof/>
        </w:rPr>
        <w:t>2</w:t>
      </w:r>
      <w:r w:rsidR="0045408F">
        <w:t>.</w:t>
      </w:r>
      <w:r w:rsidR="0045408F">
        <w:rPr>
          <w:noProof/>
        </w:rPr>
        <w:t>12</w:t>
      </w:r>
      <w:r w:rsidR="00857E6D" w:rsidRPr="00A53C1B">
        <w:rPr>
          <w:lang w:val="pl-PL"/>
        </w:rPr>
        <w:fldChar w:fldCharType="end"/>
      </w:r>
      <w:r w:rsidR="0036055D" w:rsidRPr="00A53C1B">
        <w:rPr>
          <w:lang w:val="pl-PL"/>
        </w:rPr>
        <w:t xml:space="preserve">). W najgorszej sytuacji znajduje się Stalowa Wola, z której wyraźnie i na dużą skalę uciekają mieszkańcy – łącznie ponad 5.000 osób netto opuściło miasto, a więc 2,5 razy tyle co w przypadku Tomaszowa Mazowieckiego. </w:t>
      </w:r>
    </w:p>
    <w:p w14:paraId="1424EAFE" w14:textId="2E739A99" w:rsidR="00F9736B" w:rsidRPr="00A53C1B" w:rsidRDefault="00F9736B" w:rsidP="00993056">
      <w:pPr>
        <w:rPr>
          <w:lang w:val="pl-PL"/>
        </w:rPr>
      </w:pPr>
    </w:p>
    <w:p w14:paraId="0C51DA91" w14:textId="24FCFC88" w:rsidR="00857E6D" w:rsidRPr="00A53C1B" w:rsidRDefault="00857E6D" w:rsidP="00857E6D">
      <w:pPr>
        <w:pStyle w:val="Wykres"/>
      </w:pPr>
      <w:bookmarkStart w:id="86" w:name="_Ref83499998"/>
      <w:bookmarkStart w:id="87" w:name="_Toc85395653"/>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12</w:t>
      </w:r>
      <w:r w:rsidR="00445AD9">
        <w:fldChar w:fldCharType="end"/>
      </w:r>
      <w:bookmarkEnd w:id="86"/>
      <w:r w:rsidRPr="00A53C1B">
        <w:t xml:space="preserve"> Saldo migracji na 1000 mieszkańców</w:t>
      </w:r>
      <w:bookmarkEnd w:id="87"/>
    </w:p>
    <w:p w14:paraId="52DCF97D" w14:textId="7AABEAAE" w:rsidR="0036055D" w:rsidRPr="00A53C1B" w:rsidRDefault="0036055D" w:rsidP="00993056">
      <w:pPr>
        <w:rPr>
          <w:lang w:val="pl-PL"/>
        </w:rPr>
      </w:pPr>
      <w:r w:rsidRPr="00A53C1B">
        <w:rPr>
          <w:noProof/>
          <w:lang w:val="pl-PL"/>
        </w:rPr>
        <w:drawing>
          <wp:inline distT="0" distB="0" distL="0" distR="0" wp14:anchorId="44531B1C" wp14:editId="4BB29462">
            <wp:extent cx="5760720" cy="2470067"/>
            <wp:effectExtent l="0" t="0" r="0" b="6985"/>
            <wp:docPr id="20" name="Obraz 20" descr="wykres prezentuje saldo migracji w latach 2011-2020 wraz z grupą 5 miast porównawcz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wykres prezentuje saldo migracji w latach 2011-2020 wraz z grupą 5 miast porównawczych"/>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2264" cy="2470729"/>
                    </a:xfrm>
                    <a:prstGeom prst="rect">
                      <a:avLst/>
                    </a:prstGeom>
                    <a:noFill/>
                    <a:ln>
                      <a:noFill/>
                    </a:ln>
                  </pic:spPr>
                </pic:pic>
              </a:graphicData>
            </a:graphic>
          </wp:inline>
        </w:drawing>
      </w:r>
    </w:p>
    <w:p w14:paraId="4E1EB28C" w14:textId="699BF2F6" w:rsidR="0036055D" w:rsidRPr="00A53C1B" w:rsidRDefault="0036055D" w:rsidP="0036055D">
      <w:pPr>
        <w:rPr>
          <w:i/>
          <w:iCs/>
          <w:sz w:val="20"/>
          <w:szCs w:val="18"/>
          <w:lang w:val="pl-PL"/>
        </w:rPr>
      </w:pPr>
      <w:r w:rsidRPr="00A53C1B">
        <w:rPr>
          <w:i/>
          <w:iCs/>
          <w:sz w:val="20"/>
          <w:szCs w:val="18"/>
          <w:lang w:val="pl-PL"/>
        </w:rPr>
        <w:t>Źródło: Opracowanie własne na podstawie danych BDL</w:t>
      </w:r>
    </w:p>
    <w:p w14:paraId="1EC4AE19" w14:textId="5AD6E301" w:rsidR="00D961DD" w:rsidRPr="00A53C1B" w:rsidRDefault="00D961DD" w:rsidP="0036055D">
      <w:pPr>
        <w:rPr>
          <w:lang w:val="pl-PL"/>
        </w:rPr>
      </w:pPr>
      <w:r w:rsidRPr="00A53C1B">
        <w:rPr>
          <w:lang w:val="pl-PL"/>
        </w:rPr>
        <w:lastRenderedPageBreak/>
        <w:t>Niepokojące jest także to, że dużą grupą opuszczająca Miasto są osoby młode. Wskaźnik migracji osób w wieku 15-39 lat na 1000 osób jest dwukrotnie wyższy niż wskaźnik migracji ogółem (co jest rzeczą do pewnego stopnia naturalną, jako że osoby młode są jednocześnie najbardziej mobilne).</w:t>
      </w:r>
    </w:p>
    <w:p w14:paraId="59DA34B0" w14:textId="4A41D4E3" w:rsidR="00D961DD" w:rsidRPr="00A53C1B" w:rsidRDefault="00D961DD" w:rsidP="0036055D">
      <w:pPr>
        <w:rPr>
          <w:lang w:val="pl-PL"/>
        </w:rPr>
      </w:pPr>
      <w:r w:rsidRPr="00A53C1B">
        <w:rPr>
          <w:lang w:val="pl-PL"/>
        </w:rPr>
        <w:t xml:space="preserve">Najwięcej osób migruje wewnątrz województwa łódzkiego. W latach 2011-2020 odnotowano 1373 zameldowania z miast, 2165 z obszarów wiejskich. Wymeldowania do miast w tym samym czasie były na poziomie 2535 osób a na obszary wiejskie 3109 osób. </w:t>
      </w:r>
      <w:r w:rsidR="00595EAA" w:rsidRPr="00A53C1B">
        <w:rPr>
          <w:lang w:val="pl-PL"/>
        </w:rPr>
        <w:t>Do miast zlokalizowanych w województwie łódzkim odpływa około 1/3 mieszkańców.</w:t>
      </w:r>
      <w:r w:rsidR="00856818" w:rsidRPr="00A53C1B">
        <w:rPr>
          <w:lang w:val="pl-PL"/>
        </w:rPr>
        <w:t xml:space="preserve"> Do miast odpływają głównie osoby młode, do 34 roku życia, natomiast na obszary wiejskie przeprowadzają się zarówno młodzi jak i starsi.</w:t>
      </w:r>
      <w:r w:rsidR="00107952" w:rsidRPr="00A53C1B">
        <w:rPr>
          <w:lang w:val="pl-PL"/>
        </w:rPr>
        <w:t xml:space="preserve"> Grupa najliczniej reprezentowana, to osoby w wieku 25-34 lata – są to zapewne osoby, które wyjeżdżają na studia i po studiach decydują się już zostać poza Tomaszowem. </w:t>
      </w:r>
    </w:p>
    <w:p w14:paraId="0FE6D3CD" w14:textId="2FD326EA" w:rsidR="00DA1394" w:rsidRPr="00A53C1B" w:rsidRDefault="00074846" w:rsidP="00DA1394">
      <w:pPr>
        <w:rPr>
          <w:lang w:val="pl-PL"/>
        </w:rPr>
      </w:pPr>
      <w:r w:rsidRPr="00A53C1B">
        <w:rPr>
          <w:noProof/>
          <w:lang w:val="pl-PL"/>
        </w:rPr>
        <mc:AlternateContent>
          <mc:Choice Requires="wps">
            <w:drawing>
              <wp:anchor distT="0" distB="0" distL="114300" distR="114300" simplePos="0" relativeHeight="251632640" behindDoc="0" locked="0" layoutInCell="1" allowOverlap="1" wp14:anchorId="1DE9431A" wp14:editId="2BD1EF39">
                <wp:simplePos x="0" y="0"/>
                <wp:positionH relativeFrom="column">
                  <wp:posOffset>2540</wp:posOffset>
                </wp:positionH>
                <wp:positionV relativeFrom="paragraph">
                  <wp:posOffset>213360</wp:posOffset>
                </wp:positionV>
                <wp:extent cx="5866130" cy="12065"/>
                <wp:effectExtent l="0" t="0" r="1270" b="6985"/>
                <wp:wrapNone/>
                <wp:docPr id="120" name="Łącznik prosty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823C18" id="Łącznik prosty 26" o:spid="_x0000_s1026" style="position:absolute;flip:y;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6.8pt" to="462.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" strokecolor="red" strokeweight="1.5pt">
                <v:stroke joinstyle="miter"/>
                <o:lock v:ext="edit" shapetype="f"/>
              </v:line>
            </w:pict>
          </mc:Fallback>
        </mc:AlternateContent>
      </w:r>
    </w:p>
    <w:p w14:paraId="2F9F02CF" w14:textId="4DD75BE1" w:rsidR="00DA1394" w:rsidRPr="00A53C1B" w:rsidRDefault="00DA1394" w:rsidP="00DA1394">
      <w:pPr>
        <w:rPr>
          <w:b/>
          <w:bCs/>
          <w:lang w:val="pl-PL"/>
        </w:rPr>
      </w:pPr>
      <w:r w:rsidRPr="00A53C1B">
        <w:rPr>
          <w:b/>
          <w:bCs/>
          <w:lang w:val="pl-PL"/>
        </w:rPr>
        <w:t>W ostatnich 10 latach z Miasta wyjechało blisko 2000 osób</w:t>
      </w:r>
      <w:r w:rsidR="00976926">
        <w:rPr>
          <w:b/>
          <w:bCs/>
          <w:lang w:val="pl-PL"/>
        </w:rPr>
        <w:t xml:space="preserve"> (</w:t>
      </w:r>
      <w:r w:rsidR="00976926" w:rsidRPr="00A53C1B">
        <w:rPr>
          <w:b/>
          <w:bCs/>
          <w:lang w:val="pl-PL"/>
        </w:rPr>
        <w:t>netto</w:t>
      </w:r>
      <w:r w:rsidR="00976926">
        <w:rPr>
          <w:b/>
          <w:bCs/>
          <w:lang w:val="pl-PL"/>
        </w:rPr>
        <w:t>)</w:t>
      </w:r>
      <w:r w:rsidRPr="00A53C1B">
        <w:rPr>
          <w:b/>
          <w:bCs/>
          <w:lang w:val="pl-PL"/>
        </w:rPr>
        <w:t xml:space="preserve">. Wskaźnik migracji na 1000 mieszkańców nie jest najwyższy w grupie porównawczej, ale wciąż stosunkowo wysoki. </w:t>
      </w:r>
      <w:r w:rsidR="00D961DD" w:rsidRPr="00A53C1B">
        <w:rPr>
          <w:b/>
          <w:bCs/>
          <w:lang w:val="pl-PL"/>
        </w:rPr>
        <w:t>Najwięcej migruje osób młodych w wieku 15-39 lat.</w:t>
      </w:r>
    </w:p>
    <w:p w14:paraId="023B8B08" w14:textId="2BD56248" w:rsidR="00DA1394" w:rsidRPr="00A53C1B" w:rsidRDefault="00074846" w:rsidP="00DA1394">
      <w:pPr>
        <w:rPr>
          <w:lang w:val="pl-PL"/>
        </w:rPr>
      </w:pPr>
      <w:r w:rsidRPr="00A53C1B">
        <w:rPr>
          <w:noProof/>
          <w:lang w:val="pl-PL"/>
        </w:rPr>
        <mc:AlternateContent>
          <mc:Choice Requires="wps">
            <w:drawing>
              <wp:anchor distT="0" distB="0" distL="114300" distR="114300" simplePos="0" relativeHeight="251631616" behindDoc="0" locked="0" layoutInCell="1" allowOverlap="1" wp14:anchorId="5D1F4B76" wp14:editId="59945D8A">
                <wp:simplePos x="0" y="0"/>
                <wp:positionH relativeFrom="margin">
                  <wp:align>left</wp:align>
                </wp:positionH>
                <wp:positionV relativeFrom="paragraph">
                  <wp:posOffset>59690</wp:posOffset>
                </wp:positionV>
                <wp:extent cx="5866130" cy="12065"/>
                <wp:effectExtent l="0" t="0" r="1270" b="6985"/>
                <wp:wrapNone/>
                <wp:docPr id="119" name="Łącznik prosty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05E0424" id="Łącznik prosty 25" o:spid="_x0000_s1026" style="position:absolute;flip:y;z-index:2516336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7pt" to="461.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" strokecolor="red" strokeweight="1.5pt">
                <v:stroke joinstyle="miter"/>
                <o:lock v:ext="edit" shapetype="f"/>
                <w10:wrap anchorx="margin"/>
              </v:line>
            </w:pict>
          </mc:Fallback>
        </mc:AlternateContent>
      </w:r>
    </w:p>
    <w:p w14:paraId="11B65B3F" w14:textId="785B8D01" w:rsidR="00126226" w:rsidRPr="00A53C1B" w:rsidRDefault="00107952" w:rsidP="00993056">
      <w:pPr>
        <w:rPr>
          <w:lang w:val="pl-PL"/>
        </w:rPr>
      </w:pPr>
      <w:r w:rsidRPr="00A53C1B">
        <w:rPr>
          <w:lang w:val="pl-PL"/>
        </w:rPr>
        <w:t xml:space="preserve">Pogarsza się wskaźnik </w:t>
      </w:r>
      <w:r w:rsidR="00B659FE" w:rsidRPr="00A53C1B">
        <w:rPr>
          <w:lang w:val="pl-PL"/>
        </w:rPr>
        <w:t>liczby</w:t>
      </w:r>
      <w:r w:rsidRPr="00A53C1B">
        <w:rPr>
          <w:lang w:val="pl-PL"/>
        </w:rPr>
        <w:t xml:space="preserve"> zawieranych małżeństw na 1000 ludności. 10 lat był ten wskaźnik blisko 2 razy wyższy (5,4 vs 3,0), chociaż za spadek w 2020 roku można winić z</w:t>
      </w:r>
      <w:r w:rsidR="00591D2F">
        <w:rPr>
          <w:lang w:val="pl-PL"/>
        </w:rPr>
        <w:t> </w:t>
      </w:r>
      <w:r w:rsidRPr="00A53C1B">
        <w:rPr>
          <w:lang w:val="pl-PL"/>
        </w:rPr>
        <w:t>pewnością pandemię Covid-19 (w 2019 roku wskaźnik wyniósł 4,3). Spadek wskaźnika jest stałą tendencją ogólnokrajową wynikającą z jednej stron ze zmniejszania się odsetka osób bardzo młodych, które najczęściej zawierają małżeństwa, z drugiej strony ze zmniejszania ochoty społeczeństwa do instytucjonalizacji związków, jednak należy wskazać, że jest to kolejny problem w sytuacji demograficznej Miasta. Tomaszów Mazowiecki ma prawie najgorszy wskaźnik w grupie porównawczej w tym zakresie (</w:t>
      </w:r>
      <w:r w:rsidR="00857E6D" w:rsidRPr="00A53C1B">
        <w:rPr>
          <w:lang w:val="pl-PL"/>
        </w:rPr>
        <w:fldChar w:fldCharType="begin"/>
      </w:r>
      <w:r w:rsidR="00857E6D" w:rsidRPr="00A53C1B">
        <w:rPr>
          <w:lang w:val="pl-PL"/>
        </w:rPr>
        <w:instrText xml:space="preserve"> REF _Ref83500027 \h </w:instrText>
      </w:r>
      <w:r w:rsidR="00857E6D" w:rsidRPr="00A53C1B">
        <w:rPr>
          <w:lang w:val="pl-PL"/>
        </w:rPr>
      </w:r>
      <w:r w:rsidR="00857E6D" w:rsidRPr="00A53C1B">
        <w:rPr>
          <w:lang w:val="pl-PL"/>
        </w:rPr>
        <w:fldChar w:fldCharType="separate"/>
      </w:r>
      <w:r w:rsidR="0045408F" w:rsidRPr="00A53C1B">
        <w:t xml:space="preserve">Wykres </w:t>
      </w:r>
      <w:r w:rsidR="0045408F">
        <w:rPr>
          <w:noProof/>
        </w:rPr>
        <w:t>2</w:t>
      </w:r>
      <w:r w:rsidR="0045408F">
        <w:t>.</w:t>
      </w:r>
      <w:r w:rsidR="0045408F">
        <w:rPr>
          <w:noProof/>
        </w:rPr>
        <w:t>13</w:t>
      </w:r>
      <w:r w:rsidR="00857E6D" w:rsidRPr="00A53C1B">
        <w:rPr>
          <w:lang w:val="pl-PL"/>
        </w:rPr>
        <w:fldChar w:fldCharType="end"/>
      </w:r>
      <w:r w:rsidRPr="00A53C1B">
        <w:rPr>
          <w:lang w:val="pl-PL"/>
        </w:rPr>
        <w:t>).</w:t>
      </w:r>
    </w:p>
    <w:p w14:paraId="6EFBADAA" w14:textId="4842410D" w:rsidR="00107952" w:rsidRPr="00A53C1B" w:rsidRDefault="00107952" w:rsidP="00993056">
      <w:pPr>
        <w:rPr>
          <w:lang w:val="pl-PL"/>
        </w:rPr>
      </w:pPr>
    </w:p>
    <w:p w14:paraId="2D3BD5DA" w14:textId="5FFA272B" w:rsidR="00857E6D" w:rsidRPr="00A53C1B" w:rsidRDefault="00857E6D" w:rsidP="00857E6D">
      <w:pPr>
        <w:pStyle w:val="Wykres"/>
      </w:pPr>
      <w:bookmarkStart w:id="88" w:name="_Ref83500027"/>
      <w:bookmarkStart w:id="89" w:name="_Toc85395654"/>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13</w:t>
      </w:r>
      <w:r w:rsidR="00445AD9">
        <w:fldChar w:fldCharType="end"/>
      </w:r>
      <w:bookmarkEnd w:id="88"/>
      <w:r w:rsidRPr="00A53C1B">
        <w:t xml:space="preserve"> Małżeństwa zawarte na 1000 ludności</w:t>
      </w:r>
      <w:bookmarkEnd w:id="89"/>
    </w:p>
    <w:p w14:paraId="64CC29F1" w14:textId="24B8DADF" w:rsidR="00107952" w:rsidRPr="00A53C1B" w:rsidRDefault="00B659FE" w:rsidP="00993056">
      <w:pPr>
        <w:rPr>
          <w:lang w:val="pl-PL"/>
        </w:rPr>
      </w:pPr>
      <w:r w:rsidRPr="00A53C1B">
        <w:rPr>
          <w:noProof/>
          <w:lang w:val="pl-PL"/>
        </w:rPr>
        <w:drawing>
          <wp:inline distT="0" distB="0" distL="0" distR="0" wp14:anchorId="34DB1D11" wp14:editId="35D65E88">
            <wp:extent cx="5759362" cy="2523506"/>
            <wp:effectExtent l="0" t="0" r="0" b="0"/>
            <wp:docPr id="27" name="Obraz 27" descr="wykres prezentuje liczbę małżeństw zawartych na 1000 mieszkańców w latach 2011-2020 wraz z grupą 5 miast porównawcz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descr="wykres prezentuje liczbę małżeństw zawartych na 1000 mieszkańców w latach 2011-2020 wraz z grupą 5 miast porównawczych"/>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6806" cy="2526768"/>
                    </a:xfrm>
                    <a:prstGeom prst="rect">
                      <a:avLst/>
                    </a:prstGeom>
                    <a:noFill/>
                    <a:ln>
                      <a:noFill/>
                    </a:ln>
                  </pic:spPr>
                </pic:pic>
              </a:graphicData>
            </a:graphic>
          </wp:inline>
        </w:drawing>
      </w:r>
    </w:p>
    <w:p w14:paraId="0AB35C58" w14:textId="77777777" w:rsidR="00B659FE" w:rsidRPr="00A53C1B" w:rsidRDefault="00B659FE" w:rsidP="00B659FE">
      <w:pPr>
        <w:rPr>
          <w:i/>
          <w:iCs/>
          <w:sz w:val="20"/>
          <w:szCs w:val="18"/>
          <w:lang w:val="pl-PL"/>
        </w:rPr>
      </w:pPr>
      <w:r w:rsidRPr="00A53C1B">
        <w:rPr>
          <w:i/>
          <w:iCs/>
          <w:sz w:val="20"/>
          <w:szCs w:val="18"/>
          <w:lang w:val="pl-PL"/>
        </w:rPr>
        <w:t>Źródło: Opracowanie własne na podstawie danych BDL</w:t>
      </w:r>
    </w:p>
    <w:p w14:paraId="396AF41C" w14:textId="57239D5A" w:rsidR="00107952" w:rsidRPr="00A53C1B" w:rsidRDefault="00107952" w:rsidP="00993056">
      <w:pPr>
        <w:rPr>
          <w:lang w:val="pl-PL"/>
        </w:rPr>
      </w:pPr>
    </w:p>
    <w:p w14:paraId="0C5874F8" w14:textId="2C21F49E" w:rsidR="00107952" w:rsidRPr="00A53C1B" w:rsidRDefault="00504F29" w:rsidP="00993056">
      <w:pPr>
        <w:rPr>
          <w:lang w:val="pl-PL"/>
        </w:rPr>
      </w:pPr>
      <w:r w:rsidRPr="00A53C1B">
        <w:rPr>
          <w:lang w:val="pl-PL"/>
        </w:rPr>
        <w:t>Zgodnie z prognozami GUS, liczba ludności Tomaszowa Mazowieckiego będzie się zmniejszać w dalszym ciągu, w 2030 roku będzie to niewiele ponad 57 tys. osób</w:t>
      </w:r>
      <w:r w:rsidR="00BA175E" w:rsidRPr="00A53C1B">
        <w:rPr>
          <w:lang w:val="pl-PL"/>
        </w:rPr>
        <w:t xml:space="preserve"> (</w:t>
      </w:r>
      <w:r w:rsidR="00A25210">
        <w:rPr>
          <w:lang w:val="pl-PL"/>
        </w:rPr>
        <w:fldChar w:fldCharType="begin"/>
      </w:r>
      <w:r w:rsidR="00A25210">
        <w:rPr>
          <w:lang w:val="pl-PL"/>
        </w:rPr>
        <w:instrText xml:space="preserve"> REF _Ref85391360 \h </w:instrText>
      </w:r>
      <w:r w:rsidR="00A25210">
        <w:rPr>
          <w:lang w:val="pl-PL"/>
        </w:rPr>
      </w:r>
      <w:r w:rsidR="00A25210">
        <w:rPr>
          <w:lang w:val="pl-PL"/>
        </w:rPr>
        <w:fldChar w:fldCharType="separate"/>
      </w:r>
      <w:r w:rsidR="0045408F" w:rsidRPr="00A53C1B">
        <w:t xml:space="preserve">Tabela </w:t>
      </w:r>
      <w:r w:rsidR="0045408F">
        <w:rPr>
          <w:noProof/>
        </w:rPr>
        <w:t>2</w:t>
      </w:r>
      <w:r w:rsidR="0045408F">
        <w:t>.</w:t>
      </w:r>
      <w:r w:rsidR="0045408F">
        <w:rPr>
          <w:noProof/>
        </w:rPr>
        <w:t>13</w:t>
      </w:r>
      <w:r w:rsidR="00A25210">
        <w:rPr>
          <w:lang w:val="pl-PL"/>
        </w:rPr>
        <w:fldChar w:fldCharType="end"/>
      </w:r>
      <w:r w:rsidR="00BA175E" w:rsidRPr="00A53C1B">
        <w:rPr>
          <w:lang w:val="pl-PL"/>
        </w:rPr>
        <w:t>)</w:t>
      </w:r>
      <w:r w:rsidRPr="00A53C1B">
        <w:rPr>
          <w:lang w:val="pl-PL"/>
        </w:rPr>
        <w:t>. Co jest jednak dużo bardziej istotne, spadnie głównie liczba osób w wieku przedprodukcyjnym aż o</w:t>
      </w:r>
      <w:r w:rsidR="00591D2F">
        <w:rPr>
          <w:lang w:val="pl-PL"/>
        </w:rPr>
        <w:t> </w:t>
      </w:r>
      <w:r w:rsidRPr="00A53C1B">
        <w:rPr>
          <w:lang w:val="pl-PL"/>
        </w:rPr>
        <w:t>16,5% a liczba dzieci nawet o 17,4%. Jednocześnie dalej rosnąć będzie liczba ludności w</w:t>
      </w:r>
      <w:r w:rsidR="00BA175E" w:rsidRPr="00A53C1B">
        <w:rPr>
          <w:lang w:val="pl-PL"/>
        </w:rPr>
        <w:t> </w:t>
      </w:r>
      <w:r w:rsidRPr="00A53C1B">
        <w:rPr>
          <w:lang w:val="pl-PL"/>
        </w:rPr>
        <w:t>wieku powyżej 65 roku życia (o blisko 7%).</w:t>
      </w:r>
    </w:p>
    <w:p w14:paraId="61E7D279" w14:textId="77777777" w:rsidR="00504F29" w:rsidRPr="00A53C1B" w:rsidRDefault="00504F29" w:rsidP="00993056">
      <w:pPr>
        <w:rPr>
          <w:lang w:val="pl-PL"/>
        </w:rPr>
      </w:pPr>
    </w:p>
    <w:p w14:paraId="1170AAAC" w14:textId="1BB48DE6" w:rsidR="00857E6D" w:rsidRPr="00A53C1B" w:rsidRDefault="00857E6D" w:rsidP="00857E6D">
      <w:pPr>
        <w:pStyle w:val="Tabela"/>
      </w:pPr>
      <w:bookmarkStart w:id="90" w:name="_Ref85391360"/>
      <w:bookmarkStart w:id="91" w:name="_Toc85396229"/>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13</w:t>
      </w:r>
      <w:r w:rsidR="009D285A">
        <w:rPr>
          <w:noProof/>
        </w:rPr>
        <w:fldChar w:fldCharType="end"/>
      </w:r>
      <w:bookmarkEnd w:id="90"/>
      <w:r w:rsidRPr="00A53C1B">
        <w:t xml:space="preserve"> Prognoza zmian liczby ludności w Tomaszowie Mazowieckim</w:t>
      </w:r>
      <w:bookmarkEnd w:id="91"/>
    </w:p>
    <w:tbl>
      <w:tblPr>
        <w:tblW w:w="10378" w:type="dxa"/>
        <w:tblInd w:w="-434"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ayout w:type="fixed"/>
        <w:tblLook w:val="0000" w:firstRow="0" w:lastRow="0" w:firstColumn="0" w:lastColumn="0" w:noHBand="0" w:noVBand="0"/>
      </w:tblPr>
      <w:tblGrid>
        <w:gridCol w:w="1873"/>
        <w:gridCol w:w="851"/>
        <w:gridCol w:w="850"/>
        <w:gridCol w:w="851"/>
        <w:gridCol w:w="717"/>
        <w:gridCol w:w="716"/>
        <w:gridCol w:w="717"/>
        <w:gridCol w:w="716"/>
        <w:gridCol w:w="717"/>
        <w:gridCol w:w="717"/>
        <w:gridCol w:w="716"/>
        <w:gridCol w:w="937"/>
      </w:tblGrid>
      <w:tr w:rsidR="0033773F" w:rsidRPr="00A53C1B" w14:paraId="4DEA0EB0" w14:textId="77777777" w:rsidTr="00A25210">
        <w:trPr>
          <w:trHeight w:val="290"/>
        </w:trPr>
        <w:tc>
          <w:tcPr>
            <w:tcW w:w="187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1F3864" w:themeFill="accent1" w:themeFillShade="80"/>
            <w:vAlign w:val="center"/>
          </w:tcPr>
          <w:p w14:paraId="18E02C5F" w14:textId="7EF859F3" w:rsidR="00504F29" w:rsidRPr="00A53C1B" w:rsidRDefault="00504F29" w:rsidP="00504F29">
            <w:pPr>
              <w:autoSpaceDE w:val="0"/>
              <w:autoSpaceDN w:val="0"/>
              <w:adjustRightInd w:val="0"/>
              <w:spacing w:line="240" w:lineRule="auto"/>
              <w:jc w:val="center"/>
              <w:rPr>
                <w:rFonts w:ascii="Calibri" w:hAnsi="Calibri" w:cs="Calibri"/>
                <w:b/>
                <w:bCs/>
                <w:color w:val="FFFFFF" w:themeColor="background1"/>
                <w:lang w:val="pl-PL"/>
              </w:rPr>
            </w:pPr>
          </w:p>
        </w:tc>
        <w:tc>
          <w:tcPr>
            <w:tcW w:w="8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1F3864" w:themeFill="accent1" w:themeFillShade="80"/>
            <w:vAlign w:val="center"/>
          </w:tcPr>
          <w:p w14:paraId="6B12F60F" w14:textId="77777777" w:rsidR="00504F29" w:rsidRPr="00A53C1B" w:rsidRDefault="00504F29" w:rsidP="00504F29">
            <w:pPr>
              <w:autoSpaceDE w:val="0"/>
              <w:autoSpaceDN w:val="0"/>
              <w:adjustRightInd w:val="0"/>
              <w:spacing w:line="240" w:lineRule="auto"/>
              <w:jc w:val="center"/>
              <w:rPr>
                <w:rFonts w:ascii="Calibri" w:hAnsi="Calibri" w:cs="Calibri"/>
                <w:b/>
                <w:bCs/>
                <w:color w:val="FFFFFF" w:themeColor="background1"/>
                <w:lang w:val="pl-PL"/>
              </w:rPr>
            </w:pPr>
            <w:r w:rsidRPr="00A53C1B">
              <w:rPr>
                <w:rFonts w:ascii="Calibri" w:hAnsi="Calibri" w:cs="Calibri"/>
                <w:b/>
                <w:bCs/>
                <w:color w:val="FFFFFF" w:themeColor="background1"/>
                <w:sz w:val="22"/>
                <w:lang w:val="pl-PL"/>
              </w:rPr>
              <w:t>2021</w:t>
            </w:r>
          </w:p>
        </w:tc>
        <w:tc>
          <w:tcPr>
            <w:tcW w:w="8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1F3864" w:themeFill="accent1" w:themeFillShade="80"/>
            <w:vAlign w:val="center"/>
          </w:tcPr>
          <w:p w14:paraId="51768B33" w14:textId="77777777" w:rsidR="00504F29" w:rsidRPr="00A53C1B" w:rsidRDefault="00504F29" w:rsidP="00504F29">
            <w:pPr>
              <w:autoSpaceDE w:val="0"/>
              <w:autoSpaceDN w:val="0"/>
              <w:adjustRightInd w:val="0"/>
              <w:spacing w:line="240" w:lineRule="auto"/>
              <w:jc w:val="center"/>
              <w:rPr>
                <w:rFonts w:ascii="Calibri" w:hAnsi="Calibri" w:cs="Calibri"/>
                <w:b/>
                <w:bCs/>
                <w:color w:val="FFFFFF" w:themeColor="background1"/>
                <w:lang w:val="pl-PL"/>
              </w:rPr>
            </w:pPr>
            <w:r w:rsidRPr="00A53C1B">
              <w:rPr>
                <w:rFonts w:ascii="Calibri" w:hAnsi="Calibri" w:cs="Calibri"/>
                <w:b/>
                <w:bCs/>
                <w:color w:val="FFFFFF" w:themeColor="background1"/>
                <w:sz w:val="22"/>
                <w:lang w:val="pl-PL"/>
              </w:rPr>
              <w:t>2022</w:t>
            </w:r>
          </w:p>
        </w:tc>
        <w:tc>
          <w:tcPr>
            <w:tcW w:w="8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1F3864" w:themeFill="accent1" w:themeFillShade="80"/>
            <w:vAlign w:val="center"/>
          </w:tcPr>
          <w:p w14:paraId="4BC70934" w14:textId="77777777" w:rsidR="00504F29" w:rsidRPr="00A53C1B" w:rsidRDefault="00504F29" w:rsidP="00504F29">
            <w:pPr>
              <w:autoSpaceDE w:val="0"/>
              <w:autoSpaceDN w:val="0"/>
              <w:adjustRightInd w:val="0"/>
              <w:spacing w:line="240" w:lineRule="auto"/>
              <w:jc w:val="center"/>
              <w:rPr>
                <w:rFonts w:ascii="Calibri" w:hAnsi="Calibri" w:cs="Calibri"/>
                <w:b/>
                <w:bCs/>
                <w:color w:val="FFFFFF" w:themeColor="background1"/>
                <w:lang w:val="pl-PL"/>
              </w:rPr>
            </w:pPr>
            <w:r w:rsidRPr="00A53C1B">
              <w:rPr>
                <w:rFonts w:ascii="Calibri" w:hAnsi="Calibri" w:cs="Calibri"/>
                <w:b/>
                <w:bCs/>
                <w:color w:val="FFFFFF" w:themeColor="background1"/>
                <w:sz w:val="22"/>
                <w:lang w:val="pl-PL"/>
              </w:rPr>
              <w:t>2023</w:t>
            </w:r>
          </w:p>
        </w:tc>
        <w:tc>
          <w:tcPr>
            <w:tcW w:w="71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1F3864" w:themeFill="accent1" w:themeFillShade="80"/>
            <w:vAlign w:val="center"/>
          </w:tcPr>
          <w:p w14:paraId="2DB8FC63" w14:textId="77777777" w:rsidR="00504F29" w:rsidRPr="00A53C1B" w:rsidRDefault="00504F29" w:rsidP="00504F29">
            <w:pPr>
              <w:autoSpaceDE w:val="0"/>
              <w:autoSpaceDN w:val="0"/>
              <w:adjustRightInd w:val="0"/>
              <w:spacing w:line="240" w:lineRule="auto"/>
              <w:jc w:val="center"/>
              <w:rPr>
                <w:rFonts w:ascii="Calibri" w:hAnsi="Calibri" w:cs="Calibri"/>
                <w:b/>
                <w:bCs/>
                <w:color w:val="FFFFFF" w:themeColor="background1"/>
                <w:lang w:val="pl-PL"/>
              </w:rPr>
            </w:pPr>
            <w:r w:rsidRPr="00A53C1B">
              <w:rPr>
                <w:rFonts w:ascii="Calibri" w:hAnsi="Calibri" w:cs="Calibri"/>
                <w:b/>
                <w:bCs/>
                <w:color w:val="FFFFFF" w:themeColor="background1"/>
                <w:sz w:val="22"/>
                <w:lang w:val="pl-PL"/>
              </w:rPr>
              <w:t>2024</w:t>
            </w:r>
          </w:p>
        </w:tc>
        <w:tc>
          <w:tcPr>
            <w:tcW w:w="71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1F3864" w:themeFill="accent1" w:themeFillShade="80"/>
            <w:vAlign w:val="center"/>
          </w:tcPr>
          <w:p w14:paraId="2CB73C68" w14:textId="77777777" w:rsidR="00504F29" w:rsidRPr="00A53C1B" w:rsidRDefault="00504F29" w:rsidP="00504F29">
            <w:pPr>
              <w:autoSpaceDE w:val="0"/>
              <w:autoSpaceDN w:val="0"/>
              <w:adjustRightInd w:val="0"/>
              <w:spacing w:line="240" w:lineRule="auto"/>
              <w:jc w:val="center"/>
              <w:rPr>
                <w:rFonts w:ascii="Calibri" w:hAnsi="Calibri" w:cs="Calibri"/>
                <w:b/>
                <w:bCs/>
                <w:color w:val="FFFFFF" w:themeColor="background1"/>
                <w:lang w:val="pl-PL"/>
              </w:rPr>
            </w:pPr>
            <w:r w:rsidRPr="00A53C1B">
              <w:rPr>
                <w:rFonts w:ascii="Calibri" w:hAnsi="Calibri" w:cs="Calibri"/>
                <w:b/>
                <w:bCs/>
                <w:color w:val="FFFFFF" w:themeColor="background1"/>
                <w:sz w:val="22"/>
                <w:lang w:val="pl-PL"/>
              </w:rPr>
              <w:t>2025</w:t>
            </w:r>
          </w:p>
        </w:tc>
        <w:tc>
          <w:tcPr>
            <w:tcW w:w="71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1F3864" w:themeFill="accent1" w:themeFillShade="80"/>
            <w:vAlign w:val="center"/>
          </w:tcPr>
          <w:p w14:paraId="0C951E7A" w14:textId="406F229E" w:rsidR="00504F29" w:rsidRPr="00A53C1B" w:rsidRDefault="00504F29" w:rsidP="00504F29">
            <w:pPr>
              <w:autoSpaceDE w:val="0"/>
              <w:autoSpaceDN w:val="0"/>
              <w:adjustRightInd w:val="0"/>
              <w:spacing w:line="240" w:lineRule="auto"/>
              <w:jc w:val="center"/>
              <w:rPr>
                <w:rFonts w:ascii="Calibri" w:hAnsi="Calibri" w:cs="Calibri"/>
                <w:b/>
                <w:bCs/>
                <w:color w:val="FFFFFF" w:themeColor="background1"/>
                <w:lang w:val="pl-PL"/>
              </w:rPr>
            </w:pPr>
            <w:r w:rsidRPr="00A53C1B">
              <w:rPr>
                <w:rFonts w:ascii="Calibri" w:hAnsi="Calibri" w:cs="Calibri"/>
                <w:b/>
                <w:bCs/>
                <w:color w:val="FFFFFF" w:themeColor="background1"/>
                <w:sz w:val="22"/>
                <w:lang w:val="pl-PL"/>
              </w:rPr>
              <w:t>2026</w:t>
            </w:r>
          </w:p>
        </w:tc>
        <w:tc>
          <w:tcPr>
            <w:tcW w:w="71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1F3864" w:themeFill="accent1" w:themeFillShade="80"/>
            <w:vAlign w:val="center"/>
          </w:tcPr>
          <w:p w14:paraId="4FBEE6BE" w14:textId="77777777" w:rsidR="00504F29" w:rsidRPr="00A53C1B" w:rsidRDefault="00504F29" w:rsidP="00504F29">
            <w:pPr>
              <w:autoSpaceDE w:val="0"/>
              <w:autoSpaceDN w:val="0"/>
              <w:adjustRightInd w:val="0"/>
              <w:spacing w:line="240" w:lineRule="auto"/>
              <w:jc w:val="center"/>
              <w:rPr>
                <w:rFonts w:ascii="Calibri" w:hAnsi="Calibri" w:cs="Calibri"/>
                <w:b/>
                <w:bCs/>
                <w:color w:val="FFFFFF" w:themeColor="background1"/>
                <w:lang w:val="pl-PL"/>
              </w:rPr>
            </w:pPr>
            <w:r w:rsidRPr="00A53C1B">
              <w:rPr>
                <w:rFonts w:ascii="Calibri" w:hAnsi="Calibri" w:cs="Calibri"/>
                <w:b/>
                <w:bCs/>
                <w:color w:val="FFFFFF" w:themeColor="background1"/>
                <w:sz w:val="22"/>
                <w:lang w:val="pl-PL"/>
              </w:rPr>
              <w:t>2027</w:t>
            </w:r>
          </w:p>
        </w:tc>
        <w:tc>
          <w:tcPr>
            <w:tcW w:w="71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1F3864" w:themeFill="accent1" w:themeFillShade="80"/>
            <w:vAlign w:val="center"/>
          </w:tcPr>
          <w:p w14:paraId="69A6D83E" w14:textId="77777777" w:rsidR="00504F29" w:rsidRPr="00A53C1B" w:rsidRDefault="00504F29" w:rsidP="00504F29">
            <w:pPr>
              <w:autoSpaceDE w:val="0"/>
              <w:autoSpaceDN w:val="0"/>
              <w:adjustRightInd w:val="0"/>
              <w:spacing w:line="240" w:lineRule="auto"/>
              <w:jc w:val="center"/>
              <w:rPr>
                <w:rFonts w:ascii="Calibri" w:hAnsi="Calibri" w:cs="Calibri"/>
                <w:b/>
                <w:bCs/>
                <w:color w:val="FFFFFF" w:themeColor="background1"/>
                <w:lang w:val="pl-PL"/>
              </w:rPr>
            </w:pPr>
            <w:r w:rsidRPr="00A53C1B">
              <w:rPr>
                <w:rFonts w:ascii="Calibri" w:hAnsi="Calibri" w:cs="Calibri"/>
                <w:b/>
                <w:bCs/>
                <w:color w:val="FFFFFF" w:themeColor="background1"/>
                <w:sz w:val="22"/>
                <w:lang w:val="pl-PL"/>
              </w:rPr>
              <w:t>2028</w:t>
            </w:r>
          </w:p>
        </w:tc>
        <w:tc>
          <w:tcPr>
            <w:tcW w:w="71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1F3864" w:themeFill="accent1" w:themeFillShade="80"/>
            <w:vAlign w:val="center"/>
          </w:tcPr>
          <w:p w14:paraId="40C2BED4" w14:textId="77777777" w:rsidR="00504F29" w:rsidRPr="00A53C1B" w:rsidRDefault="00504F29" w:rsidP="00504F29">
            <w:pPr>
              <w:autoSpaceDE w:val="0"/>
              <w:autoSpaceDN w:val="0"/>
              <w:adjustRightInd w:val="0"/>
              <w:spacing w:line="240" w:lineRule="auto"/>
              <w:jc w:val="center"/>
              <w:rPr>
                <w:rFonts w:ascii="Calibri" w:hAnsi="Calibri" w:cs="Calibri"/>
                <w:b/>
                <w:bCs/>
                <w:color w:val="FFFFFF" w:themeColor="background1"/>
                <w:lang w:val="pl-PL"/>
              </w:rPr>
            </w:pPr>
            <w:r w:rsidRPr="00A53C1B">
              <w:rPr>
                <w:rFonts w:ascii="Calibri" w:hAnsi="Calibri" w:cs="Calibri"/>
                <w:b/>
                <w:bCs/>
                <w:color w:val="FFFFFF" w:themeColor="background1"/>
                <w:sz w:val="22"/>
                <w:lang w:val="pl-PL"/>
              </w:rPr>
              <w:t>2029</w:t>
            </w:r>
          </w:p>
        </w:tc>
        <w:tc>
          <w:tcPr>
            <w:tcW w:w="71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1F3864" w:themeFill="accent1" w:themeFillShade="80"/>
            <w:vAlign w:val="center"/>
          </w:tcPr>
          <w:p w14:paraId="0A1FB1F9" w14:textId="77777777" w:rsidR="00504F29" w:rsidRPr="00A53C1B" w:rsidRDefault="00504F29" w:rsidP="00504F29">
            <w:pPr>
              <w:autoSpaceDE w:val="0"/>
              <w:autoSpaceDN w:val="0"/>
              <w:adjustRightInd w:val="0"/>
              <w:spacing w:line="240" w:lineRule="auto"/>
              <w:jc w:val="center"/>
              <w:rPr>
                <w:rFonts w:ascii="Calibri" w:hAnsi="Calibri" w:cs="Calibri"/>
                <w:b/>
                <w:bCs/>
                <w:color w:val="FFFFFF" w:themeColor="background1"/>
                <w:lang w:val="pl-PL"/>
              </w:rPr>
            </w:pPr>
            <w:r w:rsidRPr="00A53C1B">
              <w:rPr>
                <w:rFonts w:ascii="Calibri" w:hAnsi="Calibri" w:cs="Calibri"/>
                <w:b/>
                <w:bCs/>
                <w:color w:val="FFFFFF" w:themeColor="background1"/>
                <w:sz w:val="22"/>
                <w:lang w:val="pl-PL"/>
              </w:rPr>
              <w:t>2030</w:t>
            </w:r>
          </w:p>
        </w:tc>
        <w:tc>
          <w:tcPr>
            <w:tcW w:w="93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1F3864" w:themeFill="accent1" w:themeFillShade="80"/>
            <w:vAlign w:val="center"/>
          </w:tcPr>
          <w:p w14:paraId="58A39109" w14:textId="77777777" w:rsidR="00504F29" w:rsidRPr="00A53C1B" w:rsidRDefault="00504F29" w:rsidP="00504F29">
            <w:pPr>
              <w:autoSpaceDE w:val="0"/>
              <w:autoSpaceDN w:val="0"/>
              <w:adjustRightInd w:val="0"/>
              <w:spacing w:line="240" w:lineRule="auto"/>
              <w:jc w:val="center"/>
              <w:rPr>
                <w:rFonts w:ascii="Calibri" w:hAnsi="Calibri" w:cs="Calibri"/>
                <w:b/>
                <w:bCs/>
                <w:color w:val="FFFFFF" w:themeColor="background1"/>
                <w:lang w:val="pl-PL"/>
              </w:rPr>
            </w:pPr>
            <w:r w:rsidRPr="00A53C1B">
              <w:rPr>
                <w:rFonts w:ascii="Calibri" w:hAnsi="Calibri" w:cs="Calibri"/>
                <w:b/>
                <w:bCs/>
                <w:color w:val="FFFFFF" w:themeColor="background1"/>
                <w:sz w:val="22"/>
                <w:lang w:val="pl-PL"/>
              </w:rPr>
              <w:t>2030/</w:t>
            </w:r>
          </w:p>
          <w:p w14:paraId="7CFB4098" w14:textId="3F31129B" w:rsidR="00504F29" w:rsidRPr="00A53C1B" w:rsidRDefault="00504F29" w:rsidP="00504F29">
            <w:pPr>
              <w:autoSpaceDE w:val="0"/>
              <w:autoSpaceDN w:val="0"/>
              <w:adjustRightInd w:val="0"/>
              <w:spacing w:line="240" w:lineRule="auto"/>
              <w:jc w:val="center"/>
              <w:rPr>
                <w:rFonts w:ascii="Calibri" w:hAnsi="Calibri" w:cs="Calibri"/>
                <w:b/>
                <w:bCs/>
                <w:color w:val="FFFFFF" w:themeColor="background1"/>
                <w:lang w:val="pl-PL"/>
              </w:rPr>
            </w:pPr>
            <w:r w:rsidRPr="00A53C1B">
              <w:rPr>
                <w:rFonts w:ascii="Calibri" w:hAnsi="Calibri" w:cs="Calibri"/>
                <w:b/>
                <w:bCs/>
                <w:color w:val="FFFFFF" w:themeColor="background1"/>
                <w:sz w:val="22"/>
                <w:lang w:val="pl-PL"/>
              </w:rPr>
              <w:t>2021</w:t>
            </w:r>
          </w:p>
        </w:tc>
      </w:tr>
      <w:tr w:rsidR="00504F29" w:rsidRPr="00A53C1B" w14:paraId="3B809644" w14:textId="77777777" w:rsidTr="00A25210">
        <w:trPr>
          <w:trHeight w:val="290"/>
        </w:trPr>
        <w:tc>
          <w:tcPr>
            <w:tcW w:w="187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27425F5D" w14:textId="3C9C334F" w:rsidR="00504F29" w:rsidRPr="00A53C1B" w:rsidRDefault="00504F29" w:rsidP="00504F29">
            <w:pPr>
              <w:autoSpaceDE w:val="0"/>
              <w:autoSpaceDN w:val="0"/>
              <w:adjustRightInd w:val="0"/>
              <w:spacing w:line="240" w:lineRule="auto"/>
              <w:rPr>
                <w:rFonts w:ascii="Calibri" w:hAnsi="Calibri" w:cs="Calibri"/>
                <w:color w:val="FFFFFF" w:themeColor="background1"/>
                <w:sz w:val="20"/>
                <w:szCs w:val="20"/>
                <w:lang w:val="pl-PL"/>
              </w:rPr>
            </w:pPr>
            <w:r w:rsidRPr="00A53C1B">
              <w:rPr>
                <w:rFonts w:ascii="Calibri" w:hAnsi="Calibri" w:cs="Calibri"/>
                <w:color w:val="FFFFFF" w:themeColor="background1"/>
                <w:sz w:val="20"/>
                <w:szCs w:val="20"/>
                <w:lang w:val="pl-PL"/>
              </w:rPr>
              <w:t>Ludność ogółem</w:t>
            </w:r>
          </w:p>
        </w:tc>
        <w:tc>
          <w:tcPr>
            <w:tcW w:w="851" w:type="dxa"/>
            <w:tcBorders>
              <w:top w:val="single" w:sz="6" w:space="0" w:color="FFFFFF" w:themeColor="background1"/>
              <w:left w:val="single" w:sz="6" w:space="0" w:color="FFFFFF" w:themeColor="background1"/>
            </w:tcBorders>
            <w:vAlign w:val="center"/>
          </w:tcPr>
          <w:p w14:paraId="38513C11" w14:textId="6D87157C" w:rsidR="00504F29" w:rsidRPr="00A53C1B" w:rsidRDefault="00504F29" w:rsidP="00504F29">
            <w:pPr>
              <w:autoSpaceDE w:val="0"/>
              <w:autoSpaceDN w:val="0"/>
              <w:adjustRightInd w:val="0"/>
              <w:spacing w:line="240" w:lineRule="auto"/>
              <w:jc w:val="center"/>
              <w:rPr>
                <w:rFonts w:ascii="Calibri" w:hAnsi="Calibri" w:cs="Calibri"/>
                <w:color w:val="000000"/>
                <w:sz w:val="18"/>
                <w:szCs w:val="16"/>
                <w:lang w:val="pl-PL"/>
              </w:rPr>
            </w:pPr>
            <w:r w:rsidRPr="00A53C1B">
              <w:rPr>
                <w:sz w:val="18"/>
                <w:szCs w:val="16"/>
                <w:lang w:val="pl-PL"/>
              </w:rPr>
              <w:t>61 452</w:t>
            </w:r>
          </w:p>
        </w:tc>
        <w:tc>
          <w:tcPr>
            <w:tcW w:w="850" w:type="dxa"/>
            <w:tcBorders>
              <w:top w:val="single" w:sz="6" w:space="0" w:color="FFFFFF" w:themeColor="background1"/>
            </w:tcBorders>
            <w:vAlign w:val="center"/>
          </w:tcPr>
          <w:p w14:paraId="1F7A2461" w14:textId="07DF8237" w:rsidR="00504F29" w:rsidRPr="00A53C1B" w:rsidRDefault="00504F29" w:rsidP="00504F29">
            <w:pPr>
              <w:autoSpaceDE w:val="0"/>
              <w:autoSpaceDN w:val="0"/>
              <w:adjustRightInd w:val="0"/>
              <w:spacing w:line="240" w:lineRule="auto"/>
              <w:jc w:val="center"/>
              <w:rPr>
                <w:rFonts w:ascii="Calibri" w:hAnsi="Calibri" w:cs="Calibri"/>
                <w:color w:val="000000"/>
                <w:sz w:val="18"/>
                <w:szCs w:val="16"/>
                <w:lang w:val="pl-PL"/>
              </w:rPr>
            </w:pPr>
            <w:r w:rsidRPr="00A53C1B">
              <w:rPr>
                <w:sz w:val="18"/>
                <w:szCs w:val="16"/>
                <w:lang w:val="pl-PL"/>
              </w:rPr>
              <w:t>60 991</w:t>
            </w:r>
          </w:p>
        </w:tc>
        <w:tc>
          <w:tcPr>
            <w:tcW w:w="851" w:type="dxa"/>
            <w:tcBorders>
              <w:top w:val="single" w:sz="6" w:space="0" w:color="FFFFFF" w:themeColor="background1"/>
            </w:tcBorders>
            <w:vAlign w:val="center"/>
          </w:tcPr>
          <w:p w14:paraId="2BD26CAA" w14:textId="3AFD0FF0" w:rsidR="00504F29" w:rsidRPr="00A53C1B" w:rsidRDefault="00504F29" w:rsidP="00504F29">
            <w:pPr>
              <w:autoSpaceDE w:val="0"/>
              <w:autoSpaceDN w:val="0"/>
              <w:adjustRightInd w:val="0"/>
              <w:spacing w:line="240" w:lineRule="auto"/>
              <w:jc w:val="center"/>
              <w:rPr>
                <w:rFonts w:ascii="Calibri" w:hAnsi="Calibri" w:cs="Calibri"/>
                <w:color w:val="000000"/>
                <w:sz w:val="18"/>
                <w:szCs w:val="16"/>
                <w:lang w:val="pl-PL"/>
              </w:rPr>
            </w:pPr>
            <w:r w:rsidRPr="00A53C1B">
              <w:rPr>
                <w:sz w:val="18"/>
                <w:szCs w:val="16"/>
                <w:lang w:val="pl-PL"/>
              </w:rPr>
              <w:t>60 518</w:t>
            </w:r>
          </w:p>
        </w:tc>
        <w:tc>
          <w:tcPr>
            <w:tcW w:w="717" w:type="dxa"/>
            <w:tcBorders>
              <w:top w:val="single" w:sz="6" w:space="0" w:color="FFFFFF" w:themeColor="background1"/>
            </w:tcBorders>
            <w:vAlign w:val="center"/>
          </w:tcPr>
          <w:p w14:paraId="429F7DEA" w14:textId="0FF85934" w:rsidR="00504F29" w:rsidRPr="00A53C1B" w:rsidRDefault="00504F29" w:rsidP="00504F29">
            <w:pPr>
              <w:autoSpaceDE w:val="0"/>
              <w:autoSpaceDN w:val="0"/>
              <w:adjustRightInd w:val="0"/>
              <w:spacing w:line="240" w:lineRule="auto"/>
              <w:jc w:val="center"/>
              <w:rPr>
                <w:rFonts w:ascii="Calibri" w:hAnsi="Calibri" w:cs="Calibri"/>
                <w:color w:val="000000"/>
                <w:sz w:val="18"/>
                <w:szCs w:val="16"/>
                <w:lang w:val="pl-PL"/>
              </w:rPr>
            </w:pPr>
            <w:r w:rsidRPr="00A53C1B">
              <w:rPr>
                <w:sz w:val="18"/>
                <w:szCs w:val="16"/>
                <w:lang w:val="pl-PL"/>
              </w:rPr>
              <w:t>60 033</w:t>
            </w:r>
          </w:p>
        </w:tc>
        <w:tc>
          <w:tcPr>
            <w:tcW w:w="716" w:type="dxa"/>
            <w:tcBorders>
              <w:top w:val="single" w:sz="6" w:space="0" w:color="FFFFFF" w:themeColor="background1"/>
            </w:tcBorders>
            <w:vAlign w:val="center"/>
          </w:tcPr>
          <w:p w14:paraId="7BAE50C5" w14:textId="45BD1CCA" w:rsidR="00504F29" w:rsidRPr="00A53C1B" w:rsidRDefault="00504F29" w:rsidP="00504F29">
            <w:pPr>
              <w:autoSpaceDE w:val="0"/>
              <w:autoSpaceDN w:val="0"/>
              <w:adjustRightInd w:val="0"/>
              <w:spacing w:line="240" w:lineRule="auto"/>
              <w:jc w:val="center"/>
              <w:rPr>
                <w:rFonts w:ascii="Calibri" w:hAnsi="Calibri" w:cs="Calibri"/>
                <w:color w:val="000000"/>
                <w:sz w:val="18"/>
                <w:szCs w:val="16"/>
                <w:lang w:val="pl-PL"/>
              </w:rPr>
            </w:pPr>
            <w:r w:rsidRPr="00A53C1B">
              <w:rPr>
                <w:sz w:val="18"/>
                <w:szCs w:val="16"/>
                <w:lang w:val="pl-PL"/>
              </w:rPr>
              <w:t>59 542</w:t>
            </w:r>
          </w:p>
        </w:tc>
        <w:tc>
          <w:tcPr>
            <w:tcW w:w="717" w:type="dxa"/>
            <w:tcBorders>
              <w:top w:val="single" w:sz="6" w:space="0" w:color="FFFFFF" w:themeColor="background1"/>
            </w:tcBorders>
            <w:vAlign w:val="center"/>
          </w:tcPr>
          <w:p w14:paraId="695DA2CE" w14:textId="2124F68A" w:rsidR="00504F29" w:rsidRPr="00A53C1B" w:rsidRDefault="00504F29" w:rsidP="00504F29">
            <w:pPr>
              <w:autoSpaceDE w:val="0"/>
              <w:autoSpaceDN w:val="0"/>
              <w:adjustRightInd w:val="0"/>
              <w:spacing w:line="240" w:lineRule="auto"/>
              <w:jc w:val="center"/>
              <w:rPr>
                <w:rFonts w:ascii="Calibri" w:hAnsi="Calibri" w:cs="Calibri"/>
                <w:color w:val="000000"/>
                <w:sz w:val="18"/>
                <w:szCs w:val="16"/>
                <w:lang w:val="pl-PL"/>
              </w:rPr>
            </w:pPr>
            <w:r w:rsidRPr="00A53C1B">
              <w:rPr>
                <w:sz w:val="18"/>
                <w:szCs w:val="16"/>
                <w:lang w:val="pl-PL"/>
              </w:rPr>
              <w:t>59 046</w:t>
            </w:r>
          </w:p>
        </w:tc>
        <w:tc>
          <w:tcPr>
            <w:tcW w:w="716" w:type="dxa"/>
            <w:tcBorders>
              <w:top w:val="single" w:sz="6" w:space="0" w:color="FFFFFF" w:themeColor="background1"/>
            </w:tcBorders>
            <w:vAlign w:val="center"/>
          </w:tcPr>
          <w:p w14:paraId="483BA1CF" w14:textId="47728823" w:rsidR="00504F29" w:rsidRPr="00A53C1B" w:rsidRDefault="00504F29" w:rsidP="00504F29">
            <w:pPr>
              <w:autoSpaceDE w:val="0"/>
              <w:autoSpaceDN w:val="0"/>
              <w:adjustRightInd w:val="0"/>
              <w:spacing w:line="240" w:lineRule="auto"/>
              <w:jc w:val="center"/>
              <w:rPr>
                <w:rFonts w:ascii="Calibri" w:hAnsi="Calibri" w:cs="Calibri"/>
                <w:color w:val="000000"/>
                <w:sz w:val="18"/>
                <w:szCs w:val="16"/>
                <w:lang w:val="pl-PL"/>
              </w:rPr>
            </w:pPr>
            <w:r w:rsidRPr="00A53C1B">
              <w:rPr>
                <w:sz w:val="18"/>
                <w:szCs w:val="16"/>
                <w:lang w:val="pl-PL"/>
              </w:rPr>
              <w:t>58 546</w:t>
            </w:r>
          </w:p>
        </w:tc>
        <w:tc>
          <w:tcPr>
            <w:tcW w:w="717" w:type="dxa"/>
            <w:tcBorders>
              <w:top w:val="single" w:sz="6" w:space="0" w:color="FFFFFF" w:themeColor="background1"/>
            </w:tcBorders>
            <w:vAlign w:val="center"/>
          </w:tcPr>
          <w:p w14:paraId="32BB6E66" w14:textId="3DB98EDB" w:rsidR="00504F29" w:rsidRPr="00A53C1B" w:rsidRDefault="00504F29" w:rsidP="00504F29">
            <w:pPr>
              <w:autoSpaceDE w:val="0"/>
              <w:autoSpaceDN w:val="0"/>
              <w:adjustRightInd w:val="0"/>
              <w:spacing w:line="240" w:lineRule="auto"/>
              <w:jc w:val="center"/>
              <w:rPr>
                <w:rFonts w:ascii="Calibri" w:hAnsi="Calibri" w:cs="Calibri"/>
                <w:color w:val="000000"/>
                <w:sz w:val="18"/>
                <w:szCs w:val="16"/>
                <w:lang w:val="pl-PL"/>
              </w:rPr>
            </w:pPr>
            <w:r w:rsidRPr="00A53C1B">
              <w:rPr>
                <w:sz w:val="18"/>
                <w:szCs w:val="16"/>
                <w:lang w:val="pl-PL"/>
              </w:rPr>
              <w:t>58 040</w:t>
            </w:r>
          </w:p>
        </w:tc>
        <w:tc>
          <w:tcPr>
            <w:tcW w:w="717" w:type="dxa"/>
            <w:tcBorders>
              <w:top w:val="single" w:sz="6" w:space="0" w:color="FFFFFF" w:themeColor="background1"/>
            </w:tcBorders>
            <w:vAlign w:val="center"/>
          </w:tcPr>
          <w:p w14:paraId="5B86FD9E" w14:textId="28315C83" w:rsidR="00504F29" w:rsidRPr="00A53C1B" w:rsidRDefault="00504F29" w:rsidP="00504F29">
            <w:pPr>
              <w:autoSpaceDE w:val="0"/>
              <w:autoSpaceDN w:val="0"/>
              <w:adjustRightInd w:val="0"/>
              <w:spacing w:line="240" w:lineRule="auto"/>
              <w:jc w:val="center"/>
              <w:rPr>
                <w:rFonts w:ascii="Calibri" w:hAnsi="Calibri" w:cs="Calibri"/>
                <w:color w:val="000000"/>
                <w:sz w:val="18"/>
                <w:szCs w:val="16"/>
                <w:lang w:val="pl-PL"/>
              </w:rPr>
            </w:pPr>
            <w:r w:rsidRPr="00A53C1B">
              <w:rPr>
                <w:sz w:val="18"/>
                <w:szCs w:val="16"/>
                <w:lang w:val="pl-PL"/>
              </w:rPr>
              <w:t>57 537</w:t>
            </w:r>
          </w:p>
        </w:tc>
        <w:tc>
          <w:tcPr>
            <w:tcW w:w="716" w:type="dxa"/>
            <w:tcBorders>
              <w:top w:val="single" w:sz="6" w:space="0" w:color="FFFFFF" w:themeColor="background1"/>
            </w:tcBorders>
            <w:vAlign w:val="center"/>
          </w:tcPr>
          <w:p w14:paraId="64BC89F0" w14:textId="6BA29B16" w:rsidR="00504F29" w:rsidRPr="00A53C1B" w:rsidRDefault="00504F29" w:rsidP="00504F29">
            <w:pPr>
              <w:autoSpaceDE w:val="0"/>
              <w:autoSpaceDN w:val="0"/>
              <w:adjustRightInd w:val="0"/>
              <w:spacing w:line="240" w:lineRule="auto"/>
              <w:jc w:val="center"/>
              <w:rPr>
                <w:rFonts w:ascii="Calibri" w:hAnsi="Calibri" w:cs="Calibri"/>
                <w:color w:val="000000"/>
                <w:sz w:val="18"/>
                <w:szCs w:val="16"/>
                <w:lang w:val="pl-PL"/>
              </w:rPr>
            </w:pPr>
            <w:r w:rsidRPr="00A53C1B">
              <w:rPr>
                <w:sz w:val="18"/>
                <w:szCs w:val="16"/>
                <w:lang w:val="pl-PL"/>
              </w:rPr>
              <w:t>57 026</w:t>
            </w:r>
          </w:p>
        </w:tc>
        <w:tc>
          <w:tcPr>
            <w:tcW w:w="937" w:type="dxa"/>
            <w:tcBorders>
              <w:top w:val="single" w:sz="6" w:space="0" w:color="FFFFFF" w:themeColor="background1"/>
            </w:tcBorders>
            <w:vAlign w:val="center"/>
          </w:tcPr>
          <w:p w14:paraId="30049979" w14:textId="5E7E5C57" w:rsidR="00504F29" w:rsidRPr="00A53C1B" w:rsidRDefault="00504F29" w:rsidP="00504F29">
            <w:pPr>
              <w:autoSpaceDE w:val="0"/>
              <w:autoSpaceDN w:val="0"/>
              <w:adjustRightInd w:val="0"/>
              <w:spacing w:line="240" w:lineRule="auto"/>
              <w:jc w:val="center"/>
              <w:rPr>
                <w:rFonts w:ascii="Calibri" w:hAnsi="Calibri" w:cs="Calibri"/>
                <w:color w:val="000000"/>
                <w:sz w:val="18"/>
                <w:szCs w:val="16"/>
                <w:lang w:val="pl-PL"/>
              </w:rPr>
            </w:pPr>
            <w:r w:rsidRPr="00A53C1B">
              <w:rPr>
                <w:sz w:val="18"/>
                <w:szCs w:val="16"/>
                <w:lang w:val="pl-PL"/>
              </w:rPr>
              <w:t>-7,20%</w:t>
            </w:r>
          </w:p>
        </w:tc>
      </w:tr>
      <w:tr w:rsidR="00504F29" w:rsidRPr="00A53C1B" w14:paraId="787E5A8F" w14:textId="77777777" w:rsidTr="00857E6D">
        <w:trPr>
          <w:trHeight w:val="290"/>
        </w:trPr>
        <w:tc>
          <w:tcPr>
            <w:tcW w:w="187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64A5642E" w14:textId="62094B20" w:rsidR="00504F29" w:rsidRPr="00A53C1B" w:rsidRDefault="00504F29" w:rsidP="00504F29">
            <w:pPr>
              <w:autoSpaceDE w:val="0"/>
              <w:autoSpaceDN w:val="0"/>
              <w:adjustRightInd w:val="0"/>
              <w:spacing w:line="240" w:lineRule="auto"/>
              <w:rPr>
                <w:rFonts w:ascii="Calibri" w:hAnsi="Calibri" w:cs="Calibri"/>
                <w:color w:val="FFFFFF" w:themeColor="background1"/>
                <w:sz w:val="20"/>
                <w:szCs w:val="20"/>
                <w:lang w:val="pl-PL"/>
              </w:rPr>
            </w:pPr>
            <w:r w:rsidRPr="00A53C1B">
              <w:rPr>
                <w:rFonts w:ascii="Calibri" w:hAnsi="Calibri" w:cs="Calibri"/>
                <w:color w:val="FFFFFF" w:themeColor="background1"/>
                <w:sz w:val="20"/>
                <w:szCs w:val="20"/>
                <w:lang w:val="pl-PL"/>
              </w:rPr>
              <w:t>Ludność w wieku przedprodukcyjnym</w:t>
            </w:r>
          </w:p>
        </w:tc>
        <w:tc>
          <w:tcPr>
            <w:tcW w:w="851" w:type="dxa"/>
            <w:tcBorders>
              <w:left w:val="single" w:sz="6" w:space="0" w:color="FFFFFF" w:themeColor="background1"/>
            </w:tcBorders>
            <w:vAlign w:val="center"/>
          </w:tcPr>
          <w:p w14:paraId="38012881" w14:textId="1993FF5E"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10 342</w:t>
            </w:r>
          </w:p>
        </w:tc>
        <w:tc>
          <w:tcPr>
            <w:tcW w:w="850" w:type="dxa"/>
            <w:vAlign w:val="center"/>
          </w:tcPr>
          <w:p w14:paraId="1F7BB701" w14:textId="5DB86C79"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10 173</w:t>
            </w:r>
          </w:p>
        </w:tc>
        <w:tc>
          <w:tcPr>
            <w:tcW w:w="851" w:type="dxa"/>
            <w:vAlign w:val="center"/>
          </w:tcPr>
          <w:p w14:paraId="6828688B" w14:textId="0726480F"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10 060</w:t>
            </w:r>
          </w:p>
        </w:tc>
        <w:tc>
          <w:tcPr>
            <w:tcW w:w="717" w:type="dxa"/>
            <w:vAlign w:val="center"/>
          </w:tcPr>
          <w:p w14:paraId="713F8BC3" w14:textId="62A722B7"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9 911</w:t>
            </w:r>
          </w:p>
        </w:tc>
        <w:tc>
          <w:tcPr>
            <w:tcW w:w="716" w:type="dxa"/>
            <w:vAlign w:val="center"/>
          </w:tcPr>
          <w:p w14:paraId="2DE1ADEE" w14:textId="40EBBA52"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9 704</w:t>
            </w:r>
          </w:p>
        </w:tc>
        <w:tc>
          <w:tcPr>
            <w:tcW w:w="717" w:type="dxa"/>
            <w:vAlign w:val="center"/>
          </w:tcPr>
          <w:p w14:paraId="45DA4120" w14:textId="2E57AE96"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9 460</w:t>
            </w:r>
          </w:p>
        </w:tc>
        <w:tc>
          <w:tcPr>
            <w:tcW w:w="716" w:type="dxa"/>
            <w:vAlign w:val="center"/>
          </w:tcPr>
          <w:p w14:paraId="61015545" w14:textId="74D17F50"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9 189</w:t>
            </w:r>
          </w:p>
        </w:tc>
        <w:tc>
          <w:tcPr>
            <w:tcW w:w="717" w:type="dxa"/>
            <w:vAlign w:val="center"/>
          </w:tcPr>
          <w:p w14:paraId="0B312072" w14:textId="240E2390"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8 960</w:t>
            </w:r>
          </w:p>
        </w:tc>
        <w:tc>
          <w:tcPr>
            <w:tcW w:w="717" w:type="dxa"/>
            <w:vAlign w:val="center"/>
          </w:tcPr>
          <w:p w14:paraId="76B669DC" w14:textId="4D771CC2"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8 810</w:t>
            </w:r>
          </w:p>
        </w:tc>
        <w:tc>
          <w:tcPr>
            <w:tcW w:w="716" w:type="dxa"/>
            <w:vAlign w:val="center"/>
          </w:tcPr>
          <w:p w14:paraId="4F0822D1" w14:textId="6D972952"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8 640</w:t>
            </w:r>
          </w:p>
        </w:tc>
        <w:tc>
          <w:tcPr>
            <w:tcW w:w="937" w:type="dxa"/>
            <w:vAlign w:val="center"/>
          </w:tcPr>
          <w:p w14:paraId="062C9C8C" w14:textId="5B192FBD"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-16,46%</w:t>
            </w:r>
          </w:p>
        </w:tc>
      </w:tr>
      <w:tr w:rsidR="00504F29" w:rsidRPr="00A53C1B" w14:paraId="75FE5218" w14:textId="77777777" w:rsidTr="00857E6D">
        <w:trPr>
          <w:trHeight w:val="290"/>
        </w:trPr>
        <w:tc>
          <w:tcPr>
            <w:tcW w:w="187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4F118A57" w14:textId="77777777" w:rsidR="00504F29" w:rsidRPr="00A53C1B" w:rsidRDefault="00504F29" w:rsidP="00504F29">
            <w:pPr>
              <w:autoSpaceDE w:val="0"/>
              <w:autoSpaceDN w:val="0"/>
              <w:adjustRightInd w:val="0"/>
              <w:spacing w:line="240" w:lineRule="auto"/>
              <w:rPr>
                <w:rFonts w:ascii="Calibri" w:hAnsi="Calibri" w:cs="Calibri"/>
                <w:color w:val="FFFFFF" w:themeColor="background1"/>
                <w:sz w:val="20"/>
                <w:szCs w:val="20"/>
                <w:lang w:val="pl-PL"/>
              </w:rPr>
            </w:pPr>
            <w:r w:rsidRPr="00A53C1B">
              <w:rPr>
                <w:rFonts w:ascii="Calibri" w:hAnsi="Calibri" w:cs="Calibri"/>
                <w:color w:val="FFFFFF" w:themeColor="background1"/>
                <w:sz w:val="20"/>
                <w:szCs w:val="20"/>
                <w:lang w:val="pl-PL"/>
              </w:rPr>
              <w:t>Ludność w wieku produkcyjnym</w:t>
            </w:r>
          </w:p>
        </w:tc>
        <w:tc>
          <w:tcPr>
            <w:tcW w:w="851" w:type="dxa"/>
            <w:tcBorders>
              <w:left w:val="single" w:sz="6" w:space="0" w:color="FFFFFF" w:themeColor="background1"/>
            </w:tcBorders>
            <w:vAlign w:val="center"/>
          </w:tcPr>
          <w:p w14:paraId="6EF50B10" w14:textId="0C6992A5"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34 248</w:t>
            </w:r>
          </w:p>
        </w:tc>
        <w:tc>
          <w:tcPr>
            <w:tcW w:w="850" w:type="dxa"/>
            <w:vAlign w:val="center"/>
          </w:tcPr>
          <w:p w14:paraId="49B64E63" w14:textId="269EF25E"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33 799</w:t>
            </w:r>
          </w:p>
        </w:tc>
        <w:tc>
          <w:tcPr>
            <w:tcW w:w="851" w:type="dxa"/>
            <w:vAlign w:val="center"/>
          </w:tcPr>
          <w:p w14:paraId="71EA0341" w14:textId="2B985FD8"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33 289</w:t>
            </w:r>
          </w:p>
        </w:tc>
        <w:tc>
          <w:tcPr>
            <w:tcW w:w="717" w:type="dxa"/>
            <w:vAlign w:val="center"/>
          </w:tcPr>
          <w:p w14:paraId="398BC5E8" w14:textId="48AD2D9D"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32 883</w:t>
            </w:r>
          </w:p>
        </w:tc>
        <w:tc>
          <w:tcPr>
            <w:tcW w:w="716" w:type="dxa"/>
            <w:vAlign w:val="center"/>
          </w:tcPr>
          <w:p w14:paraId="42342155" w14:textId="5D82B944"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32 599</w:t>
            </w:r>
          </w:p>
        </w:tc>
        <w:tc>
          <w:tcPr>
            <w:tcW w:w="717" w:type="dxa"/>
            <w:vAlign w:val="center"/>
          </w:tcPr>
          <w:p w14:paraId="64EFA1BA" w14:textId="55A16D3C"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32 339</w:t>
            </w:r>
          </w:p>
        </w:tc>
        <w:tc>
          <w:tcPr>
            <w:tcW w:w="716" w:type="dxa"/>
            <w:vAlign w:val="center"/>
          </w:tcPr>
          <w:p w14:paraId="581C5355" w14:textId="6AFF7CDA"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32 161</w:t>
            </w:r>
          </w:p>
        </w:tc>
        <w:tc>
          <w:tcPr>
            <w:tcW w:w="717" w:type="dxa"/>
            <w:vAlign w:val="center"/>
          </w:tcPr>
          <w:p w14:paraId="51B5B9E5" w14:textId="64DDF0F5"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31 914</w:t>
            </w:r>
          </w:p>
        </w:tc>
        <w:tc>
          <w:tcPr>
            <w:tcW w:w="717" w:type="dxa"/>
            <w:vAlign w:val="center"/>
          </w:tcPr>
          <w:p w14:paraId="43A9741C" w14:textId="78301FE6"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31 579</w:t>
            </w:r>
          </w:p>
        </w:tc>
        <w:tc>
          <w:tcPr>
            <w:tcW w:w="716" w:type="dxa"/>
            <w:vAlign w:val="center"/>
          </w:tcPr>
          <w:p w14:paraId="56D841EB" w14:textId="0C479B9B"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31 285</w:t>
            </w:r>
          </w:p>
        </w:tc>
        <w:tc>
          <w:tcPr>
            <w:tcW w:w="937" w:type="dxa"/>
            <w:vAlign w:val="center"/>
          </w:tcPr>
          <w:p w14:paraId="4165B5DA" w14:textId="77777777"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-8,65%</w:t>
            </w:r>
          </w:p>
        </w:tc>
      </w:tr>
      <w:tr w:rsidR="00504F29" w:rsidRPr="00A53C1B" w14:paraId="25D79341" w14:textId="77777777" w:rsidTr="00857E6D">
        <w:trPr>
          <w:trHeight w:val="290"/>
        </w:trPr>
        <w:tc>
          <w:tcPr>
            <w:tcW w:w="187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38A0641F" w14:textId="77777777" w:rsidR="00504F29" w:rsidRPr="00A53C1B" w:rsidRDefault="00504F29" w:rsidP="00504F29">
            <w:pPr>
              <w:autoSpaceDE w:val="0"/>
              <w:autoSpaceDN w:val="0"/>
              <w:adjustRightInd w:val="0"/>
              <w:spacing w:line="240" w:lineRule="auto"/>
              <w:rPr>
                <w:rFonts w:ascii="Calibri" w:hAnsi="Calibri" w:cs="Calibri"/>
                <w:color w:val="FFFFFF" w:themeColor="background1"/>
                <w:sz w:val="20"/>
                <w:szCs w:val="20"/>
                <w:lang w:val="pl-PL"/>
              </w:rPr>
            </w:pPr>
            <w:r w:rsidRPr="00A53C1B">
              <w:rPr>
                <w:rFonts w:ascii="Calibri" w:hAnsi="Calibri" w:cs="Calibri"/>
                <w:color w:val="FFFFFF" w:themeColor="background1"/>
                <w:sz w:val="20"/>
                <w:szCs w:val="20"/>
                <w:lang w:val="pl-PL"/>
              </w:rPr>
              <w:t>Ludność w wieku poprodukcyjnym</w:t>
            </w:r>
          </w:p>
        </w:tc>
        <w:tc>
          <w:tcPr>
            <w:tcW w:w="851" w:type="dxa"/>
            <w:tcBorders>
              <w:left w:val="single" w:sz="6" w:space="0" w:color="FFFFFF" w:themeColor="background1"/>
            </w:tcBorders>
            <w:vAlign w:val="center"/>
          </w:tcPr>
          <w:p w14:paraId="7C2DC769" w14:textId="71A66CDB"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16 862</w:t>
            </w:r>
          </w:p>
        </w:tc>
        <w:tc>
          <w:tcPr>
            <w:tcW w:w="850" w:type="dxa"/>
            <w:vAlign w:val="center"/>
          </w:tcPr>
          <w:p w14:paraId="0347F24C" w14:textId="71E04A2D"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17 019</w:t>
            </w:r>
          </w:p>
        </w:tc>
        <w:tc>
          <w:tcPr>
            <w:tcW w:w="851" w:type="dxa"/>
            <w:vAlign w:val="center"/>
          </w:tcPr>
          <w:p w14:paraId="7A26F77E" w14:textId="15DC2BEF"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17 169</w:t>
            </w:r>
          </w:p>
        </w:tc>
        <w:tc>
          <w:tcPr>
            <w:tcW w:w="717" w:type="dxa"/>
            <w:vAlign w:val="center"/>
          </w:tcPr>
          <w:p w14:paraId="43F18B38" w14:textId="7C799549"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17 239</w:t>
            </w:r>
          </w:p>
        </w:tc>
        <w:tc>
          <w:tcPr>
            <w:tcW w:w="716" w:type="dxa"/>
            <w:vAlign w:val="center"/>
          </w:tcPr>
          <w:p w14:paraId="2476CA39" w14:textId="27AA3222"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17 239</w:t>
            </w:r>
          </w:p>
        </w:tc>
        <w:tc>
          <w:tcPr>
            <w:tcW w:w="717" w:type="dxa"/>
            <w:vAlign w:val="center"/>
          </w:tcPr>
          <w:p w14:paraId="7C38AF3D" w14:textId="32E2830E"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17 247</w:t>
            </w:r>
          </w:p>
        </w:tc>
        <w:tc>
          <w:tcPr>
            <w:tcW w:w="716" w:type="dxa"/>
            <w:vAlign w:val="center"/>
          </w:tcPr>
          <w:p w14:paraId="25A7C2C1" w14:textId="0EE42B45"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17 196</w:t>
            </w:r>
          </w:p>
        </w:tc>
        <w:tc>
          <w:tcPr>
            <w:tcW w:w="717" w:type="dxa"/>
            <w:vAlign w:val="center"/>
          </w:tcPr>
          <w:p w14:paraId="2FE728E0" w14:textId="19709932"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17 166</w:t>
            </w:r>
          </w:p>
        </w:tc>
        <w:tc>
          <w:tcPr>
            <w:tcW w:w="717" w:type="dxa"/>
            <w:vAlign w:val="center"/>
          </w:tcPr>
          <w:p w14:paraId="5217ED25" w14:textId="3271AF80"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17 148</w:t>
            </w:r>
          </w:p>
        </w:tc>
        <w:tc>
          <w:tcPr>
            <w:tcW w:w="716" w:type="dxa"/>
            <w:vAlign w:val="center"/>
          </w:tcPr>
          <w:p w14:paraId="7AF18120" w14:textId="50A752AF"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17 101</w:t>
            </w:r>
          </w:p>
        </w:tc>
        <w:tc>
          <w:tcPr>
            <w:tcW w:w="937" w:type="dxa"/>
            <w:vAlign w:val="center"/>
          </w:tcPr>
          <w:p w14:paraId="1DF39CEB" w14:textId="77777777"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1,42%</w:t>
            </w:r>
          </w:p>
        </w:tc>
      </w:tr>
      <w:tr w:rsidR="00504F29" w:rsidRPr="00A53C1B" w14:paraId="54198C50" w14:textId="77777777" w:rsidTr="00857E6D">
        <w:trPr>
          <w:trHeight w:val="290"/>
        </w:trPr>
        <w:tc>
          <w:tcPr>
            <w:tcW w:w="187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1956E366" w14:textId="77777777" w:rsidR="00504F29" w:rsidRPr="00A53C1B" w:rsidRDefault="00504F29" w:rsidP="00504F29">
            <w:pPr>
              <w:autoSpaceDE w:val="0"/>
              <w:autoSpaceDN w:val="0"/>
              <w:adjustRightInd w:val="0"/>
              <w:spacing w:line="240" w:lineRule="auto"/>
              <w:rPr>
                <w:rFonts w:ascii="Calibri" w:hAnsi="Calibri" w:cs="Calibri"/>
                <w:color w:val="FFFFFF" w:themeColor="background1"/>
                <w:sz w:val="20"/>
                <w:szCs w:val="20"/>
                <w:lang w:val="pl-PL"/>
              </w:rPr>
            </w:pPr>
            <w:r w:rsidRPr="00A53C1B">
              <w:rPr>
                <w:rFonts w:ascii="Calibri" w:hAnsi="Calibri" w:cs="Calibri"/>
                <w:color w:val="FFFFFF" w:themeColor="background1"/>
                <w:sz w:val="20"/>
                <w:szCs w:val="20"/>
                <w:lang w:val="pl-PL"/>
              </w:rPr>
              <w:t>Ludność w wieku</w:t>
            </w:r>
          </w:p>
          <w:p w14:paraId="5A38DAB6" w14:textId="355E6DD6" w:rsidR="00504F29" w:rsidRPr="00A53C1B" w:rsidRDefault="00504F29" w:rsidP="00504F29">
            <w:pPr>
              <w:autoSpaceDE w:val="0"/>
              <w:autoSpaceDN w:val="0"/>
              <w:adjustRightInd w:val="0"/>
              <w:spacing w:line="240" w:lineRule="auto"/>
              <w:rPr>
                <w:rFonts w:ascii="Calibri" w:hAnsi="Calibri" w:cs="Calibri"/>
                <w:color w:val="FFFFFF" w:themeColor="background1"/>
                <w:sz w:val="20"/>
                <w:szCs w:val="20"/>
                <w:lang w:val="pl-PL"/>
              </w:rPr>
            </w:pPr>
            <w:r w:rsidRPr="00A53C1B">
              <w:rPr>
                <w:rFonts w:ascii="Calibri" w:hAnsi="Calibri" w:cs="Calibri"/>
                <w:color w:val="FFFFFF" w:themeColor="background1"/>
                <w:sz w:val="20"/>
                <w:szCs w:val="20"/>
                <w:lang w:val="pl-PL"/>
              </w:rPr>
              <w:t>0-14 lat</w:t>
            </w:r>
          </w:p>
        </w:tc>
        <w:tc>
          <w:tcPr>
            <w:tcW w:w="851" w:type="dxa"/>
            <w:tcBorders>
              <w:left w:val="single" w:sz="6" w:space="0" w:color="FFFFFF" w:themeColor="background1"/>
            </w:tcBorders>
            <w:vAlign w:val="center"/>
          </w:tcPr>
          <w:p w14:paraId="522B5780" w14:textId="4DDEDF1E"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8 577</w:t>
            </w:r>
          </w:p>
        </w:tc>
        <w:tc>
          <w:tcPr>
            <w:tcW w:w="850" w:type="dxa"/>
            <w:vAlign w:val="center"/>
          </w:tcPr>
          <w:p w14:paraId="63C8AC1B" w14:textId="1698ABA2"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8 400</w:t>
            </w:r>
          </w:p>
        </w:tc>
        <w:tc>
          <w:tcPr>
            <w:tcW w:w="851" w:type="dxa"/>
            <w:vAlign w:val="center"/>
          </w:tcPr>
          <w:p w14:paraId="247F6326" w14:textId="7DD2BC68"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8 184</w:t>
            </w:r>
          </w:p>
        </w:tc>
        <w:tc>
          <w:tcPr>
            <w:tcW w:w="717" w:type="dxa"/>
            <w:vAlign w:val="center"/>
          </w:tcPr>
          <w:p w14:paraId="460B6C64" w14:textId="57EE3B88"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7 937</w:t>
            </w:r>
          </w:p>
        </w:tc>
        <w:tc>
          <w:tcPr>
            <w:tcW w:w="716" w:type="dxa"/>
            <w:vAlign w:val="center"/>
          </w:tcPr>
          <w:p w14:paraId="3F4A0C06" w14:textId="570A1319"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7 729</w:t>
            </w:r>
          </w:p>
        </w:tc>
        <w:tc>
          <w:tcPr>
            <w:tcW w:w="717" w:type="dxa"/>
            <w:vAlign w:val="center"/>
          </w:tcPr>
          <w:p w14:paraId="16BC17E7" w14:textId="5D831234"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7 592</w:t>
            </w:r>
          </w:p>
        </w:tc>
        <w:tc>
          <w:tcPr>
            <w:tcW w:w="716" w:type="dxa"/>
            <w:vAlign w:val="center"/>
          </w:tcPr>
          <w:p w14:paraId="48EDA49A" w14:textId="21951DB3"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7 434</w:t>
            </w:r>
          </w:p>
        </w:tc>
        <w:tc>
          <w:tcPr>
            <w:tcW w:w="717" w:type="dxa"/>
            <w:vAlign w:val="center"/>
          </w:tcPr>
          <w:p w14:paraId="5FD07DD0" w14:textId="7251C631"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7 347</w:t>
            </w:r>
          </w:p>
        </w:tc>
        <w:tc>
          <w:tcPr>
            <w:tcW w:w="717" w:type="dxa"/>
            <w:vAlign w:val="center"/>
          </w:tcPr>
          <w:p w14:paraId="5C77748B" w14:textId="4E1D9190"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7 223</w:t>
            </w:r>
          </w:p>
        </w:tc>
        <w:tc>
          <w:tcPr>
            <w:tcW w:w="716" w:type="dxa"/>
            <w:vAlign w:val="center"/>
          </w:tcPr>
          <w:p w14:paraId="6DBEEC7C" w14:textId="6CB08761"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7 088</w:t>
            </w:r>
          </w:p>
        </w:tc>
        <w:tc>
          <w:tcPr>
            <w:tcW w:w="937" w:type="dxa"/>
            <w:vAlign w:val="center"/>
          </w:tcPr>
          <w:p w14:paraId="508331C7" w14:textId="77777777"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-17,36%</w:t>
            </w:r>
          </w:p>
        </w:tc>
      </w:tr>
      <w:tr w:rsidR="00504F29" w:rsidRPr="00A53C1B" w14:paraId="700ECB96" w14:textId="77777777" w:rsidTr="00857E6D">
        <w:trPr>
          <w:trHeight w:val="290"/>
        </w:trPr>
        <w:tc>
          <w:tcPr>
            <w:tcW w:w="187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7328BDEA" w14:textId="77777777" w:rsidR="00504F29" w:rsidRPr="00A53C1B" w:rsidRDefault="00504F29" w:rsidP="00504F29">
            <w:pPr>
              <w:autoSpaceDE w:val="0"/>
              <w:autoSpaceDN w:val="0"/>
              <w:adjustRightInd w:val="0"/>
              <w:spacing w:line="240" w:lineRule="auto"/>
              <w:rPr>
                <w:rFonts w:ascii="Calibri" w:hAnsi="Calibri" w:cs="Calibri"/>
                <w:color w:val="FFFFFF" w:themeColor="background1"/>
                <w:sz w:val="20"/>
                <w:szCs w:val="20"/>
                <w:lang w:val="pl-PL"/>
              </w:rPr>
            </w:pPr>
            <w:r w:rsidRPr="00A53C1B">
              <w:rPr>
                <w:rFonts w:ascii="Calibri" w:hAnsi="Calibri" w:cs="Calibri"/>
                <w:color w:val="FFFFFF" w:themeColor="background1"/>
                <w:sz w:val="20"/>
                <w:szCs w:val="20"/>
                <w:lang w:val="pl-PL"/>
              </w:rPr>
              <w:t>Ludność w wieku 15-64 lat</w:t>
            </w:r>
          </w:p>
        </w:tc>
        <w:tc>
          <w:tcPr>
            <w:tcW w:w="851" w:type="dxa"/>
            <w:tcBorders>
              <w:left w:val="single" w:sz="6" w:space="0" w:color="FFFFFF" w:themeColor="background1"/>
            </w:tcBorders>
            <w:vAlign w:val="center"/>
          </w:tcPr>
          <w:p w14:paraId="7D0AA693" w14:textId="6AC586BC"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38 557</w:t>
            </w:r>
          </w:p>
        </w:tc>
        <w:tc>
          <w:tcPr>
            <w:tcW w:w="850" w:type="dxa"/>
            <w:vAlign w:val="center"/>
          </w:tcPr>
          <w:p w14:paraId="1CA55D40" w14:textId="344304A1"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37 920</w:t>
            </w:r>
          </w:p>
        </w:tc>
        <w:tc>
          <w:tcPr>
            <w:tcW w:w="851" w:type="dxa"/>
            <w:vAlign w:val="center"/>
          </w:tcPr>
          <w:p w14:paraId="0EF71FDE" w14:textId="74027501"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37 330</w:t>
            </w:r>
          </w:p>
        </w:tc>
        <w:tc>
          <w:tcPr>
            <w:tcW w:w="717" w:type="dxa"/>
            <w:vAlign w:val="center"/>
          </w:tcPr>
          <w:p w14:paraId="398E434B" w14:textId="103041A4"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36 840</w:t>
            </w:r>
          </w:p>
        </w:tc>
        <w:tc>
          <w:tcPr>
            <w:tcW w:w="716" w:type="dxa"/>
            <w:vAlign w:val="center"/>
          </w:tcPr>
          <w:p w14:paraId="21B85E34" w14:textId="55AD5720"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36 424</w:t>
            </w:r>
          </w:p>
        </w:tc>
        <w:tc>
          <w:tcPr>
            <w:tcW w:w="717" w:type="dxa"/>
            <w:vAlign w:val="center"/>
          </w:tcPr>
          <w:p w14:paraId="3902AF15" w14:textId="3A171BD6"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35 979</w:t>
            </w:r>
          </w:p>
        </w:tc>
        <w:tc>
          <w:tcPr>
            <w:tcW w:w="716" w:type="dxa"/>
            <w:vAlign w:val="center"/>
          </w:tcPr>
          <w:p w14:paraId="37038954" w14:textId="76ABA950"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35 666</w:t>
            </w:r>
          </w:p>
        </w:tc>
        <w:tc>
          <w:tcPr>
            <w:tcW w:w="717" w:type="dxa"/>
            <w:vAlign w:val="center"/>
          </w:tcPr>
          <w:p w14:paraId="1DB8270C" w14:textId="28065F4C"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35 265</w:t>
            </w:r>
          </w:p>
        </w:tc>
        <w:tc>
          <w:tcPr>
            <w:tcW w:w="717" w:type="dxa"/>
            <w:vAlign w:val="center"/>
          </w:tcPr>
          <w:p w14:paraId="3CBEAE6F" w14:textId="0B6ECC5D"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34 944</w:t>
            </w:r>
          </w:p>
        </w:tc>
        <w:tc>
          <w:tcPr>
            <w:tcW w:w="716" w:type="dxa"/>
            <w:vAlign w:val="center"/>
          </w:tcPr>
          <w:p w14:paraId="7A369F34" w14:textId="609EF562"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34 640</w:t>
            </w:r>
          </w:p>
        </w:tc>
        <w:tc>
          <w:tcPr>
            <w:tcW w:w="937" w:type="dxa"/>
            <w:vAlign w:val="center"/>
          </w:tcPr>
          <w:p w14:paraId="1C8687A7" w14:textId="77777777"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-10,16%</w:t>
            </w:r>
          </w:p>
        </w:tc>
      </w:tr>
      <w:tr w:rsidR="00504F29" w:rsidRPr="00A53C1B" w14:paraId="68043CCE" w14:textId="77777777" w:rsidTr="00857E6D">
        <w:trPr>
          <w:trHeight w:val="290"/>
        </w:trPr>
        <w:tc>
          <w:tcPr>
            <w:tcW w:w="187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02A522FF" w14:textId="77777777" w:rsidR="00504F29" w:rsidRPr="00A53C1B" w:rsidRDefault="00504F29" w:rsidP="00504F29">
            <w:pPr>
              <w:autoSpaceDE w:val="0"/>
              <w:autoSpaceDN w:val="0"/>
              <w:adjustRightInd w:val="0"/>
              <w:spacing w:line="240" w:lineRule="auto"/>
              <w:rPr>
                <w:rFonts w:ascii="Calibri" w:hAnsi="Calibri" w:cs="Calibri"/>
                <w:color w:val="FFFFFF" w:themeColor="background1"/>
                <w:sz w:val="20"/>
                <w:szCs w:val="20"/>
                <w:lang w:val="pl-PL"/>
              </w:rPr>
            </w:pPr>
            <w:r w:rsidRPr="00A53C1B">
              <w:rPr>
                <w:rFonts w:ascii="Calibri" w:hAnsi="Calibri" w:cs="Calibri"/>
                <w:color w:val="FFFFFF" w:themeColor="background1"/>
                <w:sz w:val="20"/>
                <w:szCs w:val="20"/>
                <w:lang w:val="pl-PL"/>
              </w:rPr>
              <w:t>Ludność w wieku 65+</w:t>
            </w:r>
          </w:p>
        </w:tc>
        <w:tc>
          <w:tcPr>
            <w:tcW w:w="851" w:type="dxa"/>
            <w:tcBorders>
              <w:left w:val="single" w:sz="6" w:space="0" w:color="FFFFFF" w:themeColor="background1"/>
            </w:tcBorders>
            <w:vAlign w:val="center"/>
          </w:tcPr>
          <w:p w14:paraId="143C3A86" w14:textId="106E1CD5"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14 318</w:t>
            </w:r>
          </w:p>
        </w:tc>
        <w:tc>
          <w:tcPr>
            <w:tcW w:w="850" w:type="dxa"/>
            <w:vAlign w:val="center"/>
          </w:tcPr>
          <w:p w14:paraId="659DEEC3" w14:textId="31EB0338"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14 671</w:t>
            </w:r>
          </w:p>
        </w:tc>
        <w:tc>
          <w:tcPr>
            <w:tcW w:w="851" w:type="dxa"/>
            <w:vAlign w:val="center"/>
          </w:tcPr>
          <w:p w14:paraId="76DD95A3" w14:textId="073A8F14"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15 004</w:t>
            </w:r>
          </w:p>
        </w:tc>
        <w:tc>
          <w:tcPr>
            <w:tcW w:w="717" w:type="dxa"/>
            <w:vAlign w:val="center"/>
          </w:tcPr>
          <w:p w14:paraId="2DC29683" w14:textId="6009A259"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15 256</w:t>
            </w:r>
          </w:p>
        </w:tc>
        <w:tc>
          <w:tcPr>
            <w:tcW w:w="716" w:type="dxa"/>
            <w:vAlign w:val="center"/>
          </w:tcPr>
          <w:p w14:paraId="1D14E2A7" w14:textId="38850FCC"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15 389</w:t>
            </w:r>
          </w:p>
        </w:tc>
        <w:tc>
          <w:tcPr>
            <w:tcW w:w="717" w:type="dxa"/>
            <w:vAlign w:val="center"/>
          </w:tcPr>
          <w:p w14:paraId="4547E9F3" w14:textId="361D87B7"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15 475</w:t>
            </w:r>
          </w:p>
        </w:tc>
        <w:tc>
          <w:tcPr>
            <w:tcW w:w="716" w:type="dxa"/>
            <w:vAlign w:val="center"/>
          </w:tcPr>
          <w:p w14:paraId="72E6DB7A" w14:textId="7243F323"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15 446</w:t>
            </w:r>
          </w:p>
        </w:tc>
        <w:tc>
          <w:tcPr>
            <w:tcW w:w="717" w:type="dxa"/>
            <w:vAlign w:val="center"/>
          </w:tcPr>
          <w:p w14:paraId="1D7ECD1C" w14:textId="51897F5D"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15 428</w:t>
            </w:r>
          </w:p>
        </w:tc>
        <w:tc>
          <w:tcPr>
            <w:tcW w:w="717" w:type="dxa"/>
            <w:vAlign w:val="center"/>
          </w:tcPr>
          <w:p w14:paraId="248F7354" w14:textId="370BA0AF"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15 370</w:t>
            </w:r>
          </w:p>
        </w:tc>
        <w:tc>
          <w:tcPr>
            <w:tcW w:w="716" w:type="dxa"/>
            <w:vAlign w:val="center"/>
          </w:tcPr>
          <w:p w14:paraId="2E483449" w14:textId="72D715E0"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15 298</w:t>
            </w:r>
          </w:p>
        </w:tc>
        <w:tc>
          <w:tcPr>
            <w:tcW w:w="937" w:type="dxa"/>
            <w:vAlign w:val="center"/>
          </w:tcPr>
          <w:p w14:paraId="230A9509" w14:textId="77777777" w:rsidR="00504F29" w:rsidRPr="00A53C1B" w:rsidRDefault="00504F29" w:rsidP="00504F29">
            <w:pPr>
              <w:autoSpaceDE w:val="0"/>
              <w:autoSpaceDN w:val="0"/>
              <w:adjustRightInd w:val="0"/>
              <w:spacing w:line="240" w:lineRule="auto"/>
              <w:jc w:val="center"/>
              <w:rPr>
                <w:rFonts w:ascii="Calibri" w:hAnsi="Calibri" w:cs="Calibri"/>
                <w:color w:val="000000"/>
                <w:sz w:val="18"/>
                <w:szCs w:val="18"/>
                <w:lang w:val="pl-PL"/>
              </w:rPr>
            </w:pPr>
            <w:r w:rsidRPr="00A53C1B">
              <w:rPr>
                <w:rFonts w:ascii="Calibri" w:hAnsi="Calibri" w:cs="Calibri"/>
                <w:color w:val="000000"/>
                <w:sz w:val="18"/>
                <w:szCs w:val="18"/>
                <w:lang w:val="pl-PL"/>
              </w:rPr>
              <w:t>6,84%</w:t>
            </w:r>
          </w:p>
        </w:tc>
      </w:tr>
    </w:tbl>
    <w:p w14:paraId="29B0506C" w14:textId="72301F76" w:rsidR="0036055D" w:rsidRPr="00A53C1B" w:rsidRDefault="007B5798" w:rsidP="00993056">
      <w:pPr>
        <w:rPr>
          <w:i/>
          <w:iCs/>
          <w:sz w:val="20"/>
          <w:szCs w:val="18"/>
          <w:lang w:val="pl-PL"/>
        </w:rPr>
      </w:pPr>
      <w:r w:rsidRPr="00A53C1B">
        <w:rPr>
          <w:i/>
          <w:iCs/>
          <w:sz w:val="20"/>
          <w:szCs w:val="18"/>
          <w:lang w:val="pl-PL"/>
        </w:rPr>
        <w:t>Źródło: Opracowanie własne na podstawie prognozy GUS</w:t>
      </w:r>
    </w:p>
    <w:p w14:paraId="28D79419" w14:textId="1E14E71C" w:rsidR="00126226" w:rsidRPr="00A53C1B" w:rsidRDefault="00126226" w:rsidP="00993056">
      <w:pPr>
        <w:rPr>
          <w:lang w:val="pl-PL"/>
        </w:rPr>
      </w:pPr>
    </w:p>
    <w:p w14:paraId="22F2F238" w14:textId="7D8CA5A0" w:rsidR="008E393F" w:rsidRPr="00A53C1B" w:rsidRDefault="008E393F" w:rsidP="00993056">
      <w:pPr>
        <w:rPr>
          <w:lang w:val="pl-PL"/>
        </w:rPr>
      </w:pPr>
      <w:r w:rsidRPr="00A53C1B">
        <w:rPr>
          <w:lang w:val="pl-PL"/>
        </w:rPr>
        <w:t>Spadać będzie ludność wszystkich Miasta z grupy porównawczej (</w:t>
      </w:r>
      <w:r w:rsidR="00857E6D" w:rsidRPr="00A53C1B">
        <w:rPr>
          <w:lang w:val="pl-PL"/>
        </w:rPr>
        <w:fldChar w:fldCharType="begin"/>
      </w:r>
      <w:r w:rsidR="00857E6D" w:rsidRPr="00A53C1B">
        <w:rPr>
          <w:lang w:val="pl-PL"/>
        </w:rPr>
        <w:instrText xml:space="preserve"> REF _Ref83500099 \h </w:instrText>
      </w:r>
      <w:r w:rsidR="00857E6D" w:rsidRPr="00A53C1B">
        <w:rPr>
          <w:lang w:val="pl-PL"/>
        </w:rPr>
      </w:r>
      <w:r w:rsidR="00857E6D" w:rsidRPr="00A53C1B">
        <w:rPr>
          <w:lang w:val="pl-PL"/>
        </w:rPr>
        <w:fldChar w:fldCharType="separate"/>
      </w:r>
      <w:r w:rsidR="0045408F" w:rsidRPr="00A53C1B">
        <w:t xml:space="preserve">Wykres </w:t>
      </w:r>
      <w:r w:rsidR="0045408F">
        <w:rPr>
          <w:noProof/>
        </w:rPr>
        <w:t>2</w:t>
      </w:r>
      <w:r w:rsidR="0045408F">
        <w:t>.</w:t>
      </w:r>
      <w:r w:rsidR="0045408F">
        <w:rPr>
          <w:noProof/>
        </w:rPr>
        <w:t>14</w:t>
      </w:r>
      <w:r w:rsidR="00857E6D" w:rsidRPr="00A53C1B">
        <w:rPr>
          <w:lang w:val="pl-PL"/>
        </w:rPr>
        <w:fldChar w:fldCharType="end"/>
      </w:r>
      <w:r w:rsidRPr="00A53C1B">
        <w:rPr>
          <w:lang w:val="pl-PL"/>
        </w:rPr>
        <w:t>), dynamika spadku ludności Tomaszowa Mazowieckiego mieści się gdzieś pośrodku całej grupy. Jednocześnie w gminie wiejskiej Tomaszów Mazowiecki powinno do 2030 roku przyrosnąć około 5,5% mieszkańców w relacji do roku 2021.</w:t>
      </w:r>
    </w:p>
    <w:p w14:paraId="6F983C39" w14:textId="73F5B256" w:rsidR="008E393F" w:rsidRPr="00A53C1B" w:rsidRDefault="008E393F" w:rsidP="00993056">
      <w:pPr>
        <w:rPr>
          <w:lang w:val="pl-PL"/>
        </w:rPr>
      </w:pPr>
    </w:p>
    <w:p w14:paraId="615DB868" w14:textId="0792570C" w:rsidR="00857E6D" w:rsidRPr="00A53C1B" w:rsidRDefault="00857E6D" w:rsidP="00857E6D">
      <w:pPr>
        <w:pStyle w:val="Wykres"/>
      </w:pPr>
      <w:bookmarkStart w:id="92" w:name="_Ref83500099"/>
      <w:bookmarkStart w:id="93" w:name="_Toc85395655"/>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14</w:t>
      </w:r>
      <w:r w:rsidR="00445AD9">
        <w:fldChar w:fldCharType="end"/>
      </w:r>
      <w:bookmarkEnd w:id="92"/>
      <w:r w:rsidRPr="00A53C1B">
        <w:t xml:space="preserve"> Prognoza spadku liczby ludności do roku 2030</w:t>
      </w:r>
      <w:bookmarkEnd w:id="93"/>
    </w:p>
    <w:p w14:paraId="07D58716" w14:textId="18C10E2C" w:rsidR="008E393F" w:rsidRPr="00A53C1B" w:rsidRDefault="008E393F" w:rsidP="00993056">
      <w:pPr>
        <w:rPr>
          <w:lang w:val="pl-PL"/>
        </w:rPr>
      </w:pPr>
      <w:r w:rsidRPr="00A53C1B">
        <w:rPr>
          <w:noProof/>
          <w:lang w:val="pl-PL"/>
        </w:rPr>
        <w:drawing>
          <wp:inline distT="0" distB="0" distL="0" distR="0" wp14:anchorId="270D0AB8" wp14:editId="2D5DE2ED">
            <wp:extent cx="5760720" cy="2284095"/>
            <wp:effectExtent l="0" t="0" r="0" b="1905"/>
            <wp:docPr id="28" name="Obraz 28" descr="wykres prezentuje prognozę spadku liczby ludności do roku 2030 wraz z grupą 5 miast porównawcz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 28" descr="wykres prezentuje prognozę spadku liczby ludności do roku 2030 wraz z grupą 5 miast porównawczych"/>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0720" cy="2284095"/>
                    </a:xfrm>
                    <a:prstGeom prst="rect">
                      <a:avLst/>
                    </a:prstGeom>
                    <a:noFill/>
                    <a:ln>
                      <a:noFill/>
                    </a:ln>
                  </pic:spPr>
                </pic:pic>
              </a:graphicData>
            </a:graphic>
          </wp:inline>
        </w:drawing>
      </w:r>
    </w:p>
    <w:p w14:paraId="491918E4" w14:textId="77777777" w:rsidR="008E393F" w:rsidRPr="00A53C1B" w:rsidRDefault="008E393F" w:rsidP="008E393F">
      <w:pPr>
        <w:rPr>
          <w:i/>
          <w:iCs/>
          <w:sz w:val="20"/>
          <w:szCs w:val="18"/>
          <w:lang w:val="pl-PL"/>
        </w:rPr>
      </w:pPr>
      <w:r w:rsidRPr="00A53C1B">
        <w:rPr>
          <w:i/>
          <w:iCs/>
          <w:sz w:val="20"/>
          <w:szCs w:val="18"/>
          <w:lang w:val="pl-PL"/>
        </w:rPr>
        <w:t>Źródło: Opracowanie własne na podstawie prognozy GUS</w:t>
      </w:r>
    </w:p>
    <w:p w14:paraId="5550E14C" w14:textId="77777777" w:rsidR="008E393F" w:rsidRPr="00A53C1B" w:rsidRDefault="008E393F" w:rsidP="00993056">
      <w:pPr>
        <w:rPr>
          <w:lang w:val="pl-PL"/>
        </w:rPr>
      </w:pPr>
    </w:p>
    <w:p w14:paraId="4F315872" w14:textId="25CE73CC" w:rsidR="007B5798" w:rsidRPr="00A53C1B" w:rsidRDefault="00BA175E" w:rsidP="00993056">
      <w:pPr>
        <w:rPr>
          <w:lang w:val="pl-PL"/>
        </w:rPr>
      </w:pPr>
      <w:r w:rsidRPr="00A53C1B">
        <w:rPr>
          <w:lang w:val="pl-PL"/>
        </w:rPr>
        <w:lastRenderedPageBreak/>
        <w:t xml:space="preserve">Prognoza na rok 2042 przewiduje zmniejszenie liczby ludności nawet do 48,1 tys. osób, co oznacza </w:t>
      </w:r>
      <w:r w:rsidR="0033773F" w:rsidRPr="00A53C1B">
        <w:rPr>
          <w:lang w:val="pl-PL"/>
        </w:rPr>
        <w:t>spadek blisko o ¼ w relacji do roku 2020 (</w:t>
      </w:r>
      <w:r w:rsidR="00857E6D" w:rsidRPr="00A53C1B">
        <w:rPr>
          <w:lang w:val="pl-PL"/>
        </w:rPr>
        <w:fldChar w:fldCharType="begin"/>
      </w:r>
      <w:r w:rsidR="00857E6D" w:rsidRPr="00A53C1B">
        <w:rPr>
          <w:lang w:val="pl-PL"/>
        </w:rPr>
        <w:instrText xml:space="preserve"> REF _Ref83500145 \h </w:instrText>
      </w:r>
      <w:r w:rsidR="00857E6D" w:rsidRPr="00A53C1B">
        <w:rPr>
          <w:lang w:val="pl-PL"/>
        </w:rPr>
      </w:r>
      <w:r w:rsidR="00857E6D" w:rsidRPr="00A53C1B">
        <w:rPr>
          <w:lang w:val="pl-PL"/>
        </w:rPr>
        <w:fldChar w:fldCharType="separate"/>
      </w:r>
      <w:r w:rsidR="0045408F" w:rsidRPr="00A53C1B">
        <w:t xml:space="preserve">Tabela </w:t>
      </w:r>
      <w:r w:rsidR="0045408F">
        <w:rPr>
          <w:noProof/>
        </w:rPr>
        <w:t>2</w:t>
      </w:r>
      <w:r w:rsidR="0045408F">
        <w:t>.</w:t>
      </w:r>
      <w:r w:rsidR="0045408F">
        <w:rPr>
          <w:noProof/>
        </w:rPr>
        <w:t>14</w:t>
      </w:r>
      <w:r w:rsidR="00857E6D" w:rsidRPr="00A53C1B">
        <w:rPr>
          <w:lang w:val="pl-PL"/>
        </w:rPr>
        <w:fldChar w:fldCharType="end"/>
      </w:r>
      <w:r w:rsidR="0033773F" w:rsidRPr="00A53C1B">
        <w:rPr>
          <w:lang w:val="pl-PL"/>
        </w:rPr>
        <w:t xml:space="preserve">). </w:t>
      </w:r>
    </w:p>
    <w:p w14:paraId="0512443A" w14:textId="28D005AA" w:rsidR="00BA175E" w:rsidRPr="00A53C1B" w:rsidRDefault="00BA175E" w:rsidP="00993056">
      <w:pPr>
        <w:rPr>
          <w:lang w:val="pl-PL"/>
        </w:rPr>
      </w:pPr>
    </w:p>
    <w:p w14:paraId="31BFC869" w14:textId="57197C2C" w:rsidR="00857E6D" w:rsidRPr="00A53C1B" w:rsidRDefault="00857E6D" w:rsidP="00857E6D">
      <w:pPr>
        <w:pStyle w:val="Tabela"/>
      </w:pPr>
      <w:bookmarkStart w:id="94" w:name="_Ref83500145"/>
      <w:bookmarkStart w:id="95" w:name="_Toc85396230"/>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14</w:t>
      </w:r>
      <w:r w:rsidR="009D285A">
        <w:rPr>
          <w:noProof/>
        </w:rPr>
        <w:fldChar w:fldCharType="end"/>
      </w:r>
      <w:bookmarkEnd w:id="94"/>
      <w:r w:rsidRPr="00A53C1B">
        <w:t xml:space="preserve"> Stan oraz prognoza ludności Tomaszowa Mazowieckiego do 2042 roku</w:t>
      </w:r>
      <w:bookmarkEnd w:id="95"/>
    </w:p>
    <w:tbl>
      <w:tblPr>
        <w:tblW w:w="5000" w:type="pct"/>
        <w:jc w:val="center"/>
        <w:tblBorders>
          <w:top w:val="single" w:sz="4" w:space="0" w:color="EF2B2D"/>
          <w:left w:val="single" w:sz="4" w:space="0" w:color="EF2B2D"/>
          <w:bottom w:val="single" w:sz="4" w:space="0" w:color="EF2B2D"/>
          <w:right w:val="single" w:sz="4" w:space="0" w:color="EF2B2D"/>
          <w:insideH w:val="single" w:sz="4" w:space="0" w:color="EF2B2D"/>
          <w:insideV w:val="single" w:sz="4" w:space="0" w:color="EF2B2D"/>
        </w:tblBorders>
        <w:tblLook w:val="04A0" w:firstRow="1" w:lastRow="0" w:firstColumn="1" w:lastColumn="0" w:noHBand="0" w:noVBand="1"/>
      </w:tblPr>
      <w:tblGrid>
        <w:gridCol w:w="1487"/>
        <w:gridCol w:w="1487"/>
        <w:gridCol w:w="1487"/>
        <w:gridCol w:w="1629"/>
        <w:gridCol w:w="1486"/>
        <w:gridCol w:w="1486"/>
      </w:tblGrid>
      <w:tr w:rsidR="0033773F" w:rsidRPr="00A53C1B" w14:paraId="3899F5B4" w14:textId="77777777" w:rsidTr="00A25210">
        <w:trPr>
          <w:trHeight w:val="300"/>
          <w:jc w:val="center"/>
        </w:trPr>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868"/>
            <w:noWrap/>
            <w:vAlign w:val="center"/>
            <w:hideMark/>
          </w:tcPr>
          <w:p w14:paraId="2A82927F"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Grupa wieku</w:t>
            </w:r>
          </w:p>
        </w:tc>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868"/>
            <w:noWrap/>
            <w:vAlign w:val="center"/>
            <w:hideMark/>
          </w:tcPr>
          <w:p w14:paraId="6E3AE0E2"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2012</w:t>
            </w:r>
          </w:p>
        </w:tc>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868"/>
            <w:noWrap/>
            <w:vAlign w:val="center"/>
            <w:hideMark/>
          </w:tcPr>
          <w:p w14:paraId="63D23AA1"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2019</w:t>
            </w:r>
          </w:p>
        </w:tc>
        <w:tc>
          <w:tcPr>
            <w:tcW w:w="8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868"/>
            <w:noWrap/>
            <w:vAlign w:val="center"/>
            <w:hideMark/>
          </w:tcPr>
          <w:p w14:paraId="13202E7F"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2027</w:t>
            </w:r>
          </w:p>
        </w:tc>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868"/>
            <w:noWrap/>
            <w:vAlign w:val="center"/>
            <w:hideMark/>
          </w:tcPr>
          <w:p w14:paraId="54A48937"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2035</w:t>
            </w:r>
          </w:p>
        </w:tc>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868"/>
            <w:noWrap/>
            <w:vAlign w:val="center"/>
            <w:hideMark/>
          </w:tcPr>
          <w:p w14:paraId="4730DCF8"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2042</w:t>
            </w:r>
          </w:p>
        </w:tc>
      </w:tr>
      <w:tr w:rsidR="0033773F" w:rsidRPr="00A53C1B" w14:paraId="51D2A017" w14:textId="77777777" w:rsidTr="00A25210">
        <w:trPr>
          <w:trHeight w:val="300"/>
          <w:jc w:val="center"/>
        </w:trPr>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hideMark/>
          </w:tcPr>
          <w:p w14:paraId="0573CB8B"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0-4</w:t>
            </w:r>
          </w:p>
        </w:tc>
        <w:tc>
          <w:tcPr>
            <w:tcW w:w="820" w:type="pct"/>
            <w:tcBorders>
              <w:top w:val="single" w:sz="4" w:space="0" w:color="FFFFFF" w:themeColor="background1"/>
              <w:left w:val="single" w:sz="4" w:space="0" w:color="FFFFFF" w:themeColor="background1"/>
            </w:tcBorders>
            <w:noWrap/>
            <w:hideMark/>
          </w:tcPr>
          <w:p w14:paraId="46543C1B"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3 299</w:t>
            </w:r>
          </w:p>
        </w:tc>
        <w:tc>
          <w:tcPr>
            <w:tcW w:w="820" w:type="pct"/>
            <w:tcBorders>
              <w:top w:val="single" w:sz="4" w:space="0" w:color="FFFFFF" w:themeColor="background1"/>
            </w:tcBorders>
            <w:noWrap/>
            <w:hideMark/>
          </w:tcPr>
          <w:p w14:paraId="2892C2E2"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2 674</w:t>
            </w:r>
          </w:p>
        </w:tc>
        <w:tc>
          <w:tcPr>
            <w:tcW w:w="899" w:type="pct"/>
            <w:tcBorders>
              <w:top w:val="single" w:sz="4" w:space="0" w:color="FFFFFF" w:themeColor="background1"/>
            </w:tcBorders>
            <w:noWrap/>
            <w:hideMark/>
          </w:tcPr>
          <w:p w14:paraId="214B213C"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2 500</w:t>
            </w:r>
          </w:p>
        </w:tc>
        <w:tc>
          <w:tcPr>
            <w:tcW w:w="820" w:type="pct"/>
            <w:tcBorders>
              <w:top w:val="single" w:sz="4" w:space="0" w:color="FFFFFF" w:themeColor="background1"/>
            </w:tcBorders>
            <w:noWrap/>
            <w:hideMark/>
          </w:tcPr>
          <w:p w14:paraId="5A46B910"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1 950</w:t>
            </w:r>
          </w:p>
        </w:tc>
        <w:tc>
          <w:tcPr>
            <w:tcW w:w="820" w:type="pct"/>
            <w:tcBorders>
              <w:top w:val="single" w:sz="4" w:space="0" w:color="FFFFFF" w:themeColor="background1"/>
            </w:tcBorders>
            <w:noWrap/>
            <w:hideMark/>
          </w:tcPr>
          <w:p w14:paraId="6636727A"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1 950</w:t>
            </w:r>
          </w:p>
        </w:tc>
      </w:tr>
      <w:tr w:rsidR="0033773F" w:rsidRPr="00A53C1B" w14:paraId="33DE6176" w14:textId="77777777" w:rsidTr="004A584C">
        <w:trPr>
          <w:trHeight w:val="300"/>
          <w:jc w:val="center"/>
        </w:trPr>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hideMark/>
          </w:tcPr>
          <w:p w14:paraId="1854702B"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5-9</w:t>
            </w:r>
          </w:p>
        </w:tc>
        <w:tc>
          <w:tcPr>
            <w:tcW w:w="820" w:type="pct"/>
            <w:tcBorders>
              <w:left w:val="single" w:sz="4" w:space="0" w:color="FFFFFF" w:themeColor="background1"/>
            </w:tcBorders>
            <w:noWrap/>
            <w:hideMark/>
          </w:tcPr>
          <w:p w14:paraId="7A5FE4FA"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3 029</w:t>
            </w:r>
          </w:p>
        </w:tc>
        <w:tc>
          <w:tcPr>
            <w:tcW w:w="820" w:type="pct"/>
            <w:noWrap/>
            <w:hideMark/>
          </w:tcPr>
          <w:p w14:paraId="4BE05656"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2 837</w:t>
            </w:r>
          </w:p>
        </w:tc>
        <w:tc>
          <w:tcPr>
            <w:tcW w:w="899" w:type="pct"/>
            <w:noWrap/>
            <w:hideMark/>
          </w:tcPr>
          <w:p w14:paraId="785D0378"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2 500</w:t>
            </w:r>
          </w:p>
        </w:tc>
        <w:tc>
          <w:tcPr>
            <w:tcW w:w="820" w:type="pct"/>
            <w:noWrap/>
            <w:hideMark/>
          </w:tcPr>
          <w:p w14:paraId="235B17D1"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1 950</w:t>
            </w:r>
          </w:p>
        </w:tc>
        <w:tc>
          <w:tcPr>
            <w:tcW w:w="820" w:type="pct"/>
            <w:noWrap/>
            <w:hideMark/>
          </w:tcPr>
          <w:p w14:paraId="78AD8543"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1 950</w:t>
            </w:r>
          </w:p>
        </w:tc>
      </w:tr>
      <w:tr w:rsidR="0033773F" w:rsidRPr="00A53C1B" w14:paraId="6F2F20C7" w14:textId="77777777" w:rsidTr="004A584C">
        <w:trPr>
          <w:trHeight w:val="300"/>
          <w:jc w:val="center"/>
        </w:trPr>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hideMark/>
          </w:tcPr>
          <w:p w14:paraId="754DCB19"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10-14</w:t>
            </w:r>
          </w:p>
        </w:tc>
        <w:tc>
          <w:tcPr>
            <w:tcW w:w="820" w:type="pct"/>
            <w:tcBorders>
              <w:left w:val="single" w:sz="4" w:space="0" w:color="FFFFFF" w:themeColor="background1"/>
            </w:tcBorders>
            <w:noWrap/>
            <w:hideMark/>
          </w:tcPr>
          <w:p w14:paraId="4475791D"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3 037</w:t>
            </w:r>
          </w:p>
        </w:tc>
        <w:tc>
          <w:tcPr>
            <w:tcW w:w="820" w:type="pct"/>
            <w:noWrap/>
            <w:hideMark/>
          </w:tcPr>
          <w:p w14:paraId="69B43143"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3 135</w:t>
            </w:r>
          </w:p>
        </w:tc>
        <w:tc>
          <w:tcPr>
            <w:tcW w:w="899" w:type="pct"/>
            <w:noWrap/>
            <w:hideMark/>
          </w:tcPr>
          <w:p w14:paraId="40D2CE7A"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2 541</w:t>
            </w:r>
          </w:p>
        </w:tc>
        <w:tc>
          <w:tcPr>
            <w:tcW w:w="820" w:type="pct"/>
            <w:noWrap/>
            <w:hideMark/>
          </w:tcPr>
          <w:p w14:paraId="7247F0D0"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2 376</w:t>
            </w:r>
          </w:p>
        </w:tc>
        <w:tc>
          <w:tcPr>
            <w:tcW w:w="820" w:type="pct"/>
            <w:noWrap/>
            <w:hideMark/>
          </w:tcPr>
          <w:p w14:paraId="4CEE5B3D"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1 901</w:t>
            </w:r>
          </w:p>
        </w:tc>
      </w:tr>
      <w:tr w:rsidR="0033773F" w:rsidRPr="00A53C1B" w14:paraId="7D66EF49" w14:textId="77777777" w:rsidTr="004A584C">
        <w:trPr>
          <w:trHeight w:val="300"/>
          <w:jc w:val="center"/>
        </w:trPr>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hideMark/>
          </w:tcPr>
          <w:p w14:paraId="7E096887"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15-19</w:t>
            </w:r>
          </w:p>
        </w:tc>
        <w:tc>
          <w:tcPr>
            <w:tcW w:w="820" w:type="pct"/>
            <w:tcBorders>
              <w:left w:val="single" w:sz="4" w:space="0" w:color="FFFFFF" w:themeColor="background1"/>
            </w:tcBorders>
            <w:noWrap/>
            <w:hideMark/>
          </w:tcPr>
          <w:p w14:paraId="49FBF529"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3 490</w:t>
            </w:r>
          </w:p>
        </w:tc>
        <w:tc>
          <w:tcPr>
            <w:tcW w:w="820" w:type="pct"/>
            <w:noWrap/>
            <w:hideMark/>
          </w:tcPr>
          <w:p w14:paraId="61F8F1F2"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2 881</w:t>
            </w:r>
          </w:p>
        </w:tc>
        <w:tc>
          <w:tcPr>
            <w:tcW w:w="899" w:type="pct"/>
            <w:noWrap/>
            <w:hideMark/>
          </w:tcPr>
          <w:p w14:paraId="2666B8C4"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2 698</w:t>
            </w:r>
          </w:p>
        </w:tc>
        <w:tc>
          <w:tcPr>
            <w:tcW w:w="820" w:type="pct"/>
            <w:noWrap/>
            <w:hideMark/>
          </w:tcPr>
          <w:p w14:paraId="4DCB079A"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2 378</w:t>
            </w:r>
          </w:p>
        </w:tc>
        <w:tc>
          <w:tcPr>
            <w:tcW w:w="820" w:type="pct"/>
            <w:noWrap/>
            <w:hideMark/>
          </w:tcPr>
          <w:p w14:paraId="00EF74F8"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1 902</w:t>
            </w:r>
          </w:p>
        </w:tc>
      </w:tr>
      <w:tr w:rsidR="0033773F" w:rsidRPr="00A53C1B" w14:paraId="2113A21C" w14:textId="77777777" w:rsidTr="004A584C">
        <w:trPr>
          <w:trHeight w:val="300"/>
          <w:jc w:val="center"/>
        </w:trPr>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hideMark/>
          </w:tcPr>
          <w:p w14:paraId="70F6AF44"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20-24</w:t>
            </w:r>
          </w:p>
        </w:tc>
        <w:tc>
          <w:tcPr>
            <w:tcW w:w="820" w:type="pct"/>
            <w:tcBorders>
              <w:left w:val="single" w:sz="4" w:space="0" w:color="FFFFFF" w:themeColor="background1"/>
            </w:tcBorders>
            <w:noWrap/>
            <w:hideMark/>
          </w:tcPr>
          <w:p w14:paraId="42AEB0B9"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3 818</w:t>
            </w:r>
          </w:p>
        </w:tc>
        <w:tc>
          <w:tcPr>
            <w:tcW w:w="820" w:type="pct"/>
            <w:noWrap/>
            <w:hideMark/>
          </w:tcPr>
          <w:p w14:paraId="42BE8E23"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3 113</w:t>
            </w:r>
          </w:p>
        </w:tc>
        <w:tc>
          <w:tcPr>
            <w:tcW w:w="899" w:type="pct"/>
            <w:noWrap/>
            <w:hideMark/>
          </w:tcPr>
          <w:p w14:paraId="235FA1E5"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3 213</w:t>
            </w:r>
          </w:p>
        </w:tc>
        <w:tc>
          <w:tcPr>
            <w:tcW w:w="820" w:type="pct"/>
            <w:noWrap/>
            <w:hideMark/>
          </w:tcPr>
          <w:p w14:paraId="26D2851E"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2 605</w:t>
            </w:r>
          </w:p>
        </w:tc>
        <w:tc>
          <w:tcPr>
            <w:tcW w:w="820" w:type="pct"/>
            <w:noWrap/>
            <w:hideMark/>
          </w:tcPr>
          <w:p w14:paraId="754988D7"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2 435</w:t>
            </w:r>
          </w:p>
        </w:tc>
      </w:tr>
      <w:tr w:rsidR="0033773F" w:rsidRPr="00A53C1B" w14:paraId="7211AB31" w14:textId="77777777" w:rsidTr="004A584C">
        <w:trPr>
          <w:trHeight w:val="300"/>
          <w:jc w:val="center"/>
        </w:trPr>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hideMark/>
          </w:tcPr>
          <w:p w14:paraId="093EC559"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25-29</w:t>
            </w:r>
          </w:p>
        </w:tc>
        <w:tc>
          <w:tcPr>
            <w:tcW w:w="820" w:type="pct"/>
            <w:tcBorders>
              <w:left w:val="single" w:sz="4" w:space="0" w:color="FFFFFF" w:themeColor="background1"/>
            </w:tcBorders>
            <w:noWrap/>
            <w:hideMark/>
          </w:tcPr>
          <w:p w14:paraId="48258B26"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4 676</w:t>
            </w:r>
          </w:p>
        </w:tc>
        <w:tc>
          <w:tcPr>
            <w:tcW w:w="820" w:type="pct"/>
            <w:noWrap/>
            <w:hideMark/>
          </w:tcPr>
          <w:p w14:paraId="635803E6"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3 664</w:t>
            </w:r>
          </w:p>
        </w:tc>
        <w:tc>
          <w:tcPr>
            <w:tcW w:w="899" w:type="pct"/>
            <w:noWrap/>
            <w:hideMark/>
          </w:tcPr>
          <w:p w14:paraId="429A7941"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3 025</w:t>
            </w:r>
          </w:p>
        </w:tc>
        <w:tc>
          <w:tcPr>
            <w:tcW w:w="820" w:type="pct"/>
            <w:noWrap/>
            <w:hideMark/>
          </w:tcPr>
          <w:p w14:paraId="3B2A7F44"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2 833</w:t>
            </w:r>
          </w:p>
        </w:tc>
        <w:tc>
          <w:tcPr>
            <w:tcW w:w="820" w:type="pct"/>
            <w:noWrap/>
            <w:hideMark/>
          </w:tcPr>
          <w:p w14:paraId="68612692"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2 496</w:t>
            </w:r>
          </w:p>
        </w:tc>
      </w:tr>
      <w:tr w:rsidR="0033773F" w:rsidRPr="00A53C1B" w14:paraId="622935A4" w14:textId="77777777" w:rsidTr="004A584C">
        <w:trPr>
          <w:trHeight w:val="300"/>
          <w:jc w:val="center"/>
        </w:trPr>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hideMark/>
          </w:tcPr>
          <w:p w14:paraId="2AE1762E"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30-34</w:t>
            </w:r>
          </w:p>
        </w:tc>
        <w:tc>
          <w:tcPr>
            <w:tcW w:w="820" w:type="pct"/>
            <w:tcBorders>
              <w:left w:val="single" w:sz="4" w:space="0" w:color="FFFFFF" w:themeColor="background1"/>
            </w:tcBorders>
            <w:noWrap/>
            <w:hideMark/>
          </w:tcPr>
          <w:p w14:paraId="267F9476"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5 251</w:t>
            </w:r>
          </w:p>
        </w:tc>
        <w:tc>
          <w:tcPr>
            <w:tcW w:w="820" w:type="pct"/>
            <w:noWrap/>
            <w:hideMark/>
          </w:tcPr>
          <w:p w14:paraId="076F2CDE"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3 921</w:t>
            </w:r>
          </w:p>
        </w:tc>
        <w:tc>
          <w:tcPr>
            <w:tcW w:w="899" w:type="pct"/>
            <w:noWrap/>
            <w:hideMark/>
          </w:tcPr>
          <w:p w14:paraId="4F18E463"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3 197</w:t>
            </w:r>
          </w:p>
        </w:tc>
        <w:tc>
          <w:tcPr>
            <w:tcW w:w="820" w:type="pct"/>
            <w:noWrap/>
            <w:hideMark/>
          </w:tcPr>
          <w:p w14:paraId="08FE9C75"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3 300</w:t>
            </w:r>
          </w:p>
        </w:tc>
        <w:tc>
          <w:tcPr>
            <w:tcW w:w="820" w:type="pct"/>
            <w:noWrap/>
            <w:hideMark/>
          </w:tcPr>
          <w:p w14:paraId="2AC4FCF6"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2 675</w:t>
            </w:r>
          </w:p>
        </w:tc>
      </w:tr>
      <w:tr w:rsidR="0033773F" w:rsidRPr="00A53C1B" w14:paraId="287AC8AC" w14:textId="77777777" w:rsidTr="004A584C">
        <w:trPr>
          <w:trHeight w:val="300"/>
          <w:jc w:val="center"/>
        </w:trPr>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hideMark/>
          </w:tcPr>
          <w:p w14:paraId="61FBD155"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35-39</w:t>
            </w:r>
          </w:p>
        </w:tc>
        <w:tc>
          <w:tcPr>
            <w:tcW w:w="820" w:type="pct"/>
            <w:tcBorders>
              <w:left w:val="single" w:sz="4" w:space="0" w:color="FFFFFF" w:themeColor="background1"/>
            </w:tcBorders>
            <w:noWrap/>
            <w:hideMark/>
          </w:tcPr>
          <w:p w14:paraId="149A9448"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5 180</w:t>
            </w:r>
          </w:p>
        </w:tc>
        <w:tc>
          <w:tcPr>
            <w:tcW w:w="820" w:type="pct"/>
            <w:noWrap/>
            <w:hideMark/>
          </w:tcPr>
          <w:p w14:paraId="09373EF0"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4 864</w:t>
            </w:r>
          </w:p>
        </w:tc>
        <w:tc>
          <w:tcPr>
            <w:tcW w:w="899" w:type="pct"/>
            <w:noWrap/>
            <w:hideMark/>
          </w:tcPr>
          <w:p w14:paraId="27763A2E"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3 811</w:t>
            </w:r>
          </w:p>
        </w:tc>
        <w:tc>
          <w:tcPr>
            <w:tcW w:w="820" w:type="pct"/>
            <w:noWrap/>
            <w:hideMark/>
          </w:tcPr>
          <w:p w14:paraId="7DA2CB00"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3 146</w:t>
            </w:r>
          </w:p>
        </w:tc>
        <w:tc>
          <w:tcPr>
            <w:tcW w:w="820" w:type="pct"/>
            <w:noWrap/>
            <w:hideMark/>
          </w:tcPr>
          <w:p w14:paraId="6952CC76"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2 947</w:t>
            </w:r>
          </w:p>
        </w:tc>
      </w:tr>
      <w:tr w:rsidR="0033773F" w:rsidRPr="00A53C1B" w14:paraId="19B7C659" w14:textId="77777777" w:rsidTr="004A584C">
        <w:trPr>
          <w:trHeight w:val="300"/>
          <w:jc w:val="center"/>
        </w:trPr>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hideMark/>
          </w:tcPr>
          <w:p w14:paraId="0971475A"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40-44</w:t>
            </w:r>
          </w:p>
        </w:tc>
        <w:tc>
          <w:tcPr>
            <w:tcW w:w="820" w:type="pct"/>
            <w:tcBorders>
              <w:left w:val="single" w:sz="4" w:space="0" w:color="FFFFFF" w:themeColor="background1"/>
            </w:tcBorders>
            <w:noWrap/>
            <w:hideMark/>
          </w:tcPr>
          <w:p w14:paraId="59CB0B81"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4 229</w:t>
            </w:r>
          </w:p>
        </w:tc>
        <w:tc>
          <w:tcPr>
            <w:tcW w:w="820" w:type="pct"/>
            <w:noWrap/>
            <w:hideMark/>
          </w:tcPr>
          <w:p w14:paraId="5D853C76"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4 984</w:t>
            </w:r>
          </w:p>
        </w:tc>
        <w:tc>
          <w:tcPr>
            <w:tcW w:w="899" w:type="pct"/>
            <w:noWrap/>
            <w:hideMark/>
          </w:tcPr>
          <w:p w14:paraId="5B6D6A95"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3 722</w:t>
            </w:r>
          </w:p>
        </w:tc>
        <w:tc>
          <w:tcPr>
            <w:tcW w:w="820" w:type="pct"/>
            <w:noWrap/>
            <w:hideMark/>
          </w:tcPr>
          <w:p w14:paraId="0F9ECFAA"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3 034</w:t>
            </w:r>
          </w:p>
        </w:tc>
        <w:tc>
          <w:tcPr>
            <w:tcW w:w="820" w:type="pct"/>
            <w:noWrap/>
            <w:hideMark/>
          </w:tcPr>
          <w:p w14:paraId="5A91780F"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3 132</w:t>
            </w:r>
          </w:p>
        </w:tc>
      </w:tr>
      <w:tr w:rsidR="0033773F" w:rsidRPr="00A53C1B" w14:paraId="08EC5DDF" w14:textId="77777777" w:rsidTr="004A584C">
        <w:trPr>
          <w:trHeight w:val="300"/>
          <w:jc w:val="center"/>
        </w:trPr>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hideMark/>
          </w:tcPr>
          <w:p w14:paraId="3A40F137"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45-49</w:t>
            </w:r>
          </w:p>
        </w:tc>
        <w:tc>
          <w:tcPr>
            <w:tcW w:w="820" w:type="pct"/>
            <w:tcBorders>
              <w:left w:val="single" w:sz="4" w:space="0" w:color="FFFFFF" w:themeColor="background1"/>
            </w:tcBorders>
            <w:noWrap/>
            <w:hideMark/>
          </w:tcPr>
          <w:p w14:paraId="68729D40"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3 590</w:t>
            </w:r>
          </w:p>
        </w:tc>
        <w:tc>
          <w:tcPr>
            <w:tcW w:w="820" w:type="pct"/>
            <w:noWrap/>
            <w:hideMark/>
          </w:tcPr>
          <w:p w14:paraId="10078B07"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4 355</w:t>
            </w:r>
          </w:p>
        </w:tc>
        <w:tc>
          <w:tcPr>
            <w:tcW w:w="899" w:type="pct"/>
            <w:noWrap/>
            <w:hideMark/>
          </w:tcPr>
          <w:p w14:paraId="0C6D38CE"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4 089</w:t>
            </w:r>
          </w:p>
        </w:tc>
        <w:tc>
          <w:tcPr>
            <w:tcW w:w="820" w:type="pct"/>
            <w:noWrap/>
            <w:hideMark/>
          </w:tcPr>
          <w:p w14:paraId="5528DF39"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3 204</w:t>
            </w:r>
          </w:p>
        </w:tc>
        <w:tc>
          <w:tcPr>
            <w:tcW w:w="820" w:type="pct"/>
            <w:noWrap/>
            <w:hideMark/>
          </w:tcPr>
          <w:p w14:paraId="1C0863E1"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2 645</w:t>
            </w:r>
          </w:p>
        </w:tc>
      </w:tr>
      <w:tr w:rsidR="0033773F" w:rsidRPr="00A53C1B" w14:paraId="53C3B2AD" w14:textId="77777777" w:rsidTr="004A584C">
        <w:trPr>
          <w:trHeight w:val="300"/>
          <w:jc w:val="center"/>
        </w:trPr>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hideMark/>
          </w:tcPr>
          <w:p w14:paraId="6ED9F127"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50-54</w:t>
            </w:r>
          </w:p>
        </w:tc>
        <w:tc>
          <w:tcPr>
            <w:tcW w:w="820" w:type="pct"/>
            <w:tcBorders>
              <w:left w:val="single" w:sz="4" w:space="0" w:color="FFFFFF" w:themeColor="background1"/>
            </w:tcBorders>
            <w:noWrap/>
            <w:hideMark/>
          </w:tcPr>
          <w:p w14:paraId="3A054766"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4 586</w:t>
            </w:r>
          </w:p>
        </w:tc>
        <w:tc>
          <w:tcPr>
            <w:tcW w:w="820" w:type="pct"/>
            <w:noWrap/>
            <w:hideMark/>
          </w:tcPr>
          <w:p w14:paraId="7790F2FC"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3 507</w:t>
            </w:r>
          </w:p>
        </w:tc>
        <w:tc>
          <w:tcPr>
            <w:tcW w:w="899" w:type="pct"/>
            <w:noWrap/>
            <w:hideMark/>
          </w:tcPr>
          <w:p w14:paraId="0EC6B313"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4 133</w:t>
            </w:r>
          </w:p>
        </w:tc>
        <w:tc>
          <w:tcPr>
            <w:tcW w:w="820" w:type="pct"/>
            <w:noWrap/>
            <w:hideMark/>
          </w:tcPr>
          <w:p w14:paraId="77D08763"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3 086</w:t>
            </w:r>
          </w:p>
        </w:tc>
        <w:tc>
          <w:tcPr>
            <w:tcW w:w="820" w:type="pct"/>
            <w:noWrap/>
            <w:hideMark/>
          </w:tcPr>
          <w:p w14:paraId="15E6D69B"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2 516</w:t>
            </w:r>
          </w:p>
        </w:tc>
      </w:tr>
      <w:tr w:rsidR="0033773F" w:rsidRPr="00A53C1B" w14:paraId="2A2270E5" w14:textId="77777777" w:rsidTr="004A584C">
        <w:trPr>
          <w:trHeight w:val="300"/>
          <w:jc w:val="center"/>
        </w:trPr>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hideMark/>
          </w:tcPr>
          <w:p w14:paraId="15AA83CC"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55-59</w:t>
            </w:r>
          </w:p>
        </w:tc>
        <w:tc>
          <w:tcPr>
            <w:tcW w:w="820" w:type="pct"/>
            <w:tcBorders>
              <w:left w:val="single" w:sz="4" w:space="0" w:color="FFFFFF" w:themeColor="background1"/>
            </w:tcBorders>
            <w:noWrap/>
            <w:hideMark/>
          </w:tcPr>
          <w:p w14:paraId="498EE0A2"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5 545</w:t>
            </w:r>
          </w:p>
        </w:tc>
        <w:tc>
          <w:tcPr>
            <w:tcW w:w="820" w:type="pct"/>
            <w:noWrap/>
            <w:hideMark/>
          </w:tcPr>
          <w:p w14:paraId="094C712F"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3 682</w:t>
            </w:r>
          </w:p>
        </w:tc>
        <w:tc>
          <w:tcPr>
            <w:tcW w:w="899" w:type="pct"/>
            <w:noWrap/>
            <w:hideMark/>
          </w:tcPr>
          <w:p w14:paraId="549ED2BE"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4 467</w:t>
            </w:r>
          </w:p>
        </w:tc>
        <w:tc>
          <w:tcPr>
            <w:tcW w:w="820" w:type="pct"/>
            <w:noWrap/>
            <w:hideMark/>
          </w:tcPr>
          <w:p w14:paraId="6C07A57A"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4 194</w:t>
            </w:r>
          </w:p>
        </w:tc>
        <w:tc>
          <w:tcPr>
            <w:tcW w:w="820" w:type="pct"/>
            <w:noWrap/>
            <w:hideMark/>
          </w:tcPr>
          <w:p w14:paraId="7C642D15"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3 286</w:t>
            </w:r>
          </w:p>
        </w:tc>
      </w:tr>
      <w:tr w:rsidR="0033773F" w:rsidRPr="00A53C1B" w14:paraId="6D196C55" w14:textId="77777777" w:rsidTr="004A584C">
        <w:trPr>
          <w:trHeight w:val="300"/>
          <w:jc w:val="center"/>
        </w:trPr>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hideMark/>
          </w:tcPr>
          <w:p w14:paraId="0651DB2F"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60-64</w:t>
            </w:r>
          </w:p>
        </w:tc>
        <w:tc>
          <w:tcPr>
            <w:tcW w:w="820" w:type="pct"/>
            <w:tcBorders>
              <w:left w:val="single" w:sz="4" w:space="0" w:color="FFFFFF" w:themeColor="background1"/>
            </w:tcBorders>
            <w:noWrap/>
            <w:hideMark/>
          </w:tcPr>
          <w:p w14:paraId="0D525353"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5 359</w:t>
            </w:r>
          </w:p>
        </w:tc>
        <w:tc>
          <w:tcPr>
            <w:tcW w:w="820" w:type="pct"/>
            <w:noWrap/>
            <w:hideMark/>
          </w:tcPr>
          <w:p w14:paraId="2A5341F0"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4 941</w:t>
            </w:r>
          </w:p>
        </w:tc>
        <w:tc>
          <w:tcPr>
            <w:tcW w:w="899" w:type="pct"/>
            <w:noWrap/>
            <w:hideMark/>
          </w:tcPr>
          <w:p w14:paraId="57156329"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3 778</w:t>
            </w:r>
          </w:p>
        </w:tc>
        <w:tc>
          <w:tcPr>
            <w:tcW w:w="820" w:type="pct"/>
            <w:noWrap/>
            <w:hideMark/>
          </w:tcPr>
          <w:p w14:paraId="6A8A06F7"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4 453</w:t>
            </w:r>
          </w:p>
        </w:tc>
        <w:tc>
          <w:tcPr>
            <w:tcW w:w="820" w:type="pct"/>
            <w:noWrap/>
            <w:hideMark/>
          </w:tcPr>
          <w:p w14:paraId="4C3A2139"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3 325</w:t>
            </w:r>
          </w:p>
        </w:tc>
      </w:tr>
      <w:tr w:rsidR="0033773F" w:rsidRPr="00A53C1B" w14:paraId="1DBD2CA2" w14:textId="77777777" w:rsidTr="004A584C">
        <w:trPr>
          <w:trHeight w:val="300"/>
          <w:jc w:val="center"/>
        </w:trPr>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hideMark/>
          </w:tcPr>
          <w:p w14:paraId="035DF6EA"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65-69</w:t>
            </w:r>
          </w:p>
        </w:tc>
        <w:tc>
          <w:tcPr>
            <w:tcW w:w="820" w:type="pct"/>
            <w:tcBorders>
              <w:left w:val="single" w:sz="4" w:space="0" w:color="FFFFFF" w:themeColor="background1"/>
            </w:tcBorders>
            <w:noWrap/>
            <w:hideMark/>
          </w:tcPr>
          <w:p w14:paraId="46D61033"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3 318</w:t>
            </w:r>
          </w:p>
        </w:tc>
        <w:tc>
          <w:tcPr>
            <w:tcW w:w="820" w:type="pct"/>
            <w:noWrap/>
            <w:hideMark/>
          </w:tcPr>
          <w:p w14:paraId="1D386047"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4 882</w:t>
            </w:r>
          </w:p>
        </w:tc>
        <w:tc>
          <w:tcPr>
            <w:tcW w:w="899" w:type="pct"/>
            <w:noWrap/>
            <w:hideMark/>
          </w:tcPr>
          <w:p w14:paraId="16D23EEA"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3 242</w:t>
            </w:r>
          </w:p>
        </w:tc>
        <w:tc>
          <w:tcPr>
            <w:tcW w:w="820" w:type="pct"/>
            <w:noWrap/>
            <w:hideMark/>
          </w:tcPr>
          <w:p w14:paraId="1AC4568D"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3 933</w:t>
            </w:r>
          </w:p>
        </w:tc>
        <w:tc>
          <w:tcPr>
            <w:tcW w:w="820" w:type="pct"/>
            <w:noWrap/>
            <w:hideMark/>
          </w:tcPr>
          <w:p w14:paraId="793913E5"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3 693</w:t>
            </w:r>
          </w:p>
        </w:tc>
      </w:tr>
      <w:tr w:rsidR="0033773F" w:rsidRPr="00A53C1B" w14:paraId="092B1AD0" w14:textId="77777777" w:rsidTr="004A584C">
        <w:trPr>
          <w:trHeight w:val="300"/>
          <w:jc w:val="center"/>
        </w:trPr>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hideMark/>
          </w:tcPr>
          <w:p w14:paraId="7D6600D0"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70-74</w:t>
            </w:r>
          </w:p>
        </w:tc>
        <w:tc>
          <w:tcPr>
            <w:tcW w:w="820" w:type="pct"/>
            <w:tcBorders>
              <w:left w:val="single" w:sz="4" w:space="0" w:color="FFFFFF" w:themeColor="background1"/>
            </w:tcBorders>
            <w:noWrap/>
            <w:hideMark/>
          </w:tcPr>
          <w:p w14:paraId="4D3A3415"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2 135</w:t>
            </w:r>
          </w:p>
        </w:tc>
        <w:tc>
          <w:tcPr>
            <w:tcW w:w="820" w:type="pct"/>
            <w:noWrap/>
            <w:hideMark/>
          </w:tcPr>
          <w:p w14:paraId="4CECE1AB"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3 730</w:t>
            </w:r>
          </w:p>
        </w:tc>
        <w:tc>
          <w:tcPr>
            <w:tcW w:w="899" w:type="pct"/>
            <w:noWrap/>
            <w:hideMark/>
          </w:tcPr>
          <w:p w14:paraId="369A475F"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3 706</w:t>
            </w:r>
          </w:p>
        </w:tc>
        <w:tc>
          <w:tcPr>
            <w:tcW w:w="820" w:type="pct"/>
            <w:noWrap/>
            <w:hideMark/>
          </w:tcPr>
          <w:p w14:paraId="57B0D0B7"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2 834</w:t>
            </w:r>
          </w:p>
        </w:tc>
        <w:tc>
          <w:tcPr>
            <w:tcW w:w="820" w:type="pct"/>
            <w:noWrap/>
            <w:hideMark/>
          </w:tcPr>
          <w:p w14:paraId="3543E814"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3 340</w:t>
            </w:r>
          </w:p>
        </w:tc>
      </w:tr>
      <w:tr w:rsidR="0033773F" w:rsidRPr="00A53C1B" w14:paraId="290C9316" w14:textId="77777777" w:rsidTr="004A584C">
        <w:trPr>
          <w:trHeight w:val="300"/>
          <w:jc w:val="center"/>
        </w:trPr>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hideMark/>
          </w:tcPr>
          <w:p w14:paraId="55B06558"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75-79</w:t>
            </w:r>
          </w:p>
        </w:tc>
        <w:tc>
          <w:tcPr>
            <w:tcW w:w="820" w:type="pct"/>
            <w:tcBorders>
              <w:left w:val="single" w:sz="4" w:space="0" w:color="FFFFFF" w:themeColor="background1"/>
            </w:tcBorders>
            <w:noWrap/>
            <w:hideMark/>
          </w:tcPr>
          <w:p w14:paraId="6B2CBB41"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2 271</w:t>
            </w:r>
          </w:p>
        </w:tc>
        <w:tc>
          <w:tcPr>
            <w:tcW w:w="820" w:type="pct"/>
            <w:noWrap/>
            <w:hideMark/>
          </w:tcPr>
          <w:p w14:paraId="2E18A819"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1 705</w:t>
            </w:r>
          </w:p>
        </w:tc>
        <w:tc>
          <w:tcPr>
            <w:tcW w:w="899" w:type="pct"/>
            <w:noWrap/>
            <w:hideMark/>
          </w:tcPr>
          <w:p w14:paraId="02F587C0" w14:textId="2974E931"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3 662</w:t>
            </w:r>
          </w:p>
        </w:tc>
        <w:tc>
          <w:tcPr>
            <w:tcW w:w="820" w:type="pct"/>
            <w:noWrap/>
            <w:hideMark/>
          </w:tcPr>
          <w:p w14:paraId="20657ADD"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2 431</w:t>
            </w:r>
          </w:p>
        </w:tc>
        <w:tc>
          <w:tcPr>
            <w:tcW w:w="820" w:type="pct"/>
            <w:noWrap/>
            <w:hideMark/>
          </w:tcPr>
          <w:p w14:paraId="702726E8"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2 949</w:t>
            </w:r>
          </w:p>
        </w:tc>
      </w:tr>
      <w:tr w:rsidR="0033773F" w:rsidRPr="00A53C1B" w14:paraId="25F71B60" w14:textId="77777777" w:rsidTr="004A584C">
        <w:trPr>
          <w:trHeight w:val="300"/>
          <w:jc w:val="center"/>
        </w:trPr>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hideMark/>
          </w:tcPr>
          <w:p w14:paraId="62736FC2"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80-84</w:t>
            </w:r>
          </w:p>
        </w:tc>
        <w:tc>
          <w:tcPr>
            <w:tcW w:w="820" w:type="pct"/>
            <w:tcBorders>
              <w:left w:val="single" w:sz="4" w:space="0" w:color="FFFFFF" w:themeColor="background1"/>
            </w:tcBorders>
            <w:noWrap/>
            <w:hideMark/>
          </w:tcPr>
          <w:p w14:paraId="01934B3C"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1 611</w:t>
            </w:r>
          </w:p>
        </w:tc>
        <w:tc>
          <w:tcPr>
            <w:tcW w:w="820" w:type="pct"/>
            <w:noWrap/>
            <w:hideMark/>
          </w:tcPr>
          <w:p w14:paraId="0AB9E38A"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1 619</w:t>
            </w:r>
          </w:p>
        </w:tc>
        <w:tc>
          <w:tcPr>
            <w:tcW w:w="899" w:type="pct"/>
            <w:noWrap/>
            <w:hideMark/>
          </w:tcPr>
          <w:p w14:paraId="185AD517"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2 829</w:t>
            </w:r>
          </w:p>
        </w:tc>
        <w:tc>
          <w:tcPr>
            <w:tcW w:w="820" w:type="pct"/>
            <w:noWrap/>
            <w:hideMark/>
          </w:tcPr>
          <w:p w14:paraId="6FAD9BEC"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2 810</w:t>
            </w:r>
          </w:p>
        </w:tc>
        <w:tc>
          <w:tcPr>
            <w:tcW w:w="820" w:type="pct"/>
            <w:noWrap/>
            <w:hideMark/>
          </w:tcPr>
          <w:p w14:paraId="724396A5"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2 149</w:t>
            </w:r>
          </w:p>
        </w:tc>
      </w:tr>
      <w:tr w:rsidR="0033773F" w:rsidRPr="00A53C1B" w14:paraId="249C9120" w14:textId="77777777" w:rsidTr="004A584C">
        <w:trPr>
          <w:trHeight w:val="300"/>
          <w:jc w:val="center"/>
        </w:trPr>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hideMark/>
          </w:tcPr>
          <w:p w14:paraId="13E1E6DA"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pow. 85</w:t>
            </w:r>
          </w:p>
        </w:tc>
        <w:tc>
          <w:tcPr>
            <w:tcW w:w="820" w:type="pct"/>
            <w:tcBorders>
              <w:left w:val="single" w:sz="4" w:space="0" w:color="FFFFFF" w:themeColor="background1"/>
              <w:bottom w:val="single" w:sz="4" w:space="0" w:color="FFFFFF" w:themeColor="background1"/>
            </w:tcBorders>
            <w:noWrap/>
            <w:hideMark/>
          </w:tcPr>
          <w:p w14:paraId="5C61FCC7"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1 032</w:t>
            </w:r>
          </w:p>
        </w:tc>
        <w:tc>
          <w:tcPr>
            <w:tcW w:w="820" w:type="pct"/>
            <w:tcBorders>
              <w:bottom w:val="single" w:sz="4" w:space="0" w:color="FFFFFF" w:themeColor="background1"/>
            </w:tcBorders>
            <w:noWrap/>
            <w:hideMark/>
          </w:tcPr>
          <w:p w14:paraId="362B585A"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1 466</w:t>
            </w:r>
          </w:p>
        </w:tc>
        <w:tc>
          <w:tcPr>
            <w:tcW w:w="899" w:type="pct"/>
            <w:tcBorders>
              <w:bottom w:val="single" w:sz="4" w:space="0" w:color="FFFFFF" w:themeColor="background1"/>
            </w:tcBorders>
            <w:noWrap/>
            <w:hideMark/>
          </w:tcPr>
          <w:p w14:paraId="37E94A6A"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1 677</w:t>
            </w:r>
          </w:p>
        </w:tc>
        <w:tc>
          <w:tcPr>
            <w:tcW w:w="820" w:type="pct"/>
            <w:tcBorders>
              <w:bottom w:val="single" w:sz="4" w:space="0" w:color="FFFFFF" w:themeColor="background1"/>
            </w:tcBorders>
            <w:noWrap/>
            <w:hideMark/>
          </w:tcPr>
          <w:p w14:paraId="0BD8968F"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2 858</w:t>
            </w:r>
          </w:p>
        </w:tc>
        <w:tc>
          <w:tcPr>
            <w:tcW w:w="820" w:type="pct"/>
            <w:tcBorders>
              <w:bottom w:val="single" w:sz="4" w:space="0" w:color="FFFFFF" w:themeColor="background1"/>
            </w:tcBorders>
            <w:noWrap/>
            <w:hideMark/>
          </w:tcPr>
          <w:p w14:paraId="0F149B75" w14:textId="77777777" w:rsidR="0033773F" w:rsidRPr="00A53C1B" w:rsidRDefault="0033773F" w:rsidP="00857E6D">
            <w:pPr>
              <w:spacing w:line="240" w:lineRule="auto"/>
              <w:jc w:val="center"/>
              <w:rPr>
                <w:rFonts w:asciiTheme="majorHAnsi" w:eastAsia="Times New Roman" w:hAnsiTheme="majorHAnsi" w:cstheme="majorHAnsi"/>
                <w:color w:val="000000"/>
                <w:sz w:val="20"/>
                <w:szCs w:val="20"/>
                <w:lang w:val="pl-PL" w:eastAsia="pl-PL"/>
              </w:rPr>
            </w:pPr>
            <w:r w:rsidRPr="00A53C1B">
              <w:rPr>
                <w:rFonts w:asciiTheme="majorHAnsi" w:eastAsia="Times New Roman" w:hAnsiTheme="majorHAnsi" w:cstheme="majorHAnsi"/>
                <w:color w:val="000000"/>
                <w:sz w:val="20"/>
                <w:szCs w:val="20"/>
                <w:lang w:val="pl-PL" w:eastAsia="pl-PL"/>
              </w:rPr>
              <w:t>2 835</w:t>
            </w:r>
          </w:p>
        </w:tc>
      </w:tr>
      <w:tr w:rsidR="0033773F" w:rsidRPr="00A53C1B" w14:paraId="65306CB0" w14:textId="77777777" w:rsidTr="004A584C">
        <w:trPr>
          <w:trHeight w:val="300"/>
          <w:jc w:val="center"/>
        </w:trPr>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868"/>
            <w:noWrap/>
            <w:hideMark/>
          </w:tcPr>
          <w:p w14:paraId="25784641"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Razem</w:t>
            </w:r>
          </w:p>
        </w:tc>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868"/>
            <w:noWrap/>
            <w:hideMark/>
          </w:tcPr>
          <w:p w14:paraId="122BE5FC"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65 456</w:t>
            </w:r>
          </w:p>
        </w:tc>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868"/>
            <w:noWrap/>
            <w:hideMark/>
          </w:tcPr>
          <w:p w14:paraId="3922BB21"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61 960</w:t>
            </w:r>
          </w:p>
        </w:tc>
        <w:tc>
          <w:tcPr>
            <w:tcW w:w="8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868"/>
            <w:noWrap/>
            <w:hideMark/>
          </w:tcPr>
          <w:p w14:paraId="0471BEE1"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58 789</w:t>
            </w:r>
          </w:p>
        </w:tc>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868"/>
            <w:noWrap/>
            <w:hideMark/>
          </w:tcPr>
          <w:p w14:paraId="1AB461B5"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53 376</w:t>
            </w:r>
          </w:p>
        </w:tc>
        <w:tc>
          <w:tcPr>
            <w:tcW w:w="8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868"/>
            <w:noWrap/>
            <w:hideMark/>
          </w:tcPr>
          <w:p w14:paraId="1515176D" w14:textId="77777777" w:rsidR="0033773F" w:rsidRPr="00A53C1B" w:rsidRDefault="0033773F" w:rsidP="00857E6D">
            <w:pPr>
              <w:spacing w:line="240" w:lineRule="auto"/>
              <w:jc w:val="center"/>
              <w:rPr>
                <w:rFonts w:asciiTheme="majorHAnsi" w:eastAsia="Times New Roman" w:hAnsiTheme="majorHAnsi" w:cstheme="majorHAnsi"/>
                <w:b/>
                <w:bCs/>
                <w:color w:val="FFFFFF" w:themeColor="background1"/>
                <w:sz w:val="20"/>
                <w:szCs w:val="20"/>
                <w:lang w:val="pl-PL" w:eastAsia="pl-PL"/>
              </w:rPr>
            </w:pPr>
            <w:r w:rsidRPr="00A53C1B">
              <w:rPr>
                <w:rFonts w:asciiTheme="majorHAnsi" w:eastAsia="Times New Roman" w:hAnsiTheme="majorHAnsi" w:cstheme="majorHAnsi"/>
                <w:b/>
                <w:bCs/>
                <w:color w:val="FFFFFF" w:themeColor="background1"/>
                <w:sz w:val="20"/>
                <w:szCs w:val="20"/>
                <w:lang w:val="pl-PL" w:eastAsia="pl-PL"/>
              </w:rPr>
              <w:t>48 127</w:t>
            </w:r>
          </w:p>
        </w:tc>
      </w:tr>
    </w:tbl>
    <w:p w14:paraId="033A66A6" w14:textId="79A102F1" w:rsidR="0033773F" w:rsidRPr="00A53C1B" w:rsidRDefault="0033773F" w:rsidP="0033773F">
      <w:pPr>
        <w:rPr>
          <w:i/>
          <w:iCs/>
          <w:sz w:val="20"/>
          <w:szCs w:val="18"/>
          <w:lang w:val="pl-PL"/>
        </w:rPr>
      </w:pPr>
      <w:r w:rsidRPr="00A53C1B">
        <w:rPr>
          <w:i/>
          <w:iCs/>
          <w:sz w:val="20"/>
          <w:szCs w:val="18"/>
          <w:lang w:val="pl-PL"/>
        </w:rPr>
        <w:t>Źródło: Opracowanie na podstawie danych GUS, źródło za PRL Miasta Tomaszów Mazowiecki</w:t>
      </w:r>
    </w:p>
    <w:p w14:paraId="54570C60" w14:textId="77777777" w:rsidR="0033773F" w:rsidRPr="00A53C1B" w:rsidRDefault="0033773F" w:rsidP="00993056">
      <w:pPr>
        <w:rPr>
          <w:lang w:val="pl-PL"/>
        </w:rPr>
      </w:pPr>
    </w:p>
    <w:p w14:paraId="41B0233D" w14:textId="6E03AD1B" w:rsidR="00BA175E" w:rsidRPr="00A53C1B" w:rsidRDefault="00D254DA" w:rsidP="00993056">
      <w:pPr>
        <w:rPr>
          <w:lang w:val="pl-PL"/>
        </w:rPr>
      </w:pPr>
      <w:r w:rsidRPr="00A53C1B">
        <w:rPr>
          <w:lang w:val="pl-PL"/>
        </w:rPr>
        <w:t>Ponownie trzeba podkreślić znaczny ubytek głównego potencjału demograficznego Miasta, czyli osób w wieku 15-39 lat</w:t>
      </w:r>
      <w:r w:rsidR="00EC541A" w:rsidRPr="00A53C1B">
        <w:rPr>
          <w:lang w:val="pl-PL"/>
        </w:rPr>
        <w:t>. W 2020 roku było takich osób w Mieście 17.947, w 2042 przewiduje się, że będzie takich osób tylko 12.455, a więc blisko 30% mniej. Według prognoz, w 2042 roku w Tomaszowie Mazowieckim może być tylko 25,5 tys. mieszkańców w wieku produkcyjnym. Prognozowany spadek liczby ludności dotknie również najmłodsze kategorie wieku. W przypadku dzieci do 14 roku życia liczba ludności miasta spadnie do 5,8 tys. osób w</w:t>
      </w:r>
      <w:r w:rsidR="008E393F" w:rsidRPr="00A53C1B">
        <w:rPr>
          <w:lang w:val="pl-PL"/>
        </w:rPr>
        <w:t> </w:t>
      </w:r>
      <w:r w:rsidR="00EC541A" w:rsidRPr="00A53C1B">
        <w:rPr>
          <w:lang w:val="pl-PL"/>
        </w:rPr>
        <w:t>2042 roku.</w:t>
      </w:r>
    </w:p>
    <w:p w14:paraId="352DE7A3" w14:textId="77777777" w:rsidR="00EC541A" w:rsidRPr="00A53C1B" w:rsidRDefault="00EC541A" w:rsidP="00993056">
      <w:pPr>
        <w:rPr>
          <w:lang w:val="pl-PL"/>
        </w:rPr>
      </w:pPr>
    </w:p>
    <w:p w14:paraId="2B3D4DBE" w14:textId="557CEF6E" w:rsidR="007B5798" w:rsidRPr="00A53C1B" w:rsidRDefault="00EC541A" w:rsidP="00993056">
      <w:pPr>
        <w:rPr>
          <w:lang w:val="pl-PL"/>
        </w:rPr>
      </w:pPr>
      <w:r w:rsidRPr="00A53C1B">
        <w:rPr>
          <w:lang w:val="pl-PL"/>
        </w:rPr>
        <w:t>Konsekwencje negatywnych trendów demograficznych znajdują odzwierciedlenie w prognozie liczby ludności również w ujęciu powiatowym, co oznacza, że zasoby ludzkie traci również najbliższe otoczenie miasta. Warto przypomnieć, iż właśnie z obszarów wiejskich z</w:t>
      </w:r>
      <w:r w:rsidR="00857E6D" w:rsidRPr="00A53C1B">
        <w:rPr>
          <w:lang w:val="pl-PL"/>
        </w:rPr>
        <w:t> </w:t>
      </w:r>
      <w:r w:rsidRPr="00A53C1B">
        <w:rPr>
          <w:lang w:val="pl-PL"/>
        </w:rPr>
        <w:t xml:space="preserve">przestrzeni województwa odnotowano najliczniejszy napływ nowych mieszkańców do Tomaszowa Mazowieckiego. Według prognoz GUS liczba mieszkańców powiatu tomaszowskiego zmniejszy się do 99,8 tys. w 2040 roku. Powyższe oznacza, że Tomaszów </w:t>
      </w:r>
      <w:r w:rsidRPr="00A53C1B">
        <w:rPr>
          <w:lang w:val="pl-PL"/>
        </w:rPr>
        <w:lastRenderedPageBreak/>
        <w:t>Mazowiecki może stracić na sile przyciągania nowych mieszkańców z okolicznych miejscowości.</w:t>
      </w:r>
    </w:p>
    <w:p w14:paraId="1F45C123" w14:textId="6B229F2F" w:rsidR="008E393F" w:rsidRPr="00A53C1B" w:rsidRDefault="00074846" w:rsidP="008E393F">
      <w:pPr>
        <w:rPr>
          <w:lang w:val="pl-PL"/>
        </w:rPr>
      </w:pPr>
      <w:r w:rsidRPr="00A53C1B">
        <w:rPr>
          <w:noProof/>
          <w:lang w:val="pl-PL"/>
        </w:rPr>
        <mc:AlternateContent>
          <mc:Choice Requires="wps">
            <w:drawing>
              <wp:anchor distT="0" distB="0" distL="114300" distR="114300" simplePos="0" relativeHeight="251634688" behindDoc="0" locked="0" layoutInCell="1" allowOverlap="1" wp14:anchorId="7ED96A53" wp14:editId="6E55C2E4">
                <wp:simplePos x="0" y="0"/>
                <wp:positionH relativeFrom="column">
                  <wp:posOffset>2540</wp:posOffset>
                </wp:positionH>
                <wp:positionV relativeFrom="paragraph">
                  <wp:posOffset>213360</wp:posOffset>
                </wp:positionV>
                <wp:extent cx="5866130" cy="12065"/>
                <wp:effectExtent l="0" t="0" r="1270" b="6985"/>
                <wp:wrapNone/>
                <wp:docPr id="118" name="Łącznik prosty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50AD58D" id="Łącznik prosty 29" o:spid="_x0000_s1026" style="position:absolute;flip:y;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6.8pt" to="462.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" strokecolor="red" strokeweight="1.5pt">
                <v:stroke joinstyle="miter"/>
                <o:lock v:ext="edit" shapetype="f"/>
              </v:line>
            </w:pict>
          </mc:Fallback>
        </mc:AlternateContent>
      </w:r>
    </w:p>
    <w:p w14:paraId="520F291D" w14:textId="1A6781CC" w:rsidR="008E393F" w:rsidRPr="00A53C1B" w:rsidRDefault="008E393F" w:rsidP="008E393F">
      <w:pPr>
        <w:rPr>
          <w:b/>
          <w:bCs/>
          <w:lang w:val="pl-PL"/>
        </w:rPr>
      </w:pPr>
      <w:r w:rsidRPr="00A53C1B">
        <w:rPr>
          <w:b/>
          <w:bCs/>
          <w:lang w:val="pl-PL"/>
        </w:rPr>
        <w:t xml:space="preserve">Prognozy demograficzne GUS wskazują na dalszy spadek liczby ludności. W 2030 roku liczba ludności zmaleje o około 8% a do 2042 o blisko 22%. Znacznie gorzej jednak wygląda sytuacja w grupie ludności w wieku przedprodukcyjnym i produkcyjnym – tutaj spadki będą znacznie wyższe. Dzieci do 14 roku życia ubędzie nawet o 32%, a </w:t>
      </w:r>
      <w:r w:rsidR="003A68DF" w:rsidRPr="00A53C1B">
        <w:rPr>
          <w:b/>
          <w:bCs/>
          <w:lang w:val="pl-PL"/>
        </w:rPr>
        <w:t xml:space="preserve">osób w wieku produkcyjnym </w:t>
      </w:r>
      <w:r w:rsidR="00976926">
        <w:rPr>
          <w:b/>
          <w:bCs/>
          <w:lang w:val="pl-PL"/>
        </w:rPr>
        <w:t xml:space="preserve">o </w:t>
      </w:r>
      <w:r w:rsidR="003A68DF" w:rsidRPr="00A53C1B">
        <w:rPr>
          <w:b/>
          <w:bCs/>
          <w:lang w:val="pl-PL"/>
        </w:rPr>
        <w:t>blisko 27%.</w:t>
      </w:r>
    </w:p>
    <w:p w14:paraId="2AA92FBA" w14:textId="4C574109" w:rsidR="008E393F" w:rsidRPr="00A53C1B" w:rsidRDefault="00074846" w:rsidP="008E393F">
      <w:pPr>
        <w:rPr>
          <w:lang w:val="pl-PL"/>
        </w:rPr>
      </w:pPr>
      <w:r w:rsidRPr="00A53C1B">
        <w:rPr>
          <w:noProof/>
          <w:lang w:val="pl-PL"/>
        </w:rPr>
        <mc:AlternateContent>
          <mc:Choice Requires="wps">
            <w:drawing>
              <wp:anchor distT="0" distB="0" distL="114300" distR="114300" simplePos="0" relativeHeight="251633664" behindDoc="0" locked="0" layoutInCell="1" allowOverlap="1" wp14:anchorId="37ADB198" wp14:editId="5F549EA6">
                <wp:simplePos x="0" y="0"/>
                <wp:positionH relativeFrom="margin">
                  <wp:align>left</wp:align>
                </wp:positionH>
                <wp:positionV relativeFrom="paragraph">
                  <wp:posOffset>59690</wp:posOffset>
                </wp:positionV>
                <wp:extent cx="5866130" cy="12065"/>
                <wp:effectExtent l="0" t="0" r="1270" b="6985"/>
                <wp:wrapNone/>
                <wp:docPr id="117" name="Łącznik prosty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D8D0381" id="Łącznik prosty 30" o:spid="_x0000_s1026" style="position:absolute;flip:y;z-index:2516357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7pt" to="461.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" strokecolor="red" strokeweight="1.5pt">
                <v:stroke joinstyle="miter"/>
                <o:lock v:ext="edit" shapetype="f"/>
                <w10:wrap anchorx="margin"/>
              </v:line>
            </w:pict>
          </mc:Fallback>
        </mc:AlternateContent>
      </w:r>
    </w:p>
    <w:p w14:paraId="5A571C1A" w14:textId="01A39032" w:rsidR="008E393F" w:rsidRPr="00A53C1B" w:rsidRDefault="003A68DF" w:rsidP="00993056">
      <w:pPr>
        <w:rPr>
          <w:lang w:val="pl-PL"/>
        </w:rPr>
      </w:pPr>
      <w:r w:rsidRPr="00A53C1B">
        <w:rPr>
          <w:lang w:val="pl-PL"/>
        </w:rPr>
        <w:t>W kontekście tych prognoz warto zwrócić uwagę na odpowiedzi uczniów tomaszowskich szkół, którzy wzięli udział w badaniu ankietowym</w:t>
      </w:r>
      <w:r w:rsidRPr="00A53C1B">
        <w:rPr>
          <w:rStyle w:val="Odwoanieprzypisudolnego"/>
          <w:lang w:val="pl-PL"/>
        </w:rPr>
        <w:footnoteReference w:id="2"/>
      </w:r>
      <w:r w:rsidRPr="00A53C1B">
        <w:rPr>
          <w:lang w:val="pl-PL"/>
        </w:rPr>
        <w:t>. Tylko 32 osoby z 373 (8,6%), powiedziały, że po skończeniu szkoły chciałyby mieszkać w Mieście. Blisko 69% badanych wskazało inne miejsce swego dalszego zamieszkania.</w:t>
      </w:r>
    </w:p>
    <w:p w14:paraId="3F970844" w14:textId="7AB54BBA" w:rsidR="005B5A32" w:rsidRPr="00A53C1B" w:rsidRDefault="005B5A32">
      <w:pPr>
        <w:spacing w:after="160" w:line="259" w:lineRule="auto"/>
        <w:rPr>
          <w:lang w:val="pl-PL"/>
        </w:rPr>
      </w:pPr>
      <w:r w:rsidRPr="00A53C1B">
        <w:rPr>
          <w:lang w:val="pl-PL"/>
        </w:rPr>
        <w:br w:type="page"/>
      </w:r>
    </w:p>
    <w:p w14:paraId="18271389" w14:textId="77777777" w:rsidR="00126226" w:rsidRPr="00A53C1B" w:rsidRDefault="00126226" w:rsidP="00993056">
      <w:pPr>
        <w:rPr>
          <w:lang w:val="pl-PL"/>
        </w:rPr>
      </w:pPr>
    </w:p>
    <w:p w14:paraId="0B47CD2B" w14:textId="5FF4D495" w:rsidR="00993056" w:rsidRPr="00A53C1B" w:rsidRDefault="00993056" w:rsidP="00205D01">
      <w:pPr>
        <w:pStyle w:val="Nagwek2"/>
        <w:numPr>
          <w:ilvl w:val="1"/>
          <w:numId w:val="7"/>
        </w:numPr>
        <w:rPr>
          <w:lang w:val="pl-PL"/>
        </w:rPr>
      </w:pPr>
      <w:bookmarkStart w:id="96" w:name="_Toc85396332"/>
      <w:r w:rsidRPr="00A53C1B">
        <w:rPr>
          <w:lang w:val="pl-PL"/>
        </w:rPr>
        <w:t>Gospodarka i rynek pracy</w:t>
      </w:r>
      <w:bookmarkEnd w:id="96"/>
      <w:r w:rsidRPr="00A53C1B">
        <w:rPr>
          <w:lang w:val="pl-PL"/>
        </w:rPr>
        <w:t xml:space="preserve"> </w:t>
      </w:r>
    </w:p>
    <w:p w14:paraId="4E8C4779" w14:textId="2B409FC0" w:rsidR="00993056" w:rsidRPr="00A53C1B" w:rsidRDefault="00993056" w:rsidP="00993056">
      <w:pPr>
        <w:rPr>
          <w:lang w:val="pl-PL"/>
        </w:rPr>
      </w:pPr>
    </w:p>
    <w:p w14:paraId="4ACCFB0B" w14:textId="691BA417" w:rsidR="007A7197" w:rsidRPr="00A53C1B" w:rsidRDefault="007A7197" w:rsidP="003D2649">
      <w:pPr>
        <w:rPr>
          <w:b/>
          <w:bCs/>
          <w:color w:val="0000FF"/>
          <w:lang w:val="pl-PL"/>
        </w:rPr>
      </w:pPr>
      <w:r w:rsidRPr="00A53C1B">
        <w:rPr>
          <w:b/>
          <w:bCs/>
          <w:color w:val="0000FF"/>
          <w:lang w:val="pl-PL"/>
        </w:rPr>
        <w:t>Podmioty gospodarcze</w:t>
      </w:r>
    </w:p>
    <w:p w14:paraId="6472F326" w14:textId="4842A431" w:rsidR="007A7197" w:rsidRPr="00A53C1B" w:rsidRDefault="007A7197" w:rsidP="003D2649">
      <w:pPr>
        <w:rPr>
          <w:lang w:val="pl-PL"/>
        </w:rPr>
      </w:pPr>
    </w:p>
    <w:p w14:paraId="35757A8C" w14:textId="6879C12C" w:rsidR="007C578B" w:rsidRPr="00A53C1B" w:rsidRDefault="007C578B" w:rsidP="007C578B">
      <w:pPr>
        <w:rPr>
          <w:lang w:val="pl-PL"/>
        </w:rPr>
      </w:pPr>
      <w:r w:rsidRPr="00A53C1B">
        <w:rPr>
          <w:lang w:val="pl-PL"/>
        </w:rPr>
        <w:t>Historia gospodarcza Miasta Tomaszowa Mazowieckiego to przemysł włókienniczy, który do połowy lat 90-tych XX wieku dominował w sferze produkcyjnej i usługowej Miasta. Na uwagę zasługują przede wszystkim Zakłady Włókien Chemicznych „Wistom”, zakład, który istniał w</w:t>
      </w:r>
      <w:r w:rsidR="00BC0B01">
        <w:rPr>
          <w:lang w:val="pl-PL"/>
        </w:rPr>
        <w:t> </w:t>
      </w:r>
      <w:r w:rsidRPr="00A53C1B">
        <w:rPr>
          <w:lang w:val="pl-PL"/>
        </w:rPr>
        <w:t xml:space="preserve">latach 1911-1997, znajdujący się na północno-wschodnich obrzeżach, w dzielnicy Wilanów. Od lat 50-tych był to największy zakład przemysłowy w mieście, w 1973 największy w województwie łódzkim. Sąd Rejonowy w Piotrkowie Trybunalskim w dniu 1 października 1997 ogłosił upadłość zakładów. Miało to ogromny wpływ na rynek pracy w Tomaszowie Mazowieckim, ponieważ Chemitex-Wistom był największym pracodawcą w mieście. Komornik rozpoczął proces dzielenia terenu dawnego Wistomu i sprzedaż zainteresowanym inwestorom. Obecnie na terenach dawnego zakładu działa kilka nowych przedsiębiorstw. </w:t>
      </w:r>
    </w:p>
    <w:p w14:paraId="36E4EAF1" w14:textId="40BB2D09" w:rsidR="007C578B" w:rsidRPr="00A53C1B" w:rsidRDefault="007C578B" w:rsidP="007C578B">
      <w:pPr>
        <w:rPr>
          <w:lang w:val="pl-PL"/>
        </w:rPr>
      </w:pPr>
      <w:r w:rsidRPr="00A53C1B">
        <w:rPr>
          <w:lang w:val="pl-PL"/>
        </w:rPr>
        <w:t xml:space="preserve">Dzisiaj gospodarka Miasta opiera się do pewnego stopnia na przemyśle, ale też wielobranżowych przedsiębiorstwach handlowo-usługowych. Wśród największych przedsiębiorstw działających na terenie miasta wciąż znajdują się zakłady produkcyjne i przemysłowe, choć już z zupełnie innych branż niż w przeszłości, takie jak Ceramika Paradyż Sp. z o.o. (ceramika), Chipita Poland Sp. z o. o. czy Frito Lay Poland Sp. z o.o. (branża spożywcza), Roldrob S.A. (produkcja drobiarska). Na terenie Tomaszowa działa kilka </w:t>
      </w:r>
      <w:r w:rsidR="00FB6C81" w:rsidRPr="00A53C1B">
        <w:rPr>
          <w:lang w:val="pl-PL"/>
        </w:rPr>
        <w:t xml:space="preserve">większych </w:t>
      </w:r>
      <w:r w:rsidRPr="00A53C1B">
        <w:rPr>
          <w:lang w:val="pl-PL"/>
        </w:rPr>
        <w:t>zakładów z branży włókienniczej, np. Zakłady Przemysłu Wełnianego Tomtex S.A, Galli Poland Sp. z o.o..</w:t>
      </w:r>
      <w:r w:rsidR="00FB6C81" w:rsidRPr="00A53C1B">
        <w:rPr>
          <w:lang w:val="pl-PL"/>
        </w:rPr>
        <w:t>, ale też wiele zakładów z branży spożywczej i samochodowej</w:t>
      </w:r>
      <w:r w:rsidRPr="00A53C1B">
        <w:rPr>
          <w:lang w:val="pl-PL"/>
        </w:rPr>
        <w:t xml:space="preserve"> (</w:t>
      </w:r>
      <w:r w:rsidR="002D0FD9" w:rsidRPr="00A53C1B">
        <w:rPr>
          <w:lang w:val="pl-PL"/>
        </w:rPr>
        <w:fldChar w:fldCharType="begin"/>
      </w:r>
      <w:r w:rsidR="002D0FD9" w:rsidRPr="00A53C1B">
        <w:rPr>
          <w:lang w:val="pl-PL"/>
        </w:rPr>
        <w:instrText xml:space="preserve"> REF _Ref83500382 \h </w:instrText>
      </w:r>
      <w:r w:rsidR="002D0FD9" w:rsidRPr="00A53C1B">
        <w:rPr>
          <w:lang w:val="pl-PL"/>
        </w:rPr>
      </w:r>
      <w:r w:rsidR="002D0FD9" w:rsidRPr="00A53C1B">
        <w:rPr>
          <w:lang w:val="pl-PL"/>
        </w:rPr>
        <w:fldChar w:fldCharType="separate"/>
      </w:r>
      <w:r w:rsidR="0045408F" w:rsidRPr="00A53C1B">
        <w:t xml:space="preserve">Tabela </w:t>
      </w:r>
      <w:r w:rsidR="0045408F">
        <w:rPr>
          <w:noProof/>
        </w:rPr>
        <w:t>2</w:t>
      </w:r>
      <w:r w:rsidR="0045408F">
        <w:t>.</w:t>
      </w:r>
      <w:r w:rsidR="0045408F">
        <w:rPr>
          <w:noProof/>
        </w:rPr>
        <w:t>15</w:t>
      </w:r>
      <w:r w:rsidR="002D0FD9" w:rsidRPr="00A53C1B">
        <w:rPr>
          <w:lang w:val="pl-PL"/>
        </w:rPr>
        <w:fldChar w:fldCharType="end"/>
      </w:r>
      <w:r w:rsidRPr="00A53C1B">
        <w:rPr>
          <w:lang w:val="pl-PL"/>
        </w:rPr>
        <w:t xml:space="preserve">). </w:t>
      </w:r>
    </w:p>
    <w:p w14:paraId="2A62378B" w14:textId="6A468A96" w:rsidR="002D0FD9" w:rsidRPr="00A53C1B" w:rsidRDefault="002D0FD9" w:rsidP="00C82ADA">
      <w:pPr>
        <w:pStyle w:val="Tabela"/>
      </w:pPr>
      <w:bookmarkStart w:id="97" w:name="_Ref83500382"/>
      <w:bookmarkStart w:id="98" w:name="_Toc85396231"/>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15</w:t>
      </w:r>
      <w:r w:rsidR="009D285A">
        <w:rPr>
          <w:noProof/>
        </w:rPr>
        <w:fldChar w:fldCharType="end"/>
      </w:r>
      <w:bookmarkEnd w:id="97"/>
      <w:r w:rsidRPr="00A53C1B">
        <w:t xml:space="preserve"> Wykaz największych firm z terenu miasta</w:t>
      </w:r>
      <w:bookmarkEnd w:id="98"/>
    </w:p>
    <w:tbl>
      <w:tblPr>
        <w:tblW w:w="9612"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2127"/>
        <w:gridCol w:w="1418"/>
        <w:gridCol w:w="1417"/>
        <w:gridCol w:w="1389"/>
        <w:gridCol w:w="1673"/>
        <w:gridCol w:w="1588"/>
      </w:tblGrid>
      <w:tr w:rsidR="007C578B" w:rsidRPr="007B0543" w14:paraId="6D227FB0" w14:textId="77777777" w:rsidTr="00BC0B01">
        <w:trPr>
          <w:trHeight w:val="1308"/>
        </w:trPr>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E726100" w14:textId="77777777" w:rsidR="007C578B" w:rsidRPr="00A53C1B" w:rsidRDefault="007C578B" w:rsidP="00615D15">
            <w:pPr>
              <w:pStyle w:val="Akapitzlist"/>
              <w:spacing w:line="240" w:lineRule="auto"/>
              <w:ind w:left="0"/>
              <w:jc w:val="center"/>
              <w:rPr>
                <w:b/>
                <w:sz w:val="20"/>
                <w:szCs w:val="20"/>
                <w:lang w:val="pl-PL"/>
              </w:rPr>
            </w:pPr>
            <w:r w:rsidRPr="00A53C1B">
              <w:rPr>
                <w:b/>
                <w:sz w:val="20"/>
                <w:szCs w:val="20"/>
                <w:lang w:val="pl-PL"/>
              </w:rPr>
              <w:t>Nazwa firmy</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50039C2" w14:textId="77777777" w:rsidR="007C578B" w:rsidRPr="00A53C1B" w:rsidRDefault="007C578B" w:rsidP="00615D15">
            <w:pPr>
              <w:pStyle w:val="Akapitzlist"/>
              <w:spacing w:line="240" w:lineRule="auto"/>
              <w:ind w:left="0"/>
              <w:jc w:val="center"/>
              <w:rPr>
                <w:b/>
                <w:sz w:val="20"/>
                <w:szCs w:val="20"/>
                <w:lang w:val="pl-PL"/>
              </w:rPr>
            </w:pPr>
            <w:r w:rsidRPr="00A53C1B">
              <w:rPr>
                <w:b/>
                <w:sz w:val="20"/>
                <w:szCs w:val="20"/>
                <w:lang w:val="pl-PL"/>
              </w:rPr>
              <w:t>Sektor</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4B48B96" w14:textId="77777777" w:rsidR="007C578B" w:rsidRPr="00A53C1B" w:rsidRDefault="007C578B" w:rsidP="00615D15">
            <w:pPr>
              <w:pStyle w:val="Akapitzlist"/>
              <w:spacing w:line="240" w:lineRule="auto"/>
              <w:ind w:left="0"/>
              <w:jc w:val="center"/>
              <w:rPr>
                <w:lang w:val="pl-PL"/>
              </w:rPr>
            </w:pPr>
            <w:r w:rsidRPr="00A53C1B">
              <w:rPr>
                <w:b/>
                <w:sz w:val="20"/>
                <w:szCs w:val="20"/>
                <w:lang w:val="pl-PL"/>
              </w:rPr>
              <w:t xml:space="preserve">Lokalizacja </w:t>
            </w:r>
            <w:r w:rsidRPr="00A53C1B">
              <w:rPr>
                <w:sz w:val="20"/>
                <w:szCs w:val="20"/>
                <w:lang w:val="pl-PL"/>
              </w:rPr>
              <w:t>(miejscowość)</w:t>
            </w:r>
          </w:p>
        </w:tc>
        <w:tc>
          <w:tcPr>
            <w:tcW w:w="13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D5BD799" w14:textId="77777777" w:rsidR="007C578B" w:rsidRPr="00A53C1B" w:rsidRDefault="007C578B" w:rsidP="00615D15">
            <w:pPr>
              <w:pStyle w:val="Akapitzlist"/>
              <w:spacing w:line="240" w:lineRule="auto"/>
              <w:ind w:left="0"/>
              <w:jc w:val="center"/>
              <w:rPr>
                <w:lang w:val="pl-PL"/>
              </w:rPr>
            </w:pPr>
            <w:r w:rsidRPr="00A53C1B">
              <w:rPr>
                <w:b/>
                <w:sz w:val="20"/>
                <w:szCs w:val="20"/>
                <w:lang w:val="pl-PL"/>
              </w:rPr>
              <w:t>Dane kontaktowe</w:t>
            </w:r>
            <w:r w:rsidRPr="00A53C1B">
              <w:rPr>
                <w:sz w:val="20"/>
                <w:szCs w:val="20"/>
                <w:lang w:val="pl-PL"/>
              </w:rPr>
              <w:t xml:space="preserve"> (telefon, mail, www)</w:t>
            </w:r>
          </w:p>
        </w:tc>
        <w:tc>
          <w:tcPr>
            <w:tcW w:w="16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76B0E2E" w14:textId="2478AA84" w:rsidR="007C578B" w:rsidRPr="00A53C1B" w:rsidRDefault="007C578B" w:rsidP="00615D15">
            <w:pPr>
              <w:pStyle w:val="Akapitzlist"/>
              <w:spacing w:line="240" w:lineRule="auto"/>
              <w:ind w:left="0"/>
              <w:jc w:val="center"/>
              <w:rPr>
                <w:lang w:val="pl-PL"/>
              </w:rPr>
            </w:pPr>
            <w:r w:rsidRPr="00A53C1B">
              <w:rPr>
                <w:b/>
                <w:sz w:val="20"/>
                <w:szCs w:val="20"/>
                <w:lang w:val="pl-PL"/>
              </w:rPr>
              <w:t>Orientacyjna liczba zatrudnionych</w:t>
            </w:r>
            <w:r w:rsidRPr="00A53C1B">
              <w:rPr>
                <w:sz w:val="20"/>
                <w:szCs w:val="20"/>
                <w:lang w:val="pl-PL"/>
              </w:rPr>
              <w:t xml:space="preserve"> (z uwzględnieniem sezonowości)</w:t>
            </w:r>
          </w:p>
        </w:tc>
        <w:tc>
          <w:tcPr>
            <w:tcW w:w="15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710BCF74" w14:textId="77777777" w:rsidR="007C578B" w:rsidRPr="00A53C1B" w:rsidRDefault="007C578B" w:rsidP="00615D15">
            <w:pPr>
              <w:spacing w:line="240" w:lineRule="auto"/>
              <w:jc w:val="center"/>
              <w:rPr>
                <w:lang w:val="pl-PL"/>
              </w:rPr>
            </w:pPr>
            <w:r w:rsidRPr="00A53C1B">
              <w:rPr>
                <w:b/>
                <w:sz w:val="20"/>
                <w:szCs w:val="20"/>
                <w:lang w:val="pl-PL"/>
              </w:rPr>
              <w:t>Kraj pochodzenia kapitału</w:t>
            </w:r>
            <w:r w:rsidRPr="00A53C1B">
              <w:rPr>
                <w:b/>
                <w:sz w:val="20"/>
                <w:szCs w:val="20"/>
                <w:lang w:val="pl-PL"/>
              </w:rPr>
              <w:br/>
            </w:r>
            <w:r w:rsidRPr="00A53C1B">
              <w:rPr>
                <w:sz w:val="20"/>
                <w:szCs w:val="20"/>
                <w:lang w:val="pl-PL"/>
              </w:rPr>
              <w:t>(w przypadku inwestorów zagranicznych)</w:t>
            </w:r>
          </w:p>
        </w:tc>
      </w:tr>
      <w:tr w:rsidR="007C578B" w:rsidRPr="00A53C1B" w14:paraId="3FBA2223" w14:textId="77777777" w:rsidTr="00BC0B01">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F89682A" w14:textId="77777777" w:rsidR="007C578B" w:rsidRPr="00A53C1B" w:rsidRDefault="007C578B" w:rsidP="00615D15">
            <w:pPr>
              <w:pStyle w:val="Akapitzlist"/>
              <w:spacing w:line="240" w:lineRule="auto"/>
              <w:ind w:left="0"/>
              <w:rPr>
                <w:b/>
                <w:bCs/>
                <w:color w:val="FFFFFF" w:themeColor="background1"/>
                <w:sz w:val="20"/>
                <w:szCs w:val="20"/>
                <w:lang w:val="pl-PL"/>
              </w:rPr>
            </w:pPr>
            <w:r w:rsidRPr="00A53C1B">
              <w:rPr>
                <w:b/>
                <w:bCs/>
                <w:color w:val="FFFFFF" w:themeColor="background1"/>
                <w:sz w:val="20"/>
                <w:szCs w:val="20"/>
                <w:lang w:val="pl-PL"/>
              </w:rPr>
              <w:t>Ceramika Paradyż Sp. Z o. o.</w:t>
            </w:r>
          </w:p>
        </w:tc>
        <w:tc>
          <w:tcPr>
            <w:tcW w:w="1418" w:type="dxa"/>
            <w:tcBorders>
              <w:top w:val="single" w:sz="4" w:space="0" w:color="FFFFFF" w:themeColor="background1"/>
              <w:left w:val="single" w:sz="4" w:space="0" w:color="FFFFFF" w:themeColor="background1"/>
            </w:tcBorders>
            <w:shd w:val="clear" w:color="auto" w:fill="auto"/>
            <w:tcMar>
              <w:top w:w="0" w:type="dxa"/>
              <w:left w:w="108" w:type="dxa"/>
              <w:bottom w:w="0" w:type="dxa"/>
              <w:right w:w="108" w:type="dxa"/>
            </w:tcMar>
            <w:vAlign w:val="center"/>
          </w:tcPr>
          <w:p w14:paraId="356DFC62"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produkcyjno - budowlany</w:t>
            </w:r>
          </w:p>
        </w:tc>
        <w:tc>
          <w:tcPr>
            <w:tcW w:w="1417" w:type="dxa"/>
            <w:tcBorders>
              <w:top w:val="single" w:sz="4" w:space="0" w:color="FFFFFF" w:themeColor="background1"/>
            </w:tcBorders>
            <w:shd w:val="clear" w:color="auto" w:fill="auto"/>
            <w:tcMar>
              <w:top w:w="0" w:type="dxa"/>
              <w:left w:w="108" w:type="dxa"/>
              <w:bottom w:w="0" w:type="dxa"/>
              <w:right w:w="108" w:type="dxa"/>
            </w:tcMar>
            <w:vAlign w:val="center"/>
          </w:tcPr>
          <w:p w14:paraId="57780F5F"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Tomaszów Mazowiecki</w:t>
            </w:r>
          </w:p>
        </w:tc>
        <w:tc>
          <w:tcPr>
            <w:tcW w:w="1389" w:type="dxa"/>
            <w:tcBorders>
              <w:top w:val="single" w:sz="4" w:space="0" w:color="FFFFFF" w:themeColor="background1"/>
            </w:tcBorders>
            <w:shd w:val="clear" w:color="auto" w:fill="auto"/>
            <w:tcMar>
              <w:top w:w="0" w:type="dxa"/>
              <w:left w:w="108" w:type="dxa"/>
              <w:bottom w:w="0" w:type="dxa"/>
              <w:right w:w="108" w:type="dxa"/>
            </w:tcMar>
            <w:vAlign w:val="center"/>
          </w:tcPr>
          <w:p w14:paraId="33F28C33"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44 736 45 00</w:t>
            </w:r>
          </w:p>
        </w:tc>
        <w:tc>
          <w:tcPr>
            <w:tcW w:w="1673" w:type="dxa"/>
            <w:tcBorders>
              <w:top w:val="single" w:sz="4" w:space="0" w:color="FFFFFF" w:themeColor="background1"/>
            </w:tcBorders>
            <w:shd w:val="clear" w:color="auto" w:fill="auto"/>
            <w:tcMar>
              <w:top w:w="0" w:type="dxa"/>
              <w:left w:w="108" w:type="dxa"/>
              <w:bottom w:w="0" w:type="dxa"/>
              <w:right w:w="108" w:type="dxa"/>
            </w:tcMar>
            <w:vAlign w:val="center"/>
          </w:tcPr>
          <w:p w14:paraId="7AF94E73"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1266</w:t>
            </w:r>
          </w:p>
        </w:tc>
        <w:tc>
          <w:tcPr>
            <w:tcW w:w="1588" w:type="dxa"/>
            <w:tcBorders>
              <w:top w:val="single" w:sz="4" w:space="0" w:color="FFFFFF" w:themeColor="background1"/>
            </w:tcBorders>
            <w:shd w:val="clear" w:color="auto" w:fill="auto"/>
            <w:tcMar>
              <w:top w:w="0" w:type="dxa"/>
              <w:left w:w="10" w:type="dxa"/>
              <w:bottom w:w="0" w:type="dxa"/>
              <w:right w:w="10" w:type="dxa"/>
            </w:tcMar>
            <w:vAlign w:val="center"/>
          </w:tcPr>
          <w:p w14:paraId="49438E62" w14:textId="77777777" w:rsidR="007C578B" w:rsidRPr="00A53C1B" w:rsidRDefault="007C578B" w:rsidP="00615D15">
            <w:pPr>
              <w:spacing w:line="240" w:lineRule="auto"/>
              <w:jc w:val="center"/>
              <w:rPr>
                <w:sz w:val="20"/>
                <w:szCs w:val="20"/>
                <w:lang w:val="pl-PL"/>
              </w:rPr>
            </w:pPr>
            <w:r w:rsidRPr="00A53C1B">
              <w:rPr>
                <w:sz w:val="20"/>
                <w:szCs w:val="20"/>
                <w:lang w:val="pl-PL"/>
              </w:rPr>
              <w:t>polski</w:t>
            </w:r>
          </w:p>
        </w:tc>
      </w:tr>
      <w:tr w:rsidR="007C578B" w:rsidRPr="00A53C1B" w14:paraId="639CF1E8" w14:textId="77777777" w:rsidTr="00BC0B01">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2BC7F11" w14:textId="77777777" w:rsidR="007C578B" w:rsidRPr="00A53C1B" w:rsidRDefault="007C578B" w:rsidP="00615D15">
            <w:pPr>
              <w:pStyle w:val="Akapitzlist"/>
              <w:spacing w:line="240" w:lineRule="auto"/>
              <w:ind w:left="0"/>
              <w:rPr>
                <w:b/>
                <w:bCs/>
                <w:color w:val="FFFFFF" w:themeColor="background1"/>
                <w:sz w:val="20"/>
                <w:szCs w:val="20"/>
                <w:lang w:val="pl-PL"/>
              </w:rPr>
            </w:pPr>
            <w:r w:rsidRPr="00A53C1B">
              <w:rPr>
                <w:b/>
                <w:bCs/>
                <w:color w:val="FFFFFF" w:themeColor="background1"/>
                <w:sz w:val="20"/>
                <w:szCs w:val="20"/>
                <w:lang w:val="pl-PL"/>
              </w:rPr>
              <w:t>Chipita Poland Sp. z o. o.</w:t>
            </w:r>
          </w:p>
        </w:tc>
        <w:tc>
          <w:tcPr>
            <w:tcW w:w="1418" w:type="dxa"/>
            <w:tcBorders>
              <w:left w:val="single" w:sz="4" w:space="0" w:color="FFFFFF" w:themeColor="background1"/>
            </w:tcBorders>
            <w:shd w:val="clear" w:color="auto" w:fill="auto"/>
            <w:tcMar>
              <w:top w:w="0" w:type="dxa"/>
              <w:left w:w="108" w:type="dxa"/>
              <w:bottom w:w="0" w:type="dxa"/>
              <w:right w:w="108" w:type="dxa"/>
            </w:tcMar>
            <w:vAlign w:val="center"/>
          </w:tcPr>
          <w:p w14:paraId="74638DA8"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produkcja spożywcza</w:t>
            </w:r>
          </w:p>
        </w:tc>
        <w:tc>
          <w:tcPr>
            <w:tcW w:w="1417" w:type="dxa"/>
            <w:shd w:val="clear" w:color="auto" w:fill="auto"/>
            <w:tcMar>
              <w:top w:w="0" w:type="dxa"/>
              <w:left w:w="108" w:type="dxa"/>
              <w:bottom w:w="0" w:type="dxa"/>
              <w:right w:w="108" w:type="dxa"/>
            </w:tcMar>
            <w:vAlign w:val="center"/>
          </w:tcPr>
          <w:p w14:paraId="2A3E681C"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Tomaszów Mazowiecki</w:t>
            </w:r>
          </w:p>
        </w:tc>
        <w:tc>
          <w:tcPr>
            <w:tcW w:w="1389" w:type="dxa"/>
            <w:shd w:val="clear" w:color="auto" w:fill="auto"/>
            <w:tcMar>
              <w:top w:w="0" w:type="dxa"/>
              <w:left w:w="108" w:type="dxa"/>
              <w:bottom w:w="0" w:type="dxa"/>
              <w:right w:w="108" w:type="dxa"/>
            </w:tcMar>
            <w:vAlign w:val="center"/>
          </w:tcPr>
          <w:p w14:paraId="372CBA3D"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44 725 17 54</w:t>
            </w:r>
          </w:p>
        </w:tc>
        <w:tc>
          <w:tcPr>
            <w:tcW w:w="1673" w:type="dxa"/>
            <w:shd w:val="clear" w:color="auto" w:fill="auto"/>
            <w:tcMar>
              <w:top w:w="0" w:type="dxa"/>
              <w:left w:w="108" w:type="dxa"/>
              <w:bottom w:w="0" w:type="dxa"/>
              <w:right w:w="108" w:type="dxa"/>
            </w:tcMar>
            <w:vAlign w:val="center"/>
          </w:tcPr>
          <w:p w14:paraId="49F17540"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988</w:t>
            </w:r>
          </w:p>
        </w:tc>
        <w:tc>
          <w:tcPr>
            <w:tcW w:w="1588" w:type="dxa"/>
            <w:shd w:val="clear" w:color="auto" w:fill="auto"/>
            <w:tcMar>
              <w:top w:w="0" w:type="dxa"/>
              <w:left w:w="10" w:type="dxa"/>
              <w:bottom w:w="0" w:type="dxa"/>
              <w:right w:w="10" w:type="dxa"/>
            </w:tcMar>
            <w:vAlign w:val="center"/>
          </w:tcPr>
          <w:p w14:paraId="4F2BEFD7" w14:textId="77777777" w:rsidR="007C578B" w:rsidRPr="00A53C1B" w:rsidRDefault="007C578B" w:rsidP="00615D15">
            <w:pPr>
              <w:spacing w:line="240" w:lineRule="auto"/>
              <w:jc w:val="center"/>
              <w:rPr>
                <w:sz w:val="20"/>
                <w:szCs w:val="20"/>
                <w:lang w:val="pl-PL"/>
              </w:rPr>
            </w:pPr>
            <w:r w:rsidRPr="00A53C1B">
              <w:rPr>
                <w:sz w:val="20"/>
                <w:szCs w:val="20"/>
                <w:lang w:val="pl-PL"/>
              </w:rPr>
              <w:t>francuski</w:t>
            </w:r>
          </w:p>
        </w:tc>
      </w:tr>
      <w:tr w:rsidR="007C578B" w:rsidRPr="00A53C1B" w14:paraId="6859CF28" w14:textId="77777777" w:rsidTr="00BC0B01">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6F93337" w14:textId="77777777" w:rsidR="007C578B" w:rsidRPr="00A53C1B" w:rsidRDefault="007C578B" w:rsidP="00615D15">
            <w:pPr>
              <w:pStyle w:val="Akapitzlist"/>
              <w:spacing w:line="240" w:lineRule="auto"/>
              <w:ind w:left="0"/>
              <w:rPr>
                <w:b/>
                <w:bCs/>
                <w:color w:val="FFFFFF" w:themeColor="background1"/>
                <w:sz w:val="20"/>
                <w:szCs w:val="20"/>
                <w:lang w:val="pl-PL"/>
              </w:rPr>
            </w:pPr>
            <w:r w:rsidRPr="00A53C1B">
              <w:rPr>
                <w:b/>
                <w:bCs/>
                <w:color w:val="FFFFFF" w:themeColor="background1"/>
                <w:sz w:val="20"/>
                <w:szCs w:val="20"/>
                <w:lang w:val="pl-PL"/>
              </w:rPr>
              <w:t>Roldrob S A</w:t>
            </w:r>
          </w:p>
        </w:tc>
        <w:tc>
          <w:tcPr>
            <w:tcW w:w="1418" w:type="dxa"/>
            <w:tcBorders>
              <w:left w:val="single" w:sz="4" w:space="0" w:color="FFFFFF" w:themeColor="background1"/>
            </w:tcBorders>
            <w:shd w:val="clear" w:color="auto" w:fill="auto"/>
            <w:tcMar>
              <w:top w:w="0" w:type="dxa"/>
              <w:left w:w="108" w:type="dxa"/>
              <w:bottom w:w="0" w:type="dxa"/>
              <w:right w:w="108" w:type="dxa"/>
            </w:tcMar>
            <w:vAlign w:val="center"/>
          </w:tcPr>
          <w:p w14:paraId="712E87F7"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przetwórstwo spożywcze</w:t>
            </w:r>
          </w:p>
        </w:tc>
        <w:tc>
          <w:tcPr>
            <w:tcW w:w="1417" w:type="dxa"/>
            <w:shd w:val="clear" w:color="auto" w:fill="auto"/>
            <w:tcMar>
              <w:top w:w="0" w:type="dxa"/>
              <w:left w:w="108" w:type="dxa"/>
              <w:bottom w:w="0" w:type="dxa"/>
              <w:right w:w="108" w:type="dxa"/>
            </w:tcMar>
            <w:vAlign w:val="center"/>
          </w:tcPr>
          <w:p w14:paraId="2122F768"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Tomaszów Mazowiecki</w:t>
            </w:r>
          </w:p>
        </w:tc>
        <w:tc>
          <w:tcPr>
            <w:tcW w:w="1389" w:type="dxa"/>
            <w:shd w:val="clear" w:color="auto" w:fill="auto"/>
            <w:tcMar>
              <w:top w:w="0" w:type="dxa"/>
              <w:left w:w="108" w:type="dxa"/>
              <w:bottom w:w="0" w:type="dxa"/>
              <w:right w:w="108" w:type="dxa"/>
            </w:tcMar>
            <w:vAlign w:val="center"/>
          </w:tcPr>
          <w:p w14:paraId="557A212E"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44 726 11 01</w:t>
            </w:r>
          </w:p>
        </w:tc>
        <w:tc>
          <w:tcPr>
            <w:tcW w:w="1673" w:type="dxa"/>
            <w:shd w:val="clear" w:color="auto" w:fill="auto"/>
            <w:tcMar>
              <w:top w:w="0" w:type="dxa"/>
              <w:left w:w="108" w:type="dxa"/>
              <w:bottom w:w="0" w:type="dxa"/>
              <w:right w:w="108" w:type="dxa"/>
            </w:tcMar>
            <w:vAlign w:val="center"/>
          </w:tcPr>
          <w:p w14:paraId="4957B7BA"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725</w:t>
            </w:r>
          </w:p>
        </w:tc>
        <w:tc>
          <w:tcPr>
            <w:tcW w:w="1588" w:type="dxa"/>
            <w:shd w:val="clear" w:color="auto" w:fill="auto"/>
            <w:tcMar>
              <w:top w:w="0" w:type="dxa"/>
              <w:left w:w="10" w:type="dxa"/>
              <w:bottom w:w="0" w:type="dxa"/>
              <w:right w:w="10" w:type="dxa"/>
            </w:tcMar>
            <w:vAlign w:val="center"/>
          </w:tcPr>
          <w:p w14:paraId="4530487D" w14:textId="77777777" w:rsidR="007C578B" w:rsidRPr="00A53C1B" w:rsidRDefault="007C578B" w:rsidP="00615D15">
            <w:pPr>
              <w:spacing w:line="240" w:lineRule="auto"/>
              <w:jc w:val="center"/>
              <w:rPr>
                <w:sz w:val="20"/>
                <w:szCs w:val="20"/>
                <w:lang w:val="pl-PL"/>
              </w:rPr>
            </w:pPr>
            <w:r w:rsidRPr="00A53C1B">
              <w:rPr>
                <w:sz w:val="20"/>
                <w:szCs w:val="20"/>
                <w:lang w:val="pl-PL"/>
              </w:rPr>
              <w:t>grecki</w:t>
            </w:r>
          </w:p>
        </w:tc>
      </w:tr>
      <w:tr w:rsidR="007C578B" w:rsidRPr="00A53C1B" w14:paraId="11A2347C" w14:textId="77777777" w:rsidTr="00BC0B01">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86D1303" w14:textId="77777777" w:rsidR="007C578B" w:rsidRPr="00A53C1B" w:rsidRDefault="007C578B" w:rsidP="00615D15">
            <w:pPr>
              <w:pStyle w:val="Akapitzlist"/>
              <w:spacing w:line="240" w:lineRule="auto"/>
              <w:ind w:left="0"/>
              <w:rPr>
                <w:b/>
                <w:bCs/>
                <w:color w:val="FFFFFF" w:themeColor="background1"/>
                <w:sz w:val="20"/>
                <w:szCs w:val="20"/>
                <w:lang w:val="pl-PL"/>
              </w:rPr>
            </w:pPr>
            <w:r w:rsidRPr="00A53C1B">
              <w:rPr>
                <w:b/>
                <w:bCs/>
                <w:color w:val="FFFFFF" w:themeColor="background1"/>
                <w:sz w:val="20"/>
                <w:szCs w:val="20"/>
                <w:lang w:val="pl-PL"/>
              </w:rPr>
              <w:t>Megatech Industries Tomaszów Maz. Sp. z o. o.</w:t>
            </w:r>
          </w:p>
        </w:tc>
        <w:tc>
          <w:tcPr>
            <w:tcW w:w="1418" w:type="dxa"/>
            <w:tcBorders>
              <w:left w:val="single" w:sz="4" w:space="0" w:color="FFFFFF" w:themeColor="background1"/>
            </w:tcBorders>
            <w:shd w:val="clear" w:color="auto" w:fill="auto"/>
            <w:tcMar>
              <w:top w:w="0" w:type="dxa"/>
              <w:left w:w="108" w:type="dxa"/>
              <w:bottom w:w="0" w:type="dxa"/>
              <w:right w:w="108" w:type="dxa"/>
            </w:tcMar>
            <w:vAlign w:val="center"/>
          </w:tcPr>
          <w:p w14:paraId="6B7F3FFD"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produkcyjny</w:t>
            </w:r>
          </w:p>
        </w:tc>
        <w:tc>
          <w:tcPr>
            <w:tcW w:w="1417" w:type="dxa"/>
            <w:shd w:val="clear" w:color="auto" w:fill="auto"/>
            <w:tcMar>
              <w:top w:w="0" w:type="dxa"/>
              <w:left w:w="108" w:type="dxa"/>
              <w:bottom w:w="0" w:type="dxa"/>
              <w:right w:w="108" w:type="dxa"/>
            </w:tcMar>
            <w:vAlign w:val="center"/>
          </w:tcPr>
          <w:p w14:paraId="0BC6CE51"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Tomaszów Mazowiecki</w:t>
            </w:r>
          </w:p>
        </w:tc>
        <w:tc>
          <w:tcPr>
            <w:tcW w:w="1389" w:type="dxa"/>
            <w:shd w:val="clear" w:color="auto" w:fill="auto"/>
            <w:tcMar>
              <w:top w:w="0" w:type="dxa"/>
              <w:left w:w="108" w:type="dxa"/>
              <w:bottom w:w="0" w:type="dxa"/>
              <w:right w:w="108" w:type="dxa"/>
            </w:tcMar>
            <w:vAlign w:val="center"/>
          </w:tcPr>
          <w:p w14:paraId="64E5A136"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44 725 61 00</w:t>
            </w:r>
          </w:p>
        </w:tc>
        <w:tc>
          <w:tcPr>
            <w:tcW w:w="1673" w:type="dxa"/>
            <w:shd w:val="clear" w:color="auto" w:fill="auto"/>
            <w:tcMar>
              <w:top w:w="0" w:type="dxa"/>
              <w:left w:w="108" w:type="dxa"/>
              <w:bottom w:w="0" w:type="dxa"/>
              <w:right w:w="108" w:type="dxa"/>
            </w:tcMar>
            <w:vAlign w:val="center"/>
          </w:tcPr>
          <w:p w14:paraId="58667FC3"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616</w:t>
            </w:r>
          </w:p>
        </w:tc>
        <w:tc>
          <w:tcPr>
            <w:tcW w:w="1588" w:type="dxa"/>
            <w:shd w:val="clear" w:color="auto" w:fill="auto"/>
            <w:tcMar>
              <w:top w:w="0" w:type="dxa"/>
              <w:left w:w="10" w:type="dxa"/>
              <w:bottom w:w="0" w:type="dxa"/>
              <w:right w:w="10" w:type="dxa"/>
            </w:tcMar>
            <w:vAlign w:val="center"/>
          </w:tcPr>
          <w:p w14:paraId="6F40524D" w14:textId="77777777" w:rsidR="007C578B" w:rsidRPr="00A53C1B" w:rsidRDefault="007C578B" w:rsidP="00615D15">
            <w:pPr>
              <w:spacing w:line="240" w:lineRule="auto"/>
              <w:jc w:val="center"/>
              <w:rPr>
                <w:sz w:val="20"/>
                <w:szCs w:val="20"/>
                <w:lang w:val="pl-PL"/>
              </w:rPr>
            </w:pPr>
            <w:r w:rsidRPr="00A53C1B">
              <w:rPr>
                <w:sz w:val="20"/>
                <w:szCs w:val="20"/>
                <w:lang w:val="pl-PL"/>
              </w:rPr>
              <w:t>polski</w:t>
            </w:r>
          </w:p>
        </w:tc>
      </w:tr>
      <w:tr w:rsidR="007C578B" w:rsidRPr="00A53C1B" w14:paraId="2C208DD4" w14:textId="77777777" w:rsidTr="00BC0B01">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6C42ABA" w14:textId="77777777" w:rsidR="007C578B" w:rsidRPr="00A53C1B" w:rsidRDefault="007C578B" w:rsidP="00615D15">
            <w:pPr>
              <w:pStyle w:val="Akapitzlist"/>
              <w:spacing w:line="240" w:lineRule="auto"/>
              <w:ind w:left="0"/>
              <w:rPr>
                <w:b/>
                <w:bCs/>
                <w:color w:val="FFFFFF" w:themeColor="background1"/>
                <w:sz w:val="20"/>
                <w:szCs w:val="20"/>
                <w:lang w:val="pl-PL"/>
              </w:rPr>
            </w:pPr>
            <w:r w:rsidRPr="00A53C1B">
              <w:rPr>
                <w:b/>
                <w:bCs/>
                <w:color w:val="FFFFFF" w:themeColor="background1"/>
                <w:sz w:val="20"/>
                <w:szCs w:val="20"/>
                <w:lang w:val="pl-PL"/>
              </w:rPr>
              <w:t>Tomaszowskie Centrum Zdrowia</w:t>
            </w:r>
          </w:p>
        </w:tc>
        <w:tc>
          <w:tcPr>
            <w:tcW w:w="1418" w:type="dxa"/>
            <w:tcBorders>
              <w:left w:val="single" w:sz="4" w:space="0" w:color="FFFFFF" w:themeColor="background1"/>
            </w:tcBorders>
            <w:shd w:val="clear" w:color="auto" w:fill="auto"/>
            <w:tcMar>
              <w:top w:w="0" w:type="dxa"/>
              <w:left w:w="108" w:type="dxa"/>
              <w:bottom w:w="0" w:type="dxa"/>
              <w:right w:w="108" w:type="dxa"/>
            </w:tcMar>
            <w:vAlign w:val="center"/>
          </w:tcPr>
          <w:p w14:paraId="7EA7E574"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medyczny</w:t>
            </w:r>
          </w:p>
        </w:tc>
        <w:tc>
          <w:tcPr>
            <w:tcW w:w="1417" w:type="dxa"/>
            <w:shd w:val="clear" w:color="auto" w:fill="auto"/>
            <w:tcMar>
              <w:top w:w="0" w:type="dxa"/>
              <w:left w:w="108" w:type="dxa"/>
              <w:bottom w:w="0" w:type="dxa"/>
              <w:right w:w="108" w:type="dxa"/>
            </w:tcMar>
            <w:vAlign w:val="center"/>
          </w:tcPr>
          <w:p w14:paraId="0A1A82B6"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Tomaszów Mazowiecki</w:t>
            </w:r>
          </w:p>
        </w:tc>
        <w:tc>
          <w:tcPr>
            <w:tcW w:w="1389" w:type="dxa"/>
            <w:shd w:val="clear" w:color="auto" w:fill="auto"/>
            <w:tcMar>
              <w:top w:w="0" w:type="dxa"/>
              <w:left w:w="108" w:type="dxa"/>
              <w:bottom w:w="0" w:type="dxa"/>
              <w:right w:w="108" w:type="dxa"/>
            </w:tcMar>
            <w:vAlign w:val="center"/>
          </w:tcPr>
          <w:p w14:paraId="3615456D"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44 725 71 34</w:t>
            </w:r>
          </w:p>
        </w:tc>
        <w:tc>
          <w:tcPr>
            <w:tcW w:w="1673" w:type="dxa"/>
            <w:shd w:val="clear" w:color="auto" w:fill="auto"/>
            <w:tcMar>
              <w:top w:w="0" w:type="dxa"/>
              <w:left w:w="108" w:type="dxa"/>
              <w:bottom w:w="0" w:type="dxa"/>
              <w:right w:w="108" w:type="dxa"/>
            </w:tcMar>
            <w:vAlign w:val="center"/>
          </w:tcPr>
          <w:p w14:paraId="6915411C"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477</w:t>
            </w:r>
          </w:p>
        </w:tc>
        <w:tc>
          <w:tcPr>
            <w:tcW w:w="1588" w:type="dxa"/>
            <w:shd w:val="clear" w:color="auto" w:fill="auto"/>
            <w:tcMar>
              <w:top w:w="0" w:type="dxa"/>
              <w:left w:w="10" w:type="dxa"/>
              <w:bottom w:w="0" w:type="dxa"/>
              <w:right w:w="10" w:type="dxa"/>
            </w:tcMar>
            <w:vAlign w:val="center"/>
          </w:tcPr>
          <w:p w14:paraId="6F6FB931" w14:textId="77777777" w:rsidR="007C578B" w:rsidRPr="00A53C1B" w:rsidRDefault="007C578B" w:rsidP="00615D15">
            <w:pPr>
              <w:spacing w:line="240" w:lineRule="auto"/>
              <w:jc w:val="center"/>
              <w:rPr>
                <w:sz w:val="20"/>
                <w:szCs w:val="20"/>
                <w:lang w:val="pl-PL"/>
              </w:rPr>
            </w:pPr>
            <w:r w:rsidRPr="00A53C1B">
              <w:rPr>
                <w:sz w:val="20"/>
                <w:szCs w:val="20"/>
                <w:lang w:val="pl-PL"/>
              </w:rPr>
              <w:t>polski</w:t>
            </w:r>
          </w:p>
        </w:tc>
      </w:tr>
      <w:tr w:rsidR="007C578B" w:rsidRPr="00A53C1B" w14:paraId="6E02FAE4" w14:textId="77777777" w:rsidTr="00BC0B01">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7EDCFC2" w14:textId="77777777" w:rsidR="007C578B" w:rsidRPr="00A53C1B" w:rsidRDefault="007C578B" w:rsidP="00615D15">
            <w:pPr>
              <w:pStyle w:val="Akapitzlist"/>
              <w:spacing w:line="240" w:lineRule="auto"/>
              <w:ind w:left="0"/>
              <w:rPr>
                <w:b/>
                <w:bCs/>
                <w:color w:val="FFFFFF" w:themeColor="background1"/>
                <w:sz w:val="20"/>
                <w:szCs w:val="20"/>
                <w:lang w:val="pl-PL"/>
              </w:rPr>
            </w:pPr>
            <w:r w:rsidRPr="00A53C1B">
              <w:rPr>
                <w:b/>
                <w:bCs/>
                <w:color w:val="FFFFFF" w:themeColor="background1"/>
                <w:sz w:val="20"/>
                <w:szCs w:val="20"/>
                <w:lang w:val="pl-PL"/>
              </w:rPr>
              <w:t>Trans Plus S J</w:t>
            </w:r>
          </w:p>
        </w:tc>
        <w:tc>
          <w:tcPr>
            <w:tcW w:w="1418" w:type="dxa"/>
            <w:tcBorders>
              <w:left w:val="single" w:sz="4" w:space="0" w:color="FFFFFF" w:themeColor="background1"/>
            </w:tcBorders>
            <w:shd w:val="clear" w:color="auto" w:fill="auto"/>
            <w:tcMar>
              <w:top w:w="0" w:type="dxa"/>
              <w:left w:w="108" w:type="dxa"/>
              <w:bottom w:w="0" w:type="dxa"/>
              <w:right w:w="108" w:type="dxa"/>
            </w:tcMar>
            <w:vAlign w:val="center"/>
          </w:tcPr>
          <w:p w14:paraId="79484C32"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transport -spedycja</w:t>
            </w:r>
          </w:p>
        </w:tc>
        <w:tc>
          <w:tcPr>
            <w:tcW w:w="1417" w:type="dxa"/>
            <w:shd w:val="clear" w:color="auto" w:fill="auto"/>
            <w:tcMar>
              <w:top w:w="0" w:type="dxa"/>
              <w:left w:w="108" w:type="dxa"/>
              <w:bottom w:w="0" w:type="dxa"/>
              <w:right w:w="108" w:type="dxa"/>
            </w:tcMar>
            <w:vAlign w:val="center"/>
          </w:tcPr>
          <w:p w14:paraId="65A00AC8"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Tomaszów Mazowiecki</w:t>
            </w:r>
          </w:p>
        </w:tc>
        <w:tc>
          <w:tcPr>
            <w:tcW w:w="1389" w:type="dxa"/>
            <w:shd w:val="clear" w:color="auto" w:fill="auto"/>
            <w:tcMar>
              <w:top w:w="0" w:type="dxa"/>
              <w:left w:w="108" w:type="dxa"/>
              <w:bottom w:w="0" w:type="dxa"/>
              <w:right w:w="108" w:type="dxa"/>
            </w:tcMar>
            <w:vAlign w:val="center"/>
          </w:tcPr>
          <w:p w14:paraId="47CA74CB"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44 725 20 62</w:t>
            </w:r>
          </w:p>
        </w:tc>
        <w:tc>
          <w:tcPr>
            <w:tcW w:w="1673" w:type="dxa"/>
            <w:shd w:val="clear" w:color="auto" w:fill="auto"/>
            <w:tcMar>
              <w:top w:w="0" w:type="dxa"/>
              <w:left w:w="108" w:type="dxa"/>
              <w:bottom w:w="0" w:type="dxa"/>
              <w:right w:w="108" w:type="dxa"/>
            </w:tcMar>
            <w:vAlign w:val="center"/>
          </w:tcPr>
          <w:p w14:paraId="3CEF7D4B"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153</w:t>
            </w:r>
          </w:p>
        </w:tc>
        <w:tc>
          <w:tcPr>
            <w:tcW w:w="1588" w:type="dxa"/>
            <w:shd w:val="clear" w:color="auto" w:fill="auto"/>
            <w:tcMar>
              <w:top w:w="0" w:type="dxa"/>
              <w:left w:w="10" w:type="dxa"/>
              <w:bottom w:w="0" w:type="dxa"/>
              <w:right w:w="10" w:type="dxa"/>
            </w:tcMar>
            <w:vAlign w:val="center"/>
          </w:tcPr>
          <w:p w14:paraId="4AA66F27" w14:textId="77777777" w:rsidR="007C578B" w:rsidRPr="00A53C1B" w:rsidRDefault="007C578B" w:rsidP="00615D15">
            <w:pPr>
              <w:spacing w:line="240" w:lineRule="auto"/>
              <w:jc w:val="center"/>
              <w:rPr>
                <w:sz w:val="20"/>
                <w:szCs w:val="20"/>
                <w:lang w:val="pl-PL"/>
              </w:rPr>
            </w:pPr>
            <w:r w:rsidRPr="00A53C1B">
              <w:rPr>
                <w:sz w:val="20"/>
                <w:szCs w:val="20"/>
                <w:lang w:val="pl-PL"/>
              </w:rPr>
              <w:t>polski</w:t>
            </w:r>
          </w:p>
        </w:tc>
      </w:tr>
      <w:tr w:rsidR="007C578B" w:rsidRPr="00A53C1B" w14:paraId="47F42C21" w14:textId="77777777" w:rsidTr="00BC0B01">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35FE0DD" w14:textId="77777777" w:rsidR="007C578B" w:rsidRPr="00CE1F6B" w:rsidRDefault="007C578B" w:rsidP="00615D15">
            <w:pPr>
              <w:pStyle w:val="Akapitzlist"/>
              <w:spacing w:line="240" w:lineRule="auto"/>
              <w:ind w:left="0"/>
              <w:rPr>
                <w:b/>
                <w:bCs/>
                <w:color w:val="FFFFFF" w:themeColor="background1"/>
                <w:sz w:val="20"/>
                <w:szCs w:val="20"/>
                <w:lang w:val="en-US"/>
              </w:rPr>
            </w:pPr>
            <w:r w:rsidRPr="00CE1F6B">
              <w:rPr>
                <w:b/>
                <w:bCs/>
                <w:color w:val="FFFFFF" w:themeColor="background1"/>
                <w:sz w:val="20"/>
                <w:szCs w:val="20"/>
                <w:lang w:val="en-US"/>
              </w:rPr>
              <w:lastRenderedPageBreak/>
              <w:t>Syntom Metal Recycling</w:t>
            </w:r>
          </w:p>
          <w:p w14:paraId="10421E48" w14:textId="77777777" w:rsidR="007C578B" w:rsidRPr="00CE1F6B" w:rsidRDefault="007C578B" w:rsidP="00615D15">
            <w:pPr>
              <w:pStyle w:val="Akapitzlist"/>
              <w:spacing w:line="240" w:lineRule="auto"/>
              <w:ind w:left="0"/>
              <w:rPr>
                <w:b/>
                <w:bCs/>
                <w:color w:val="FFFFFF" w:themeColor="background1"/>
                <w:sz w:val="20"/>
                <w:szCs w:val="20"/>
                <w:lang w:val="en-US"/>
              </w:rPr>
            </w:pPr>
            <w:r w:rsidRPr="00CE1F6B">
              <w:rPr>
                <w:b/>
                <w:bCs/>
                <w:color w:val="FFFFFF" w:themeColor="background1"/>
                <w:sz w:val="20"/>
                <w:szCs w:val="20"/>
                <w:lang w:val="en-US"/>
              </w:rPr>
              <w:t>Sp. z o. o.</w:t>
            </w:r>
          </w:p>
        </w:tc>
        <w:tc>
          <w:tcPr>
            <w:tcW w:w="1418" w:type="dxa"/>
            <w:tcBorders>
              <w:left w:val="single" w:sz="4" w:space="0" w:color="FFFFFF" w:themeColor="background1"/>
            </w:tcBorders>
            <w:shd w:val="clear" w:color="auto" w:fill="auto"/>
            <w:tcMar>
              <w:top w:w="0" w:type="dxa"/>
              <w:left w:w="108" w:type="dxa"/>
              <w:bottom w:w="0" w:type="dxa"/>
              <w:right w:w="108" w:type="dxa"/>
            </w:tcMar>
            <w:vAlign w:val="center"/>
          </w:tcPr>
          <w:p w14:paraId="53907923"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skup złomu i metali kolorowych</w:t>
            </w:r>
          </w:p>
        </w:tc>
        <w:tc>
          <w:tcPr>
            <w:tcW w:w="1417" w:type="dxa"/>
            <w:shd w:val="clear" w:color="auto" w:fill="auto"/>
            <w:tcMar>
              <w:top w:w="0" w:type="dxa"/>
              <w:left w:w="108" w:type="dxa"/>
              <w:bottom w:w="0" w:type="dxa"/>
              <w:right w:w="108" w:type="dxa"/>
            </w:tcMar>
            <w:vAlign w:val="center"/>
          </w:tcPr>
          <w:p w14:paraId="68840A68"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Tomaszów Mazowiecki</w:t>
            </w:r>
          </w:p>
        </w:tc>
        <w:tc>
          <w:tcPr>
            <w:tcW w:w="1389" w:type="dxa"/>
            <w:shd w:val="clear" w:color="auto" w:fill="auto"/>
            <w:tcMar>
              <w:top w:w="0" w:type="dxa"/>
              <w:left w:w="108" w:type="dxa"/>
              <w:bottom w:w="0" w:type="dxa"/>
              <w:right w:w="108" w:type="dxa"/>
            </w:tcMar>
            <w:vAlign w:val="center"/>
          </w:tcPr>
          <w:p w14:paraId="2C9017B1"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44 719 12 67</w:t>
            </w:r>
          </w:p>
        </w:tc>
        <w:tc>
          <w:tcPr>
            <w:tcW w:w="1673" w:type="dxa"/>
            <w:shd w:val="clear" w:color="auto" w:fill="auto"/>
            <w:tcMar>
              <w:top w:w="0" w:type="dxa"/>
              <w:left w:w="108" w:type="dxa"/>
              <w:bottom w:w="0" w:type="dxa"/>
              <w:right w:w="108" w:type="dxa"/>
            </w:tcMar>
            <w:vAlign w:val="center"/>
          </w:tcPr>
          <w:p w14:paraId="2EE9A7F6"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138</w:t>
            </w:r>
          </w:p>
        </w:tc>
        <w:tc>
          <w:tcPr>
            <w:tcW w:w="1588" w:type="dxa"/>
            <w:shd w:val="clear" w:color="auto" w:fill="auto"/>
            <w:tcMar>
              <w:top w:w="0" w:type="dxa"/>
              <w:left w:w="10" w:type="dxa"/>
              <w:bottom w:w="0" w:type="dxa"/>
              <w:right w:w="10" w:type="dxa"/>
            </w:tcMar>
            <w:vAlign w:val="center"/>
          </w:tcPr>
          <w:p w14:paraId="54DD46DB" w14:textId="77777777" w:rsidR="007C578B" w:rsidRPr="00A53C1B" w:rsidRDefault="007C578B" w:rsidP="00615D15">
            <w:pPr>
              <w:spacing w:line="240" w:lineRule="auto"/>
              <w:jc w:val="center"/>
              <w:rPr>
                <w:sz w:val="20"/>
                <w:szCs w:val="20"/>
                <w:lang w:val="pl-PL"/>
              </w:rPr>
            </w:pPr>
            <w:r w:rsidRPr="00A53C1B">
              <w:rPr>
                <w:sz w:val="20"/>
                <w:szCs w:val="20"/>
                <w:lang w:val="pl-PL"/>
              </w:rPr>
              <w:t>polski</w:t>
            </w:r>
          </w:p>
        </w:tc>
      </w:tr>
      <w:tr w:rsidR="007C578B" w:rsidRPr="00A53C1B" w14:paraId="71BF52C9" w14:textId="77777777" w:rsidTr="00BC0B01">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D4DCF64" w14:textId="77777777" w:rsidR="007C578B" w:rsidRPr="00A53C1B" w:rsidRDefault="007C578B" w:rsidP="00615D15">
            <w:pPr>
              <w:pStyle w:val="Akapitzlist"/>
              <w:spacing w:line="240" w:lineRule="auto"/>
              <w:ind w:left="0"/>
              <w:rPr>
                <w:b/>
                <w:bCs/>
                <w:color w:val="FFFFFF" w:themeColor="background1"/>
                <w:sz w:val="20"/>
                <w:szCs w:val="20"/>
                <w:lang w:val="pl-PL"/>
              </w:rPr>
            </w:pPr>
            <w:r w:rsidRPr="00A53C1B">
              <w:rPr>
                <w:b/>
                <w:bCs/>
                <w:color w:val="FFFFFF" w:themeColor="background1"/>
                <w:sz w:val="20"/>
                <w:szCs w:val="20"/>
                <w:lang w:val="pl-PL"/>
              </w:rPr>
              <w:t>Balex Metal Sp. z o. o.</w:t>
            </w:r>
          </w:p>
        </w:tc>
        <w:tc>
          <w:tcPr>
            <w:tcW w:w="1418" w:type="dxa"/>
            <w:tcBorders>
              <w:left w:val="single" w:sz="4" w:space="0" w:color="FFFFFF" w:themeColor="background1"/>
            </w:tcBorders>
            <w:shd w:val="clear" w:color="auto" w:fill="auto"/>
            <w:tcMar>
              <w:top w:w="0" w:type="dxa"/>
              <w:left w:w="108" w:type="dxa"/>
              <w:bottom w:w="0" w:type="dxa"/>
              <w:right w:w="108" w:type="dxa"/>
            </w:tcMar>
            <w:vAlign w:val="center"/>
          </w:tcPr>
          <w:p w14:paraId="2D1A34A1"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produkcyjny</w:t>
            </w:r>
          </w:p>
        </w:tc>
        <w:tc>
          <w:tcPr>
            <w:tcW w:w="1417" w:type="dxa"/>
            <w:shd w:val="clear" w:color="auto" w:fill="auto"/>
            <w:tcMar>
              <w:top w:w="0" w:type="dxa"/>
              <w:left w:w="108" w:type="dxa"/>
              <w:bottom w:w="0" w:type="dxa"/>
              <w:right w:w="108" w:type="dxa"/>
            </w:tcMar>
            <w:vAlign w:val="center"/>
          </w:tcPr>
          <w:p w14:paraId="6161BD5B"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Tomaszów Mazowiecki</w:t>
            </w:r>
          </w:p>
        </w:tc>
        <w:tc>
          <w:tcPr>
            <w:tcW w:w="1389" w:type="dxa"/>
            <w:shd w:val="clear" w:color="auto" w:fill="auto"/>
            <w:tcMar>
              <w:top w:w="0" w:type="dxa"/>
              <w:left w:w="108" w:type="dxa"/>
              <w:bottom w:w="0" w:type="dxa"/>
              <w:right w:w="108" w:type="dxa"/>
            </w:tcMar>
            <w:vAlign w:val="center"/>
          </w:tcPr>
          <w:p w14:paraId="7DAA4716"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44 715 22 10</w:t>
            </w:r>
          </w:p>
        </w:tc>
        <w:tc>
          <w:tcPr>
            <w:tcW w:w="1673" w:type="dxa"/>
            <w:shd w:val="clear" w:color="auto" w:fill="auto"/>
            <w:tcMar>
              <w:top w:w="0" w:type="dxa"/>
              <w:left w:w="108" w:type="dxa"/>
              <w:bottom w:w="0" w:type="dxa"/>
              <w:right w:w="108" w:type="dxa"/>
            </w:tcMar>
            <w:vAlign w:val="center"/>
          </w:tcPr>
          <w:p w14:paraId="087620F0"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brak danych</w:t>
            </w:r>
          </w:p>
        </w:tc>
        <w:tc>
          <w:tcPr>
            <w:tcW w:w="1588" w:type="dxa"/>
            <w:shd w:val="clear" w:color="auto" w:fill="auto"/>
            <w:tcMar>
              <w:top w:w="0" w:type="dxa"/>
              <w:left w:w="10" w:type="dxa"/>
              <w:bottom w:w="0" w:type="dxa"/>
              <w:right w:w="10" w:type="dxa"/>
            </w:tcMar>
            <w:vAlign w:val="center"/>
          </w:tcPr>
          <w:p w14:paraId="36DA5A19" w14:textId="77777777" w:rsidR="007C578B" w:rsidRPr="00A53C1B" w:rsidRDefault="007C578B" w:rsidP="00615D15">
            <w:pPr>
              <w:spacing w:line="240" w:lineRule="auto"/>
              <w:jc w:val="center"/>
              <w:rPr>
                <w:sz w:val="20"/>
                <w:szCs w:val="20"/>
                <w:lang w:val="pl-PL"/>
              </w:rPr>
            </w:pPr>
            <w:r w:rsidRPr="00A53C1B">
              <w:rPr>
                <w:sz w:val="20"/>
                <w:szCs w:val="20"/>
                <w:lang w:val="pl-PL"/>
              </w:rPr>
              <w:t>polski</w:t>
            </w:r>
          </w:p>
        </w:tc>
      </w:tr>
      <w:tr w:rsidR="007C578B" w:rsidRPr="00A53C1B" w14:paraId="77CB03C5" w14:textId="77777777" w:rsidTr="00BC0B01">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3D7E3D3" w14:textId="77777777" w:rsidR="007C578B" w:rsidRPr="00A53C1B" w:rsidRDefault="007C578B" w:rsidP="00615D15">
            <w:pPr>
              <w:pStyle w:val="Akapitzlist"/>
              <w:spacing w:line="240" w:lineRule="auto"/>
              <w:ind w:left="0"/>
              <w:rPr>
                <w:b/>
                <w:bCs/>
                <w:color w:val="FFFFFF" w:themeColor="background1"/>
                <w:sz w:val="20"/>
                <w:szCs w:val="20"/>
                <w:lang w:val="pl-PL"/>
              </w:rPr>
            </w:pPr>
            <w:r w:rsidRPr="00A53C1B">
              <w:rPr>
                <w:b/>
                <w:bCs/>
                <w:color w:val="FFFFFF" w:themeColor="background1"/>
                <w:sz w:val="20"/>
                <w:szCs w:val="20"/>
                <w:lang w:val="pl-PL"/>
              </w:rPr>
              <w:t>WAGRAN</w:t>
            </w:r>
          </w:p>
          <w:p w14:paraId="1C4C0AC5" w14:textId="77777777" w:rsidR="007C578B" w:rsidRPr="00A53C1B" w:rsidRDefault="007C578B" w:rsidP="00615D15">
            <w:pPr>
              <w:pStyle w:val="Akapitzlist"/>
              <w:spacing w:line="240" w:lineRule="auto"/>
              <w:ind w:left="0"/>
              <w:rPr>
                <w:b/>
                <w:bCs/>
                <w:color w:val="FFFFFF" w:themeColor="background1"/>
                <w:sz w:val="20"/>
                <w:szCs w:val="20"/>
                <w:lang w:val="pl-PL"/>
              </w:rPr>
            </w:pPr>
            <w:r w:rsidRPr="00A53C1B">
              <w:rPr>
                <w:b/>
                <w:bCs/>
                <w:color w:val="FFFFFF" w:themeColor="background1"/>
                <w:sz w:val="20"/>
                <w:szCs w:val="20"/>
                <w:lang w:val="pl-PL"/>
              </w:rPr>
              <w:t>Sp. z o. o.</w:t>
            </w:r>
          </w:p>
        </w:tc>
        <w:tc>
          <w:tcPr>
            <w:tcW w:w="1418" w:type="dxa"/>
            <w:tcBorders>
              <w:left w:val="single" w:sz="4" w:space="0" w:color="FFFFFF" w:themeColor="background1"/>
            </w:tcBorders>
            <w:shd w:val="clear" w:color="auto" w:fill="auto"/>
            <w:tcMar>
              <w:top w:w="0" w:type="dxa"/>
              <w:left w:w="108" w:type="dxa"/>
              <w:bottom w:w="0" w:type="dxa"/>
              <w:right w:w="108" w:type="dxa"/>
            </w:tcMar>
            <w:vAlign w:val="center"/>
          </w:tcPr>
          <w:p w14:paraId="2C45D75F"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produkcyjny</w:t>
            </w:r>
          </w:p>
        </w:tc>
        <w:tc>
          <w:tcPr>
            <w:tcW w:w="1417" w:type="dxa"/>
            <w:shd w:val="clear" w:color="auto" w:fill="auto"/>
            <w:tcMar>
              <w:top w:w="0" w:type="dxa"/>
              <w:left w:w="108" w:type="dxa"/>
              <w:bottom w:w="0" w:type="dxa"/>
              <w:right w:w="108" w:type="dxa"/>
            </w:tcMar>
            <w:vAlign w:val="center"/>
          </w:tcPr>
          <w:p w14:paraId="0E642D02"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Tomaszów Mazowiecki</w:t>
            </w:r>
          </w:p>
        </w:tc>
        <w:tc>
          <w:tcPr>
            <w:tcW w:w="1389" w:type="dxa"/>
            <w:shd w:val="clear" w:color="auto" w:fill="auto"/>
            <w:tcMar>
              <w:top w:w="0" w:type="dxa"/>
              <w:left w:w="108" w:type="dxa"/>
              <w:bottom w:w="0" w:type="dxa"/>
              <w:right w:w="108" w:type="dxa"/>
            </w:tcMar>
            <w:vAlign w:val="center"/>
          </w:tcPr>
          <w:p w14:paraId="341F62DE"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44 786 08 81</w:t>
            </w:r>
          </w:p>
        </w:tc>
        <w:tc>
          <w:tcPr>
            <w:tcW w:w="1673" w:type="dxa"/>
            <w:shd w:val="clear" w:color="auto" w:fill="auto"/>
            <w:tcMar>
              <w:top w:w="0" w:type="dxa"/>
              <w:left w:w="108" w:type="dxa"/>
              <w:bottom w:w="0" w:type="dxa"/>
              <w:right w:w="108" w:type="dxa"/>
            </w:tcMar>
            <w:vAlign w:val="center"/>
          </w:tcPr>
          <w:p w14:paraId="3320C0E1"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brak danych</w:t>
            </w:r>
          </w:p>
        </w:tc>
        <w:tc>
          <w:tcPr>
            <w:tcW w:w="1588" w:type="dxa"/>
            <w:shd w:val="clear" w:color="auto" w:fill="auto"/>
            <w:tcMar>
              <w:top w:w="0" w:type="dxa"/>
              <w:left w:w="10" w:type="dxa"/>
              <w:bottom w:w="0" w:type="dxa"/>
              <w:right w:w="10" w:type="dxa"/>
            </w:tcMar>
            <w:vAlign w:val="center"/>
          </w:tcPr>
          <w:p w14:paraId="0A94569A" w14:textId="77777777" w:rsidR="007C578B" w:rsidRPr="00A53C1B" w:rsidRDefault="007C578B" w:rsidP="00615D15">
            <w:pPr>
              <w:spacing w:line="240" w:lineRule="auto"/>
              <w:jc w:val="center"/>
              <w:rPr>
                <w:sz w:val="20"/>
                <w:szCs w:val="20"/>
                <w:lang w:val="pl-PL"/>
              </w:rPr>
            </w:pPr>
            <w:r w:rsidRPr="00A53C1B">
              <w:rPr>
                <w:sz w:val="20"/>
                <w:szCs w:val="20"/>
                <w:lang w:val="pl-PL"/>
              </w:rPr>
              <w:t>polski</w:t>
            </w:r>
          </w:p>
        </w:tc>
      </w:tr>
      <w:tr w:rsidR="007C578B" w:rsidRPr="00A53C1B" w14:paraId="7D1E3C87" w14:textId="77777777" w:rsidTr="00BC0B01">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25C94C0" w14:textId="77777777" w:rsidR="007C578B" w:rsidRPr="00BF1F87" w:rsidRDefault="007C578B" w:rsidP="00615D15">
            <w:pPr>
              <w:pStyle w:val="Akapitzlist"/>
              <w:spacing w:line="240" w:lineRule="auto"/>
              <w:ind w:left="0"/>
              <w:rPr>
                <w:b/>
                <w:bCs/>
                <w:color w:val="FFFFFF" w:themeColor="background1"/>
                <w:sz w:val="20"/>
                <w:szCs w:val="20"/>
              </w:rPr>
            </w:pPr>
            <w:r w:rsidRPr="00BF1F87">
              <w:rPr>
                <w:b/>
                <w:bCs/>
                <w:color w:val="FFFFFF" w:themeColor="background1"/>
                <w:sz w:val="20"/>
                <w:szCs w:val="20"/>
              </w:rPr>
              <w:t>Frito Lay</w:t>
            </w:r>
          </w:p>
          <w:p w14:paraId="74C37113" w14:textId="77777777" w:rsidR="007C578B" w:rsidRPr="00BF1F87" w:rsidRDefault="007C578B" w:rsidP="00615D15">
            <w:pPr>
              <w:pStyle w:val="Akapitzlist"/>
              <w:spacing w:line="240" w:lineRule="auto"/>
              <w:ind w:left="0"/>
              <w:rPr>
                <w:b/>
                <w:bCs/>
                <w:color w:val="FFFFFF" w:themeColor="background1"/>
                <w:sz w:val="20"/>
                <w:szCs w:val="20"/>
              </w:rPr>
            </w:pPr>
            <w:r w:rsidRPr="00BF1F87">
              <w:rPr>
                <w:b/>
                <w:bCs/>
                <w:color w:val="FFFFFF" w:themeColor="background1"/>
                <w:sz w:val="20"/>
                <w:szCs w:val="20"/>
              </w:rPr>
              <w:t>Sp. z o. o.</w:t>
            </w:r>
          </w:p>
        </w:tc>
        <w:tc>
          <w:tcPr>
            <w:tcW w:w="1418" w:type="dxa"/>
            <w:tcBorders>
              <w:left w:val="single" w:sz="4" w:space="0" w:color="FFFFFF" w:themeColor="background1"/>
            </w:tcBorders>
            <w:shd w:val="clear" w:color="auto" w:fill="auto"/>
            <w:tcMar>
              <w:top w:w="0" w:type="dxa"/>
              <w:left w:w="108" w:type="dxa"/>
              <w:bottom w:w="0" w:type="dxa"/>
              <w:right w:w="108" w:type="dxa"/>
            </w:tcMar>
            <w:vAlign w:val="center"/>
          </w:tcPr>
          <w:p w14:paraId="08D5D241"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produkcyjny</w:t>
            </w:r>
          </w:p>
        </w:tc>
        <w:tc>
          <w:tcPr>
            <w:tcW w:w="1417" w:type="dxa"/>
            <w:shd w:val="clear" w:color="auto" w:fill="auto"/>
            <w:tcMar>
              <w:top w:w="0" w:type="dxa"/>
              <w:left w:w="108" w:type="dxa"/>
              <w:bottom w:w="0" w:type="dxa"/>
              <w:right w:w="108" w:type="dxa"/>
            </w:tcMar>
            <w:vAlign w:val="center"/>
          </w:tcPr>
          <w:p w14:paraId="0DEFADE8"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Tomaszów Mazowiecki</w:t>
            </w:r>
          </w:p>
        </w:tc>
        <w:tc>
          <w:tcPr>
            <w:tcW w:w="1389" w:type="dxa"/>
            <w:shd w:val="clear" w:color="auto" w:fill="auto"/>
            <w:tcMar>
              <w:top w:w="0" w:type="dxa"/>
              <w:left w:w="108" w:type="dxa"/>
              <w:bottom w:w="0" w:type="dxa"/>
              <w:right w:w="108" w:type="dxa"/>
            </w:tcMar>
            <w:vAlign w:val="center"/>
          </w:tcPr>
          <w:p w14:paraId="3EEF49CA"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44 723 70 59</w:t>
            </w:r>
          </w:p>
        </w:tc>
        <w:tc>
          <w:tcPr>
            <w:tcW w:w="1673" w:type="dxa"/>
            <w:shd w:val="clear" w:color="auto" w:fill="auto"/>
            <w:tcMar>
              <w:top w:w="0" w:type="dxa"/>
              <w:left w:w="108" w:type="dxa"/>
              <w:bottom w:w="0" w:type="dxa"/>
              <w:right w:w="108" w:type="dxa"/>
            </w:tcMar>
            <w:vAlign w:val="center"/>
          </w:tcPr>
          <w:p w14:paraId="7CEEA02C"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brak danych</w:t>
            </w:r>
          </w:p>
        </w:tc>
        <w:tc>
          <w:tcPr>
            <w:tcW w:w="1588" w:type="dxa"/>
            <w:shd w:val="clear" w:color="auto" w:fill="auto"/>
            <w:tcMar>
              <w:top w:w="0" w:type="dxa"/>
              <w:left w:w="10" w:type="dxa"/>
              <w:bottom w:w="0" w:type="dxa"/>
              <w:right w:w="10" w:type="dxa"/>
            </w:tcMar>
            <w:vAlign w:val="center"/>
          </w:tcPr>
          <w:p w14:paraId="6983B75C" w14:textId="77777777" w:rsidR="007C578B" w:rsidRPr="00A53C1B" w:rsidRDefault="007C578B" w:rsidP="00615D15">
            <w:pPr>
              <w:spacing w:line="240" w:lineRule="auto"/>
              <w:jc w:val="center"/>
              <w:rPr>
                <w:sz w:val="20"/>
                <w:szCs w:val="20"/>
                <w:lang w:val="pl-PL"/>
              </w:rPr>
            </w:pPr>
            <w:r w:rsidRPr="00A53C1B">
              <w:rPr>
                <w:sz w:val="20"/>
                <w:szCs w:val="20"/>
                <w:lang w:val="pl-PL"/>
              </w:rPr>
              <w:t>grecki</w:t>
            </w:r>
          </w:p>
        </w:tc>
      </w:tr>
      <w:tr w:rsidR="007C578B" w:rsidRPr="00A53C1B" w14:paraId="12937B32" w14:textId="77777777" w:rsidTr="00BC0B01">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C050DC4" w14:textId="77777777" w:rsidR="007C578B" w:rsidRPr="00A53C1B" w:rsidRDefault="007C578B" w:rsidP="00615D15">
            <w:pPr>
              <w:pStyle w:val="Akapitzlist"/>
              <w:spacing w:line="240" w:lineRule="auto"/>
              <w:ind w:left="0"/>
              <w:rPr>
                <w:b/>
                <w:bCs/>
                <w:color w:val="FFFFFF" w:themeColor="background1"/>
                <w:sz w:val="20"/>
                <w:szCs w:val="20"/>
                <w:lang w:val="pl-PL"/>
              </w:rPr>
            </w:pPr>
            <w:r w:rsidRPr="00A53C1B">
              <w:rPr>
                <w:b/>
                <w:bCs/>
                <w:color w:val="FFFFFF" w:themeColor="background1"/>
                <w:sz w:val="20"/>
                <w:szCs w:val="20"/>
                <w:lang w:val="pl-PL"/>
              </w:rPr>
              <w:t xml:space="preserve">Fabryka Przyczep Niewiadów </w:t>
            </w:r>
          </w:p>
          <w:p w14:paraId="38EDE275" w14:textId="77777777" w:rsidR="007C578B" w:rsidRPr="00A53C1B" w:rsidRDefault="007C578B" w:rsidP="00615D15">
            <w:pPr>
              <w:pStyle w:val="Akapitzlist"/>
              <w:spacing w:line="240" w:lineRule="auto"/>
              <w:ind w:left="0"/>
              <w:rPr>
                <w:b/>
                <w:bCs/>
                <w:color w:val="FFFFFF" w:themeColor="background1"/>
                <w:sz w:val="20"/>
                <w:szCs w:val="20"/>
                <w:lang w:val="pl-PL"/>
              </w:rPr>
            </w:pPr>
            <w:r w:rsidRPr="00A53C1B">
              <w:rPr>
                <w:b/>
                <w:bCs/>
                <w:color w:val="FFFFFF" w:themeColor="background1"/>
                <w:sz w:val="20"/>
                <w:szCs w:val="20"/>
                <w:lang w:val="pl-PL"/>
              </w:rPr>
              <w:t xml:space="preserve">Sp. z o. o. </w:t>
            </w:r>
          </w:p>
        </w:tc>
        <w:tc>
          <w:tcPr>
            <w:tcW w:w="1418" w:type="dxa"/>
            <w:tcBorders>
              <w:left w:val="single" w:sz="4" w:space="0" w:color="FFFFFF" w:themeColor="background1"/>
            </w:tcBorders>
            <w:shd w:val="clear" w:color="auto" w:fill="auto"/>
            <w:tcMar>
              <w:top w:w="0" w:type="dxa"/>
              <w:left w:w="108" w:type="dxa"/>
              <w:bottom w:w="0" w:type="dxa"/>
              <w:right w:w="108" w:type="dxa"/>
            </w:tcMar>
            <w:vAlign w:val="center"/>
          </w:tcPr>
          <w:p w14:paraId="19157C92"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produkcyjny</w:t>
            </w:r>
          </w:p>
        </w:tc>
        <w:tc>
          <w:tcPr>
            <w:tcW w:w="1417" w:type="dxa"/>
            <w:shd w:val="clear" w:color="auto" w:fill="auto"/>
            <w:tcMar>
              <w:top w:w="0" w:type="dxa"/>
              <w:left w:w="108" w:type="dxa"/>
              <w:bottom w:w="0" w:type="dxa"/>
              <w:right w:w="108" w:type="dxa"/>
            </w:tcMar>
            <w:vAlign w:val="center"/>
          </w:tcPr>
          <w:p w14:paraId="6858AD40"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Tomaszów Mazowiecki</w:t>
            </w:r>
          </w:p>
        </w:tc>
        <w:tc>
          <w:tcPr>
            <w:tcW w:w="1389" w:type="dxa"/>
            <w:shd w:val="clear" w:color="auto" w:fill="auto"/>
            <w:tcMar>
              <w:top w:w="0" w:type="dxa"/>
              <w:left w:w="108" w:type="dxa"/>
              <w:bottom w:w="0" w:type="dxa"/>
              <w:right w:w="108" w:type="dxa"/>
            </w:tcMar>
            <w:vAlign w:val="center"/>
          </w:tcPr>
          <w:p w14:paraId="2CFB63A4"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44 724 73 74</w:t>
            </w:r>
          </w:p>
        </w:tc>
        <w:tc>
          <w:tcPr>
            <w:tcW w:w="1673" w:type="dxa"/>
            <w:shd w:val="clear" w:color="auto" w:fill="auto"/>
            <w:tcMar>
              <w:top w:w="0" w:type="dxa"/>
              <w:left w:w="108" w:type="dxa"/>
              <w:bottom w:w="0" w:type="dxa"/>
              <w:right w:w="108" w:type="dxa"/>
            </w:tcMar>
            <w:vAlign w:val="center"/>
          </w:tcPr>
          <w:p w14:paraId="432A59ED"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350</w:t>
            </w:r>
          </w:p>
        </w:tc>
        <w:tc>
          <w:tcPr>
            <w:tcW w:w="1588" w:type="dxa"/>
            <w:shd w:val="clear" w:color="auto" w:fill="auto"/>
            <w:tcMar>
              <w:top w:w="0" w:type="dxa"/>
              <w:left w:w="10" w:type="dxa"/>
              <w:bottom w:w="0" w:type="dxa"/>
              <w:right w:w="10" w:type="dxa"/>
            </w:tcMar>
            <w:vAlign w:val="center"/>
          </w:tcPr>
          <w:p w14:paraId="4AC8C0A6" w14:textId="77777777" w:rsidR="007C578B" w:rsidRPr="00A53C1B" w:rsidRDefault="007C578B" w:rsidP="00615D15">
            <w:pPr>
              <w:spacing w:line="240" w:lineRule="auto"/>
              <w:jc w:val="center"/>
              <w:rPr>
                <w:sz w:val="20"/>
                <w:szCs w:val="20"/>
                <w:lang w:val="pl-PL"/>
              </w:rPr>
            </w:pPr>
            <w:r w:rsidRPr="00A53C1B">
              <w:rPr>
                <w:sz w:val="20"/>
                <w:szCs w:val="20"/>
                <w:lang w:val="pl-PL"/>
              </w:rPr>
              <w:t>polski</w:t>
            </w:r>
          </w:p>
        </w:tc>
      </w:tr>
      <w:tr w:rsidR="007C578B" w:rsidRPr="00A53C1B" w14:paraId="7ECDDE93" w14:textId="77777777" w:rsidTr="00BC0B01">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EE9ED4E" w14:textId="77777777" w:rsidR="007C578B" w:rsidRPr="00A53C1B" w:rsidRDefault="007C578B" w:rsidP="00615D15">
            <w:pPr>
              <w:pStyle w:val="Akapitzlist"/>
              <w:spacing w:line="240" w:lineRule="auto"/>
              <w:ind w:left="0"/>
              <w:rPr>
                <w:b/>
                <w:bCs/>
                <w:color w:val="FFFFFF" w:themeColor="background1"/>
                <w:sz w:val="20"/>
                <w:szCs w:val="20"/>
                <w:lang w:val="pl-PL"/>
              </w:rPr>
            </w:pPr>
            <w:r w:rsidRPr="00A53C1B">
              <w:rPr>
                <w:b/>
                <w:bCs/>
                <w:color w:val="FFFFFF" w:themeColor="background1"/>
                <w:sz w:val="20"/>
                <w:szCs w:val="20"/>
                <w:lang w:val="pl-PL"/>
              </w:rPr>
              <w:t>Trans-Pik Piotr Kopacz</w:t>
            </w:r>
          </w:p>
        </w:tc>
        <w:tc>
          <w:tcPr>
            <w:tcW w:w="1418" w:type="dxa"/>
            <w:tcBorders>
              <w:left w:val="single" w:sz="4" w:space="0" w:color="FFFFFF" w:themeColor="background1"/>
            </w:tcBorders>
            <w:shd w:val="clear" w:color="auto" w:fill="auto"/>
            <w:tcMar>
              <w:top w:w="0" w:type="dxa"/>
              <w:left w:w="108" w:type="dxa"/>
              <w:bottom w:w="0" w:type="dxa"/>
              <w:right w:w="108" w:type="dxa"/>
            </w:tcMar>
            <w:vAlign w:val="center"/>
          </w:tcPr>
          <w:p w14:paraId="2F418F65"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transport -spedycja</w:t>
            </w:r>
          </w:p>
        </w:tc>
        <w:tc>
          <w:tcPr>
            <w:tcW w:w="1417" w:type="dxa"/>
            <w:shd w:val="clear" w:color="auto" w:fill="auto"/>
            <w:tcMar>
              <w:top w:w="0" w:type="dxa"/>
              <w:left w:w="108" w:type="dxa"/>
              <w:bottom w:w="0" w:type="dxa"/>
              <w:right w:w="108" w:type="dxa"/>
            </w:tcMar>
            <w:vAlign w:val="center"/>
          </w:tcPr>
          <w:p w14:paraId="0126E92A"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Tomaszów Mazowiecki</w:t>
            </w:r>
          </w:p>
        </w:tc>
        <w:tc>
          <w:tcPr>
            <w:tcW w:w="1389" w:type="dxa"/>
            <w:shd w:val="clear" w:color="auto" w:fill="auto"/>
            <w:tcMar>
              <w:top w:w="0" w:type="dxa"/>
              <w:left w:w="108" w:type="dxa"/>
              <w:bottom w:w="0" w:type="dxa"/>
              <w:right w:w="108" w:type="dxa"/>
            </w:tcMar>
            <w:vAlign w:val="center"/>
          </w:tcPr>
          <w:p w14:paraId="4CCBB112"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693 910 780</w:t>
            </w:r>
          </w:p>
        </w:tc>
        <w:tc>
          <w:tcPr>
            <w:tcW w:w="1673" w:type="dxa"/>
            <w:shd w:val="clear" w:color="auto" w:fill="auto"/>
            <w:tcMar>
              <w:top w:w="0" w:type="dxa"/>
              <w:left w:w="108" w:type="dxa"/>
              <w:bottom w:w="0" w:type="dxa"/>
              <w:right w:w="108" w:type="dxa"/>
            </w:tcMar>
            <w:vAlign w:val="center"/>
          </w:tcPr>
          <w:p w14:paraId="3D54DDF3"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319</w:t>
            </w:r>
          </w:p>
        </w:tc>
        <w:tc>
          <w:tcPr>
            <w:tcW w:w="1588" w:type="dxa"/>
            <w:shd w:val="clear" w:color="auto" w:fill="auto"/>
            <w:tcMar>
              <w:top w:w="0" w:type="dxa"/>
              <w:left w:w="10" w:type="dxa"/>
              <w:bottom w:w="0" w:type="dxa"/>
              <w:right w:w="10" w:type="dxa"/>
            </w:tcMar>
            <w:vAlign w:val="center"/>
          </w:tcPr>
          <w:p w14:paraId="7BD3937B" w14:textId="77777777" w:rsidR="007C578B" w:rsidRPr="00A53C1B" w:rsidRDefault="007C578B" w:rsidP="00615D15">
            <w:pPr>
              <w:spacing w:line="240" w:lineRule="auto"/>
              <w:jc w:val="center"/>
              <w:rPr>
                <w:sz w:val="20"/>
                <w:szCs w:val="20"/>
                <w:lang w:val="pl-PL"/>
              </w:rPr>
            </w:pPr>
            <w:r w:rsidRPr="00A53C1B">
              <w:rPr>
                <w:sz w:val="20"/>
                <w:szCs w:val="20"/>
                <w:lang w:val="pl-PL"/>
              </w:rPr>
              <w:t>polski</w:t>
            </w:r>
          </w:p>
        </w:tc>
      </w:tr>
      <w:tr w:rsidR="007C578B" w:rsidRPr="00A53C1B" w14:paraId="472F8E0F" w14:textId="77777777" w:rsidTr="00BC0B01">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AE0A836" w14:textId="77777777" w:rsidR="007C578B" w:rsidRPr="00A53C1B" w:rsidRDefault="007C578B" w:rsidP="00615D15">
            <w:pPr>
              <w:pStyle w:val="Akapitzlist"/>
              <w:spacing w:line="240" w:lineRule="auto"/>
              <w:ind w:left="0"/>
              <w:rPr>
                <w:b/>
                <w:bCs/>
                <w:color w:val="FFFFFF" w:themeColor="background1"/>
                <w:sz w:val="20"/>
                <w:szCs w:val="20"/>
                <w:lang w:val="pl-PL"/>
              </w:rPr>
            </w:pPr>
            <w:r w:rsidRPr="00A53C1B">
              <w:rPr>
                <w:b/>
                <w:bCs/>
                <w:color w:val="FFFFFF" w:themeColor="background1"/>
                <w:sz w:val="20"/>
                <w:szCs w:val="20"/>
                <w:lang w:val="pl-PL"/>
              </w:rPr>
              <w:t>BETA Kopacz</w:t>
            </w:r>
          </w:p>
        </w:tc>
        <w:tc>
          <w:tcPr>
            <w:tcW w:w="1418" w:type="dxa"/>
            <w:tcBorders>
              <w:left w:val="single" w:sz="4" w:space="0" w:color="FFFFFF" w:themeColor="background1"/>
            </w:tcBorders>
            <w:shd w:val="clear" w:color="auto" w:fill="auto"/>
            <w:tcMar>
              <w:top w:w="0" w:type="dxa"/>
              <w:left w:w="108" w:type="dxa"/>
              <w:bottom w:w="0" w:type="dxa"/>
              <w:right w:w="108" w:type="dxa"/>
            </w:tcMar>
            <w:vAlign w:val="center"/>
          </w:tcPr>
          <w:p w14:paraId="57A1EE5E"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transport -spedycja</w:t>
            </w:r>
          </w:p>
        </w:tc>
        <w:tc>
          <w:tcPr>
            <w:tcW w:w="1417" w:type="dxa"/>
            <w:shd w:val="clear" w:color="auto" w:fill="auto"/>
            <w:tcMar>
              <w:top w:w="0" w:type="dxa"/>
              <w:left w:w="108" w:type="dxa"/>
              <w:bottom w:w="0" w:type="dxa"/>
              <w:right w:w="108" w:type="dxa"/>
            </w:tcMar>
            <w:vAlign w:val="center"/>
          </w:tcPr>
          <w:p w14:paraId="7A426250"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Tomaszów Mazowiecki</w:t>
            </w:r>
          </w:p>
        </w:tc>
        <w:tc>
          <w:tcPr>
            <w:tcW w:w="1389" w:type="dxa"/>
            <w:shd w:val="clear" w:color="auto" w:fill="auto"/>
            <w:tcMar>
              <w:top w:w="0" w:type="dxa"/>
              <w:left w:w="108" w:type="dxa"/>
              <w:bottom w:w="0" w:type="dxa"/>
              <w:right w:w="108" w:type="dxa"/>
            </w:tcMar>
            <w:vAlign w:val="center"/>
          </w:tcPr>
          <w:p w14:paraId="5FC292EB"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44 723 10 14</w:t>
            </w:r>
          </w:p>
        </w:tc>
        <w:tc>
          <w:tcPr>
            <w:tcW w:w="1673" w:type="dxa"/>
            <w:shd w:val="clear" w:color="auto" w:fill="auto"/>
            <w:tcMar>
              <w:top w:w="0" w:type="dxa"/>
              <w:left w:w="108" w:type="dxa"/>
              <w:bottom w:w="0" w:type="dxa"/>
              <w:right w:w="108" w:type="dxa"/>
            </w:tcMar>
            <w:vAlign w:val="center"/>
          </w:tcPr>
          <w:p w14:paraId="468B24F3" w14:textId="77777777" w:rsidR="007C578B" w:rsidRPr="00A53C1B" w:rsidRDefault="007C578B" w:rsidP="00615D15">
            <w:pPr>
              <w:pStyle w:val="Akapitzlist"/>
              <w:spacing w:line="240" w:lineRule="auto"/>
              <w:ind w:left="0"/>
              <w:jc w:val="center"/>
              <w:rPr>
                <w:sz w:val="20"/>
                <w:szCs w:val="20"/>
                <w:lang w:val="pl-PL"/>
              </w:rPr>
            </w:pPr>
            <w:r w:rsidRPr="00A53C1B">
              <w:rPr>
                <w:sz w:val="20"/>
                <w:szCs w:val="20"/>
                <w:lang w:val="pl-PL"/>
              </w:rPr>
              <w:t>262</w:t>
            </w:r>
          </w:p>
        </w:tc>
        <w:tc>
          <w:tcPr>
            <w:tcW w:w="1588" w:type="dxa"/>
            <w:shd w:val="clear" w:color="auto" w:fill="auto"/>
            <w:tcMar>
              <w:top w:w="0" w:type="dxa"/>
              <w:left w:w="10" w:type="dxa"/>
              <w:bottom w:w="0" w:type="dxa"/>
              <w:right w:w="10" w:type="dxa"/>
            </w:tcMar>
            <w:vAlign w:val="center"/>
          </w:tcPr>
          <w:p w14:paraId="6315677A" w14:textId="77777777" w:rsidR="007C578B" w:rsidRPr="00A53C1B" w:rsidRDefault="007C578B" w:rsidP="00615D15">
            <w:pPr>
              <w:spacing w:line="240" w:lineRule="auto"/>
              <w:jc w:val="center"/>
              <w:rPr>
                <w:sz w:val="20"/>
                <w:szCs w:val="20"/>
                <w:lang w:val="pl-PL"/>
              </w:rPr>
            </w:pPr>
            <w:r w:rsidRPr="00A53C1B">
              <w:rPr>
                <w:sz w:val="20"/>
                <w:szCs w:val="20"/>
                <w:lang w:val="pl-PL"/>
              </w:rPr>
              <w:t>polski</w:t>
            </w:r>
          </w:p>
        </w:tc>
      </w:tr>
    </w:tbl>
    <w:p w14:paraId="0669AE05" w14:textId="77777777" w:rsidR="007C578B" w:rsidRPr="00A53C1B" w:rsidRDefault="007C578B" w:rsidP="007C578B">
      <w:pPr>
        <w:rPr>
          <w:i/>
          <w:iCs/>
          <w:sz w:val="20"/>
          <w:szCs w:val="18"/>
          <w:lang w:val="pl-PL"/>
        </w:rPr>
      </w:pPr>
      <w:r w:rsidRPr="00A53C1B">
        <w:rPr>
          <w:i/>
          <w:iCs/>
          <w:sz w:val="20"/>
          <w:szCs w:val="18"/>
          <w:lang w:val="pl-PL"/>
        </w:rPr>
        <w:t>Źródło: Dane z Urzędu Miasta</w:t>
      </w:r>
    </w:p>
    <w:p w14:paraId="1F459DC1" w14:textId="04703B78" w:rsidR="007C578B" w:rsidRPr="00A53C1B" w:rsidRDefault="00074846" w:rsidP="007C578B">
      <w:pPr>
        <w:rPr>
          <w:lang w:val="pl-PL"/>
        </w:rPr>
      </w:pPr>
      <w:r w:rsidRPr="00A53C1B">
        <w:rPr>
          <w:noProof/>
          <w:lang w:val="pl-PL"/>
        </w:rPr>
        <mc:AlternateContent>
          <mc:Choice Requires="wps">
            <w:drawing>
              <wp:anchor distT="0" distB="0" distL="114300" distR="114300" simplePos="0" relativeHeight="251651072" behindDoc="0" locked="0" layoutInCell="1" allowOverlap="1" wp14:anchorId="3DC023E3" wp14:editId="0D6C07B4">
                <wp:simplePos x="0" y="0"/>
                <wp:positionH relativeFrom="column">
                  <wp:posOffset>2540</wp:posOffset>
                </wp:positionH>
                <wp:positionV relativeFrom="paragraph">
                  <wp:posOffset>213360</wp:posOffset>
                </wp:positionV>
                <wp:extent cx="5866130" cy="12065"/>
                <wp:effectExtent l="0" t="0" r="1270" b="6985"/>
                <wp:wrapNone/>
                <wp:docPr id="116"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A53ECA6" id="Łącznik prosty 31"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6.8pt" to="462.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" strokecolor="red" strokeweight="1.5pt">
                <v:stroke joinstyle="miter"/>
                <o:lock v:ext="edit" shapetype="f"/>
              </v:line>
            </w:pict>
          </mc:Fallback>
        </mc:AlternateContent>
      </w:r>
    </w:p>
    <w:p w14:paraId="4CC1C7D5" w14:textId="40360DAB" w:rsidR="007C578B" w:rsidRPr="00A53C1B" w:rsidRDefault="007C578B" w:rsidP="007C578B">
      <w:pPr>
        <w:rPr>
          <w:b/>
          <w:bCs/>
          <w:lang w:val="pl-PL"/>
        </w:rPr>
      </w:pPr>
      <w:r w:rsidRPr="00A53C1B">
        <w:rPr>
          <w:b/>
          <w:bCs/>
          <w:lang w:val="pl-PL"/>
        </w:rPr>
        <w:t>Podstawą gospodarki Tomaszowa Mazowieckiego są dzisiaj oprócz przemysłu przede wszystkim przedsiębiorstwa wielobranżowe, głównie handlowo-usługowe.</w:t>
      </w:r>
    </w:p>
    <w:p w14:paraId="411C2499" w14:textId="4F096B72" w:rsidR="007C578B" w:rsidRPr="00A53C1B" w:rsidRDefault="00074846" w:rsidP="007C578B">
      <w:pPr>
        <w:rPr>
          <w:lang w:val="pl-PL"/>
        </w:rPr>
      </w:pPr>
      <w:r w:rsidRPr="00A53C1B">
        <w:rPr>
          <w:noProof/>
          <w:lang w:val="pl-PL"/>
        </w:rPr>
        <mc:AlternateContent>
          <mc:Choice Requires="wps">
            <w:drawing>
              <wp:anchor distT="0" distB="0" distL="114300" distR="114300" simplePos="0" relativeHeight="251650048" behindDoc="0" locked="0" layoutInCell="1" allowOverlap="1" wp14:anchorId="0F2D8B1E" wp14:editId="6C533447">
                <wp:simplePos x="0" y="0"/>
                <wp:positionH relativeFrom="margin">
                  <wp:align>left</wp:align>
                </wp:positionH>
                <wp:positionV relativeFrom="paragraph">
                  <wp:posOffset>59690</wp:posOffset>
                </wp:positionV>
                <wp:extent cx="5866130" cy="12065"/>
                <wp:effectExtent l="0" t="0" r="1270" b="6985"/>
                <wp:wrapNone/>
                <wp:docPr id="115" name="Łącznik prosty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EA4064E" id="Łącznik prosty 32" o:spid="_x0000_s1026" style="position:absolute;flip:y;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7pt" to="461.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" strokecolor="red" strokeweight="1.5pt">
                <v:stroke joinstyle="miter"/>
                <o:lock v:ext="edit" shapetype="f"/>
                <w10:wrap anchorx="margin"/>
              </v:line>
            </w:pict>
          </mc:Fallback>
        </mc:AlternateContent>
      </w:r>
    </w:p>
    <w:p w14:paraId="6FB4E2D6" w14:textId="2DBEE959" w:rsidR="007C578B" w:rsidRPr="00A53C1B" w:rsidRDefault="007C578B" w:rsidP="007C578B">
      <w:pPr>
        <w:rPr>
          <w:lang w:val="pl-PL"/>
        </w:rPr>
      </w:pPr>
      <w:r w:rsidRPr="00A53C1B">
        <w:rPr>
          <w:lang w:val="pl-PL"/>
        </w:rPr>
        <w:t xml:space="preserve">Największy udział w ogóle tomaszowskich podmiotów gospodarczych miały podmioty z sekcji G Handel hurtowy i detaliczny (to typowe dla większej części gmin); naprawa pojazdów samochodowych, włączając motocykle (25,6%). W porównaniu do roku 2011 ich liczba spadła o 18,7%. Ma to zapewne związek z konsolidacją sektora i rozwojem handlu internetowego. Patrząc na grupę porównawczą, Miasto ma niski udział podmiotów sekcji G </w:t>
      </w:r>
      <w:r w:rsidR="00FB6C81" w:rsidRPr="00A53C1B">
        <w:rPr>
          <w:lang w:val="pl-PL"/>
        </w:rPr>
        <w:t xml:space="preserve">(handel hurtowy i detaliczny) </w:t>
      </w:r>
      <w:r w:rsidRPr="00A53C1B">
        <w:rPr>
          <w:lang w:val="pl-PL"/>
        </w:rPr>
        <w:t xml:space="preserve">w relacji do wszystkich podmiotów gospodarczych, na poziomie 19% w 2019 roku, podczas gdy np. Ostrowiec Świętokrzyski ma tę relację na poziomie 32%. Miasto ma średni udział firm transportowych w strukturze gospodarczej (6% w 2019 roku), podobnie jak podmiotów z sektora budownictwa (10% w 2019 roku), niski udział firm z sektora przetwórstwa (7% w 2019 roku), podobnie także jak </w:t>
      </w:r>
      <w:r w:rsidR="00FB6C81" w:rsidRPr="00A53C1B">
        <w:rPr>
          <w:lang w:val="pl-PL"/>
        </w:rPr>
        <w:t xml:space="preserve">podmiotów </w:t>
      </w:r>
      <w:r w:rsidRPr="00A53C1B">
        <w:rPr>
          <w:lang w:val="pl-PL"/>
        </w:rPr>
        <w:t>z sekcji M (działalność profesjonalna, naukowa i techniczna – 7% w 2019 roku). Miasto notuje niski udział, jeśli chodzi o nowo rejestrowane podmioty w tzw. branżach kreatywnych (reklama, architektura, rynek sztuki i antyków, rzemiosło, design, moda, film, gry video, muzyka, sztuki performatywne, rynek wydawniczy, oprogramowanie oraz radio i telewizja) – średnio w</w:t>
      </w:r>
      <w:r w:rsidR="00591D2F">
        <w:rPr>
          <w:lang w:val="pl-PL"/>
        </w:rPr>
        <w:t> </w:t>
      </w:r>
      <w:r w:rsidRPr="00A53C1B">
        <w:rPr>
          <w:lang w:val="pl-PL"/>
        </w:rPr>
        <w:t>latach 2010-2019 było to 5,2%, najniżej w całej grupie porównawczej.</w:t>
      </w:r>
      <w:r w:rsidR="00FB6C81" w:rsidRPr="00A53C1B">
        <w:rPr>
          <w:lang w:val="pl-PL"/>
        </w:rPr>
        <w:t xml:space="preserve"> </w:t>
      </w:r>
    </w:p>
    <w:p w14:paraId="096F231B" w14:textId="7EFB9B45" w:rsidR="007C578B" w:rsidRDefault="007C578B" w:rsidP="007C578B">
      <w:pPr>
        <w:rPr>
          <w:lang w:val="pl-PL"/>
        </w:rPr>
      </w:pPr>
      <w:r w:rsidRPr="00A53C1B">
        <w:rPr>
          <w:lang w:val="pl-PL"/>
        </w:rPr>
        <w:t xml:space="preserve">Bardzo duży ubytek można zaobserwować w branży finansowej i ubezpieczeniowej, która silnie ucierpiała w wyniku kryzysu finansowego. Z kolei silnie rosły w ostatnich latach takie sektory jak: wytwarzanie i zaopatrywanie w energię elektryczną (sekcja D), co ma związek z pewnością z gwałtownym rozwojem sektora energetyki odnawialnej i stale rosnącą liczbą firm zajmujących się wytwarzaniem energii (ale też występuje tutaj silny efekt bazy – niska wartość początkowa). Można przewidywać w przyszłości dalszy wzrost tego sektora, chociaż Miasto nie ma szczególnych uwarunkowań do rozwoju tego sektora. W dalszej kolejności rósł </w:t>
      </w:r>
      <w:r w:rsidRPr="00A53C1B">
        <w:rPr>
          <w:lang w:val="pl-PL"/>
        </w:rPr>
        <w:lastRenderedPageBreak/>
        <w:t xml:space="preserve">sektor informacji i komunikacji (sekcja J) – to także typowy wynik rewolucji technologicznej, skutkującej wzrostem znaczenia firm zajmujących się IT, następnie rosły usługi szeroko rozumianego administrowania (sekcja N) i firmy edukacyjne (sektor P). Rozwój usług tzw. rynkowych i specjalistycznych jest naturalną tendencją procesów, które odbywają się w skali makro i w strukturze tej nie ma dziwnych prawidłowości, może poza stosunkowo dużym wzrostem firm z sektora A (Rolnictwo, leśnictwo, łowiectwo i rybactwo) – </w:t>
      </w:r>
      <w:r w:rsidR="002D0FD9" w:rsidRPr="00A53C1B">
        <w:rPr>
          <w:lang w:val="pl-PL"/>
        </w:rPr>
        <w:fldChar w:fldCharType="begin"/>
      </w:r>
      <w:r w:rsidR="002D0FD9" w:rsidRPr="00A53C1B">
        <w:rPr>
          <w:lang w:val="pl-PL"/>
        </w:rPr>
        <w:instrText xml:space="preserve"> REF _Ref83500415 \h </w:instrText>
      </w:r>
      <w:r w:rsidR="002D0FD9" w:rsidRPr="00A53C1B">
        <w:rPr>
          <w:lang w:val="pl-PL"/>
        </w:rPr>
      </w:r>
      <w:r w:rsidR="002D0FD9" w:rsidRPr="00A53C1B">
        <w:rPr>
          <w:lang w:val="pl-PL"/>
        </w:rPr>
        <w:fldChar w:fldCharType="separate"/>
      </w:r>
      <w:r w:rsidR="0045408F" w:rsidRPr="00A53C1B">
        <w:t xml:space="preserve">Tabela </w:t>
      </w:r>
      <w:r w:rsidR="0045408F">
        <w:rPr>
          <w:noProof/>
        </w:rPr>
        <w:t>2</w:t>
      </w:r>
      <w:r w:rsidR="0045408F">
        <w:t>.</w:t>
      </w:r>
      <w:r w:rsidR="0045408F">
        <w:rPr>
          <w:noProof/>
        </w:rPr>
        <w:t>16</w:t>
      </w:r>
      <w:r w:rsidR="002D0FD9" w:rsidRPr="00A53C1B">
        <w:rPr>
          <w:lang w:val="pl-PL"/>
        </w:rPr>
        <w:fldChar w:fldCharType="end"/>
      </w:r>
      <w:r w:rsidR="002D0FD9" w:rsidRPr="00A53C1B">
        <w:rPr>
          <w:lang w:val="pl-PL"/>
        </w:rPr>
        <w:t>.</w:t>
      </w:r>
    </w:p>
    <w:p w14:paraId="42FD4DF0" w14:textId="77777777" w:rsidR="00BC0B01" w:rsidRPr="00A53C1B" w:rsidRDefault="00BC0B01" w:rsidP="007C578B">
      <w:pPr>
        <w:rPr>
          <w:lang w:val="pl-PL"/>
        </w:rPr>
      </w:pPr>
    </w:p>
    <w:p w14:paraId="198D5EF7" w14:textId="480E7B62" w:rsidR="002D0FD9" w:rsidRPr="00A53C1B" w:rsidRDefault="002D0FD9" w:rsidP="00C82ADA">
      <w:pPr>
        <w:pStyle w:val="Tabela"/>
      </w:pPr>
      <w:bookmarkStart w:id="99" w:name="_Ref83500415"/>
      <w:bookmarkStart w:id="100" w:name="_Toc85396232"/>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16</w:t>
      </w:r>
      <w:r w:rsidR="009D285A">
        <w:rPr>
          <w:noProof/>
        </w:rPr>
        <w:fldChar w:fldCharType="end"/>
      </w:r>
      <w:bookmarkEnd w:id="99"/>
      <w:r w:rsidRPr="00A53C1B">
        <w:t xml:space="preserve"> Podmioty gospodarcze Tomaszowa Mazowieckiego w podziale na sekcje PKD w roku 2011 i 2020</w:t>
      </w:r>
      <w:bookmarkEnd w:id="100"/>
    </w:p>
    <w:tbl>
      <w:tblPr>
        <w:tblW w:w="9250" w:type="dxa"/>
        <w:tblInd w:w="-45"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000" w:firstRow="0" w:lastRow="0" w:firstColumn="0" w:lastColumn="0" w:noHBand="0" w:noVBand="0"/>
      </w:tblPr>
      <w:tblGrid>
        <w:gridCol w:w="4997"/>
        <w:gridCol w:w="851"/>
        <w:gridCol w:w="850"/>
        <w:gridCol w:w="1197"/>
        <w:gridCol w:w="1355"/>
      </w:tblGrid>
      <w:tr w:rsidR="007C578B" w:rsidRPr="00A53C1B" w14:paraId="4805476C" w14:textId="77777777" w:rsidTr="00591D2F">
        <w:trPr>
          <w:trHeight w:val="615"/>
        </w:trPr>
        <w:tc>
          <w:tcPr>
            <w:tcW w:w="49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solid" w:color="003366" w:fill="auto"/>
            <w:vAlign w:val="center"/>
          </w:tcPr>
          <w:p w14:paraId="593D994A" w14:textId="77777777" w:rsidR="007C578B" w:rsidRPr="00A53C1B" w:rsidRDefault="007C578B" w:rsidP="00591D2F">
            <w:pPr>
              <w:autoSpaceDE w:val="0"/>
              <w:autoSpaceDN w:val="0"/>
              <w:adjustRightInd w:val="0"/>
              <w:spacing w:line="240" w:lineRule="auto"/>
              <w:ind w:right="-109"/>
              <w:jc w:val="center"/>
              <w:rPr>
                <w:rFonts w:ascii="Calibri Light" w:hAnsi="Calibri Light" w:cs="Calibri Light"/>
                <w:b/>
                <w:bCs/>
                <w:color w:val="FFFFFF"/>
                <w:lang w:val="pl-PL"/>
              </w:rPr>
            </w:pPr>
            <w:r w:rsidRPr="00A53C1B">
              <w:rPr>
                <w:rFonts w:ascii="Calibri Light" w:hAnsi="Calibri Light" w:cs="Calibri Light"/>
                <w:b/>
                <w:bCs/>
                <w:color w:val="FFFFFF"/>
                <w:sz w:val="22"/>
                <w:lang w:val="pl-PL"/>
              </w:rPr>
              <w:t>Sekcja PKD</w:t>
            </w:r>
          </w:p>
        </w:tc>
        <w:tc>
          <w:tcPr>
            <w:tcW w:w="8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solid" w:color="003366" w:fill="auto"/>
            <w:vAlign w:val="center"/>
          </w:tcPr>
          <w:p w14:paraId="2B2E97EF" w14:textId="77777777" w:rsidR="007C578B" w:rsidRPr="00A53C1B" w:rsidRDefault="007C578B" w:rsidP="007C578B">
            <w:pPr>
              <w:autoSpaceDE w:val="0"/>
              <w:autoSpaceDN w:val="0"/>
              <w:adjustRightInd w:val="0"/>
              <w:spacing w:line="240" w:lineRule="auto"/>
              <w:jc w:val="center"/>
              <w:rPr>
                <w:rFonts w:ascii="Calibri Light" w:hAnsi="Calibri Light" w:cs="Calibri Light"/>
                <w:b/>
                <w:bCs/>
                <w:color w:val="FFFFFF"/>
                <w:lang w:val="pl-PL"/>
              </w:rPr>
            </w:pPr>
            <w:r w:rsidRPr="00A53C1B">
              <w:rPr>
                <w:rFonts w:ascii="Calibri Light" w:hAnsi="Calibri Light" w:cs="Calibri Light"/>
                <w:b/>
                <w:bCs/>
                <w:color w:val="FFFFFF"/>
                <w:sz w:val="22"/>
                <w:lang w:val="pl-PL"/>
              </w:rPr>
              <w:t>2011</w:t>
            </w:r>
          </w:p>
        </w:tc>
        <w:tc>
          <w:tcPr>
            <w:tcW w:w="8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solid" w:color="003366" w:fill="auto"/>
            <w:vAlign w:val="center"/>
          </w:tcPr>
          <w:p w14:paraId="358767EB" w14:textId="77777777" w:rsidR="007C578B" w:rsidRPr="00A53C1B" w:rsidRDefault="007C578B" w:rsidP="007C578B">
            <w:pPr>
              <w:autoSpaceDE w:val="0"/>
              <w:autoSpaceDN w:val="0"/>
              <w:adjustRightInd w:val="0"/>
              <w:spacing w:line="240" w:lineRule="auto"/>
              <w:jc w:val="center"/>
              <w:rPr>
                <w:rFonts w:ascii="Calibri Light" w:hAnsi="Calibri Light" w:cs="Calibri Light"/>
                <w:b/>
                <w:bCs/>
                <w:color w:val="FFFFFF"/>
                <w:lang w:val="pl-PL"/>
              </w:rPr>
            </w:pPr>
            <w:r w:rsidRPr="00A53C1B">
              <w:rPr>
                <w:rFonts w:ascii="Calibri Light" w:hAnsi="Calibri Light" w:cs="Calibri Light"/>
                <w:b/>
                <w:bCs/>
                <w:color w:val="FFFFFF"/>
                <w:sz w:val="22"/>
                <w:lang w:val="pl-PL"/>
              </w:rPr>
              <w:t>2020</w:t>
            </w:r>
          </w:p>
        </w:tc>
        <w:tc>
          <w:tcPr>
            <w:tcW w:w="119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solid" w:color="003366" w:fill="auto"/>
            <w:vAlign w:val="center"/>
          </w:tcPr>
          <w:p w14:paraId="26AA6FC6" w14:textId="77777777" w:rsidR="007C578B" w:rsidRPr="00A53C1B" w:rsidRDefault="007C578B" w:rsidP="007C578B">
            <w:pPr>
              <w:autoSpaceDE w:val="0"/>
              <w:autoSpaceDN w:val="0"/>
              <w:adjustRightInd w:val="0"/>
              <w:spacing w:line="240" w:lineRule="auto"/>
              <w:jc w:val="center"/>
              <w:rPr>
                <w:rFonts w:ascii="Calibri Light" w:hAnsi="Calibri Light" w:cs="Calibri Light"/>
                <w:b/>
                <w:bCs/>
                <w:color w:val="FFFFFF"/>
                <w:lang w:val="pl-PL"/>
              </w:rPr>
            </w:pPr>
            <w:r w:rsidRPr="00A53C1B">
              <w:rPr>
                <w:rFonts w:ascii="Calibri Light" w:hAnsi="Calibri Light" w:cs="Calibri Light"/>
                <w:b/>
                <w:bCs/>
                <w:color w:val="FFFFFF"/>
                <w:sz w:val="22"/>
                <w:lang w:val="pl-PL"/>
              </w:rPr>
              <w:t>Zmiana %</w:t>
            </w:r>
          </w:p>
        </w:tc>
        <w:tc>
          <w:tcPr>
            <w:tcW w:w="135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solid" w:color="003366" w:fill="auto"/>
            <w:vAlign w:val="center"/>
          </w:tcPr>
          <w:p w14:paraId="5BC5A2D6" w14:textId="77777777" w:rsidR="00D67EB3" w:rsidRDefault="007C578B" w:rsidP="00D67EB3">
            <w:pPr>
              <w:autoSpaceDE w:val="0"/>
              <w:autoSpaceDN w:val="0"/>
              <w:adjustRightInd w:val="0"/>
              <w:spacing w:line="240" w:lineRule="auto"/>
              <w:jc w:val="center"/>
              <w:rPr>
                <w:rFonts w:ascii="Calibri Light" w:hAnsi="Calibri Light" w:cs="Calibri Light"/>
                <w:b/>
                <w:bCs/>
                <w:color w:val="FFFFFF"/>
                <w:sz w:val="22"/>
                <w:lang w:val="pl-PL"/>
              </w:rPr>
            </w:pPr>
            <w:r w:rsidRPr="00A53C1B">
              <w:rPr>
                <w:rFonts w:ascii="Calibri Light" w:hAnsi="Calibri Light" w:cs="Calibri Light"/>
                <w:b/>
                <w:bCs/>
                <w:color w:val="FFFFFF"/>
                <w:sz w:val="22"/>
                <w:lang w:val="pl-PL"/>
              </w:rPr>
              <w:t>Udział %</w:t>
            </w:r>
          </w:p>
          <w:p w14:paraId="738ECAC1" w14:textId="2F01311B" w:rsidR="007C578B" w:rsidRPr="00A53C1B" w:rsidRDefault="007C578B" w:rsidP="00D67EB3">
            <w:pPr>
              <w:autoSpaceDE w:val="0"/>
              <w:autoSpaceDN w:val="0"/>
              <w:adjustRightInd w:val="0"/>
              <w:spacing w:line="240" w:lineRule="auto"/>
              <w:jc w:val="center"/>
              <w:rPr>
                <w:rFonts w:ascii="Calibri Light" w:hAnsi="Calibri Light" w:cs="Calibri Light"/>
                <w:b/>
                <w:bCs/>
                <w:color w:val="FFFFFF"/>
                <w:lang w:val="pl-PL"/>
              </w:rPr>
            </w:pPr>
            <w:r w:rsidRPr="00A53C1B">
              <w:rPr>
                <w:rFonts w:ascii="Calibri Light" w:hAnsi="Calibri Light" w:cs="Calibri Light"/>
                <w:b/>
                <w:bCs/>
                <w:color w:val="FFFFFF"/>
                <w:sz w:val="22"/>
                <w:lang w:val="pl-PL"/>
              </w:rPr>
              <w:t>w 2020</w:t>
            </w:r>
          </w:p>
        </w:tc>
      </w:tr>
      <w:tr w:rsidR="007C578B" w:rsidRPr="00A53C1B" w14:paraId="34DF67CA" w14:textId="77777777" w:rsidTr="00591D2F">
        <w:trPr>
          <w:trHeight w:val="305"/>
        </w:trPr>
        <w:tc>
          <w:tcPr>
            <w:tcW w:w="4997" w:type="dxa"/>
            <w:tcBorders>
              <w:top w:val="single" w:sz="8" w:space="0" w:color="FFFFFF" w:themeColor="background1"/>
              <w:left w:val="single" w:sz="8" w:space="0" w:color="FF0000"/>
              <w:bottom w:val="single" w:sz="8" w:space="0" w:color="FFFFFF" w:themeColor="background1"/>
              <w:right w:val="single" w:sz="8" w:space="0" w:color="FFFFFF" w:themeColor="background1"/>
            </w:tcBorders>
            <w:shd w:val="solid" w:color="FF0000" w:fill="auto"/>
          </w:tcPr>
          <w:p w14:paraId="087D3448" w14:textId="77777777" w:rsidR="007C578B" w:rsidRPr="00A53C1B" w:rsidRDefault="007C578B" w:rsidP="007C578B">
            <w:pPr>
              <w:autoSpaceDE w:val="0"/>
              <w:autoSpaceDN w:val="0"/>
              <w:adjustRightInd w:val="0"/>
              <w:spacing w:line="240" w:lineRule="auto"/>
              <w:rPr>
                <w:rFonts w:ascii="Calibri Light" w:hAnsi="Calibri Light" w:cs="Calibri Light"/>
                <w:b/>
                <w:bCs/>
                <w:color w:val="FFFFFF"/>
                <w:lang w:val="pl-PL"/>
              </w:rPr>
            </w:pPr>
            <w:r w:rsidRPr="00A53C1B">
              <w:rPr>
                <w:rFonts w:ascii="Calibri Light" w:hAnsi="Calibri Light" w:cs="Calibri Light"/>
                <w:b/>
                <w:bCs/>
                <w:color w:val="FFFFFF"/>
                <w:sz w:val="22"/>
                <w:lang w:val="pl-PL"/>
              </w:rPr>
              <w:t>Ogółem</w:t>
            </w:r>
          </w:p>
        </w:tc>
        <w:tc>
          <w:tcPr>
            <w:tcW w:w="851" w:type="dxa"/>
            <w:tcBorders>
              <w:top w:val="single" w:sz="8" w:space="0" w:color="FFFFFF" w:themeColor="background1"/>
              <w:left w:val="single" w:sz="8" w:space="0" w:color="FFFFFF" w:themeColor="background1"/>
            </w:tcBorders>
            <w:shd w:val="solid" w:color="C0C0C0" w:fill="auto"/>
          </w:tcPr>
          <w:p w14:paraId="464B74E3" w14:textId="77777777" w:rsidR="007C578B" w:rsidRPr="00A53C1B" w:rsidRDefault="007C578B" w:rsidP="007C578B">
            <w:pPr>
              <w:autoSpaceDE w:val="0"/>
              <w:autoSpaceDN w:val="0"/>
              <w:adjustRightInd w:val="0"/>
              <w:spacing w:line="240" w:lineRule="auto"/>
              <w:jc w:val="right"/>
              <w:rPr>
                <w:rFonts w:ascii="Calibri Light" w:hAnsi="Calibri Light" w:cs="Calibri Light"/>
                <w:b/>
                <w:bCs/>
                <w:color w:val="000000"/>
                <w:lang w:val="pl-PL"/>
              </w:rPr>
            </w:pPr>
            <w:r w:rsidRPr="00A53C1B">
              <w:rPr>
                <w:rFonts w:ascii="Calibri Light" w:hAnsi="Calibri Light" w:cs="Calibri Light"/>
                <w:b/>
                <w:bCs/>
                <w:color w:val="000000"/>
                <w:sz w:val="22"/>
                <w:lang w:val="pl-PL"/>
              </w:rPr>
              <w:t>5 498</w:t>
            </w:r>
          </w:p>
        </w:tc>
        <w:tc>
          <w:tcPr>
            <w:tcW w:w="850" w:type="dxa"/>
            <w:tcBorders>
              <w:top w:val="single" w:sz="8" w:space="0" w:color="FFFFFF" w:themeColor="background1"/>
            </w:tcBorders>
            <w:shd w:val="solid" w:color="C0C0C0" w:fill="auto"/>
          </w:tcPr>
          <w:p w14:paraId="57D01449" w14:textId="77777777" w:rsidR="007C578B" w:rsidRPr="00A53C1B" w:rsidRDefault="007C578B" w:rsidP="007C578B">
            <w:pPr>
              <w:autoSpaceDE w:val="0"/>
              <w:autoSpaceDN w:val="0"/>
              <w:adjustRightInd w:val="0"/>
              <w:spacing w:line="240" w:lineRule="auto"/>
              <w:jc w:val="right"/>
              <w:rPr>
                <w:rFonts w:ascii="Calibri Light" w:hAnsi="Calibri Light" w:cs="Calibri Light"/>
                <w:b/>
                <w:bCs/>
                <w:color w:val="000000"/>
                <w:lang w:val="pl-PL"/>
              </w:rPr>
            </w:pPr>
            <w:r w:rsidRPr="00A53C1B">
              <w:rPr>
                <w:rFonts w:ascii="Calibri Light" w:hAnsi="Calibri Light" w:cs="Calibri Light"/>
                <w:b/>
                <w:bCs/>
                <w:color w:val="000000"/>
                <w:sz w:val="22"/>
                <w:lang w:val="pl-PL"/>
              </w:rPr>
              <w:t>5 638</w:t>
            </w:r>
          </w:p>
        </w:tc>
        <w:tc>
          <w:tcPr>
            <w:tcW w:w="1197" w:type="dxa"/>
            <w:tcBorders>
              <w:top w:val="single" w:sz="8" w:space="0" w:color="FFFFFF" w:themeColor="background1"/>
            </w:tcBorders>
            <w:shd w:val="solid" w:color="C0C0C0" w:fill="auto"/>
          </w:tcPr>
          <w:p w14:paraId="64A71CF8" w14:textId="77777777" w:rsidR="007C578B" w:rsidRPr="00A53C1B" w:rsidRDefault="007C578B" w:rsidP="007C578B">
            <w:pPr>
              <w:autoSpaceDE w:val="0"/>
              <w:autoSpaceDN w:val="0"/>
              <w:adjustRightInd w:val="0"/>
              <w:spacing w:line="240" w:lineRule="auto"/>
              <w:jc w:val="center"/>
              <w:rPr>
                <w:rFonts w:ascii="Calibri Light" w:hAnsi="Calibri Light" w:cs="Calibri Light"/>
                <w:b/>
                <w:bCs/>
                <w:color w:val="000000"/>
                <w:lang w:val="pl-PL"/>
              </w:rPr>
            </w:pPr>
            <w:r w:rsidRPr="00A53C1B">
              <w:rPr>
                <w:rFonts w:ascii="Calibri Light" w:hAnsi="Calibri Light" w:cs="Calibri Light"/>
                <w:b/>
                <w:bCs/>
                <w:color w:val="000000"/>
                <w:sz w:val="22"/>
                <w:lang w:val="pl-PL"/>
              </w:rPr>
              <w:t>2,55%</w:t>
            </w:r>
          </w:p>
        </w:tc>
        <w:tc>
          <w:tcPr>
            <w:tcW w:w="1355" w:type="dxa"/>
            <w:tcBorders>
              <w:top w:val="single" w:sz="8" w:space="0" w:color="FFFFFF" w:themeColor="background1"/>
              <w:right w:val="single" w:sz="8" w:space="0" w:color="FF0000"/>
            </w:tcBorders>
            <w:shd w:val="solid" w:color="C0C0C0" w:fill="auto"/>
          </w:tcPr>
          <w:p w14:paraId="7A0F37DF" w14:textId="77777777" w:rsidR="007C578B" w:rsidRPr="00A53C1B" w:rsidRDefault="007C578B" w:rsidP="007C578B">
            <w:pPr>
              <w:autoSpaceDE w:val="0"/>
              <w:autoSpaceDN w:val="0"/>
              <w:adjustRightInd w:val="0"/>
              <w:spacing w:line="240" w:lineRule="auto"/>
              <w:jc w:val="center"/>
              <w:rPr>
                <w:rFonts w:ascii="Calibri Light" w:hAnsi="Calibri Light" w:cs="Calibri Light"/>
                <w:b/>
                <w:bCs/>
                <w:color w:val="000000"/>
                <w:lang w:val="pl-PL"/>
              </w:rPr>
            </w:pPr>
            <w:r w:rsidRPr="00A53C1B">
              <w:rPr>
                <w:rFonts w:ascii="Calibri Light" w:hAnsi="Calibri Light" w:cs="Calibri Light"/>
                <w:b/>
                <w:bCs/>
                <w:color w:val="000000"/>
                <w:sz w:val="22"/>
                <w:lang w:val="pl-PL"/>
              </w:rPr>
              <w:t>100,00%</w:t>
            </w:r>
          </w:p>
        </w:tc>
      </w:tr>
      <w:tr w:rsidR="007C578B" w:rsidRPr="00A53C1B" w14:paraId="6695D701" w14:textId="77777777" w:rsidTr="00591D2F">
        <w:trPr>
          <w:trHeight w:val="286"/>
        </w:trPr>
        <w:tc>
          <w:tcPr>
            <w:tcW w:w="4997" w:type="dxa"/>
            <w:tcBorders>
              <w:top w:val="single" w:sz="8" w:space="0" w:color="FFFFFF" w:themeColor="background1"/>
              <w:left w:val="single" w:sz="8" w:space="0" w:color="FF0000"/>
              <w:bottom w:val="single" w:sz="8" w:space="0" w:color="FFFFFF" w:themeColor="background1"/>
              <w:right w:val="single" w:sz="8" w:space="0" w:color="FFFFFF" w:themeColor="background1"/>
            </w:tcBorders>
            <w:shd w:val="solid" w:color="FF0000" w:fill="auto"/>
          </w:tcPr>
          <w:p w14:paraId="799D7AEF"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r w:rsidRPr="00A53C1B">
              <w:rPr>
                <w:rFonts w:ascii="Calibri Light" w:hAnsi="Calibri Light" w:cs="Calibri Light"/>
                <w:color w:val="FFFFFF"/>
                <w:sz w:val="22"/>
                <w:lang w:val="pl-PL"/>
              </w:rPr>
              <w:t>Sekcja A – Rolnictwo, leśnictwo, łowiectwo i rybactwo</w:t>
            </w:r>
          </w:p>
        </w:tc>
        <w:tc>
          <w:tcPr>
            <w:tcW w:w="851" w:type="dxa"/>
            <w:tcBorders>
              <w:left w:val="single" w:sz="8" w:space="0" w:color="FFFFFF" w:themeColor="background1"/>
            </w:tcBorders>
            <w:vAlign w:val="center"/>
          </w:tcPr>
          <w:p w14:paraId="298218C3"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58</w:t>
            </w:r>
          </w:p>
        </w:tc>
        <w:tc>
          <w:tcPr>
            <w:tcW w:w="850" w:type="dxa"/>
            <w:vAlign w:val="center"/>
          </w:tcPr>
          <w:p w14:paraId="7EFCC714"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75</w:t>
            </w:r>
          </w:p>
        </w:tc>
        <w:tc>
          <w:tcPr>
            <w:tcW w:w="1197" w:type="dxa"/>
            <w:shd w:val="solid" w:color="FFFFFF" w:fill="auto"/>
            <w:vAlign w:val="center"/>
          </w:tcPr>
          <w:p w14:paraId="426E4D17"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29,31%</w:t>
            </w:r>
          </w:p>
        </w:tc>
        <w:tc>
          <w:tcPr>
            <w:tcW w:w="1355" w:type="dxa"/>
            <w:tcBorders>
              <w:right w:val="single" w:sz="8" w:space="0" w:color="FF0000"/>
            </w:tcBorders>
            <w:vAlign w:val="center"/>
          </w:tcPr>
          <w:p w14:paraId="1C904AE4"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1,33%</w:t>
            </w:r>
          </w:p>
        </w:tc>
      </w:tr>
      <w:tr w:rsidR="007C578B" w:rsidRPr="00A53C1B" w14:paraId="090E08B5" w14:textId="77777777" w:rsidTr="00591D2F">
        <w:trPr>
          <w:trHeight w:val="305"/>
        </w:trPr>
        <w:tc>
          <w:tcPr>
            <w:tcW w:w="4997" w:type="dxa"/>
            <w:tcBorders>
              <w:top w:val="single" w:sz="8" w:space="0" w:color="FFFFFF" w:themeColor="background1"/>
              <w:left w:val="single" w:sz="8" w:space="0" w:color="FF0000"/>
              <w:bottom w:val="single" w:sz="8" w:space="0" w:color="FFFFFF" w:themeColor="background1"/>
              <w:right w:val="single" w:sz="8" w:space="0" w:color="FFFFFF" w:themeColor="background1"/>
            </w:tcBorders>
            <w:shd w:val="solid" w:color="FF0000" w:fill="auto"/>
          </w:tcPr>
          <w:p w14:paraId="1D663AD3"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r w:rsidRPr="00A53C1B">
              <w:rPr>
                <w:rFonts w:ascii="Calibri Light" w:hAnsi="Calibri Light" w:cs="Calibri Light"/>
                <w:color w:val="FFFFFF"/>
                <w:sz w:val="22"/>
                <w:lang w:val="pl-PL"/>
              </w:rPr>
              <w:t xml:space="preserve">Sekcja B – Górnictwo i wydobywanie </w:t>
            </w:r>
          </w:p>
        </w:tc>
        <w:tc>
          <w:tcPr>
            <w:tcW w:w="851" w:type="dxa"/>
            <w:tcBorders>
              <w:left w:val="single" w:sz="8" w:space="0" w:color="FFFFFF" w:themeColor="background1"/>
            </w:tcBorders>
            <w:vAlign w:val="center"/>
          </w:tcPr>
          <w:p w14:paraId="75EB74FC"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4</w:t>
            </w:r>
          </w:p>
        </w:tc>
        <w:tc>
          <w:tcPr>
            <w:tcW w:w="850" w:type="dxa"/>
            <w:vAlign w:val="center"/>
          </w:tcPr>
          <w:p w14:paraId="64F3DA8F"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3</w:t>
            </w:r>
          </w:p>
        </w:tc>
        <w:tc>
          <w:tcPr>
            <w:tcW w:w="1197" w:type="dxa"/>
            <w:shd w:val="solid" w:color="FFFFFF" w:fill="auto"/>
            <w:vAlign w:val="center"/>
          </w:tcPr>
          <w:p w14:paraId="7A149941"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-25,00%</w:t>
            </w:r>
          </w:p>
        </w:tc>
        <w:tc>
          <w:tcPr>
            <w:tcW w:w="1355" w:type="dxa"/>
            <w:tcBorders>
              <w:right w:val="single" w:sz="8" w:space="0" w:color="FF0000"/>
            </w:tcBorders>
            <w:vAlign w:val="center"/>
          </w:tcPr>
          <w:p w14:paraId="034855BE"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0,05%</w:t>
            </w:r>
          </w:p>
        </w:tc>
      </w:tr>
      <w:tr w:rsidR="007C578B" w:rsidRPr="00A53C1B" w14:paraId="5EE47D8C" w14:textId="77777777" w:rsidTr="00591D2F">
        <w:trPr>
          <w:trHeight w:val="305"/>
        </w:trPr>
        <w:tc>
          <w:tcPr>
            <w:tcW w:w="4997" w:type="dxa"/>
            <w:tcBorders>
              <w:top w:val="single" w:sz="8" w:space="0" w:color="FFFFFF" w:themeColor="background1"/>
              <w:left w:val="single" w:sz="8" w:space="0" w:color="FF0000"/>
              <w:bottom w:val="single" w:sz="8" w:space="0" w:color="FFFFFF" w:themeColor="background1"/>
              <w:right w:val="single" w:sz="8" w:space="0" w:color="FFFFFF" w:themeColor="background1"/>
            </w:tcBorders>
            <w:shd w:val="solid" w:color="FF0000" w:fill="auto"/>
          </w:tcPr>
          <w:p w14:paraId="7A70C173"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r w:rsidRPr="00A53C1B">
              <w:rPr>
                <w:rFonts w:ascii="Calibri Light" w:hAnsi="Calibri Light" w:cs="Calibri Light"/>
                <w:color w:val="FFFFFF"/>
                <w:sz w:val="22"/>
                <w:lang w:val="pl-PL"/>
              </w:rPr>
              <w:t xml:space="preserve">Sekcja C – Przetwórstwo przemysłowe </w:t>
            </w:r>
          </w:p>
        </w:tc>
        <w:tc>
          <w:tcPr>
            <w:tcW w:w="851" w:type="dxa"/>
            <w:tcBorders>
              <w:left w:val="single" w:sz="8" w:space="0" w:color="FFFFFF" w:themeColor="background1"/>
            </w:tcBorders>
            <w:vAlign w:val="center"/>
          </w:tcPr>
          <w:p w14:paraId="52BA445D"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581</w:t>
            </w:r>
          </w:p>
        </w:tc>
        <w:tc>
          <w:tcPr>
            <w:tcW w:w="850" w:type="dxa"/>
            <w:vAlign w:val="center"/>
          </w:tcPr>
          <w:p w14:paraId="4EDD8E8F"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518</w:t>
            </w:r>
          </w:p>
        </w:tc>
        <w:tc>
          <w:tcPr>
            <w:tcW w:w="1197" w:type="dxa"/>
            <w:shd w:val="solid" w:color="FFFFFF" w:fill="auto"/>
            <w:vAlign w:val="center"/>
          </w:tcPr>
          <w:p w14:paraId="24B2D792"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-10,84%</w:t>
            </w:r>
          </w:p>
        </w:tc>
        <w:tc>
          <w:tcPr>
            <w:tcW w:w="1355" w:type="dxa"/>
            <w:tcBorders>
              <w:right w:val="single" w:sz="8" w:space="0" w:color="FF0000"/>
            </w:tcBorders>
            <w:vAlign w:val="center"/>
          </w:tcPr>
          <w:p w14:paraId="7C04CAC9"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9,19%</w:t>
            </w:r>
          </w:p>
        </w:tc>
      </w:tr>
      <w:tr w:rsidR="007C578B" w:rsidRPr="00A53C1B" w14:paraId="1E71BF5B" w14:textId="77777777" w:rsidTr="00591D2F">
        <w:trPr>
          <w:trHeight w:val="753"/>
        </w:trPr>
        <w:tc>
          <w:tcPr>
            <w:tcW w:w="4997" w:type="dxa"/>
            <w:tcBorders>
              <w:top w:val="single" w:sz="8" w:space="0" w:color="FFFFFF" w:themeColor="background1"/>
              <w:left w:val="single" w:sz="8" w:space="0" w:color="FF0000"/>
              <w:bottom w:val="single" w:sz="8" w:space="0" w:color="FFFFFF" w:themeColor="background1"/>
              <w:right w:val="single" w:sz="8" w:space="0" w:color="FFFFFF" w:themeColor="background1"/>
            </w:tcBorders>
            <w:shd w:val="solid" w:color="FF0000" w:fill="auto"/>
          </w:tcPr>
          <w:p w14:paraId="7EB15FDD" w14:textId="77777777" w:rsidR="007C578B" w:rsidRPr="00591D2F" w:rsidRDefault="007C578B" w:rsidP="007C578B">
            <w:pPr>
              <w:autoSpaceDE w:val="0"/>
              <w:autoSpaceDN w:val="0"/>
              <w:adjustRightInd w:val="0"/>
              <w:spacing w:line="240" w:lineRule="auto"/>
              <w:rPr>
                <w:rFonts w:ascii="Calibri Light" w:hAnsi="Calibri Light" w:cs="Calibri Light"/>
                <w:color w:val="FFFFFF"/>
                <w:sz w:val="21"/>
                <w:szCs w:val="21"/>
                <w:lang w:val="pl-PL"/>
              </w:rPr>
            </w:pPr>
            <w:r w:rsidRPr="00591D2F">
              <w:rPr>
                <w:rFonts w:ascii="Calibri Light" w:hAnsi="Calibri Light" w:cs="Calibri Light"/>
                <w:color w:val="FFFFFF"/>
                <w:sz w:val="21"/>
                <w:szCs w:val="21"/>
                <w:lang w:val="pl-PL"/>
              </w:rPr>
              <w:t xml:space="preserve">Sekcja D – Wytwarzanie i zaopatrywanie w energię elektryczną, gaz, parę wodną, gorącą wodę i powietrze do układów klimatyzacyjnych </w:t>
            </w:r>
          </w:p>
        </w:tc>
        <w:tc>
          <w:tcPr>
            <w:tcW w:w="851" w:type="dxa"/>
            <w:tcBorders>
              <w:left w:val="single" w:sz="8" w:space="0" w:color="FFFFFF" w:themeColor="background1"/>
            </w:tcBorders>
            <w:vAlign w:val="center"/>
          </w:tcPr>
          <w:p w14:paraId="75B792B9"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3</w:t>
            </w:r>
          </w:p>
        </w:tc>
        <w:tc>
          <w:tcPr>
            <w:tcW w:w="850" w:type="dxa"/>
            <w:vAlign w:val="center"/>
          </w:tcPr>
          <w:p w14:paraId="1E84C3B6"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26</w:t>
            </w:r>
          </w:p>
        </w:tc>
        <w:tc>
          <w:tcPr>
            <w:tcW w:w="1197" w:type="dxa"/>
            <w:vAlign w:val="center"/>
          </w:tcPr>
          <w:p w14:paraId="6654E45F"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766,67%</w:t>
            </w:r>
          </w:p>
        </w:tc>
        <w:tc>
          <w:tcPr>
            <w:tcW w:w="1355" w:type="dxa"/>
            <w:tcBorders>
              <w:right w:val="single" w:sz="8" w:space="0" w:color="FF0000"/>
            </w:tcBorders>
            <w:vAlign w:val="center"/>
          </w:tcPr>
          <w:p w14:paraId="61CA06BF"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0,46%</w:t>
            </w:r>
          </w:p>
        </w:tc>
      </w:tr>
      <w:tr w:rsidR="007C578B" w:rsidRPr="00A53C1B" w14:paraId="660A0E97" w14:textId="77777777" w:rsidTr="00591D2F">
        <w:trPr>
          <w:trHeight w:val="521"/>
        </w:trPr>
        <w:tc>
          <w:tcPr>
            <w:tcW w:w="4997" w:type="dxa"/>
            <w:tcBorders>
              <w:top w:val="single" w:sz="8" w:space="0" w:color="FFFFFF" w:themeColor="background1"/>
              <w:left w:val="single" w:sz="8" w:space="0" w:color="FF0000"/>
              <w:bottom w:val="single" w:sz="8" w:space="0" w:color="FFFFFF" w:themeColor="background1"/>
              <w:right w:val="single" w:sz="8" w:space="0" w:color="FFFFFF" w:themeColor="background1"/>
            </w:tcBorders>
            <w:shd w:val="solid" w:color="FF0000" w:fill="auto"/>
          </w:tcPr>
          <w:p w14:paraId="0CC6C41A"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r w:rsidRPr="00A53C1B">
              <w:rPr>
                <w:rFonts w:ascii="Calibri Light" w:hAnsi="Calibri Light" w:cs="Calibri Light"/>
                <w:color w:val="FFFFFF"/>
                <w:sz w:val="22"/>
                <w:lang w:val="pl-PL"/>
              </w:rPr>
              <w:t xml:space="preserve">Sekcja E – Dostawa wody; gospodarowanie ściekami i odpadami oraz działalność związana z rekultywacją </w:t>
            </w:r>
          </w:p>
        </w:tc>
        <w:tc>
          <w:tcPr>
            <w:tcW w:w="851" w:type="dxa"/>
            <w:tcBorders>
              <w:left w:val="single" w:sz="8" w:space="0" w:color="FFFFFF" w:themeColor="background1"/>
            </w:tcBorders>
            <w:vAlign w:val="center"/>
          </w:tcPr>
          <w:p w14:paraId="405DDC35"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29</w:t>
            </w:r>
          </w:p>
        </w:tc>
        <w:tc>
          <w:tcPr>
            <w:tcW w:w="850" w:type="dxa"/>
            <w:vAlign w:val="center"/>
          </w:tcPr>
          <w:p w14:paraId="6BD5B105"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36</w:t>
            </w:r>
          </w:p>
        </w:tc>
        <w:tc>
          <w:tcPr>
            <w:tcW w:w="1197" w:type="dxa"/>
            <w:vAlign w:val="center"/>
          </w:tcPr>
          <w:p w14:paraId="7FF50FDD"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24,14%</w:t>
            </w:r>
          </w:p>
        </w:tc>
        <w:tc>
          <w:tcPr>
            <w:tcW w:w="1355" w:type="dxa"/>
            <w:tcBorders>
              <w:right w:val="single" w:sz="8" w:space="0" w:color="FF0000"/>
            </w:tcBorders>
            <w:vAlign w:val="center"/>
          </w:tcPr>
          <w:p w14:paraId="776E85A5"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0,64%</w:t>
            </w:r>
          </w:p>
        </w:tc>
      </w:tr>
      <w:tr w:rsidR="007C578B" w:rsidRPr="00A53C1B" w14:paraId="7835F8DE" w14:textId="77777777" w:rsidTr="00591D2F">
        <w:trPr>
          <w:trHeight w:val="122"/>
        </w:trPr>
        <w:tc>
          <w:tcPr>
            <w:tcW w:w="4997" w:type="dxa"/>
            <w:tcBorders>
              <w:top w:val="single" w:sz="8" w:space="0" w:color="FFFFFF" w:themeColor="background1"/>
              <w:left w:val="single" w:sz="8" w:space="0" w:color="FF0000"/>
              <w:bottom w:val="single" w:sz="8" w:space="0" w:color="FFFFFF" w:themeColor="background1"/>
              <w:right w:val="single" w:sz="8" w:space="0" w:color="FFFFFF" w:themeColor="background1"/>
            </w:tcBorders>
            <w:shd w:val="solid" w:color="FF0000" w:fill="auto"/>
          </w:tcPr>
          <w:p w14:paraId="2ADE963E"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r w:rsidRPr="00A53C1B">
              <w:rPr>
                <w:rFonts w:ascii="Calibri Light" w:hAnsi="Calibri Light" w:cs="Calibri Light"/>
                <w:color w:val="FFFFFF"/>
                <w:sz w:val="22"/>
                <w:lang w:val="pl-PL"/>
              </w:rPr>
              <w:t xml:space="preserve">Sekcja F – Budownictwo </w:t>
            </w:r>
          </w:p>
        </w:tc>
        <w:tc>
          <w:tcPr>
            <w:tcW w:w="851" w:type="dxa"/>
            <w:tcBorders>
              <w:left w:val="single" w:sz="8" w:space="0" w:color="FFFFFF" w:themeColor="background1"/>
            </w:tcBorders>
            <w:vAlign w:val="center"/>
          </w:tcPr>
          <w:p w14:paraId="383684C4"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615</w:t>
            </w:r>
          </w:p>
        </w:tc>
        <w:tc>
          <w:tcPr>
            <w:tcW w:w="850" w:type="dxa"/>
            <w:vAlign w:val="center"/>
          </w:tcPr>
          <w:p w14:paraId="1E902E8B"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672</w:t>
            </w:r>
          </w:p>
        </w:tc>
        <w:tc>
          <w:tcPr>
            <w:tcW w:w="1197" w:type="dxa"/>
            <w:vAlign w:val="center"/>
          </w:tcPr>
          <w:p w14:paraId="1C564E15"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9,27%</w:t>
            </w:r>
          </w:p>
        </w:tc>
        <w:tc>
          <w:tcPr>
            <w:tcW w:w="1355" w:type="dxa"/>
            <w:tcBorders>
              <w:right w:val="single" w:sz="8" w:space="0" w:color="FF0000"/>
            </w:tcBorders>
            <w:vAlign w:val="center"/>
          </w:tcPr>
          <w:p w14:paraId="35FE4F53"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11,92%</w:t>
            </w:r>
          </w:p>
        </w:tc>
      </w:tr>
      <w:tr w:rsidR="007C578B" w:rsidRPr="00A53C1B" w14:paraId="33C8ABED" w14:textId="77777777" w:rsidTr="00591D2F">
        <w:trPr>
          <w:trHeight w:val="466"/>
        </w:trPr>
        <w:tc>
          <w:tcPr>
            <w:tcW w:w="4997" w:type="dxa"/>
            <w:tcBorders>
              <w:top w:val="single" w:sz="8" w:space="0" w:color="FFFFFF" w:themeColor="background1"/>
              <w:left w:val="single" w:sz="8" w:space="0" w:color="FF0000"/>
              <w:bottom w:val="single" w:sz="8" w:space="0" w:color="FFFFFF" w:themeColor="background1"/>
              <w:right w:val="single" w:sz="8" w:space="0" w:color="FFFFFF" w:themeColor="background1"/>
            </w:tcBorders>
            <w:shd w:val="solid" w:color="FF0000" w:fill="auto"/>
          </w:tcPr>
          <w:p w14:paraId="4999550F"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r w:rsidRPr="00A53C1B">
              <w:rPr>
                <w:rFonts w:ascii="Calibri Light" w:hAnsi="Calibri Light" w:cs="Calibri Light"/>
                <w:color w:val="FFFFFF"/>
                <w:sz w:val="22"/>
                <w:lang w:val="pl-PL"/>
              </w:rPr>
              <w:t xml:space="preserve">Sekcja G – Handel hurtowy i detaliczny; naprawa pojazdów samochodowych, włączając motocykle </w:t>
            </w:r>
          </w:p>
        </w:tc>
        <w:tc>
          <w:tcPr>
            <w:tcW w:w="851" w:type="dxa"/>
            <w:tcBorders>
              <w:left w:val="single" w:sz="8" w:space="0" w:color="FFFFFF" w:themeColor="background1"/>
            </w:tcBorders>
            <w:vAlign w:val="center"/>
          </w:tcPr>
          <w:p w14:paraId="1A60F665"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1 776</w:t>
            </w:r>
          </w:p>
        </w:tc>
        <w:tc>
          <w:tcPr>
            <w:tcW w:w="850" w:type="dxa"/>
            <w:vAlign w:val="center"/>
          </w:tcPr>
          <w:p w14:paraId="14D94148"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1 443</w:t>
            </w:r>
          </w:p>
        </w:tc>
        <w:tc>
          <w:tcPr>
            <w:tcW w:w="1197" w:type="dxa"/>
            <w:vAlign w:val="center"/>
          </w:tcPr>
          <w:p w14:paraId="6DAA30A9"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-18,75%</w:t>
            </w:r>
          </w:p>
        </w:tc>
        <w:tc>
          <w:tcPr>
            <w:tcW w:w="1355" w:type="dxa"/>
            <w:tcBorders>
              <w:right w:val="single" w:sz="8" w:space="0" w:color="FF0000"/>
            </w:tcBorders>
            <w:vAlign w:val="center"/>
          </w:tcPr>
          <w:p w14:paraId="3519A481"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25,59%</w:t>
            </w:r>
          </w:p>
        </w:tc>
      </w:tr>
      <w:tr w:rsidR="007C578B" w:rsidRPr="00A53C1B" w14:paraId="47801CDE" w14:textId="77777777" w:rsidTr="00591D2F">
        <w:trPr>
          <w:trHeight w:val="305"/>
        </w:trPr>
        <w:tc>
          <w:tcPr>
            <w:tcW w:w="4997" w:type="dxa"/>
            <w:tcBorders>
              <w:top w:val="single" w:sz="8" w:space="0" w:color="FFFFFF" w:themeColor="background1"/>
              <w:left w:val="single" w:sz="8" w:space="0" w:color="FF0000"/>
              <w:bottom w:val="single" w:sz="8" w:space="0" w:color="FFFFFF" w:themeColor="background1"/>
              <w:right w:val="single" w:sz="8" w:space="0" w:color="FFFFFF" w:themeColor="background1"/>
            </w:tcBorders>
            <w:shd w:val="solid" w:color="FF0000" w:fill="auto"/>
          </w:tcPr>
          <w:p w14:paraId="34786C61"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r w:rsidRPr="00A53C1B">
              <w:rPr>
                <w:rFonts w:ascii="Calibri Light" w:hAnsi="Calibri Light" w:cs="Calibri Light"/>
                <w:color w:val="FFFFFF"/>
                <w:sz w:val="22"/>
                <w:lang w:val="pl-PL"/>
              </w:rPr>
              <w:t xml:space="preserve">Sekcja H – Transport i gospodarka magazynowa </w:t>
            </w:r>
          </w:p>
        </w:tc>
        <w:tc>
          <w:tcPr>
            <w:tcW w:w="851" w:type="dxa"/>
            <w:tcBorders>
              <w:left w:val="single" w:sz="8" w:space="0" w:color="FFFFFF" w:themeColor="background1"/>
            </w:tcBorders>
            <w:vAlign w:val="center"/>
          </w:tcPr>
          <w:p w14:paraId="0AE29172"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336</w:t>
            </w:r>
          </w:p>
        </w:tc>
        <w:tc>
          <w:tcPr>
            <w:tcW w:w="850" w:type="dxa"/>
            <w:vAlign w:val="center"/>
          </w:tcPr>
          <w:p w14:paraId="30F26B7A"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399</w:t>
            </w:r>
          </w:p>
        </w:tc>
        <w:tc>
          <w:tcPr>
            <w:tcW w:w="1197" w:type="dxa"/>
            <w:vAlign w:val="center"/>
          </w:tcPr>
          <w:p w14:paraId="5F11EF7A"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18,75%</w:t>
            </w:r>
          </w:p>
        </w:tc>
        <w:tc>
          <w:tcPr>
            <w:tcW w:w="1355" w:type="dxa"/>
            <w:tcBorders>
              <w:right w:val="single" w:sz="8" w:space="0" w:color="FF0000"/>
            </w:tcBorders>
            <w:vAlign w:val="center"/>
          </w:tcPr>
          <w:p w14:paraId="4E1CF216"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7,08%</w:t>
            </w:r>
          </w:p>
        </w:tc>
      </w:tr>
      <w:tr w:rsidR="007C578B" w:rsidRPr="00A53C1B" w14:paraId="2E8212B4" w14:textId="77777777" w:rsidTr="00591D2F">
        <w:trPr>
          <w:trHeight w:val="560"/>
        </w:trPr>
        <w:tc>
          <w:tcPr>
            <w:tcW w:w="4997" w:type="dxa"/>
            <w:tcBorders>
              <w:top w:val="single" w:sz="8" w:space="0" w:color="FFFFFF" w:themeColor="background1"/>
              <w:left w:val="single" w:sz="8" w:space="0" w:color="FF0000"/>
              <w:bottom w:val="single" w:sz="8" w:space="0" w:color="FFFFFF" w:themeColor="background1"/>
              <w:right w:val="single" w:sz="8" w:space="0" w:color="FFFFFF" w:themeColor="background1"/>
            </w:tcBorders>
            <w:shd w:val="solid" w:color="FF0000" w:fill="auto"/>
          </w:tcPr>
          <w:p w14:paraId="18E0598D"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r w:rsidRPr="00A53C1B">
              <w:rPr>
                <w:rFonts w:ascii="Calibri Light" w:hAnsi="Calibri Light" w:cs="Calibri Light"/>
                <w:color w:val="FFFFFF"/>
                <w:sz w:val="22"/>
                <w:lang w:val="pl-PL"/>
              </w:rPr>
              <w:t xml:space="preserve">Sekcja I – Działalność związana z zakwaterowaniem i usługami gastronomicznymi </w:t>
            </w:r>
          </w:p>
        </w:tc>
        <w:tc>
          <w:tcPr>
            <w:tcW w:w="851" w:type="dxa"/>
            <w:tcBorders>
              <w:left w:val="single" w:sz="8" w:space="0" w:color="FFFFFF" w:themeColor="background1"/>
            </w:tcBorders>
            <w:vAlign w:val="center"/>
          </w:tcPr>
          <w:p w14:paraId="71D83516"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148</w:t>
            </w:r>
          </w:p>
        </w:tc>
        <w:tc>
          <w:tcPr>
            <w:tcW w:w="850" w:type="dxa"/>
            <w:vAlign w:val="center"/>
          </w:tcPr>
          <w:p w14:paraId="0E79760C"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140</w:t>
            </w:r>
          </w:p>
        </w:tc>
        <w:tc>
          <w:tcPr>
            <w:tcW w:w="1197" w:type="dxa"/>
            <w:vAlign w:val="center"/>
          </w:tcPr>
          <w:p w14:paraId="64B250F2"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-5,41%</w:t>
            </w:r>
          </w:p>
        </w:tc>
        <w:tc>
          <w:tcPr>
            <w:tcW w:w="1355" w:type="dxa"/>
            <w:tcBorders>
              <w:right w:val="single" w:sz="8" w:space="0" w:color="FF0000"/>
            </w:tcBorders>
            <w:vAlign w:val="center"/>
          </w:tcPr>
          <w:p w14:paraId="27D842A9"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2,48%</w:t>
            </w:r>
          </w:p>
        </w:tc>
      </w:tr>
      <w:tr w:rsidR="007C578B" w:rsidRPr="00A53C1B" w14:paraId="6C5FF2C8" w14:textId="77777777" w:rsidTr="00591D2F">
        <w:trPr>
          <w:trHeight w:val="305"/>
        </w:trPr>
        <w:tc>
          <w:tcPr>
            <w:tcW w:w="4997" w:type="dxa"/>
            <w:tcBorders>
              <w:top w:val="single" w:sz="8" w:space="0" w:color="FFFFFF" w:themeColor="background1"/>
              <w:left w:val="single" w:sz="8" w:space="0" w:color="FF0000"/>
              <w:bottom w:val="single" w:sz="8" w:space="0" w:color="FFFFFF" w:themeColor="background1"/>
              <w:right w:val="single" w:sz="8" w:space="0" w:color="FFFFFF" w:themeColor="background1"/>
            </w:tcBorders>
            <w:shd w:val="solid" w:color="FF0000" w:fill="auto"/>
          </w:tcPr>
          <w:p w14:paraId="4F145DE7"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r w:rsidRPr="00A53C1B">
              <w:rPr>
                <w:rFonts w:ascii="Calibri Light" w:hAnsi="Calibri Light" w:cs="Calibri Light"/>
                <w:color w:val="FFFFFF"/>
                <w:sz w:val="22"/>
                <w:lang w:val="pl-PL"/>
              </w:rPr>
              <w:t xml:space="preserve">Sekcja J – Informacja i komunikacja </w:t>
            </w:r>
          </w:p>
        </w:tc>
        <w:tc>
          <w:tcPr>
            <w:tcW w:w="851" w:type="dxa"/>
            <w:tcBorders>
              <w:left w:val="single" w:sz="8" w:space="0" w:color="FFFFFF" w:themeColor="background1"/>
            </w:tcBorders>
            <w:vAlign w:val="center"/>
          </w:tcPr>
          <w:p w14:paraId="5B6350F1"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108</w:t>
            </w:r>
          </w:p>
        </w:tc>
        <w:tc>
          <w:tcPr>
            <w:tcW w:w="850" w:type="dxa"/>
            <w:vAlign w:val="center"/>
          </w:tcPr>
          <w:p w14:paraId="0C250838"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173</w:t>
            </w:r>
          </w:p>
        </w:tc>
        <w:tc>
          <w:tcPr>
            <w:tcW w:w="1197" w:type="dxa"/>
            <w:vAlign w:val="center"/>
          </w:tcPr>
          <w:p w14:paraId="03B8F795"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60,19%</w:t>
            </w:r>
          </w:p>
        </w:tc>
        <w:tc>
          <w:tcPr>
            <w:tcW w:w="1355" w:type="dxa"/>
            <w:tcBorders>
              <w:right w:val="single" w:sz="8" w:space="0" w:color="FF0000"/>
            </w:tcBorders>
            <w:vAlign w:val="center"/>
          </w:tcPr>
          <w:p w14:paraId="69FEBB2F"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3,07%</w:t>
            </w:r>
          </w:p>
        </w:tc>
      </w:tr>
      <w:tr w:rsidR="007C578B" w:rsidRPr="00A53C1B" w14:paraId="5095C879" w14:textId="77777777" w:rsidTr="00591D2F">
        <w:trPr>
          <w:trHeight w:val="180"/>
        </w:trPr>
        <w:tc>
          <w:tcPr>
            <w:tcW w:w="4997" w:type="dxa"/>
            <w:tcBorders>
              <w:top w:val="single" w:sz="8" w:space="0" w:color="FFFFFF" w:themeColor="background1"/>
              <w:left w:val="single" w:sz="8" w:space="0" w:color="FF0000"/>
              <w:bottom w:val="single" w:sz="8" w:space="0" w:color="FFFFFF" w:themeColor="background1"/>
              <w:right w:val="single" w:sz="8" w:space="0" w:color="FFFFFF" w:themeColor="background1"/>
            </w:tcBorders>
            <w:shd w:val="solid" w:color="FF0000" w:fill="auto"/>
          </w:tcPr>
          <w:p w14:paraId="37F1D466"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r w:rsidRPr="00A53C1B">
              <w:rPr>
                <w:rFonts w:ascii="Calibri Light" w:hAnsi="Calibri Light" w:cs="Calibri Light"/>
                <w:color w:val="FFFFFF"/>
                <w:sz w:val="22"/>
                <w:lang w:val="pl-PL"/>
              </w:rPr>
              <w:t xml:space="preserve">Sekcja K – Działalność finansowa i ubezpieczeniowa </w:t>
            </w:r>
          </w:p>
        </w:tc>
        <w:tc>
          <w:tcPr>
            <w:tcW w:w="851" w:type="dxa"/>
            <w:tcBorders>
              <w:left w:val="single" w:sz="8" w:space="0" w:color="FFFFFF" w:themeColor="background1"/>
            </w:tcBorders>
            <w:vAlign w:val="center"/>
          </w:tcPr>
          <w:p w14:paraId="536E1CB4"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185</w:t>
            </w:r>
          </w:p>
        </w:tc>
        <w:tc>
          <w:tcPr>
            <w:tcW w:w="850" w:type="dxa"/>
            <w:vAlign w:val="center"/>
          </w:tcPr>
          <w:p w14:paraId="42500274"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124</w:t>
            </w:r>
          </w:p>
        </w:tc>
        <w:tc>
          <w:tcPr>
            <w:tcW w:w="1197" w:type="dxa"/>
            <w:vAlign w:val="center"/>
          </w:tcPr>
          <w:p w14:paraId="127AE68C"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-32,97%</w:t>
            </w:r>
          </w:p>
        </w:tc>
        <w:tc>
          <w:tcPr>
            <w:tcW w:w="1355" w:type="dxa"/>
            <w:tcBorders>
              <w:right w:val="single" w:sz="8" w:space="0" w:color="FF0000"/>
            </w:tcBorders>
            <w:vAlign w:val="center"/>
          </w:tcPr>
          <w:p w14:paraId="0FEB4A80"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2,20%</w:t>
            </w:r>
          </w:p>
        </w:tc>
      </w:tr>
      <w:tr w:rsidR="007C578B" w:rsidRPr="00A53C1B" w14:paraId="1B7034CD" w14:textId="77777777" w:rsidTr="00591D2F">
        <w:trPr>
          <w:trHeight w:val="425"/>
        </w:trPr>
        <w:tc>
          <w:tcPr>
            <w:tcW w:w="4997" w:type="dxa"/>
            <w:tcBorders>
              <w:top w:val="single" w:sz="8" w:space="0" w:color="FFFFFF" w:themeColor="background1"/>
              <w:left w:val="single" w:sz="8" w:space="0" w:color="FF0000"/>
              <w:bottom w:val="single" w:sz="8" w:space="0" w:color="FFFFFF" w:themeColor="background1"/>
              <w:right w:val="single" w:sz="8" w:space="0" w:color="FFFFFF" w:themeColor="background1"/>
            </w:tcBorders>
            <w:shd w:val="solid" w:color="FF0000" w:fill="auto"/>
          </w:tcPr>
          <w:p w14:paraId="1D3897BC"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r w:rsidRPr="00A53C1B">
              <w:rPr>
                <w:rFonts w:ascii="Calibri Light" w:hAnsi="Calibri Light" w:cs="Calibri Light"/>
                <w:color w:val="FFFFFF"/>
                <w:sz w:val="22"/>
                <w:lang w:val="pl-PL"/>
              </w:rPr>
              <w:t xml:space="preserve">Sekcja L – Działalność związana z obsługą rynku nieruchomości </w:t>
            </w:r>
          </w:p>
        </w:tc>
        <w:tc>
          <w:tcPr>
            <w:tcW w:w="851" w:type="dxa"/>
            <w:tcBorders>
              <w:left w:val="single" w:sz="8" w:space="0" w:color="FFFFFF" w:themeColor="background1"/>
            </w:tcBorders>
            <w:vAlign w:val="center"/>
          </w:tcPr>
          <w:p w14:paraId="1F21CF9B"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185</w:t>
            </w:r>
          </w:p>
        </w:tc>
        <w:tc>
          <w:tcPr>
            <w:tcW w:w="850" w:type="dxa"/>
            <w:vAlign w:val="center"/>
          </w:tcPr>
          <w:p w14:paraId="6F262BA5"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231</w:t>
            </w:r>
          </w:p>
        </w:tc>
        <w:tc>
          <w:tcPr>
            <w:tcW w:w="1197" w:type="dxa"/>
            <w:vAlign w:val="center"/>
          </w:tcPr>
          <w:p w14:paraId="26655DF1"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24,86%</w:t>
            </w:r>
          </w:p>
        </w:tc>
        <w:tc>
          <w:tcPr>
            <w:tcW w:w="1355" w:type="dxa"/>
            <w:tcBorders>
              <w:right w:val="single" w:sz="8" w:space="0" w:color="FF0000"/>
            </w:tcBorders>
            <w:vAlign w:val="center"/>
          </w:tcPr>
          <w:p w14:paraId="19D1A9EA"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4,10%</w:t>
            </w:r>
          </w:p>
        </w:tc>
      </w:tr>
      <w:tr w:rsidR="007C578B" w:rsidRPr="00A53C1B" w14:paraId="722AEC6B" w14:textId="77777777" w:rsidTr="00591D2F">
        <w:trPr>
          <w:trHeight w:val="433"/>
        </w:trPr>
        <w:tc>
          <w:tcPr>
            <w:tcW w:w="4997" w:type="dxa"/>
            <w:tcBorders>
              <w:top w:val="single" w:sz="8" w:space="0" w:color="FFFFFF" w:themeColor="background1"/>
              <w:left w:val="single" w:sz="8" w:space="0" w:color="FF0000"/>
              <w:bottom w:val="single" w:sz="8" w:space="0" w:color="FFFFFF" w:themeColor="background1"/>
              <w:right w:val="single" w:sz="8" w:space="0" w:color="FFFFFF" w:themeColor="background1"/>
            </w:tcBorders>
            <w:shd w:val="solid" w:color="FF0000" w:fill="auto"/>
          </w:tcPr>
          <w:p w14:paraId="3AA65831"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r w:rsidRPr="00A53C1B">
              <w:rPr>
                <w:rFonts w:ascii="Calibri Light" w:hAnsi="Calibri Light" w:cs="Calibri Light"/>
                <w:color w:val="FFFFFF"/>
                <w:sz w:val="22"/>
                <w:lang w:val="pl-PL"/>
              </w:rPr>
              <w:t xml:space="preserve">Sekcja M – Działalność profesjonalna, naukowa i techniczna </w:t>
            </w:r>
          </w:p>
        </w:tc>
        <w:tc>
          <w:tcPr>
            <w:tcW w:w="851" w:type="dxa"/>
            <w:tcBorders>
              <w:left w:val="single" w:sz="8" w:space="0" w:color="FFFFFF" w:themeColor="background1"/>
            </w:tcBorders>
            <w:vAlign w:val="center"/>
          </w:tcPr>
          <w:p w14:paraId="1A9220BA"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349</w:t>
            </w:r>
          </w:p>
        </w:tc>
        <w:tc>
          <w:tcPr>
            <w:tcW w:w="850" w:type="dxa"/>
            <w:vAlign w:val="center"/>
          </w:tcPr>
          <w:p w14:paraId="72FE39A3"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418</w:t>
            </w:r>
          </w:p>
        </w:tc>
        <w:tc>
          <w:tcPr>
            <w:tcW w:w="1197" w:type="dxa"/>
            <w:vAlign w:val="center"/>
          </w:tcPr>
          <w:p w14:paraId="1DF619A7"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19,77%</w:t>
            </w:r>
          </w:p>
        </w:tc>
        <w:tc>
          <w:tcPr>
            <w:tcW w:w="1355" w:type="dxa"/>
            <w:tcBorders>
              <w:right w:val="single" w:sz="8" w:space="0" w:color="FF0000"/>
            </w:tcBorders>
            <w:vAlign w:val="center"/>
          </w:tcPr>
          <w:p w14:paraId="0542E3D4"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7,41%</w:t>
            </w:r>
          </w:p>
        </w:tc>
      </w:tr>
      <w:tr w:rsidR="007C578B" w:rsidRPr="00A53C1B" w14:paraId="5CAB2CDD" w14:textId="77777777" w:rsidTr="00591D2F">
        <w:trPr>
          <w:trHeight w:val="299"/>
        </w:trPr>
        <w:tc>
          <w:tcPr>
            <w:tcW w:w="4997" w:type="dxa"/>
            <w:tcBorders>
              <w:top w:val="single" w:sz="8" w:space="0" w:color="FFFFFF" w:themeColor="background1"/>
              <w:left w:val="single" w:sz="8" w:space="0" w:color="FF0000"/>
              <w:bottom w:val="single" w:sz="8" w:space="0" w:color="FFFFFF" w:themeColor="background1"/>
              <w:right w:val="single" w:sz="8" w:space="0" w:color="FFFFFF" w:themeColor="background1"/>
            </w:tcBorders>
            <w:shd w:val="solid" w:color="FF0000" w:fill="auto"/>
          </w:tcPr>
          <w:p w14:paraId="73BCABBF"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r w:rsidRPr="00A53C1B">
              <w:rPr>
                <w:rFonts w:ascii="Calibri Light" w:hAnsi="Calibri Light" w:cs="Calibri Light"/>
                <w:color w:val="FFFFFF"/>
                <w:sz w:val="22"/>
                <w:lang w:val="pl-PL"/>
              </w:rPr>
              <w:t xml:space="preserve">Sekcja N – Działalność w zakresie usług administrowania i działalność wspierająca </w:t>
            </w:r>
          </w:p>
        </w:tc>
        <w:tc>
          <w:tcPr>
            <w:tcW w:w="851" w:type="dxa"/>
            <w:tcBorders>
              <w:left w:val="single" w:sz="8" w:space="0" w:color="FFFFFF" w:themeColor="background1"/>
            </w:tcBorders>
            <w:vAlign w:val="center"/>
          </w:tcPr>
          <w:p w14:paraId="2815A75D"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123</w:t>
            </w:r>
          </w:p>
        </w:tc>
        <w:tc>
          <w:tcPr>
            <w:tcW w:w="850" w:type="dxa"/>
            <w:vAlign w:val="center"/>
          </w:tcPr>
          <w:p w14:paraId="61C260B1"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169</w:t>
            </w:r>
          </w:p>
        </w:tc>
        <w:tc>
          <w:tcPr>
            <w:tcW w:w="1197" w:type="dxa"/>
            <w:vAlign w:val="center"/>
          </w:tcPr>
          <w:p w14:paraId="79045232"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37,40%</w:t>
            </w:r>
          </w:p>
        </w:tc>
        <w:tc>
          <w:tcPr>
            <w:tcW w:w="1355" w:type="dxa"/>
            <w:tcBorders>
              <w:right w:val="single" w:sz="8" w:space="0" w:color="FF0000"/>
            </w:tcBorders>
            <w:vAlign w:val="center"/>
          </w:tcPr>
          <w:p w14:paraId="35D23795"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3,00%</w:t>
            </w:r>
          </w:p>
        </w:tc>
      </w:tr>
      <w:tr w:rsidR="007C578B" w:rsidRPr="00A53C1B" w14:paraId="32E5705E" w14:textId="77777777" w:rsidTr="00591D2F">
        <w:trPr>
          <w:trHeight w:val="595"/>
        </w:trPr>
        <w:tc>
          <w:tcPr>
            <w:tcW w:w="4997" w:type="dxa"/>
            <w:tcBorders>
              <w:top w:val="single" w:sz="8" w:space="0" w:color="FFFFFF" w:themeColor="background1"/>
              <w:left w:val="single" w:sz="8" w:space="0" w:color="FF0000"/>
              <w:bottom w:val="single" w:sz="8" w:space="0" w:color="FFFFFF" w:themeColor="background1"/>
              <w:right w:val="single" w:sz="8" w:space="0" w:color="FFFFFF" w:themeColor="background1"/>
            </w:tcBorders>
            <w:shd w:val="solid" w:color="FF0000" w:fill="auto"/>
          </w:tcPr>
          <w:p w14:paraId="2DE4FD0B"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r w:rsidRPr="00A53C1B">
              <w:rPr>
                <w:rFonts w:ascii="Calibri Light" w:hAnsi="Calibri Light" w:cs="Calibri Light"/>
                <w:color w:val="FFFFFF"/>
                <w:sz w:val="22"/>
                <w:lang w:val="pl-PL"/>
              </w:rPr>
              <w:t xml:space="preserve">Sekcja O – Administracja publiczna i obrona narodowa; obowiązkowe zabezpieczenia społeczne </w:t>
            </w:r>
          </w:p>
        </w:tc>
        <w:tc>
          <w:tcPr>
            <w:tcW w:w="851" w:type="dxa"/>
            <w:tcBorders>
              <w:left w:val="single" w:sz="8" w:space="0" w:color="FFFFFF" w:themeColor="background1"/>
            </w:tcBorders>
            <w:vAlign w:val="center"/>
          </w:tcPr>
          <w:p w14:paraId="44CC51E8"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19</w:t>
            </w:r>
          </w:p>
        </w:tc>
        <w:tc>
          <w:tcPr>
            <w:tcW w:w="850" w:type="dxa"/>
            <w:vAlign w:val="center"/>
          </w:tcPr>
          <w:p w14:paraId="6D6F12FC"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23</w:t>
            </w:r>
          </w:p>
        </w:tc>
        <w:tc>
          <w:tcPr>
            <w:tcW w:w="1197" w:type="dxa"/>
            <w:vAlign w:val="center"/>
          </w:tcPr>
          <w:p w14:paraId="5938485A"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21,05%</w:t>
            </w:r>
          </w:p>
        </w:tc>
        <w:tc>
          <w:tcPr>
            <w:tcW w:w="1355" w:type="dxa"/>
            <w:tcBorders>
              <w:right w:val="single" w:sz="8" w:space="0" w:color="FF0000"/>
            </w:tcBorders>
            <w:vAlign w:val="center"/>
          </w:tcPr>
          <w:p w14:paraId="5F3C99CF"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0,41%</w:t>
            </w:r>
          </w:p>
        </w:tc>
      </w:tr>
      <w:tr w:rsidR="007C578B" w:rsidRPr="00A53C1B" w14:paraId="44BCB5A7" w14:textId="77777777" w:rsidTr="00591D2F">
        <w:trPr>
          <w:trHeight w:val="119"/>
        </w:trPr>
        <w:tc>
          <w:tcPr>
            <w:tcW w:w="4997" w:type="dxa"/>
            <w:tcBorders>
              <w:top w:val="single" w:sz="8" w:space="0" w:color="FFFFFF" w:themeColor="background1"/>
              <w:left w:val="single" w:sz="8" w:space="0" w:color="FF0000"/>
              <w:bottom w:val="single" w:sz="8" w:space="0" w:color="FFFFFF" w:themeColor="background1"/>
              <w:right w:val="single" w:sz="8" w:space="0" w:color="FFFFFF" w:themeColor="background1"/>
            </w:tcBorders>
            <w:shd w:val="solid" w:color="FF0000" w:fill="auto"/>
          </w:tcPr>
          <w:p w14:paraId="27149BA5"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r w:rsidRPr="00A53C1B">
              <w:rPr>
                <w:rFonts w:ascii="Calibri Light" w:hAnsi="Calibri Light" w:cs="Calibri Light"/>
                <w:color w:val="FFFFFF"/>
                <w:sz w:val="22"/>
                <w:lang w:val="pl-PL"/>
              </w:rPr>
              <w:t xml:space="preserve">Sekcja P – Edukacja </w:t>
            </w:r>
          </w:p>
        </w:tc>
        <w:tc>
          <w:tcPr>
            <w:tcW w:w="851" w:type="dxa"/>
            <w:tcBorders>
              <w:left w:val="single" w:sz="8" w:space="0" w:color="FFFFFF" w:themeColor="background1"/>
            </w:tcBorders>
            <w:vAlign w:val="center"/>
          </w:tcPr>
          <w:p w14:paraId="5CA3C615"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192</w:t>
            </w:r>
          </w:p>
        </w:tc>
        <w:tc>
          <w:tcPr>
            <w:tcW w:w="850" w:type="dxa"/>
            <w:vAlign w:val="center"/>
          </w:tcPr>
          <w:p w14:paraId="11F2F5DD"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249</w:t>
            </w:r>
          </w:p>
        </w:tc>
        <w:tc>
          <w:tcPr>
            <w:tcW w:w="1197" w:type="dxa"/>
            <w:vAlign w:val="center"/>
          </w:tcPr>
          <w:p w14:paraId="30CED7C8"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29,69%</w:t>
            </w:r>
          </w:p>
        </w:tc>
        <w:tc>
          <w:tcPr>
            <w:tcW w:w="1355" w:type="dxa"/>
            <w:tcBorders>
              <w:right w:val="single" w:sz="8" w:space="0" w:color="FF0000"/>
            </w:tcBorders>
            <w:vAlign w:val="center"/>
          </w:tcPr>
          <w:p w14:paraId="0A38EBDA"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4,42%</w:t>
            </w:r>
          </w:p>
        </w:tc>
      </w:tr>
      <w:tr w:rsidR="007C578B" w:rsidRPr="00A53C1B" w14:paraId="53536768" w14:textId="77777777" w:rsidTr="00591D2F">
        <w:trPr>
          <w:trHeight w:val="222"/>
        </w:trPr>
        <w:tc>
          <w:tcPr>
            <w:tcW w:w="4997" w:type="dxa"/>
            <w:tcBorders>
              <w:top w:val="single" w:sz="8" w:space="0" w:color="FFFFFF" w:themeColor="background1"/>
              <w:left w:val="single" w:sz="8" w:space="0" w:color="FF0000"/>
              <w:bottom w:val="single" w:sz="8" w:space="0" w:color="FFFFFF" w:themeColor="background1"/>
              <w:right w:val="single" w:sz="8" w:space="0" w:color="FFFFFF" w:themeColor="background1"/>
            </w:tcBorders>
            <w:shd w:val="solid" w:color="FF0000" w:fill="auto"/>
          </w:tcPr>
          <w:p w14:paraId="1691AEFF"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r w:rsidRPr="00A53C1B">
              <w:rPr>
                <w:rFonts w:ascii="Calibri Light" w:hAnsi="Calibri Light" w:cs="Calibri Light"/>
                <w:color w:val="FFFFFF"/>
                <w:sz w:val="22"/>
                <w:lang w:val="pl-PL"/>
              </w:rPr>
              <w:t xml:space="preserve">Sekcja Q – Opieka zdrowotna i pomoc społeczna </w:t>
            </w:r>
          </w:p>
        </w:tc>
        <w:tc>
          <w:tcPr>
            <w:tcW w:w="851" w:type="dxa"/>
            <w:tcBorders>
              <w:left w:val="single" w:sz="8" w:space="0" w:color="FFFFFF" w:themeColor="background1"/>
            </w:tcBorders>
            <w:vAlign w:val="center"/>
          </w:tcPr>
          <w:p w14:paraId="6DF3329E"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305</w:t>
            </w:r>
          </w:p>
        </w:tc>
        <w:tc>
          <w:tcPr>
            <w:tcW w:w="850" w:type="dxa"/>
            <w:vAlign w:val="center"/>
          </w:tcPr>
          <w:p w14:paraId="25E9CA44"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369</w:t>
            </w:r>
          </w:p>
        </w:tc>
        <w:tc>
          <w:tcPr>
            <w:tcW w:w="1197" w:type="dxa"/>
            <w:vAlign w:val="center"/>
          </w:tcPr>
          <w:p w14:paraId="150157B7"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20,98%</w:t>
            </w:r>
          </w:p>
        </w:tc>
        <w:tc>
          <w:tcPr>
            <w:tcW w:w="1355" w:type="dxa"/>
            <w:tcBorders>
              <w:right w:val="single" w:sz="8" w:space="0" w:color="FF0000"/>
            </w:tcBorders>
            <w:vAlign w:val="center"/>
          </w:tcPr>
          <w:p w14:paraId="6F8EC61E"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6,54%</w:t>
            </w:r>
          </w:p>
        </w:tc>
      </w:tr>
      <w:tr w:rsidR="007C578B" w:rsidRPr="00A53C1B" w14:paraId="3C5D06F4" w14:textId="77777777" w:rsidTr="00591D2F">
        <w:trPr>
          <w:trHeight w:val="479"/>
        </w:trPr>
        <w:tc>
          <w:tcPr>
            <w:tcW w:w="4997" w:type="dxa"/>
            <w:tcBorders>
              <w:top w:val="single" w:sz="8" w:space="0" w:color="FFFFFF" w:themeColor="background1"/>
              <w:left w:val="single" w:sz="8" w:space="0" w:color="FF0000"/>
              <w:bottom w:val="single" w:sz="8" w:space="0" w:color="FFFFFF" w:themeColor="background1"/>
              <w:right w:val="single" w:sz="8" w:space="0" w:color="FFFFFF" w:themeColor="background1"/>
            </w:tcBorders>
            <w:shd w:val="solid" w:color="FF0000" w:fill="auto"/>
          </w:tcPr>
          <w:p w14:paraId="41B2DA05"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r w:rsidRPr="00A53C1B">
              <w:rPr>
                <w:rFonts w:ascii="Calibri Light" w:hAnsi="Calibri Light" w:cs="Calibri Light"/>
                <w:color w:val="FFFFFF"/>
                <w:sz w:val="22"/>
                <w:lang w:val="pl-PL"/>
              </w:rPr>
              <w:t xml:space="preserve">Sekcja R – Działalność związana z kulturą, rozrywką i rekreacją </w:t>
            </w:r>
          </w:p>
        </w:tc>
        <w:tc>
          <w:tcPr>
            <w:tcW w:w="851" w:type="dxa"/>
            <w:tcBorders>
              <w:left w:val="single" w:sz="8" w:space="0" w:color="FFFFFF" w:themeColor="background1"/>
            </w:tcBorders>
            <w:vAlign w:val="center"/>
          </w:tcPr>
          <w:p w14:paraId="0562D879"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137</w:t>
            </w:r>
          </w:p>
        </w:tc>
        <w:tc>
          <w:tcPr>
            <w:tcW w:w="850" w:type="dxa"/>
            <w:vAlign w:val="center"/>
          </w:tcPr>
          <w:p w14:paraId="3C174797"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148</w:t>
            </w:r>
          </w:p>
        </w:tc>
        <w:tc>
          <w:tcPr>
            <w:tcW w:w="1197" w:type="dxa"/>
            <w:vAlign w:val="center"/>
          </w:tcPr>
          <w:p w14:paraId="64223715"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8,03%</w:t>
            </w:r>
          </w:p>
        </w:tc>
        <w:tc>
          <w:tcPr>
            <w:tcW w:w="1355" w:type="dxa"/>
            <w:tcBorders>
              <w:right w:val="single" w:sz="8" w:space="0" w:color="FF0000"/>
            </w:tcBorders>
            <w:vAlign w:val="center"/>
          </w:tcPr>
          <w:p w14:paraId="0FA8088F"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2,63%</w:t>
            </w:r>
          </w:p>
        </w:tc>
      </w:tr>
      <w:tr w:rsidR="007C578B" w:rsidRPr="00A53C1B" w14:paraId="0C85BECC" w14:textId="77777777" w:rsidTr="00591D2F">
        <w:trPr>
          <w:trHeight w:val="120"/>
        </w:trPr>
        <w:tc>
          <w:tcPr>
            <w:tcW w:w="4997" w:type="dxa"/>
            <w:tcBorders>
              <w:top w:val="single" w:sz="8" w:space="0" w:color="FFFFFF" w:themeColor="background1"/>
              <w:left w:val="single" w:sz="8" w:space="0" w:color="FF0000"/>
              <w:bottom w:val="single" w:sz="8" w:space="0" w:color="FFFFFF" w:themeColor="background1"/>
              <w:right w:val="single" w:sz="8" w:space="0" w:color="FFFFFF" w:themeColor="background1"/>
            </w:tcBorders>
            <w:shd w:val="solid" w:color="FF0000" w:fill="auto"/>
          </w:tcPr>
          <w:p w14:paraId="57E09089"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r w:rsidRPr="00A53C1B">
              <w:rPr>
                <w:rFonts w:ascii="Calibri Light" w:hAnsi="Calibri Light" w:cs="Calibri Light"/>
                <w:color w:val="FFFFFF"/>
                <w:sz w:val="22"/>
                <w:lang w:val="pl-PL"/>
              </w:rPr>
              <w:t xml:space="preserve">Sekcja S – Pozostała działalność usługowa </w:t>
            </w:r>
          </w:p>
        </w:tc>
        <w:tc>
          <w:tcPr>
            <w:tcW w:w="851" w:type="dxa"/>
            <w:vMerge w:val="restart"/>
            <w:tcBorders>
              <w:left w:val="single" w:sz="8" w:space="0" w:color="FFFFFF" w:themeColor="background1"/>
            </w:tcBorders>
            <w:vAlign w:val="center"/>
          </w:tcPr>
          <w:p w14:paraId="5D15C610"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345</w:t>
            </w:r>
          </w:p>
        </w:tc>
        <w:tc>
          <w:tcPr>
            <w:tcW w:w="850" w:type="dxa"/>
            <w:vMerge w:val="restart"/>
            <w:vAlign w:val="center"/>
          </w:tcPr>
          <w:p w14:paraId="275C3C0A"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422</w:t>
            </w:r>
          </w:p>
        </w:tc>
        <w:tc>
          <w:tcPr>
            <w:tcW w:w="1197" w:type="dxa"/>
            <w:vMerge w:val="restart"/>
            <w:vAlign w:val="center"/>
          </w:tcPr>
          <w:p w14:paraId="18781883"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22,32%</w:t>
            </w:r>
          </w:p>
        </w:tc>
        <w:tc>
          <w:tcPr>
            <w:tcW w:w="1355" w:type="dxa"/>
            <w:vMerge w:val="restart"/>
            <w:tcBorders>
              <w:right w:val="single" w:sz="8" w:space="0" w:color="FF0000"/>
            </w:tcBorders>
            <w:vAlign w:val="center"/>
          </w:tcPr>
          <w:p w14:paraId="52511B00"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r w:rsidRPr="00A53C1B">
              <w:rPr>
                <w:rFonts w:ascii="Calibri Light" w:hAnsi="Calibri Light" w:cs="Calibri Light"/>
                <w:color w:val="000000"/>
                <w:sz w:val="22"/>
                <w:lang w:val="pl-PL"/>
              </w:rPr>
              <w:t>7,48%</w:t>
            </w:r>
          </w:p>
        </w:tc>
      </w:tr>
      <w:tr w:rsidR="007C578B" w:rsidRPr="007B0543" w14:paraId="26F31EEF" w14:textId="77777777" w:rsidTr="00591D2F">
        <w:trPr>
          <w:trHeight w:val="819"/>
        </w:trPr>
        <w:tc>
          <w:tcPr>
            <w:tcW w:w="4997" w:type="dxa"/>
            <w:tcBorders>
              <w:top w:val="single" w:sz="8" w:space="0" w:color="FFFFFF" w:themeColor="background1"/>
              <w:left w:val="single" w:sz="8" w:space="0" w:color="FF0000"/>
              <w:bottom w:val="single" w:sz="8" w:space="0" w:color="FFFFFF" w:themeColor="background1"/>
              <w:right w:val="single" w:sz="8" w:space="0" w:color="FFFFFF" w:themeColor="background1"/>
            </w:tcBorders>
            <w:shd w:val="solid" w:color="FF0000" w:fill="auto"/>
          </w:tcPr>
          <w:p w14:paraId="01F54BE4"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r w:rsidRPr="00A53C1B">
              <w:rPr>
                <w:rFonts w:ascii="Calibri Light" w:hAnsi="Calibri Light" w:cs="Calibri Light"/>
                <w:color w:val="FFFFFF"/>
                <w:sz w:val="22"/>
                <w:lang w:val="pl-PL"/>
              </w:rPr>
              <w:t>Sekcja T – Gospodarstwa domowe zatrudniające pracowników; gospodarstwa domowe produkujące wyroby i świadczące usługi na własne potrzeby</w:t>
            </w:r>
          </w:p>
        </w:tc>
        <w:tc>
          <w:tcPr>
            <w:tcW w:w="851" w:type="dxa"/>
            <w:vMerge/>
            <w:tcBorders>
              <w:left w:val="single" w:sz="8" w:space="0" w:color="FFFFFF" w:themeColor="background1"/>
            </w:tcBorders>
            <w:shd w:val="clear" w:color="auto" w:fill="FFFFFF" w:themeFill="background1"/>
          </w:tcPr>
          <w:p w14:paraId="3A6D0AA6"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p>
        </w:tc>
        <w:tc>
          <w:tcPr>
            <w:tcW w:w="850" w:type="dxa"/>
            <w:vMerge/>
            <w:shd w:val="clear" w:color="auto" w:fill="FFFFFF" w:themeFill="background1"/>
          </w:tcPr>
          <w:p w14:paraId="043E4B37"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p>
        </w:tc>
        <w:tc>
          <w:tcPr>
            <w:tcW w:w="1197" w:type="dxa"/>
            <w:vMerge/>
            <w:shd w:val="clear" w:color="auto" w:fill="FFFFFF" w:themeFill="background1"/>
          </w:tcPr>
          <w:p w14:paraId="64D83D58"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p>
        </w:tc>
        <w:tc>
          <w:tcPr>
            <w:tcW w:w="1355" w:type="dxa"/>
            <w:vMerge/>
            <w:tcBorders>
              <w:right w:val="single" w:sz="8" w:space="0" w:color="FF0000"/>
            </w:tcBorders>
            <w:shd w:val="clear" w:color="auto" w:fill="FFFFFF" w:themeFill="background1"/>
          </w:tcPr>
          <w:p w14:paraId="56B633EE"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p>
        </w:tc>
      </w:tr>
      <w:tr w:rsidR="007C578B" w:rsidRPr="007B0543" w14:paraId="24FB5B3C" w14:textId="77777777" w:rsidTr="00591D2F">
        <w:trPr>
          <w:trHeight w:val="305"/>
        </w:trPr>
        <w:tc>
          <w:tcPr>
            <w:tcW w:w="4997" w:type="dxa"/>
            <w:tcBorders>
              <w:top w:val="single" w:sz="8" w:space="0" w:color="FFFFFF" w:themeColor="background1"/>
              <w:left w:val="single" w:sz="8" w:space="0" w:color="FF0000"/>
              <w:bottom w:val="single" w:sz="8" w:space="0" w:color="FF0000"/>
              <w:right w:val="single" w:sz="8" w:space="0" w:color="FFFFFF" w:themeColor="background1"/>
            </w:tcBorders>
            <w:shd w:val="solid" w:color="FF0000" w:fill="auto"/>
          </w:tcPr>
          <w:p w14:paraId="57F678C3" w14:textId="77777777" w:rsidR="007C578B" w:rsidRPr="00A53C1B" w:rsidRDefault="007C578B" w:rsidP="007C578B">
            <w:pPr>
              <w:autoSpaceDE w:val="0"/>
              <w:autoSpaceDN w:val="0"/>
              <w:adjustRightInd w:val="0"/>
              <w:spacing w:line="240" w:lineRule="auto"/>
              <w:rPr>
                <w:rFonts w:ascii="Calibri Light" w:hAnsi="Calibri Light" w:cs="Calibri Light"/>
                <w:color w:val="FFFFFF"/>
                <w:lang w:val="pl-PL"/>
              </w:rPr>
            </w:pPr>
            <w:r w:rsidRPr="00A53C1B">
              <w:rPr>
                <w:rFonts w:ascii="Calibri Light" w:hAnsi="Calibri Light" w:cs="Calibri Light"/>
                <w:color w:val="FFFFFF"/>
                <w:sz w:val="22"/>
                <w:lang w:val="pl-PL"/>
              </w:rPr>
              <w:t>Sekcja U – Organizacje i zespoły eksterytorialne</w:t>
            </w:r>
          </w:p>
        </w:tc>
        <w:tc>
          <w:tcPr>
            <w:tcW w:w="851" w:type="dxa"/>
            <w:vMerge/>
            <w:tcBorders>
              <w:left w:val="single" w:sz="8" w:space="0" w:color="FFFFFF" w:themeColor="background1"/>
              <w:bottom w:val="single" w:sz="8" w:space="0" w:color="FF0000"/>
            </w:tcBorders>
          </w:tcPr>
          <w:p w14:paraId="2583A4B0"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p>
        </w:tc>
        <w:tc>
          <w:tcPr>
            <w:tcW w:w="850" w:type="dxa"/>
            <w:vMerge/>
            <w:tcBorders>
              <w:bottom w:val="single" w:sz="8" w:space="0" w:color="FF0000"/>
            </w:tcBorders>
          </w:tcPr>
          <w:p w14:paraId="4651B13B"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p>
        </w:tc>
        <w:tc>
          <w:tcPr>
            <w:tcW w:w="1197" w:type="dxa"/>
            <w:vMerge/>
            <w:tcBorders>
              <w:bottom w:val="single" w:sz="8" w:space="0" w:color="FF0000"/>
            </w:tcBorders>
          </w:tcPr>
          <w:p w14:paraId="4708EE3D"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p>
        </w:tc>
        <w:tc>
          <w:tcPr>
            <w:tcW w:w="1355" w:type="dxa"/>
            <w:vMerge/>
            <w:tcBorders>
              <w:bottom w:val="single" w:sz="8" w:space="0" w:color="FF0000"/>
              <w:right w:val="single" w:sz="8" w:space="0" w:color="FF0000"/>
            </w:tcBorders>
          </w:tcPr>
          <w:p w14:paraId="3CA870C7" w14:textId="77777777" w:rsidR="007C578B" w:rsidRPr="00A53C1B" w:rsidRDefault="007C578B" w:rsidP="007C578B">
            <w:pPr>
              <w:autoSpaceDE w:val="0"/>
              <w:autoSpaceDN w:val="0"/>
              <w:adjustRightInd w:val="0"/>
              <w:spacing w:line="240" w:lineRule="auto"/>
              <w:jc w:val="center"/>
              <w:rPr>
                <w:rFonts w:ascii="Calibri Light" w:hAnsi="Calibri Light" w:cs="Calibri Light"/>
                <w:color w:val="000000"/>
                <w:lang w:val="pl-PL"/>
              </w:rPr>
            </w:pPr>
          </w:p>
        </w:tc>
      </w:tr>
    </w:tbl>
    <w:p w14:paraId="59E7D793" w14:textId="77777777" w:rsidR="007C578B" w:rsidRPr="00A53C1B" w:rsidRDefault="007C578B" w:rsidP="007C578B">
      <w:pPr>
        <w:rPr>
          <w:i/>
          <w:iCs/>
          <w:sz w:val="20"/>
          <w:szCs w:val="18"/>
          <w:lang w:val="pl-PL"/>
        </w:rPr>
      </w:pPr>
      <w:r w:rsidRPr="00A53C1B">
        <w:rPr>
          <w:i/>
          <w:iCs/>
          <w:sz w:val="20"/>
          <w:szCs w:val="18"/>
          <w:lang w:val="pl-PL"/>
        </w:rPr>
        <w:t>Źródło: Opracowanie własne na podstawie danych BDL</w:t>
      </w:r>
    </w:p>
    <w:p w14:paraId="4F82D5D5" w14:textId="77777777" w:rsidR="007C578B" w:rsidRPr="00A53C1B" w:rsidRDefault="007C578B" w:rsidP="007C578B">
      <w:pPr>
        <w:rPr>
          <w:lang w:val="pl-PL"/>
        </w:rPr>
      </w:pPr>
    </w:p>
    <w:p w14:paraId="69521C07" w14:textId="0886F285" w:rsidR="007C578B" w:rsidRPr="00A53C1B" w:rsidRDefault="007C578B" w:rsidP="007C578B">
      <w:pPr>
        <w:rPr>
          <w:lang w:val="pl-PL"/>
        </w:rPr>
      </w:pPr>
      <w:r w:rsidRPr="00A53C1B">
        <w:rPr>
          <w:lang w:val="pl-PL"/>
        </w:rPr>
        <w:t xml:space="preserve">Branża, która zasługuje dzisiaj na uwagę jest z pewnością sektor rekreacyjno-sportowy. Miasto ma doskonałe warunki do rozwoju tego właśnie sektora. Wybudowana Arena Lodowa – pierwszy w Polsce kryty tor do uprawiania sportów zimowych, Dolina rzeki Pilicy z bogactwem form przyrodniczych, liczne zabytki, niewielka odległość do Centralnego Ośrodka Sportu w Spale tworzą uwarunkowania do szybkiego rozwoju gospodarczego </w:t>
      </w:r>
      <w:r w:rsidR="00D67EB3">
        <w:rPr>
          <w:lang w:val="pl-PL"/>
        </w:rPr>
        <w:t>całego obszaru</w:t>
      </w:r>
      <w:r w:rsidR="00D67EB3">
        <w:rPr>
          <w:rStyle w:val="Odwoaniedokomentarza"/>
          <w:rFonts w:eastAsia="Times New Roman"/>
          <w:lang w:val="pl-PL"/>
        </w:rPr>
        <w:t xml:space="preserve">. </w:t>
      </w:r>
      <w:r w:rsidRPr="00A53C1B">
        <w:rPr>
          <w:lang w:val="pl-PL"/>
        </w:rPr>
        <w:t>Miasto napotyka jednak określ</w:t>
      </w:r>
      <w:r w:rsidR="00D2263D">
        <w:rPr>
          <w:lang w:val="pl-PL"/>
        </w:rPr>
        <w:t>o</w:t>
      </w:r>
      <w:r w:rsidRPr="00A53C1B">
        <w:rPr>
          <w:lang w:val="pl-PL"/>
        </w:rPr>
        <w:t xml:space="preserve">ne problemy, które mogą wynikać z obiektywnych uwarunkowań (np. przestrzennych), ale także z braku spójnej strategii budowy marki opartej na posiadanych walorach. </w:t>
      </w:r>
    </w:p>
    <w:p w14:paraId="0E0A159B" w14:textId="77777777" w:rsidR="007C578B" w:rsidRPr="00A53C1B" w:rsidRDefault="007C578B" w:rsidP="007C578B">
      <w:pPr>
        <w:rPr>
          <w:lang w:val="pl-PL"/>
        </w:rPr>
      </w:pPr>
    </w:p>
    <w:p w14:paraId="33EBA5B7" w14:textId="49378BA3" w:rsidR="007C578B" w:rsidRPr="00C65D28" w:rsidRDefault="00074846" w:rsidP="007C578B">
      <w:pPr>
        <w:rPr>
          <w:b/>
          <w:bCs/>
          <w:lang w:val="pl-PL"/>
        </w:rPr>
      </w:pPr>
      <w:r w:rsidRPr="00A53C1B">
        <w:rPr>
          <w:noProof/>
          <w:lang w:val="pl-PL"/>
        </w:rPr>
        <mc:AlternateContent>
          <mc:Choice Requires="wps">
            <w:drawing>
              <wp:anchor distT="0" distB="0" distL="114300" distR="114300" simplePos="0" relativeHeight="251653120" behindDoc="0" locked="0" layoutInCell="1" allowOverlap="1" wp14:anchorId="613EB498" wp14:editId="1060BADE">
                <wp:simplePos x="0" y="0"/>
                <wp:positionH relativeFrom="column">
                  <wp:posOffset>2540</wp:posOffset>
                </wp:positionH>
                <wp:positionV relativeFrom="paragraph">
                  <wp:posOffset>27940</wp:posOffset>
                </wp:positionV>
                <wp:extent cx="5866130" cy="12065"/>
                <wp:effectExtent l="0" t="0" r="1270" b="6985"/>
                <wp:wrapNone/>
                <wp:docPr id="114"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9D6ECC3" id="Łącznik prosty 31"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2pt" to="462.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" strokecolor="red" strokeweight="1.5pt">
                <v:stroke joinstyle="miter"/>
                <o:lock v:ext="edit" shapetype="f"/>
              </v:line>
            </w:pict>
          </mc:Fallback>
        </mc:AlternateContent>
      </w:r>
      <w:r w:rsidR="007C578B" w:rsidRPr="00A53C1B">
        <w:rPr>
          <w:b/>
          <w:bCs/>
          <w:lang w:val="pl-PL"/>
        </w:rPr>
        <w:t>Tomaszów Mazowiecki nie ma dzisiaj jednej dominującej branży gospodarczej</w:t>
      </w:r>
      <w:r w:rsidR="00FB6C81" w:rsidRPr="00A53C1B">
        <w:rPr>
          <w:b/>
          <w:bCs/>
          <w:lang w:val="pl-PL"/>
        </w:rPr>
        <w:t>, kształtującej jak za wcześniejszych lat charakter gospodarczy</w:t>
      </w:r>
      <w:r w:rsidR="007C578B" w:rsidRPr="00A53C1B">
        <w:rPr>
          <w:b/>
          <w:bCs/>
          <w:lang w:val="pl-PL"/>
        </w:rPr>
        <w:t xml:space="preserve">. Miasto znajduje się na obszarze Łódzkiej Strefy Ekonomicznej, co stwarza określone szanse rozwoju. Ważnym potencjałem są uwarunkowania przyrodnicze </w:t>
      </w:r>
      <w:r w:rsidR="00FB6C81" w:rsidRPr="00A53C1B">
        <w:rPr>
          <w:b/>
          <w:bCs/>
          <w:lang w:val="pl-PL"/>
        </w:rPr>
        <w:t>oraz</w:t>
      </w:r>
      <w:r w:rsidR="007C578B" w:rsidRPr="00A53C1B">
        <w:rPr>
          <w:b/>
          <w:bCs/>
          <w:lang w:val="pl-PL"/>
        </w:rPr>
        <w:t xml:space="preserve"> infrastruktura sportowo-rekreacyjna, które mogą być wykorzystane do rozwoju</w:t>
      </w:r>
      <w:r w:rsidR="00FB6C81" w:rsidRPr="00A53C1B">
        <w:rPr>
          <w:b/>
          <w:bCs/>
          <w:lang w:val="pl-PL"/>
        </w:rPr>
        <w:t xml:space="preserve"> sektora turystyczno-rekreacyjnego</w:t>
      </w:r>
      <w:r w:rsidR="00D2263D" w:rsidRPr="00D2263D">
        <w:rPr>
          <w:lang w:val="pl-PL"/>
        </w:rPr>
        <w:t xml:space="preserve"> </w:t>
      </w:r>
      <w:r w:rsidR="00D2263D" w:rsidRPr="00C65D28">
        <w:rPr>
          <w:b/>
          <w:bCs/>
          <w:lang w:val="pl-PL"/>
        </w:rPr>
        <w:t>(lub rekreacyjno-sportowego)</w:t>
      </w:r>
      <w:r w:rsidR="00FB6C81" w:rsidRPr="00C65D28">
        <w:rPr>
          <w:b/>
          <w:bCs/>
          <w:lang w:val="pl-PL"/>
        </w:rPr>
        <w:t xml:space="preserve">. </w:t>
      </w:r>
    </w:p>
    <w:p w14:paraId="35639472" w14:textId="151B2B9D" w:rsidR="007C578B" w:rsidRPr="00A53C1B" w:rsidRDefault="00074846" w:rsidP="003D2649">
      <w:pPr>
        <w:rPr>
          <w:lang w:val="pl-PL"/>
        </w:rPr>
      </w:pPr>
      <w:r w:rsidRPr="00A53C1B">
        <w:rPr>
          <w:noProof/>
          <w:lang w:val="pl-PL"/>
        </w:rPr>
        <mc:AlternateContent>
          <mc:Choice Requires="wps">
            <w:drawing>
              <wp:anchor distT="0" distB="0" distL="114300" distR="114300" simplePos="0" relativeHeight="251652096" behindDoc="0" locked="0" layoutInCell="1" allowOverlap="1" wp14:anchorId="3DA31BFC" wp14:editId="1A85ABC4">
                <wp:simplePos x="0" y="0"/>
                <wp:positionH relativeFrom="margin">
                  <wp:posOffset>15240</wp:posOffset>
                </wp:positionH>
                <wp:positionV relativeFrom="paragraph">
                  <wp:posOffset>75565</wp:posOffset>
                </wp:positionV>
                <wp:extent cx="5866130" cy="12065"/>
                <wp:effectExtent l="0" t="0" r="1270" b="6985"/>
                <wp:wrapNone/>
                <wp:docPr id="113" name="Łącznik prosty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07CDE5F" id="Łącznik prosty 32" o:spid="_x0000_s1026" style="position:absolute;flip:y;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pt,5.95pt" to="463.1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" strokecolor="red" strokeweight="1.5pt">
                <v:stroke joinstyle="miter"/>
                <o:lock v:ext="edit" shapetype="f"/>
                <w10:wrap anchorx="margin"/>
              </v:line>
            </w:pict>
          </mc:Fallback>
        </mc:AlternateContent>
      </w:r>
    </w:p>
    <w:p w14:paraId="7B7038BC" w14:textId="52637980" w:rsidR="003D2649" w:rsidRPr="00A53C1B" w:rsidRDefault="003D2649" w:rsidP="003D2649">
      <w:pPr>
        <w:rPr>
          <w:lang w:val="pl-PL"/>
        </w:rPr>
      </w:pPr>
      <w:r w:rsidRPr="00A53C1B">
        <w:rPr>
          <w:lang w:val="pl-PL"/>
        </w:rPr>
        <w:t>Według najnowszych danych GUS (2020 rok), w Mieście działało łącznie 5638 podmiotów gospodarczych, z czego blisko 97% w sektorze prywatnym. W porównaniu do roku 2011, liczba podmiotów wzrosła o około 2,5% - to znacznie mniej niż średnio w powiecie tomaszowskim (12,8%) oraz w województwie łódzkim (14,4%). W porównaniu do roku 2016, gdy liczby podmiotów była najniższa w ostatnim dziesięcioleciu, liczba podmiotów wzrosła o niecałe 4,9% (średnia dla powiatu to 9,1%, dla województwa 7,5% -</w:t>
      </w:r>
      <w:r w:rsidR="00BE2594" w:rsidRPr="00A53C1B">
        <w:rPr>
          <w:lang w:val="pl-PL"/>
        </w:rPr>
        <w:t xml:space="preserve"> </w:t>
      </w:r>
      <w:r w:rsidR="00BE2594" w:rsidRPr="00A53C1B">
        <w:rPr>
          <w:lang w:val="pl-PL"/>
        </w:rPr>
        <w:fldChar w:fldCharType="begin"/>
      </w:r>
      <w:r w:rsidR="00BE2594" w:rsidRPr="00A53C1B">
        <w:rPr>
          <w:lang w:val="pl-PL"/>
        </w:rPr>
        <w:instrText xml:space="preserve"> REF _Ref83500514 \h </w:instrText>
      </w:r>
      <w:r w:rsidR="00BE2594" w:rsidRPr="00A53C1B">
        <w:rPr>
          <w:lang w:val="pl-PL"/>
        </w:rPr>
      </w:r>
      <w:r w:rsidR="00BE2594" w:rsidRPr="00A53C1B">
        <w:rPr>
          <w:lang w:val="pl-PL"/>
        </w:rPr>
        <w:fldChar w:fldCharType="separate"/>
      </w:r>
      <w:r w:rsidR="0045408F" w:rsidRPr="00A53C1B">
        <w:t xml:space="preserve">Wykres </w:t>
      </w:r>
      <w:r w:rsidR="0045408F">
        <w:rPr>
          <w:noProof/>
        </w:rPr>
        <w:t>2</w:t>
      </w:r>
      <w:r w:rsidR="0045408F">
        <w:t>.</w:t>
      </w:r>
      <w:r w:rsidR="0045408F">
        <w:rPr>
          <w:noProof/>
        </w:rPr>
        <w:t>15</w:t>
      </w:r>
      <w:r w:rsidR="00BE2594" w:rsidRPr="00A53C1B">
        <w:rPr>
          <w:lang w:val="pl-PL"/>
        </w:rPr>
        <w:fldChar w:fldCharType="end"/>
      </w:r>
      <w:r w:rsidR="00BE2594" w:rsidRPr="00A53C1B">
        <w:rPr>
          <w:lang w:val="pl-PL"/>
        </w:rPr>
        <w:t>)</w:t>
      </w:r>
      <w:r w:rsidRPr="00A53C1B">
        <w:rPr>
          <w:lang w:val="pl-PL"/>
        </w:rPr>
        <w:t xml:space="preserve">. </w:t>
      </w:r>
    </w:p>
    <w:p w14:paraId="1B3D870D" w14:textId="2CC0F9F6" w:rsidR="003D2649" w:rsidRPr="00A53C1B" w:rsidRDefault="0040473E" w:rsidP="003D2649">
      <w:pPr>
        <w:rPr>
          <w:lang w:val="pl-PL"/>
        </w:rPr>
      </w:pPr>
      <w:r w:rsidRPr="00A53C1B">
        <w:rPr>
          <w:lang w:val="pl-PL"/>
        </w:rPr>
        <w:t>Niemniej jednak w roku 2020, dynamika przyspieszyła, aby osiągnąć poziom powiatu i</w:t>
      </w:r>
      <w:r w:rsidR="00B17160" w:rsidRPr="00A53C1B">
        <w:rPr>
          <w:lang w:val="pl-PL"/>
        </w:rPr>
        <w:t> </w:t>
      </w:r>
      <w:r w:rsidRPr="00A53C1B">
        <w:rPr>
          <w:lang w:val="pl-PL"/>
        </w:rPr>
        <w:t xml:space="preserve">przewyższyć wskaźnik regionalny. </w:t>
      </w:r>
    </w:p>
    <w:p w14:paraId="182700A8" w14:textId="77777777" w:rsidR="0040473E" w:rsidRPr="00A53C1B" w:rsidRDefault="0040473E" w:rsidP="003D2649">
      <w:pPr>
        <w:rPr>
          <w:lang w:val="pl-PL"/>
        </w:rPr>
      </w:pPr>
    </w:p>
    <w:p w14:paraId="3037B1DF" w14:textId="69B01E65" w:rsidR="002D0FD9" w:rsidRPr="00A53C1B" w:rsidRDefault="002D0FD9" w:rsidP="00BE2594">
      <w:pPr>
        <w:pStyle w:val="Wykres"/>
      </w:pPr>
      <w:bookmarkStart w:id="101" w:name="_Ref83500514"/>
      <w:bookmarkStart w:id="102" w:name="_Toc85395656"/>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15</w:t>
      </w:r>
      <w:r w:rsidR="00445AD9">
        <w:fldChar w:fldCharType="end"/>
      </w:r>
      <w:bookmarkEnd w:id="101"/>
      <w:r w:rsidRPr="00A53C1B">
        <w:t xml:space="preserve"> </w:t>
      </w:r>
      <w:r w:rsidR="00BE2594" w:rsidRPr="00A53C1B">
        <w:t>Dynamika liczby zarejestrowanych podmiotów gospodarczych w Tomaszowie Mazowieckim, powiecie tomaszowskim oraz województwie łódzkim (rdr)</w:t>
      </w:r>
      <w:bookmarkEnd w:id="102"/>
    </w:p>
    <w:p w14:paraId="5285E5F2" w14:textId="6A4FFE7B" w:rsidR="003D2649" w:rsidRPr="00A53C1B" w:rsidRDefault="00B17160" w:rsidP="003D2649">
      <w:pPr>
        <w:rPr>
          <w:lang w:val="pl-PL"/>
        </w:rPr>
      </w:pPr>
      <w:r w:rsidRPr="00A53C1B">
        <w:rPr>
          <w:noProof/>
          <w:lang w:val="pl-PL"/>
        </w:rPr>
        <w:drawing>
          <wp:inline distT="0" distB="0" distL="0" distR="0" wp14:anchorId="2C27CA21" wp14:editId="140B6A9D">
            <wp:extent cx="5753643" cy="2262249"/>
            <wp:effectExtent l="0" t="0" r="0" b="0"/>
            <wp:docPr id="13" name="Obraz 13" descr="wykres obrazuje dynamikę rejestracji podmiotów gospodarczych miastaTomaszowa, powiatu, województwa i gminy wiejskiej Tomasz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wykres obrazuje dynamikę rejestracji podmiotów gospodarczych miastaTomaszowa, powiatu, województwa i gminy wiejskiej Tomaszów"/>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59405" cy="2264514"/>
                    </a:xfrm>
                    <a:prstGeom prst="rect">
                      <a:avLst/>
                    </a:prstGeom>
                    <a:noFill/>
                    <a:ln>
                      <a:noFill/>
                    </a:ln>
                  </pic:spPr>
                </pic:pic>
              </a:graphicData>
            </a:graphic>
          </wp:inline>
        </w:drawing>
      </w:r>
    </w:p>
    <w:p w14:paraId="75D359B1" w14:textId="77777777" w:rsidR="003D2649" w:rsidRPr="00A53C1B" w:rsidRDefault="003D2649" w:rsidP="003D2649">
      <w:pPr>
        <w:rPr>
          <w:i/>
          <w:iCs/>
          <w:sz w:val="20"/>
          <w:szCs w:val="18"/>
          <w:lang w:val="pl-PL"/>
        </w:rPr>
      </w:pPr>
      <w:r w:rsidRPr="00A53C1B">
        <w:rPr>
          <w:i/>
          <w:iCs/>
          <w:sz w:val="20"/>
          <w:szCs w:val="18"/>
          <w:lang w:val="pl-PL"/>
        </w:rPr>
        <w:t>Źródło: Opracowanie własne na podstawie danych BDL</w:t>
      </w:r>
    </w:p>
    <w:p w14:paraId="6E012704" w14:textId="77777777" w:rsidR="008C5230" w:rsidRPr="00A53C1B" w:rsidRDefault="008C5230" w:rsidP="00F66732">
      <w:pPr>
        <w:rPr>
          <w:lang w:val="pl-PL"/>
        </w:rPr>
      </w:pPr>
    </w:p>
    <w:p w14:paraId="4824D7E8" w14:textId="69975768" w:rsidR="003D2649" w:rsidRPr="00A53C1B" w:rsidRDefault="004F5EF7" w:rsidP="00F61983">
      <w:pPr>
        <w:rPr>
          <w:lang w:val="pl-PL"/>
        </w:rPr>
      </w:pPr>
      <w:r w:rsidRPr="00A53C1B">
        <w:rPr>
          <w:lang w:val="pl-PL"/>
        </w:rPr>
        <w:t>Warto zauważyć, że w tym samym okresie, liczba podmiotów gospodarczych na terenie wiejskiej gminy Tomaszów Mazowiecki wzrosła o 30,8</w:t>
      </w:r>
      <w:r w:rsidR="00F66732" w:rsidRPr="00A53C1B">
        <w:rPr>
          <w:lang w:val="pl-PL"/>
        </w:rPr>
        <w:t xml:space="preserve">% w analizowanym okresie, wyższa była relacja podmiotów sektora prywatnego (98,5%) oraz osób fizycznych prowadzących działalność gospodarczą (85,5% ogółu podmiotów sektora prywatnego). Może to być wynikiem zjawiska suburbanizacji oraz poszukiwania przez przedsiębiorców </w:t>
      </w:r>
      <w:r w:rsidR="00A21AB4" w:rsidRPr="00A53C1B">
        <w:rPr>
          <w:lang w:val="pl-PL"/>
        </w:rPr>
        <w:t xml:space="preserve">tańszych lokalizacji i tym samym obniżenia kosztów prowadzenia działalności gospodarczej. </w:t>
      </w:r>
    </w:p>
    <w:p w14:paraId="403CB161" w14:textId="77777777" w:rsidR="00A21AB4" w:rsidRPr="00A53C1B" w:rsidRDefault="00A21AB4" w:rsidP="00F66732">
      <w:pPr>
        <w:rPr>
          <w:lang w:val="pl-PL"/>
        </w:rPr>
      </w:pPr>
    </w:p>
    <w:p w14:paraId="4DE12747" w14:textId="4C24B399" w:rsidR="003D2649" w:rsidRPr="00A53C1B" w:rsidRDefault="003D2649" w:rsidP="003D2649">
      <w:pPr>
        <w:rPr>
          <w:lang w:val="pl-PL"/>
        </w:rPr>
      </w:pPr>
      <w:r w:rsidRPr="00A53C1B">
        <w:rPr>
          <w:lang w:val="pl-PL"/>
        </w:rPr>
        <w:t xml:space="preserve">Inny ważny wskaźnik, to liczba podmiotów gospodarczych w przeliczeniu na 1000 mieszkańców. W tym przypadku Tomaszów Mazowiecki porównano do miast z grupy porównawczej. Jak wynika z analizy danych, Miasto Tomaszów </w:t>
      </w:r>
      <w:r w:rsidR="00FE5BBC" w:rsidRPr="00A53C1B">
        <w:rPr>
          <w:lang w:val="pl-PL"/>
        </w:rPr>
        <w:t xml:space="preserve">Mazowiecki </w:t>
      </w:r>
      <w:r w:rsidRPr="00A53C1B">
        <w:rPr>
          <w:lang w:val="pl-PL"/>
        </w:rPr>
        <w:t>charakteryzuje się najniższym poziomem wskaźników, na przestrzeni całego okresu analizy (</w:t>
      </w:r>
      <w:r w:rsidR="00BE2594" w:rsidRPr="00A53C1B">
        <w:rPr>
          <w:lang w:val="pl-PL"/>
        </w:rPr>
        <w:fldChar w:fldCharType="begin"/>
      </w:r>
      <w:r w:rsidR="00BE2594" w:rsidRPr="00A53C1B">
        <w:rPr>
          <w:lang w:val="pl-PL"/>
        </w:rPr>
        <w:instrText xml:space="preserve"> REF _Ref83500572 \h </w:instrText>
      </w:r>
      <w:r w:rsidR="00BE2594" w:rsidRPr="00A53C1B">
        <w:rPr>
          <w:lang w:val="pl-PL"/>
        </w:rPr>
      </w:r>
      <w:r w:rsidR="00BE2594" w:rsidRPr="00A53C1B">
        <w:rPr>
          <w:lang w:val="pl-PL"/>
        </w:rPr>
        <w:fldChar w:fldCharType="separate"/>
      </w:r>
      <w:r w:rsidR="0045408F" w:rsidRPr="00A53C1B">
        <w:t xml:space="preserve">Wykres </w:t>
      </w:r>
      <w:r w:rsidR="0045408F">
        <w:rPr>
          <w:noProof/>
        </w:rPr>
        <w:t>2</w:t>
      </w:r>
      <w:r w:rsidR="0045408F">
        <w:t>.</w:t>
      </w:r>
      <w:r w:rsidR="0045408F">
        <w:rPr>
          <w:noProof/>
        </w:rPr>
        <w:t>16</w:t>
      </w:r>
      <w:r w:rsidR="00BE2594" w:rsidRPr="00A53C1B">
        <w:rPr>
          <w:lang w:val="pl-PL"/>
        </w:rPr>
        <w:fldChar w:fldCharType="end"/>
      </w:r>
      <w:r w:rsidR="00F61983" w:rsidRPr="00A53C1B">
        <w:rPr>
          <w:lang w:val="pl-PL"/>
        </w:rPr>
        <w:t>.</w:t>
      </w:r>
      <w:r w:rsidRPr="00A53C1B">
        <w:rPr>
          <w:lang w:val="pl-PL"/>
        </w:rPr>
        <w:t xml:space="preserve">). </w:t>
      </w:r>
      <w:r w:rsidR="00BB53D2" w:rsidRPr="00A53C1B">
        <w:rPr>
          <w:lang w:val="pl-PL"/>
        </w:rPr>
        <w:t>Różnica pomiędzy Tomaszowem Mazowieckim a Ostrowem Wielkopolskim jest znacząca, ale nawet Stalowa Wola</w:t>
      </w:r>
      <w:r w:rsidR="00F524A6" w:rsidRPr="00A53C1B">
        <w:rPr>
          <w:lang w:val="pl-PL"/>
        </w:rPr>
        <w:t>, która notuje słabe wyniki w zakresie działalności gospodarczej,</w:t>
      </w:r>
      <w:r w:rsidR="00BB53D2" w:rsidRPr="00A53C1B">
        <w:rPr>
          <w:lang w:val="pl-PL"/>
        </w:rPr>
        <w:t xml:space="preserve"> odstaje od Tomaszowa </w:t>
      </w:r>
      <w:r w:rsidR="001005C3" w:rsidRPr="00A53C1B">
        <w:rPr>
          <w:lang w:val="pl-PL"/>
        </w:rPr>
        <w:t xml:space="preserve">Mazowieckiego </w:t>
      </w:r>
      <w:r w:rsidR="00BB53D2" w:rsidRPr="00A53C1B">
        <w:rPr>
          <w:lang w:val="pl-PL"/>
        </w:rPr>
        <w:t>in plus.</w:t>
      </w:r>
    </w:p>
    <w:p w14:paraId="51ACAD47" w14:textId="77777777" w:rsidR="003D2649" w:rsidRPr="00A53C1B" w:rsidRDefault="003D2649" w:rsidP="003D2649">
      <w:pPr>
        <w:rPr>
          <w:lang w:val="pl-PL"/>
        </w:rPr>
      </w:pPr>
    </w:p>
    <w:p w14:paraId="0E608B8F" w14:textId="41F3E2D2" w:rsidR="00BE2594" w:rsidRPr="00A53C1B" w:rsidRDefault="00BE2594" w:rsidP="00BE2594">
      <w:pPr>
        <w:pStyle w:val="Wykres"/>
      </w:pPr>
      <w:bookmarkStart w:id="103" w:name="_Ref83500572"/>
      <w:bookmarkStart w:id="104" w:name="_Toc85395657"/>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16</w:t>
      </w:r>
      <w:r w:rsidR="00445AD9">
        <w:fldChar w:fldCharType="end"/>
      </w:r>
      <w:bookmarkEnd w:id="103"/>
      <w:r w:rsidRPr="00A53C1B">
        <w:t xml:space="preserve"> Liczba podmiotów gospodarczych w przeliczeniu na 1000 mieszkańców</w:t>
      </w:r>
      <w:bookmarkEnd w:id="104"/>
    </w:p>
    <w:p w14:paraId="1ED0334B" w14:textId="120C9AFF" w:rsidR="003D2649" w:rsidRPr="00A53C1B" w:rsidRDefault="007C578B" w:rsidP="003D2649">
      <w:pPr>
        <w:rPr>
          <w:lang w:val="pl-PL"/>
        </w:rPr>
      </w:pPr>
      <w:r w:rsidRPr="00A53C1B">
        <w:rPr>
          <w:noProof/>
          <w:lang w:val="pl-PL"/>
        </w:rPr>
        <w:drawing>
          <wp:inline distT="0" distB="0" distL="0" distR="0" wp14:anchorId="1187BEA2" wp14:editId="08B41C12">
            <wp:extent cx="5759824" cy="2934269"/>
            <wp:effectExtent l="0" t="0" r="0" b="0"/>
            <wp:docPr id="72" name="Obraz 72" descr="wykres prezentuje liczbę podmiotów gospodarczych na 1000 mieszkańców wraz z grupą 5 miast z grupy porównawcz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Obraz 72" descr="wykres prezentuje liczbę podmiotów gospodarczych na 1000 mieszkańców wraz z grupą 5 miast z grupy porównawczej"/>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75833" cy="2942425"/>
                    </a:xfrm>
                    <a:prstGeom prst="rect">
                      <a:avLst/>
                    </a:prstGeom>
                    <a:noFill/>
                    <a:ln>
                      <a:noFill/>
                    </a:ln>
                  </pic:spPr>
                </pic:pic>
              </a:graphicData>
            </a:graphic>
          </wp:inline>
        </w:drawing>
      </w:r>
    </w:p>
    <w:p w14:paraId="344C8356" w14:textId="02398D53" w:rsidR="003D2649" w:rsidRPr="00A53C1B" w:rsidRDefault="003D2649" w:rsidP="003D2649">
      <w:pPr>
        <w:rPr>
          <w:i/>
          <w:iCs/>
          <w:sz w:val="20"/>
          <w:szCs w:val="18"/>
          <w:lang w:val="pl-PL"/>
        </w:rPr>
      </w:pPr>
      <w:r w:rsidRPr="00A53C1B">
        <w:rPr>
          <w:i/>
          <w:iCs/>
          <w:sz w:val="20"/>
          <w:szCs w:val="18"/>
          <w:lang w:val="pl-PL"/>
        </w:rPr>
        <w:t>Źródło: Opracowanie własne na podstawie danych BDL</w:t>
      </w:r>
    </w:p>
    <w:p w14:paraId="0A763C71" w14:textId="3D498C8E" w:rsidR="0001456B" w:rsidRPr="00A53C1B" w:rsidRDefault="00074846" w:rsidP="0001456B">
      <w:pPr>
        <w:rPr>
          <w:lang w:val="pl-PL"/>
        </w:rPr>
      </w:pPr>
      <w:r w:rsidRPr="00A53C1B">
        <w:rPr>
          <w:noProof/>
          <w:lang w:val="pl-PL"/>
        </w:rPr>
        <mc:AlternateContent>
          <mc:Choice Requires="wps">
            <w:drawing>
              <wp:anchor distT="0" distB="0" distL="114300" distR="114300" simplePos="0" relativeHeight="251636736" behindDoc="0" locked="0" layoutInCell="1" allowOverlap="1" wp14:anchorId="54AA28D8" wp14:editId="42366EE8">
                <wp:simplePos x="0" y="0"/>
                <wp:positionH relativeFrom="column">
                  <wp:posOffset>2540</wp:posOffset>
                </wp:positionH>
                <wp:positionV relativeFrom="paragraph">
                  <wp:posOffset>213360</wp:posOffset>
                </wp:positionV>
                <wp:extent cx="5866130" cy="12065"/>
                <wp:effectExtent l="0" t="0" r="1270" b="6985"/>
                <wp:wrapNone/>
                <wp:docPr id="112"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DDA8F0" id="Łącznik prosty 31" o:spid="_x0000_s1026" style="position:absolute;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6.8pt" to="462.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" strokecolor="red" strokeweight="1.5pt">
                <v:stroke joinstyle="miter"/>
                <o:lock v:ext="edit" shapetype="f"/>
              </v:line>
            </w:pict>
          </mc:Fallback>
        </mc:AlternateContent>
      </w:r>
    </w:p>
    <w:p w14:paraId="74F979FD" w14:textId="55E349D6" w:rsidR="0001456B" w:rsidRPr="00A53C1B" w:rsidRDefault="0001456B" w:rsidP="0001456B">
      <w:pPr>
        <w:rPr>
          <w:b/>
          <w:bCs/>
          <w:lang w:val="pl-PL"/>
        </w:rPr>
      </w:pPr>
      <w:r w:rsidRPr="00A53C1B">
        <w:rPr>
          <w:b/>
          <w:bCs/>
          <w:lang w:val="pl-PL"/>
        </w:rPr>
        <w:t xml:space="preserve">Liczba podmiotów gospodarczych </w:t>
      </w:r>
      <w:r w:rsidR="00D2263D" w:rsidRPr="00A53C1B">
        <w:rPr>
          <w:b/>
          <w:bCs/>
          <w:lang w:val="pl-PL"/>
        </w:rPr>
        <w:t xml:space="preserve">w Mieście </w:t>
      </w:r>
      <w:r w:rsidRPr="00A53C1B">
        <w:rPr>
          <w:b/>
          <w:bCs/>
          <w:lang w:val="pl-PL"/>
        </w:rPr>
        <w:t>rośnie, ale dynamika wzrostu jest niższa niż w</w:t>
      </w:r>
      <w:r w:rsidR="00591D2F">
        <w:rPr>
          <w:b/>
          <w:bCs/>
          <w:lang w:val="pl-PL"/>
        </w:rPr>
        <w:t> </w:t>
      </w:r>
      <w:r w:rsidRPr="00A53C1B">
        <w:rPr>
          <w:b/>
          <w:bCs/>
          <w:lang w:val="pl-PL"/>
        </w:rPr>
        <w:t>powiecie, niższa niż w województwie i znacznie niższa niż w otaczającej Miasto gminie wiejskiej. Także biorąc pod uwagę wskaźnik liczby podmiotów na 1000 mieszkańców, Miasto Tomaszów Mazowiecki ma naj</w:t>
      </w:r>
      <w:r w:rsidR="007A7197" w:rsidRPr="00A53C1B">
        <w:rPr>
          <w:b/>
          <w:bCs/>
          <w:lang w:val="pl-PL"/>
        </w:rPr>
        <w:t xml:space="preserve">niższy </w:t>
      </w:r>
      <w:r w:rsidRPr="00A53C1B">
        <w:rPr>
          <w:b/>
          <w:bCs/>
          <w:lang w:val="pl-PL"/>
        </w:rPr>
        <w:t>poziom w grupie porównawczej. Nieco lepiej kształtuje się pozycja Miasta w zakresie wskaźników określających liczbę nowo rejestrowanych i wyrejestrowywanych podmiotów gospodarczych.</w:t>
      </w:r>
    </w:p>
    <w:p w14:paraId="5A5F0601" w14:textId="38427A77" w:rsidR="0001456B" w:rsidRPr="00A53C1B" w:rsidRDefault="00074846" w:rsidP="003D2649">
      <w:pPr>
        <w:rPr>
          <w:lang w:val="pl-PL"/>
        </w:rPr>
      </w:pPr>
      <w:r w:rsidRPr="00A53C1B">
        <w:rPr>
          <w:noProof/>
          <w:lang w:val="pl-PL"/>
        </w:rPr>
        <mc:AlternateContent>
          <mc:Choice Requires="wps">
            <w:drawing>
              <wp:anchor distT="0" distB="0" distL="114300" distR="114300" simplePos="0" relativeHeight="251635712" behindDoc="0" locked="0" layoutInCell="1" allowOverlap="1" wp14:anchorId="02B12539" wp14:editId="0BE3ABCC">
                <wp:simplePos x="0" y="0"/>
                <wp:positionH relativeFrom="margin">
                  <wp:align>left</wp:align>
                </wp:positionH>
                <wp:positionV relativeFrom="paragraph">
                  <wp:posOffset>59690</wp:posOffset>
                </wp:positionV>
                <wp:extent cx="5866130" cy="12065"/>
                <wp:effectExtent l="0" t="0" r="1270" b="6985"/>
                <wp:wrapNone/>
                <wp:docPr id="111" name="Łącznik prosty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EA6F202" id="Łącznik prosty 32" o:spid="_x0000_s1026" style="position:absolute;flip:y;z-index:251637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7pt" to="461.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" strokecolor="red" strokeweight="1.5pt">
                <v:stroke joinstyle="miter"/>
                <o:lock v:ext="edit" shapetype="f"/>
                <w10:wrap anchorx="margin"/>
              </v:line>
            </w:pict>
          </mc:Fallback>
        </mc:AlternateContent>
      </w:r>
    </w:p>
    <w:p w14:paraId="546352D6" w14:textId="14A27795" w:rsidR="00153479" w:rsidRPr="00A53C1B" w:rsidRDefault="00153479" w:rsidP="00153479">
      <w:pPr>
        <w:rPr>
          <w:lang w:val="pl-PL"/>
        </w:rPr>
      </w:pPr>
      <w:r w:rsidRPr="00A53C1B">
        <w:rPr>
          <w:lang w:val="pl-PL"/>
        </w:rPr>
        <w:lastRenderedPageBreak/>
        <w:t xml:space="preserve">Zdecydowana większość firm należy do sektora prywatnego (96,8% w 2020 roku), w sektorze prywatnym dominują osoby fizyczne prowadzące działalność gospodarczą (76,3% w 2020 roku). Zwraca uwagę, że na przestrzeni ostatnich 10 lat, obniżał się w sektorze prywatnym udział osób fizycznych prowadzących działalność gospodarczą (spadek o </w:t>
      </w:r>
      <w:r w:rsidR="00BE7AB5" w:rsidRPr="00A53C1B">
        <w:rPr>
          <w:lang w:val="pl-PL"/>
        </w:rPr>
        <w:t>3</w:t>
      </w:r>
      <w:r w:rsidRPr="00A53C1B">
        <w:rPr>
          <w:lang w:val="pl-PL"/>
        </w:rPr>
        <w:t>,9</w:t>
      </w:r>
      <w:r w:rsidR="00BE7AB5" w:rsidRPr="00A53C1B">
        <w:rPr>
          <w:lang w:val="pl-PL"/>
        </w:rPr>
        <w:t>%</w:t>
      </w:r>
      <w:r w:rsidRPr="00A53C1B">
        <w:rPr>
          <w:lang w:val="pl-PL"/>
        </w:rPr>
        <w:t xml:space="preserve">) a </w:t>
      </w:r>
      <w:r w:rsidR="00BE7AB5" w:rsidRPr="00A53C1B">
        <w:rPr>
          <w:lang w:val="pl-PL"/>
        </w:rPr>
        <w:t>znacznie wz</w:t>
      </w:r>
      <w:r w:rsidRPr="00A53C1B">
        <w:rPr>
          <w:lang w:val="pl-PL"/>
        </w:rPr>
        <w:t>r</w:t>
      </w:r>
      <w:r w:rsidR="00BE7AB5" w:rsidRPr="00A53C1B">
        <w:rPr>
          <w:lang w:val="pl-PL"/>
        </w:rPr>
        <w:t>o</w:t>
      </w:r>
      <w:r w:rsidRPr="00A53C1B">
        <w:rPr>
          <w:lang w:val="pl-PL"/>
        </w:rPr>
        <w:t>sł</w:t>
      </w:r>
      <w:r w:rsidR="00BE7AB5" w:rsidRPr="00A53C1B">
        <w:rPr>
          <w:lang w:val="pl-PL"/>
        </w:rPr>
        <w:t>a liczba</w:t>
      </w:r>
      <w:r w:rsidRPr="00A53C1B">
        <w:rPr>
          <w:lang w:val="pl-PL"/>
        </w:rPr>
        <w:t xml:space="preserve"> spółek handlowych (</w:t>
      </w:r>
      <w:r w:rsidR="00BE7AB5" w:rsidRPr="00A53C1B">
        <w:rPr>
          <w:lang w:val="pl-PL"/>
        </w:rPr>
        <w:t>69,7%</w:t>
      </w:r>
      <w:r w:rsidRPr="00A53C1B">
        <w:rPr>
          <w:lang w:val="pl-PL"/>
        </w:rPr>
        <w:t xml:space="preserve">). Ta dynamika była wyższa niż w powiecie tomaszowskim i województwie łódzkim. </w:t>
      </w:r>
      <w:r w:rsidR="00BE7AB5" w:rsidRPr="00A53C1B">
        <w:rPr>
          <w:lang w:val="pl-PL"/>
        </w:rPr>
        <w:t>Bardzo wzrosła także liczba fundacji (188,9% w</w:t>
      </w:r>
      <w:r w:rsidR="007C578B" w:rsidRPr="00A53C1B">
        <w:rPr>
          <w:lang w:val="pl-PL"/>
        </w:rPr>
        <w:t> </w:t>
      </w:r>
      <w:r w:rsidR="00BE7AB5" w:rsidRPr="00A53C1B">
        <w:rPr>
          <w:lang w:val="pl-PL"/>
        </w:rPr>
        <w:t>latach 2011-2020</w:t>
      </w:r>
      <w:r w:rsidR="00DB044F" w:rsidRPr="00A53C1B">
        <w:rPr>
          <w:lang w:val="pl-PL"/>
        </w:rPr>
        <w:t>, a w zasadzie w ostatnich 5 latach</w:t>
      </w:r>
      <w:r w:rsidR="00BE7AB5" w:rsidRPr="00A53C1B">
        <w:rPr>
          <w:lang w:val="pl-PL"/>
        </w:rPr>
        <w:t>) oraz stowarzyszeń i organizacji społecznych (27,2%) -to bardzo ważne informacja w kontekście budowania społeczeństwa obywatelskiego (</w:t>
      </w:r>
      <w:r w:rsidR="00BE2594" w:rsidRPr="00A53C1B">
        <w:rPr>
          <w:lang w:val="pl-PL"/>
        </w:rPr>
        <w:fldChar w:fldCharType="begin"/>
      </w:r>
      <w:r w:rsidR="00BE2594" w:rsidRPr="00A53C1B">
        <w:rPr>
          <w:lang w:val="pl-PL"/>
        </w:rPr>
        <w:instrText xml:space="preserve"> REF _Ref83500650 \h </w:instrText>
      </w:r>
      <w:r w:rsidR="00BE2594" w:rsidRPr="00A53C1B">
        <w:rPr>
          <w:lang w:val="pl-PL"/>
        </w:rPr>
      </w:r>
      <w:r w:rsidR="00BE2594" w:rsidRPr="00A53C1B">
        <w:rPr>
          <w:lang w:val="pl-PL"/>
        </w:rPr>
        <w:fldChar w:fldCharType="separate"/>
      </w:r>
      <w:r w:rsidR="0045408F" w:rsidRPr="00A53C1B">
        <w:t xml:space="preserve">Tabela </w:t>
      </w:r>
      <w:r w:rsidR="0045408F">
        <w:rPr>
          <w:noProof/>
        </w:rPr>
        <w:t>2</w:t>
      </w:r>
      <w:r w:rsidR="0045408F">
        <w:t>.</w:t>
      </w:r>
      <w:r w:rsidR="0045408F">
        <w:rPr>
          <w:noProof/>
        </w:rPr>
        <w:t>17</w:t>
      </w:r>
      <w:r w:rsidR="00BE2594" w:rsidRPr="00A53C1B">
        <w:rPr>
          <w:lang w:val="pl-PL"/>
        </w:rPr>
        <w:fldChar w:fldCharType="end"/>
      </w:r>
      <w:r w:rsidR="00BE7AB5" w:rsidRPr="00A53C1B">
        <w:rPr>
          <w:lang w:val="pl-PL"/>
        </w:rPr>
        <w:t xml:space="preserve">). </w:t>
      </w:r>
      <w:r w:rsidR="00DB044F" w:rsidRPr="00A53C1B">
        <w:rPr>
          <w:lang w:val="pl-PL"/>
        </w:rPr>
        <w:t>Spad</w:t>
      </w:r>
      <w:r w:rsidR="00474638" w:rsidRPr="00A53C1B">
        <w:rPr>
          <w:lang w:val="pl-PL"/>
        </w:rPr>
        <w:t>ł</w:t>
      </w:r>
      <w:r w:rsidR="00DB044F" w:rsidRPr="00A53C1B">
        <w:rPr>
          <w:lang w:val="pl-PL"/>
        </w:rPr>
        <w:t>a natomiast znacznie liczba spółdzielni (o</w:t>
      </w:r>
      <w:r w:rsidR="00723868" w:rsidRPr="00A53C1B">
        <w:rPr>
          <w:lang w:val="pl-PL"/>
        </w:rPr>
        <w:t xml:space="preserve"> </w:t>
      </w:r>
      <w:r w:rsidR="00DB044F" w:rsidRPr="00A53C1B">
        <w:rPr>
          <w:lang w:val="pl-PL"/>
        </w:rPr>
        <w:t>43,7% w</w:t>
      </w:r>
      <w:r w:rsidR="00B36F9E" w:rsidRPr="00A53C1B">
        <w:rPr>
          <w:lang w:val="pl-PL"/>
        </w:rPr>
        <w:t> </w:t>
      </w:r>
      <w:r w:rsidR="00DB044F" w:rsidRPr="00A53C1B">
        <w:rPr>
          <w:lang w:val="pl-PL"/>
        </w:rPr>
        <w:t>latach 2011-2020, w zasadzie w ostatnich 5 latach).</w:t>
      </w:r>
      <w:r w:rsidR="00D44D48" w:rsidRPr="00A53C1B">
        <w:rPr>
          <w:lang w:val="pl-PL"/>
        </w:rPr>
        <w:t xml:space="preserve"> Zmniejszył się także udział sektora publicznego w ostatnich 5 latach, chociaż nieznacznie wzrósł w stosunku do roku 2011. </w:t>
      </w:r>
    </w:p>
    <w:p w14:paraId="4B0FC106" w14:textId="77777777" w:rsidR="00D44D48" w:rsidRPr="00A53C1B" w:rsidRDefault="00D44D48" w:rsidP="00153479">
      <w:pPr>
        <w:rPr>
          <w:lang w:val="pl-PL"/>
        </w:rPr>
      </w:pPr>
    </w:p>
    <w:p w14:paraId="42C257C2" w14:textId="53548B63" w:rsidR="00BE2594" w:rsidRPr="00A53C1B" w:rsidRDefault="00BE2594" w:rsidP="00BE2594">
      <w:pPr>
        <w:pStyle w:val="Tabela"/>
      </w:pPr>
      <w:bookmarkStart w:id="105" w:name="_Ref83500650"/>
      <w:bookmarkStart w:id="106" w:name="_Toc85396233"/>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17</w:t>
      </w:r>
      <w:r w:rsidR="009D285A">
        <w:rPr>
          <w:noProof/>
        </w:rPr>
        <w:fldChar w:fldCharType="end"/>
      </w:r>
      <w:bookmarkEnd w:id="105"/>
      <w:r w:rsidRPr="00A53C1B">
        <w:t xml:space="preserve"> Struktura podmiotów gospodarki narodowej w Tomaszowie Mazowieckim w latach 2011 i 2020</w:t>
      </w:r>
      <w:bookmarkEnd w:id="106"/>
    </w:p>
    <w:tbl>
      <w:tblPr>
        <w:tblW w:w="8618"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2665"/>
        <w:gridCol w:w="1134"/>
        <w:gridCol w:w="1134"/>
        <w:gridCol w:w="1134"/>
        <w:gridCol w:w="1276"/>
        <w:gridCol w:w="1275"/>
      </w:tblGrid>
      <w:tr w:rsidR="00BE7AB5" w:rsidRPr="00A53C1B" w14:paraId="12007E83" w14:textId="77777777" w:rsidTr="00591D2F">
        <w:trPr>
          <w:trHeight w:val="1308"/>
        </w:trPr>
        <w:tc>
          <w:tcPr>
            <w:tcW w:w="26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1B02F84" w14:textId="74662D82" w:rsidR="00BE7AB5" w:rsidRPr="00A53C1B" w:rsidRDefault="00BE7AB5" w:rsidP="00615D15">
            <w:pPr>
              <w:pStyle w:val="Akapitzlist"/>
              <w:spacing w:line="240" w:lineRule="auto"/>
              <w:ind w:left="0"/>
              <w:jc w:val="center"/>
              <w:rPr>
                <w:rFonts w:cs="Times New Roman"/>
                <w:b/>
                <w:sz w:val="20"/>
                <w:szCs w:val="20"/>
                <w:lang w:val="pl-PL"/>
              </w:rPr>
            </w:pPr>
            <w:r w:rsidRPr="00A53C1B">
              <w:rPr>
                <w:rFonts w:cs="Times New Roman"/>
                <w:b/>
                <w:sz w:val="20"/>
                <w:szCs w:val="20"/>
                <w:lang w:val="pl-PL"/>
              </w:rPr>
              <w:t>Rodzaj podmiotu</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F1B92B3" w14:textId="6110351D" w:rsidR="00BE7AB5" w:rsidRPr="00A53C1B" w:rsidRDefault="00BE7AB5" w:rsidP="00615D15">
            <w:pPr>
              <w:pStyle w:val="Akapitzlist"/>
              <w:spacing w:line="240" w:lineRule="auto"/>
              <w:ind w:left="0"/>
              <w:jc w:val="center"/>
              <w:rPr>
                <w:rFonts w:cs="Times New Roman"/>
                <w:b/>
                <w:sz w:val="20"/>
                <w:szCs w:val="20"/>
                <w:lang w:val="pl-PL"/>
              </w:rPr>
            </w:pPr>
            <w:r w:rsidRPr="00A53C1B">
              <w:rPr>
                <w:rFonts w:cs="Times New Roman"/>
                <w:b/>
                <w:sz w:val="20"/>
                <w:szCs w:val="20"/>
                <w:lang w:val="pl-PL"/>
              </w:rPr>
              <w:t>2011</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FD7BC43" w14:textId="13C1C193" w:rsidR="00BE7AB5" w:rsidRPr="00A53C1B" w:rsidRDefault="00BE7AB5" w:rsidP="00615D15">
            <w:pPr>
              <w:pStyle w:val="Akapitzlist"/>
              <w:spacing w:line="240" w:lineRule="auto"/>
              <w:ind w:left="0"/>
              <w:jc w:val="center"/>
              <w:rPr>
                <w:rFonts w:cs="Times New Roman"/>
                <w:b/>
                <w:sz w:val="20"/>
                <w:szCs w:val="20"/>
                <w:lang w:val="pl-PL"/>
              </w:rPr>
            </w:pPr>
            <w:r w:rsidRPr="00A53C1B">
              <w:rPr>
                <w:rFonts w:cs="Times New Roman"/>
                <w:b/>
                <w:sz w:val="20"/>
                <w:szCs w:val="20"/>
                <w:lang w:val="pl-PL"/>
              </w:rPr>
              <w:t>2016</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25E2B03" w14:textId="42FF99D5" w:rsidR="00BE7AB5" w:rsidRPr="00A53C1B" w:rsidRDefault="00BE7AB5" w:rsidP="00BE7AB5">
            <w:pPr>
              <w:pStyle w:val="Akapitzlist"/>
              <w:spacing w:line="240" w:lineRule="auto"/>
              <w:ind w:left="0"/>
              <w:rPr>
                <w:rFonts w:cs="Times New Roman"/>
                <w:b/>
                <w:sz w:val="20"/>
                <w:szCs w:val="20"/>
                <w:lang w:val="pl-PL"/>
              </w:rPr>
            </w:pPr>
            <w:r w:rsidRPr="00A53C1B">
              <w:rPr>
                <w:rFonts w:cs="Times New Roman"/>
                <w:b/>
                <w:sz w:val="20"/>
                <w:szCs w:val="20"/>
                <w:lang w:val="pl-PL"/>
              </w:rPr>
              <w:t>2020</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1A4CF4F" w14:textId="01B0BFEC" w:rsidR="00BE7AB5" w:rsidRPr="00A53C1B" w:rsidRDefault="00BE7AB5" w:rsidP="00615D15">
            <w:pPr>
              <w:pStyle w:val="Akapitzlist"/>
              <w:spacing w:line="240" w:lineRule="auto"/>
              <w:ind w:left="0"/>
              <w:jc w:val="center"/>
              <w:rPr>
                <w:rFonts w:cs="Times New Roman"/>
                <w:b/>
                <w:sz w:val="20"/>
                <w:szCs w:val="20"/>
                <w:lang w:val="pl-PL"/>
              </w:rPr>
            </w:pPr>
            <w:r w:rsidRPr="00A53C1B">
              <w:rPr>
                <w:rFonts w:cs="Times New Roman"/>
                <w:b/>
                <w:sz w:val="20"/>
                <w:szCs w:val="20"/>
                <w:lang w:val="pl-PL"/>
              </w:rPr>
              <w:t>Dynamika 2020/2011</w:t>
            </w:r>
          </w:p>
        </w:tc>
        <w:tc>
          <w:tcPr>
            <w:tcW w:w="12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7AB1CC88" w14:textId="700AEB17" w:rsidR="00BE7AB5" w:rsidRPr="00A53C1B" w:rsidRDefault="00BE7AB5" w:rsidP="00615D15">
            <w:pPr>
              <w:spacing w:line="240" w:lineRule="auto"/>
              <w:jc w:val="center"/>
              <w:rPr>
                <w:rFonts w:cs="Times New Roman"/>
                <w:b/>
                <w:sz w:val="20"/>
                <w:szCs w:val="20"/>
                <w:lang w:val="pl-PL"/>
              </w:rPr>
            </w:pPr>
            <w:r w:rsidRPr="00A53C1B">
              <w:rPr>
                <w:rFonts w:cs="Times New Roman"/>
                <w:b/>
                <w:sz w:val="20"/>
                <w:szCs w:val="20"/>
                <w:lang w:val="pl-PL"/>
              </w:rPr>
              <w:t>Dynamika 2020/2016</w:t>
            </w:r>
          </w:p>
        </w:tc>
      </w:tr>
      <w:tr w:rsidR="00BE7AB5" w:rsidRPr="00A53C1B" w14:paraId="44915A4E" w14:textId="77777777" w:rsidTr="00591D2F">
        <w:tc>
          <w:tcPr>
            <w:tcW w:w="26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80219DE" w14:textId="157FA4DB" w:rsidR="00BE7AB5" w:rsidRPr="00A53C1B" w:rsidRDefault="00BE7AB5" w:rsidP="00615D15">
            <w:pPr>
              <w:pStyle w:val="Akapitzlist"/>
              <w:spacing w:line="240" w:lineRule="auto"/>
              <w:ind w:left="0"/>
              <w:rPr>
                <w:rFonts w:cs="Times New Roman"/>
                <w:b/>
                <w:bCs/>
                <w:color w:val="FFFFFF" w:themeColor="background1"/>
                <w:sz w:val="20"/>
                <w:szCs w:val="20"/>
                <w:lang w:val="pl-PL"/>
              </w:rPr>
            </w:pPr>
            <w:r w:rsidRPr="00A53C1B">
              <w:rPr>
                <w:rFonts w:cs="Times New Roman"/>
                <w:b/>
                <w:bCs/>
                <w:color w:val="FFFFFF" w:themeColor="background1"/>
                <w:sz w:val="20"/>
                <w:szCs w:val="20"/>
                <w:lang w:val="pl-PL"/>
              </w:rPr>
              <w:t>Podmioty ogółem</w:t>
            </w:r>
          </w:p>
        </w:tc>
        <w:tc>
          <w:tcPr>
            <w:tcW w:w="1134" w:type="dxa"/>
            <w:tcBorders>
              <w:top w:val="single" w:sz="4" w:space="0" w:color="FFFFFF" w:themeColor="background1"/>
              <w:left w:val="single" w:sz="4" w:space="0" w:color="FFFFFF" w:themeColor="background1"/>
            </w:tcBorders>
            <w:shd w:val="clear" w:color="auto" w:fill="auto"/>
            <w:tcMar>
              <w:top w:w="0" w:type="dxa"/>
              <w:left w:w="108" w:type="dxa"/>
              <w:bottom w:w="0" w:type="dxa"/>
              <w:right w:w="108" w:type="dxa"/>
            </w:tcMar>
            <w:vAlign w:val="center"/>
          </w:tcPr>
          <w:p w14:paraId="43A72EEB" w14:textId="0BEBE2DC"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5 498</w:t>
            </w:r>
          </w:p>
        </w:tc>
        <w:tc>
          <w:tcPr>
            <w:tcW w:w="1134" w:type="dxa"/>
            <w:tcBorders>
              <w:top w:val="single" w:sz="4" w:space="0" w:color="FFFFFF" w:themeColor="background1"/>
            </w:tcBorders>
            <w:shd w:val="clear" w:color="auto" w:fill="auto"/>
            <w:tcMar>
              <w:top w:w="0" w:type="dxa"/>
              <w:left w:w="108" w:type="dxa"/>
              <w:bottom w:w="0" w:type="dxa"/>
              <w:right w:w="108" w:type="dxa"/>
            </w:tcMar>
            <w:vAlign w:val="center"/>
          </w:tcPr>
          <w:p w14:paraId="7FBFBBF8" w14:textId="5CBF81E0"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5 375</w:t>
            </w:r>
          </w:p>
        </w:tc>
        <w:tc>
          <w:tcPr>
            <w:tcW w:w="1134" w:type="dxa"/>
            <w:tcBorders>
              <w:top w:val="single" w:sz="4" w:space="0" w:color="FFFFFF" w:themeColor="background1"/>
            </w:tcBorders>
            <w:shd w:val="clear" w:color="auto" w:fill="auto"/>
            <w:tcMar>
              <w:top w:w="0" w:type="dxa"/>
              <w:left w:w="108" w:type="dxa"/>
              <w:bottom w:w="0" w:type="dxa"/>
              <w:right w:w="108" w:type="dxa"/>
            </w:tcMar>
            <w:vAlign w:val="center"/>
          </w:tcPr>
          <w:p w14:paraId="799B07AF" w14:textId="5858297D"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5 638</w:t>
            </w:r>
          </w:p>
        </w:tc>
        <w:tc>
          <w:tcPr>
            <w:tcW w:w="1276" w:type="dxa"/>
            <w:tcBorders>
              <w:top w:val="single" w:sz="4" w:space="0" w:color="FFFFFF" w:themeColor="background1"/>
            </w:tcBorders>
            <w:shd w:val="clear" w:color="auto" w:fill="auto"/>
            <w:tcMar>
              <w:top w:w="0" w:type="dxa"/>
              <w:left w:w="108" w:type="dxa"/>
              <w:bottom w:w="0" w:type="dxa"/>
              <w:right w:w="108" w:type="dxa"/>
            </w:tcMar>
            <w:vAlign w:val="center"/>
          </w:tcPr>
          <w:p w14:paraId="4B82C8AC" w14:textId="0B758024"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2,5%</w:t>
            </w:r>
          </w:p>
        </w:tc>
        <w:tc>
          <w:tcPr>
            <w:tcW w:w="1275" w:type="dxa"/>
            <w:tcBorders>
              <w:top w:val="single" w:sz="4" w:space="0" w:color="FFFFFF" w:themeColor="background1"/>
            </w:tcBorders>
            <w:shd w:val="clear" w:color="auto" w:fill="auto"/>
            <w:tcMar>
              <w:top w:w="0" w:type="dxa"/>
              <w:left w:w="10" w:type="dxa"/>
              <w:bottom w:w="0" w:type="dxa"/>
              <w:right w:w="10" w:type="dxa"/>
            </w:tcMar>
            <w:vAlign w:val="center"/>
          </w:tcPr>
          <w:p w14:paraId="73595150" w14:textId="558A3AAB" w:rsidR="00BE7AB5" w:rsidRPr="00A53C1B" w:rsidRDefault="00DB044F" w:rsidP="00615D15">
            <w:pPr>
              <w:spacing w:line="240" w:lineRule="auto"/>
              <w:jc w:val="center"/>
              <w:rPr>
                <w:rFonts w:cs="Times New Roman"/>
                <w:sz w:val="20"/>
                <w:szCs w:val="20"/>
                <w:lang w:val="pl-PL"/>
              </w:rPr>
            </w:pPr>
            <w:r w:rsidRPr="00A53C1B">
              <w:rPr>
                <w:rFonts w:cs="Times New Roman"/>
                <w:sz w:val="20"/>
                <w:szCs w:val="20"/>
                <w:lang w:val="pl-PL"/>
              </w:rPr>
              <w:t>4,9%</w:t>
            </w:r>
          </w:p>
        </w:tc>
      </w:tr>
      <w:tr w:rsidR="00BE7AB5" w:rsidRPr="00A53C1B" w14:paraId="61C780D2" w14:textId="77777777" w:rsidTr="00BE7AB5">
        <w:tc>
          <w:tcPr>
            <w:tcW w:w="26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7424013" w14:textId="55EC89F3" w:rsidR="00BE7AB5" w:rsidRPr="00A53C1B" w:rsidRDefault="00BE7AB5" w:rsidP="00615D15">
            <w:pPr>
              <w:pStyle w:val="Akapitzlist"/>
              <w:spacing w:line="240" w:lineRule="auto"/>
              <w:ind w:left="0"/>
              <w:rPr>
                <w:rFonts w:cs="Times New Roman"/>
                <w:b/>
                <w:bCs/>
                <w:color w:val="FFFFFF" w:themeColor="background1"/>
                <w:sz w:val="20"/>
                <w:szCs w:val="20"/>
                <w:lang w:val="pl-PL"/>
              </w:rPr>
            </w:pPr>
            <w:r w:rsidRPr="00A53C1B">
              <w:rPr>
                <w:rFonts w:cs="Times New Roman"/>
                <w:b/>
                <w:bCs/>
                <w:color w:val="FFFFFF" w:themeColor="background1"/>
                <w:sz w:val="20"/>
                <w:szCs w:val="20"/>
                <w:lang w:val="pl-PL"/>
              </w:rPr>
              <w:t>Sektor publiczny ogółem</w:t>
            </w:r>
          </w:p>
        </w:tc>
        <w:tc>
          <w:tcPr>
            <w:tcW w:w="1134" w:type="dxa"/>
            <w:tcBorders>
              <w:left w:val="single" w:sz="4" w:space="0" w:color="FFFFFF" w:themeColor="background1"/>
            </w:tcBorders>
            <w:shd w:val="clear" w:color="auto" w:fill="auto"/>
            <w:tcMar>
              <w:top w:w="0" w:type="dxa"/>
              <w:left w:w="108" w:type="dxa"/>
              <w:bottom w:w="0" w:type="dxa"/>
              <w:right w:w="108" w:type="dxa"/>
            </w:tcMar>
            <w:vAlign w:val="center"/>
          </w:tcPr>
          <w:p w14:paraId="63A0D54B" w14:textId="3B0A78EF"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161</w:t>
            </w:r>
          </w:p>
        </w:tc>
        <w:tc>
          <w:tcPr>
            <w:tcW w:w="1134" w:type="dxa"/>
            <w:shd w:val="clear" w:color="auto" w:fill="auto"/>
            <w:tcMar>
              <w:top w:w="0" w:type="dxa"/>
              <w:left w:w="108" w:type="dxa"/>
              <w:bottom w:w="0" w:type="dxa"/>
              <w:right w:w="108" w:type="dxa"/>
            </w:tcMar>
            <w:vAlign w:val="center"/>
          </w:tcPr>
          <w:p w14:paraId="2C238786" w14:textId="0E778707"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166</w:t>
            </w:r>
          </w:p>
        </w:tc>
        <w:tc>
          <w:tcPr>
            <w:tcW w:w="1134" w:type="dxa"/>
            <w:shd w:val="clear" w:color="auto" w:fill="auto"/>
            <w:tcMar>
              <w:top w:w="0" w:type="dxa"/>
              <w:left w:w="108" w:type="dxa"/>
              <w:bottom w:w="0" w:type="dxa"/>
              <w:right w:w="108" w:type="dxa"/>
            </w:tcMar>
            <w:vAlign w:val="center"/>
          </w:tcPr>
          <w:p w14:paraId="6A12DB05" w14:textId="6539CC66"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164</w:t>
            </w:r>
          </w:p>
        </w:tc>
        <w:tc>
          <w:tcPr>
            <w:tcW w:w="1276" w:type="dxa"/>
            <w:shd w:val="clear" w:color="auto" w:fill="auto"/>
            <w:tcMar>
              <w:top w:w="0" w:type="dxa"/>
              <w:left w:w="108" w:type="dxa"/>
              <w:bottom w:w="0" w:type="dxa"/>
              <w:right w:w="108" w:type="dxa"/>
            </w:tcMar>
            <w:vAlign w:val="center"/>
          </w:tcPr>
          <w:p w14:paraId="7069499F" w14:textId="47B1CF96"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1,9%</w:t>
            </w:r>
          </w:p>
        </w:tc>
        <w:tc>
          <w:tcPr>
            <w:tcW w:w="1275" w:type="dxa"/>
            <w:shd w:val="clear" w:color="auto" w:fill="auto"/>
            <w:tcMar>
              <w:top w:w="0" w:type="dxa"/>
              <w:left w:w="10" w:type="dxa"/>
              <w:bottom w:w="0" w:type="dxa"/>
              <w:right w:w="10" w:type="dxa"/>
            </w:tcMar>
            <w:vAlign w:val="center"/>
          </w:tcPr>
          <w:p w14:paraId="123A4DCE" w14:textId="59D6338A" w:rsidR="00BE7AB5" w:rsidRPr="00A53C1B" w:rsidRDefault="00DB044F" w:rsidP="00615D15">
            <w:pPr>
              <w:spacing w:line="240" w:lineRule="auto"/>
              <w:jc w:val="center"/>
              <w:rPr>
                <w:rFonts w:cs="Times New Roman"/>
                <w:sz w:val="20"/>
                <w:szCs w:val="20"/>
                <w:lang w:val="pl-PL"/>
              </w:rPr>
            </w:pPr>
            <w:r w:rsidRPr="00A53C1B">
              <w:rPr>
                <w:rFonts w:cs="Times New Roman"/>
                <w:sz w:val="20"/>
                <w:szCs w:val="20"/>
                <w:lang w:val="pl-PL"/>
              </w:rPr>
              <w:t>-1,2%</w:t>
            </w:r>
          </w:p>
        </w:tc>
      </w:tr>
      <w:tr w:rsidR="00BE7AB5" w:rsidRPr="00A53C1B" w14:paraId="5EB9B9BB" w14:textId="77777777" w:rsidTr="00BE7AB5">
        <w:tc>
          <w:tcPr>
            <w:tcW w:w="26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DA5DFD7" w14:textId="1707012D" w:rsidR="00BE7AB5" w:rsidRPr="00A53C1B" w:rsidRDefault="00BE7AB5" w:rsidP="00615D15">
            <w:pPr>
              <w:pStyle w:val="Akapitzlist"/>
              <w:spacing w:line="240" w:lineRule="auto"/>
              <w:ind w:left="0"/>
              <w:rPr>
                <w:rFonts w:cs="Times New Roman"/>
                <w:b/>
                <w:bCs/>
                <w:color w:val="FFFFFF" w:themeColor="background1"/>
                <w:sz w:val="20"/>
                <w:szCs w:val="20"/>
                <w:lang w:val="pl-PL"/>
              </w:rPr>
            </w:pPr>
            <w:r w:rsidRPr="00A53C1B">
              <w:rPr>
                <w:rFonts w:cs="Times New Roman"/>
                <w:b/>
                <w:bCs/>
                <w:color w:val="FFFFFF" w:themeColor="background1"/>
                <w:sz w:val="20"/>
                <w:szCs w:val="20"/>
                <w:lang w:val="pl-PL"/>
              </w:rPr>
              <w:t>Sektor prywatny ogółem</w:t>
            </w:r>
          </w:p>
        </w:tc>
        <w:tc>
          <w:tcPr>
            <w:tcW w:w="1134" w:type="dxa"/>
            <w:tcBorders>
              <w:left w:val="single" w:sz="4" w:space="0" w:color="FFFFFF" w:themeColor="background1"/>
            </w:tcBorders>
            <w:shd w:val="clear" w:color="auto" w:fill="auto"/>
            <w:tcMar>
              <w:top w:w="0" w:type="dxa"/>
              <w:left w:w="108" w:type="dxa"/>
              <w:bottom w:w="0" w:type="dxa"/>
              <w:right w:w="108" w:type="dxa"/>
            </w:tcMar>
            <w:vAlign w:val="center"/>
          </w:tcPr>
          <w:p w14:paraId="1F8915FF" w14:textId="1E3A8D5C"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5 337</w:t>
            </w:r>
          </w:p>
        </w:tc>
        <w:tc>
          <w:tcPr>
            <w:tcW w:w="1134" w:type="dxa"/>
            <w:shd w:val="clear" w:color="auto" w:fill="auto"/>
            <w:tcMar>
              <w:top w:w="0" w:type="dxa"/>
              <w:left w:w="108" w:type="dxa"/>
              <w:bottom w:w="0" w:type="dxa"/>
              <w:right w:w="108" w:type="dxa"/>
            </w:tcMar>
            <w:vAlign w:val="center"/>
          </w:tcPr>
          <w:p w14:paraId="691D97C6" w14:textId="1E3E6BD9"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5 207</w:t>
            </w:r>
          </w:p>
        </w:tc>
        <w:tc>
          <w:tcPr>
            <w:tcW w:w="1134" w:type="dxa"/>
            <w:shd w:val="clear" w:color="auto" w:fill="auto"/>
            <w:tcMar>
              <w:top w:w="0" w:type="dxa"/>
              <w:left w:w="108" w:type="dxa"/>
              <w:bottom w:w="0" w:type="dxa"/>
              <w:right w:w="108" w:type="dxa"/>
            </w:tcMar>
            <w:vAlign w:val="center"/>
          </w:tcPr>
          <w:p w14:paraId="2F54735A" w14:textId="493C84F7"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5 457</w:t>
            </w:r>
          </w:p>
        </w:tc>
        <w:tc>
          <w:tcPr>
            <w:tcW w:w="1276" w:type="dxa"/>
            <w:shd w:val="clear" w:color="auto" w:fill="auto"/>
            <w:tcMar>
              <w:top w:w="0" w:type="dxa"/>
              <w:left w:w="108" w:type="dxa"/>
              <w:bottom w:w="0" w:type="dxa"/>
              <w:right w:w="108" w:type="dxa"/>
            </w:tcMar>
            <w:vAlign w:val="center"/>
          </w:tcPr>
          <w:p w14:paraId="55DA172A" w14:textId="4D074229"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2,2%</w:t>
            </w:r>
          </w:p>
        </w:tc>
        <w:tc>
          <w:tcPr>
            <w:tcW w:w="1275" w:type="dxa"/>
            <w:shd w:val="clear" w:color="auto" w:fill="auto"/>
            <w:tcMar>
              <w:top w:w="0" w:type="dxa"/>
              <w:left w:w="10" w:type="dxa"/>
              <w:bottom w:w="0" w:type="dxa"/>
              <w:right w:w="10" w:type="dxa"/>
            </w:tcMar>
            <w:vAlign w:val="center"/>
          </w:tcPr>
          <w:p w14:paraId="2AB78D70" w14:textId="096ACBC0" w:rsidR="00BE7AB5" w:rsidRPr="00A53C1B" w:rsidRDefault="00DB044F" w:rsidP="00615D15">
            <w:pPr>
              <w:spacing w:line="240" w:lineRule="auto"/>
              <w:jc w:val="center"/>
              <w:rPr>
                <w:rFonts w:cs="Times New Roman"/>
                <w:sz w:val="20"/>
                <w:szCs w:val="20"/>
                <w:lang w:val="pl-PL"/>
              </w:rPr>
            </w:pPr>
            <w:r w:rsidRPr="00A53C1B">
              <w:rPr>
                <w:rFonts w:cs="Times New Roman"/>
                <w:sz w:val="20"/>
                <w:szCs w:val="20"/>
                <w:lang w:val="pl-PL"/>
              </w:rPr>
              <w:t>4,8%</w:t>
            </w:r>
          </w:p>
        </w:tc>
      </w:tr>
      <w:tr w:rsidR="00BE7AB5" w:rsidRPr="00A53C1B" w14:paraId="1FD3141C" w14:textId="77777777" w:rsidTr="00BE7AB5">
        <w:tc>
          <w:tcPr>
            <w:tcW w:w="26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617360B" w14:textId="763498E7" w:rsidR="00BE7AB5" w:rsidRPr="00A53C1B" w:rsidRDefault="00BE7AB5" w:rsidP="00615D15">
            <w:pPr>
              <w:pStyle w:val="Akapitzlist"/>
              <w:spacing w:line="240" w:lineRule="auto"/>
              <w:ind w:left="0"/>
              <w:rPr>
                <w:rFonts w:cs="Times New Roman"/>
                <w:b/>
                <w:bCs/>
                <w:color w:val="FFFFFF" w:themeColor="background1"/>
                <w:sz w:val="20"/>
                <w:szCs w:val="20"/>
                <w:lang w:val="pl-PL"/>
              </w:rPr>
            </w:pPr>
            <w:r w:rsidRPr="00A53C1B">
              <w:rPr>
                <w:rFonts w:cs="Times New Roman"/>
                <w:b/>
                <w:bCs/>
                <w:color w:val="FFFFFF" w:themeColor="background1"/>
                <w:sz w:val="20"/>
                <w:szCs w:val="20"/>
                <w:lang w:val="pl-PL"/>
              </w:rPr>
              <w:t>Osoby fizyczne prowadzące działalność gospodarczą</w:t>
            </w:r>
            <w:r w:rsidR="00DB044F" w:rsidRPr="00A53C1B">
              <w:rPr>
                <w:rFonts w:cs="Times New Roman"/>
                <w:b/>
                <w:bCs/>
                <w:color w:val="FFFFFF" w:themeColor="background1"/>
                <w:sz w:val="20"/>
                <w:szCs w:val="20"/>
                <w:lang w:val="pl-PL"/>
              </w:rPr>
              <w:t xml:space="preserve"> (sektor prywatny)</w:t>
            </w:r>
          </w:p>
        </w:tc>
        <w:tc>
          <w:tcPr>
            <w:tcW w:w="1134" w:type="dxa"/>
            <w:tcBorders>
              <w:left w:val="single" w:sz="4" w:space="0" w:color="FFFFFF" w:themeColor="background1"/>
            </w:tcBorders>
            <w:shd w:val="clear" w:color="auto" w:fill="auto"/>
            <w:tcMar>
              <w:top w:w="0" w:type="dxa"/>
              <w:left w:w="108" w:type="dxa"/>
              <w:bottom w:w="0" w:type="dxa"/>
              <w:right w:w="108" w:type="dxa"/>
            </w:tcMar>
            <w:vAlign w:val="center"/>
          </w:tcPr>
          <w:p w14:paraId="1381082F" w14:textId="1C96C40E"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4 333</w:t>
            </w:r>
          </w:p>
        </w:tc>
        <w:tc>
          <w:tcPr>
            <w:tcW w:w="1134" w:type="dxa"/>
            <w:shd w:val="clear" w:color="auto" w:fill="auto"/>
            <w:tcMar>
              <w:top w:w="0" w:type="dxa"/>
              <w:left w:w="108" w:type="dxa"/>
              <w:bottom w:w="0" w:type="dxa"/>
              <w:right w:w="108" w:type="dxa"/>
            </w:tcMar>
            <w:vAlign w:val="center"/>
          </w:tcPr>
          <w:p w14:paraId="5823B1CA" w14:textId="6857B787" w:rsidR="00BE7AB5" w:rsidRPr="00A53C1B" w:rsidRDefault="00DB044F" w:rsidP="00DB044F">
            <w:pPr>
              <w:pStyle w:val="Akapitzlist"/>
              <w:spacing w:line="240" w:lineRule="auto"/>
              <w:ind w:left="0"/>
              <w:jc w:val="center"/>
              <w:rPr>
                <w:rFonts w:cs="Times New Roman"/>
                <w:sz w:val="20"/>
                <w:szCs w:val="20"/>
                <w:lang w:val="pl-PL"/>
              </w:rPr>
            </w:pPr>
            <w:r w:rsidRPr="00A53C1B">
              <w:rPr>
                <w:rFonts w:cs="Times New Roman"/>
                <w:sz w:val="20"/>
                <w:szCs w:val="20"/>
                <w:lang w:val="pl-PL"/>
              </w:rPr>
              <w:t>4 002</w:t>
            </w:r>
          </w:p>
        </w:tc>
        <w:tc>
          <w:tcPr>
            <w:tcW w:w="1134" w:type="dxa"/>
            <w:shd w:val="clear" w:color="auto" w:fill="auto"/>
            <w:tcMar>
              <w:top w:w="0" w:type="dxa"/>
              <w:left w:w="108" w:type="dxa"/>
              <w:bottom w:w="0" w:type="dxa"/>
              <w:right w:w="108" w:type="dxa"/>
            </w:tcMar>
            <w:vAlign w:val="center"/>
          </w:tcPr>
          <w:p w14:paraId="6C686D7E" w14:textId="31C5C86E"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4 164</w:t>
            </w:r>
          </w:p>
        </w:tc>
        <w:tc>
          <w:tcPr>
            <w:tcW w:w="1276" w:type="dxa"/>
            <w:shd w:val="clear" w:color="auto" w:fill="auto"/>
            <w:tcMar>
              <w:top w:w="0" w:type="dxa"/>
              <w:left w:w="108" w:type="dxa"/>
              <w:bottom w:w="0" w:type="dxa"/>
              <w:right w:w="108" w:type="dxa"/>
            </w:tcMar>
            <w:vAlign w:val="center"/>
          </w:tcPr>
          <w:p w14:paraId="7D3D762D" w14:textId="3D039210"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-3,9%</w:t>
            </w:r>
          </w:p>
        </w:tc>
        <w:tc>
          <w:tcPr>
            <w:tcW w:w="1275" w:type="dxa"/>
            <w:shd w:val="clear" w:color="auto" w:fill="auto"/>
            <w:tcMar>
              <w:top w:w="0" w:type="dxa"/>
              <w:left w:w="10" w:type="dxa"/>
              <w:bottom w:w="0" w:type="dxa"/>
              <w:right w:w="10" w:type="dxa"/>
            </w:tcMar>
            <w:vAlign w:val="center"/>
          </w:tcPr>
          <w:p w14:paraId="39EBA2D8" w14:textId="59B21BCB" w:rsidR="00BE7AB5" w:rsidRPr="00A53C1B" w:rsidRDefault="00DB044F" w:rsidP="00615D15">
            <w:pPr>
              <w:spacing w:line="240" w:lineRule="auto"/>
              <w:jc w:val="center"/>
              <w:rPr>
                <w:rFonts w:cs="Times New Roman"/>
                <w:sz w:val="20"/>
                <w:szCs w:val="20"/>
                <w:lang w:val="pl-PL"/>
              </w:rPr>
            </w:pPr>
            <w:r w:rsidRPr="00A53C1B">
              <w:rPr>
                <w:rFonts w:cs="Times New Roman"/>
                <w:sz w:val="20"/>
                <w:szCs w:val="20"/>
                <w:lang w:val="pl-PL"/>
              </w:rPr>
              <w:t>4,0%</w:t>
            </w:r>
          </w:p>
        </w:tc>
      </w:tr>
      <w:tr w:rsidR="00BE7AB5" w:rsidRPr="00A53C1B" w14:paraId="778027E9" w14:textId="77777777" w:rsidTr="00BE7AB5">
        <w:tc>
          <w:tcPr>
            <w:tcW w:w="26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FB72F44" w14:textId="4531009B" w:rsidR="00BE7AB5" w:rsidRPr="00A53C1B" w:rsidRDefault="00BE7AB5" w:rsidP="00615D15">
            <w:pPr>
              <w:pStyle w:val="Akapitzlist"/>
              <w:spacing w:line="240" w:lineRule="auto"/>
              <w:ind w:left="0"/>
              <w:rPr>
                <w:rFonts w:cs="Times New Roman"/>
                <w:b/>
                <w:bCs/>
                <w:color w:val="FFFFFF" w:themeColor="background1"/>
                <w:sz w:val="20"/>
                <w:szCs w:val="20"/>
                <w:lang w:val="pl-PL"/>
              </w:rPr>
            </w:pPr>
            <w:r w:rsidRPr="00A53C1B">
              <w:rPr>
                <w:rFonts w:cs="Times New Roman"/>
                <w:b/>
                <w:bCs/>
                <w:color w:val="FFFFFF" w:themeColor="background1"/>
                <w:sz w:val="20"/>
                <w:szCs w:val="20"/>
                <w:lang w:val="pl-PL"/>
              </w:rPr>
              <w:t>Spółki handlowe (sektor prywatny)</w:t>
            </w:r>
          </w:p>
        </w:tc>
        <w:tc>
          <w:tcPr>
            <w:tcW w:w="1134" w:type="dxa"/>
            <w:tcBorders>
              <w:left w:val="single" w:sz="4" w:space="0" w:color="FFFFFF" w:themeColor="background1"/>
            </w:tcBorders>
            <w:shd w:val="clear" w:color="auto" w:fill="auto"/>
            <w:tcMar>
              <w:top w:w="0" w:type="dxa"/>
              <w:left w:w="108" w:type="dxa"/>
              <w:bottom w:w="0" w:type="dxa"/>
              <w:right w:w="108" w:type="dxa"/>
            </w:tcMar>
            <w:vAlign w:val="center"/>
          </w:tcPr>
          <w:p w14:paraId="319D2D47" w14:textId="112151AE"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258</w:t>
            </w:r>
          </w:p>
        </w:tc>
        <w:tc>
          <w:tcPr>
            <w:tcW w:w="1134" w:type="dxa"/>
            <w:shd w:val="clear" w:color="auto" w:fill="auto"/>
            <w:tcMar>
              <w:top w:w="0" w:type="dxa"/>
              <w:left w:w="108" w:type="dxa"/>
              <w:bottom w:w="0" w:type="dxa"/>
              <w:right w:w="108" w:type="dxa"/>
            </w:tcMar>
            <w:vAlign w:val="center"/>
          </w:tcPr>
          <w:p w14:paraId="75DED415" w14:textId="48840276"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350</w:t>
            </w:r>
          </w:p>
        </w:tc>
        <w:tc>
          <w:tcPr>
            <w:tcW w:w="1134" w:type="dxa"/>
            <w:shd w:val="clear" w:color="auto" w:fill="auto"/>
            <w:tcMar>
              <w:top w:w="0" w:type="dxa"/>
              <w:left w:w="108" w:type="dxa"/>
              <w:bottom w:w="0" w:type="dxa"/>
              <w:right w:w="108" w:type="dxa"/>
            </w:tcMar>
            <w:vAlign w:val="center"/>
          </w:tcPr>
          <w:p w14:paraId="007B1AED" w14:textId="4A91F169"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438</w:t>
            </w:r>
          </w:p>
        </w:tc>
        <w:tc>
          <w:tcPr>
            <w:tcW w:w="1276" w:type="dxa"/>
            <w:shd w:val="clear" w:color="auto" w:fill="auto"/>
            <w:tcMar>
              <w:top w:w="0" w:type="dxa"/>
              <w:left w:w="108" w:type="dxa"/>
              <w:bottom w:w="0" w:type="dxa"/>
              <w:right w:w="108" w:type="dxa"/>
            </w:tcMar>
            <w:vAlign w:val="center"/>
          </w:tcPr>
          <w:p w14:paraId="0DC49BCA" w14:textId="1FB9FBF4"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69,8%</w:t>
            </w:r>
          </w:p>
        </w:tc>
        <w:tc>
          <w:tcPr>
            <w:tcW w:w="1275" w:type="dxa"/>
            <w:shd w:val="clear" w:color="auto" w:fill="auto"/>
            <w:tcMar>
              <w:top w:w="0" w:type="dxa"/>
              <w:left w:w="10" w:type="dxa"/>
              <w:bottom w:w="0" w:type="dxa"/>
              <w:right w:w="10" w:type="dxa"/>
            </w:tcMar>
            <w:vAlign w:val="center"/>
          </w:tcPr>
          <w:p w14:paraId="4A9955DF" w14:textId="72A36782" w:rsidR="00BE7AB5" w:rsidRPr="00A53C1B" w:rsidRDefault="00DB044F" w:rsidP="00615D15">
            <w:pPr>
              <w:spacing w:line="240" w:lineRule="auto"/>
              <w:jc w:val="center"/>
              <w:rPr>
                <w:rFonts w:cs="Times New Roman"/>
                <w:sz w:val="20"/>
                <w:szCs w:val="20"/>
                <w:lang w:val="pl-PL"/>
              </w:rPr>
            </w:pPr>
            <w:r w:rsidRPr="00A53C1B">
              <w:rPr>
                <w:rFonts w:cs="Times New Roman"/>
                <w:sz w:val="20"/>
                <w:szCs w:val="20"/>
                <w:lang w:val="pl-PL"/>
              </w:rPr>
              <w:t>25,1%</w:t>
            </w:r>
          </w:p>
        </w:tc>
      </w:tr>
      <w:tr w:rsidR="00BE7AB5" w:rsidRPr="00A53C1B" w14:paraId="17DB01D4" w14:textId="77777777" w:rsidTr="00BE7AB5">
        <w:tc>
          <w:tcPr>
            <w:tcW w:w="26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A87FA5A" w14:textId="1D144D8D" w:rsidR="00BE7AB5" w:rsidRPr="00A53C1B" w:rsidRDefault="00BE7AB5" w:rsidP="00615D15">
            <w:pPr>
              <w:pStyle w:val="Akapitzlist"/>
              <w:spacing w:line="240" w:lineRule="auto"/>
              <w:ind w:left="0"/>
              <w:rPr>
                <w:rFonts w:cs="Times New Roman"/>
                <w:b/>
                <w:bCs/>
                <w:color w:val="FFFFFF" w:themeColor="background1"/>
                <w:sz w:val="20"/>
                <w:szCs w:val="20"/>
                <w:lang w:val="pl-PL"/>
              </w:rPr>
            </w:pPr>
            <w:r w:rsidRPr="00A53C1B">
              <w:rPr>
                <w:rFonts w:cs="Times New Roman"/>
                <w:b/>
                <w:bCs/>
                <w:color w:val="FFFFFF" w:themeColor="background1"/>
                <w:sz w:val="20"/>
                <w:szCs w:val="20"/>
                <w:lang w:val="pl-PL"/>
              </w:rPr>
              <w:t>Spółdzielnie (sektor prywatny)</w:t>
            </w:r>
          </w:p>
        </w:tc>
        <w:tc>
          <w:tcPr>
            <w:tcW w:w="1134" w:type="dxa"/>
            <w:tcBorders>
              <w:left w:val="single" w:sz="4" w:space="0" w:color="FFFFFF" w:themeColor="background1"/>
            </w:tcBorders>
            <w:shd w:val="clear" w:color="auto" w:fill="auto"/>
            <w:tcMar>
              <w:top w:w="0" w:type="dxa"/>
              <w:left w:w="108" w:type="dxa"/>
              <w:bottom w:w="0" w:type="dxa"/>
              <w:right w:w="108" w:type="dxa"/>
            </w:tcMar>
            <w:vAlign w:val="center"/>
          </w:tcPr>
          <w:p w14:paraId="1D9C06F8" w14:textId="1D044D65"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16</w:t>
            </w:r>
          </w:p>
        </w:tc>
        <w:tc>
          <w:tcPr>
            <w:tcW w:w="1134" w:type="dxa"/>
            <w:shd w:val="clear" w:color="auto" w:fill="auto"/>
            <w:tcMar>
              <w:top w:w="0" w:type="dxa"/>
              <w:left w:w="108" w:type="dxa"/>
              <w:bottom w:w="0" w:type="dxa"/>
              <w:right w:w="108" w:type="dxa"/>
            </w:tcMar>
            <w:vAlign w:val="center"/>
          </w:tcPr>
          <w:p w14:paraId="05C41B62" w14:textId="5EC3001E"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16</w:t>
            </w:r>
          </w:p>
        </w:tc>
        <w:tc>
          <w:tcPr>
            <w:tcW w:w="1134" w:type="dxa"/>
            <w:shd w:val="clear" w:color="auto" w:fill="auto"/>
            <w:tcMar>
              <w:top w:w="0" w:type="dxa"/>
              <w:left w:w="108" w:type="dxa"/>
              <w:bottom w:w="0" w:type="dxa"/>
              <w:right w:w="108" w:type="dxa"/>
            </w:tcMar>
            <w:vAlign w:val="center"/>
          </w:tcPr>
          <w:p w14:paraId="4F5B366C" w14:textId="5BE724B5"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9</w:t>
            </w:r>
          </w:p>
        </w:tc>
        <w:tc>
          <w:tcPr>
            <w:tcW w:w="1276" w:type="dxa"/>
            <w:shd w:val="clear" w:color="auto" w:fill="auto"/>
            <w:tcMar>
              <w:top w:w="0" w:type="dxa"/>
              <w:left w:w="108" w:type="dxa"/>
              <w:bottom w:w="0" w:type="dxa"/>
              <w:right w:w="108" w:type="dxa"/>
            </w:tcMar>
            <w:vAlign w:val="center"/>
          </w:tcPr>
          <w:p w14:paraId="7943B36F" w14:textId="1F9E5EC8"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-43,7%</w:t>
            </w:r>
          </w:p>
        </w:tc>
        <w:tc>
          <w:tcPr>
            <w:tcW w:w="1275" w:type="dxa"/>
            <w:shd w:val="clear" w:color="auto" w:fill="auto"/>
            <w:tcMar>
              <w:top w:w="0" w:type="dxa"/>
              <w:left w:w="10" w:type="dxa"/>
              <w:bottom w:w="0" w:type="dxa"/>
              <w:right w:w="10" w:type="dxa"/>
            </w:tcMar>
            <w:vAlign w:val="center"/>
          </w:tcPr>
          <w:p w14:paraId="3547A03D" w14:textId="54F37C82" w:rsidR="00BE7AB5" w:rsidRPr="00A53C1B" w:rsidRDefault="00DB044F" w:rsidP="00615D15">
            <w:pPr>
              <w:spacing w:line="240" w:lineRule="auto"/>
              <w:jc w:val="center"/>
              <w:rPr>
                <w:rFonts w:cs="Times New Roman"/>
                <w:sz w:val="20"/>
                <w:szCs w:val="20"/>
                <w:lang w:val="pl-PL"/>
              </w:rPr>
            </w:pPr>
            <w:r w:rsidRPr="00A53C1B">
              <w:rPr>
                <w:rFonts w:cs="Times New Roman"/>
                <w:sz w:val="20"/>
                <w:szCs w:val="20"/>
                <w:lang w:val="pl-PL"/>
              </w:rPr>
              <w:t>-43,7%</w:t>
            </w:r>
          </w:p>
        </w:tc>
      </w:tr>
      <w:tr w:rsidR="00BE7AB5" w:rsidRPr="00A53C1B" w14:paraId="75B9FE4F" w14:textId="77777777" w:rsidTr="00BE7AB5">
        <w:tc>
          <w:tcPr>
            <w:tcW w:w="26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09993FC" w14:textId="79EAD052" w:rsidR="00BE7AB5" w:rsidRPr="00A53C1B" w:rsidRDefault="00BE7AB5" w:rsidP="00615D15">
            <w:pPr>
              <w:pStyle w:val="Akapitzlist"/>
              <w:spacing w:line="240" w:lineRule="auto"/>
              <w:ind w:left="0"/>
              <w:rPr>
                <w:rFonts w:cs="Times New Roman"/>
                <w:b/>
                <w:bCs/>
                <w:color w:val="FFFFFF" w:themeColor="background1"/>
                <w:sz w:val="20"/>
                <w:szCs w:val="20"/>
                <w:lang w:val="pl-PL"/>
              </w:rPr>
            </w:pPr>
            <w:r w:rsidRPr="00A53C1B">
              <w:rPr>
                <w:rFonts w:cs="Times New Roman"/>
                <w:b/>
                <w:bCs/>
                <w:color w:val="FFFFFF" w:themeColor="background1"/>
                <w:sz w:val="20"/>
                <w:szCs w:val="20"/>
                <w:lang w:val="pl-PL"/>
              </w:rPr>
              <w:t>Fundacje</w:t>
            </w:r>
          </w:p>
        </w:tc>
        <w:tc>
          <w:tcPr>
            <w:tcW w:w="1134" w:type="dxa"/>
            <w:tcBorders>
              <w:left w:val="single" w:sz="4" w:space="0" w:color="FFFFFF" w:themeColor="background1"/>
            </w:tcBorders>
            <w:shd w:val="clear" w:color="auto" w:fill="auto"/>
            <w:tcMar>
              <w:top w:w="0" w:type="dxa"/>
              <w:left w:w="108" w:type="dxa"/>
              <w:bottom w:w="0" w:type="dxa"/>
              <w:right w:w="108" w:type="dxa"/>
            </w:tcMar>
            <w:vAlign w:val="center"/>
          </w:tcPr>
          <w:p w14:paraId="5ECF055C" w14:textId="4919DEFA"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9</w:t>
            </w:r>
          </w:p>
        </w:tc>
        <w:tc>
          <w:tcPr>
            <w:tcW w:w="1134" w:type="dxa"/>
            <w:shd w:val="clear" w:color="auto" w:fill="auto"/>
            <w:tcMar>
              <w:top w:w="0" w:type="dxa"/>
              <w:left w:w="108" w:type="dxa"/>
              <w:bottom w:w="0" w:type="dxa"/>
              <w:right w:w="108" w:type="dxa"/>
            </w:tcMar>
            <w:vAlign w:val="center"/>
          </w:tcPr>
          <w:p w14:paraId="470D79F5" w14:textId="62A3D0B1"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26</w:t>
            </w:r>
          </w:p>
        </w:tc>
        <w:tc>
          <w:tcPr>
            <w:tcW w:w="1134" w:type="dxa"/>
            <w:shd w:val="clear" w:color="auto" w:fill="auto"/>
            <w:tcMar>
              <w:top w:w="0" w:type="dxa"/>
              <w:left w:w="108" w:type="dxa"/>
              <w:bottom w:w="0" w:type="dxa"/>
              <w:right w:w="108" w:type="dxa"/>
            </w:tcMar>
            <w:vAlign w:val="center"/>
          </w:tcPr>
          <w:p w14:paraId="6B0C762E" w14:textId="117A9439"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26</w:t>
            </w:r>
          </w:p>
        </w:tc>
        <w:tc>
          <w:tcPr>
            <w:tcW w:w="1276" w:type="dxa"/>
            <w:shd w:val="clear" w:color="auto" w:fill="auto"/>
            <w:tcMar>
              <w:top w:w="0" w:type="dxa"/>
              <w:left w:w="108" w:type="dxa"/>
              <w:bottom w:w="0" w:type="dxa"/>
              <w:right w:w="108" w:type="dxa"/>
            </w:tcMar>
            <w:vAlign w:val="center"/>
          </w:tcPr>
          <w:p w14:paraId="581EBC2B" w14:textId="4A364914"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188,9%</w:t>
            </w:r>
          </w:p>
        </w:tc>
        <w:tc>
          <w:tcPr>
            <w:tcW w:w="1275" w:type="dxa"/>
            <w:shd w:val="clear" w:color="auto" w:fill="auto"/>
            <w:tcMar>
              <w:top w:w="0" w:type="dxa"/>
              <w:left w:w="10" w:type="dxa"/>
              <w:bottom w:w="0" w:type="dxa"/>
              <w:right w:w="10" w:type="dxa"/>
            </w:tcMar>
            <w:vAlign w:val="center"/>
          </w:tcPr>
          <w:p w14:paraId="2E25A865" w14:textId="4872E9E0" w:rsidR="00BE7AB5" w:rsidRPr="00A53C1B" w:rsidRDefault="00DB044F" w:rsidP="00615D15">
            <w:pPr>
              <w:spacing w:line="240" w:lineRule="auto"/>
              <w:jc w:val="center"/>
              <w:rPr>
                <w:rFonts w:cs="Times New Roman"/>
                <w:sz w:val="20"/>
                <w:szCs w:val="20"/>
                <w:lang w:val="pl-PL"/>
              </w:rPr>
            </w:pPr>
            <w:r w:rsidRPr="00A53C1B">
              <w:rPr>
                <w:rFonts w:cs="Times New Roman"/>
                <w:sz w:val="20"/>
                <w:szCs w:val="20"/>
                <w:lang w:val="pl-PL"/>
              </w:rPr>
              <w:t>0,0%</w:t>
            </w:r>
          </w:p>
        </w:tc>
      </w:tr>
      <w:tr w:rsidR="00BE7AB5" w:rsidRPr="00A53C1B" w14:paraId="70481A2C" w14:textId="77777777" w:rsidTr="00BE7AB5">
        <w:tc>
          <w:tcPr>
            <w:tcW w:w="26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B5E11CF" w14:textId="72087091" w:rsidR="00BE7AB5" w:rsidRPr="00A53C1B" w:rsidRDefault="00BE7AB5" w:rsidP="00615D15">
            <w:pPr>
              <w:pStyle w:val="Akapitzlist"/>
              <w:spacing w:line="240" w:lineRule="auto"/>
              <w:ind w:left="0"/>
              <w:rPr>
                <w:rFonts w:cs="Times New Roman"/>
                <w:b/>
                <w:bCs/>
                <w:color w:val="FFFFFF" w:themeColor="background1"/>
                <w:sz w:val="20"/>
                <w:szCs w:val="20"/>
                <w:lang w:val="pl-PL"/>
              </w:rPr>
            </w:pPr>
            <w:r w:rsidRPr="00A53C1B">
              <w:rPr>
                <w:rFonts w:cs="Times New Roman"/>
                <w:b/>
                <w:bCs/>
                <w:color w:val="FFFFFF" w:themeColor="background1"/>
                <w:sz w:val="20"/>
                <w:szCs w:val="20"/>
                <w:lang w:val="pl-PL"/>
              </w:rPr>
              <w:t>Stowarzyszenia i organizacje społeczne</w:t>
            </w:r>
          </w:p>
        </w:tc>
        <w:tc>
          <w:tcPr>
            <w:tcW w:w="1134" w:type="dxa"/>
            <w:tcBorders>
              <w:left w:val="single" w:sz="4" w:space="0" w:color="FFFFFF" w:themeColor="background1"/>
            </w:tcBorders>
            <w:shd w:val="clear" w:color="auto" w:fill="auto"/>
            <w:tcMar>
              <w:top w:w="0" w:type="dxa"/>
              <w:left w:w="108" w:type="dxa"/>
              <w:bottom w:w="0" w:type="dxa"/>
              <w:right w:w="108" w:type="dxa"/>
            </w:tcMar>
            <w:vAlign w:val="center"/>
          </w:tcPr>
          <w:p w14:paraId="62DE2ECE" w14:textId="69DEFA39"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125</w:t>
            </w:r>
          </w:p>
        </w:tc>
        <w:tc>
          <w:tcPr>
            <w:tcW w:w="1134" w:type="dxa"/>
            <w:shd w:val="clear" w:color="auto" w:fill="auto"/>
            <w:tcMar>
              <w:top w:w="0" w:type="dxa"/>
              <w:left w:w="108" w:type="dxa"/>
              <w:bottom w:w="0" w:type="dxa"/>
              <w:right w:w="108" w:type="dxa"/>
            </w:tcMar>
            <w:vAlign w:val="center"/>
          </w:tcPr>
          <w:p w14:paraId="00B67160" w14:textId="25648336"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151</w:t>
            </w:r>
          </w:p>
        </w:tc>
        <w:tc>
          <w:tcPr>
            <w:tcW w:w="1134" w:type="dxa"/>
            <w:shd w:val="clear" w:color="auto" w:fill="auto"/>
            <w:tcMar>
              <w:top w:w="0" w:type="dxa"/>
              <w:left w:w="108" w:type="dxa"/>
              <w:bottom w:w="0" w:type="dxa"/>
              <w:right w:w="108" w:type="dxa"/>
            </w:tcMar>
            <w:vAlign w:val="center"/>
          </w:tcPr>
          <w:p w14:paraId="72282FDC" w14:textId="74806B26"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159</w:t>
            </w:r>
          </w:p>
        </w:tc>
        <w:tc>
          <w:tcPr>
            <w:tcW w:w="1276" w:type="dxa"/>
            <w:shd w:val="clear" w:color="auto" w:fill="auto"/>
            <w:tcMar>
              <w:top w:w="0" w:type="dxa"/>
              <w:left w:w="108" w:type="dxa"/>
              <w:bottom w:w="0" w:type="dxa"/>
              <w:right w:w="108" w:type="dxa"/>
            </w:tcMar>
            <w:vAlign w:val="center"/>
          </w:tcPr>
          <w:p w14:paraId="0AC10FC6" w14:textId="05CA80EC" w:rsidR="00BE7AB5" w:rsidRPr="00A53C1B" w:rsidRDefault="00DB044F" w:rsidP="00615D15">
            <w:pPr>
              <w:pStyle w:val="Akapitzlist"/>
              <w:spacing w:line="240" w:lineRule="auto"/>
              <w:ind w:left="0"/>
              <w:jc w:val="center"/>
              <w:rPr>
                <w:rFonts w:cs="Times New Roman"/>
                <w:sz w:val="20"/>
                <w:szCs w:val="20"/>
                <w:lang w:val="pl-PL"/>
              </w:rPr>
            </w:pPr>
            <w:r w:rsidRPr="00A53C1B">
              <w:rPr>
                <w:rFonts w:cs="Times New Roman"/>
                <w:sz w:val="20"/>
                <w:szCs w:val="20"/>
                <w:lang w:val="pl-PL"/>
              </w:rPr>
              <w:t>27,2%</w:t>
            </w:r>
          </w:p>
        </w:tc>
        <w:tc>
          <w:tcPr>
            <w:tcW w:w="1275" w:type="dxa"/>
            <w:shd w:val="clear" w:color="auto" w:fill="auto"/>
            <w:tcMar>
              <w:top w:w="0" w:type="dxa"/>
              <w:left w:w="10" w:type="dxa"/>
              <w:bottom w:w="0" w:type="dxa"/>
              <w:right w:w="10" w:type="dxa"/>
            </w:tcMar>
            <w:vAlign w:val="center"/>
          </w:tcPr>
          <w:p w14:paraId="2B86DFE5" w14:textId="284BB5E5" w:rsidR="00BE7AB5" w:rsidRPr="00A53C1B" w:rsidRDefault="00DB044F" w:rsidP="00615D15">
            <w:pPr>
              <w:spacing w:line="240" w:lineRule="auto"/>
              <w:jc w:val="center"/>
              <w:rPr>
                <w:rFonts w:cs="Times New Roman"/>
                <w:sz w:val="20"/>
                <w:szCs w:val="20"/>
                <w:lang w:val="pl-PL"/>
              </w:rPr>
            </w:pPr>
            <w:r w:rsidRPr="00A53C1B">
              <w:rPr>
                <w:rFonts w:cs="Times New Roman"/>
                <w:sz w:val="20"/>
                <w:szCs w:val="20"/>
                <w:lang w:val="pl-PL"/>
              </w:rPr>
              <w:t>5,3%</w:t>
            </w:r>
          </w:p>
        </w:tc>
      </w:tr>
    </w:tbl>
    <w:p w14:paraId="3E9ADFFF" w14:textId="530F378B" w:rsidR="00BE7AB5" w:rsidRPr="00A53C1B" w:rsidRDefault="00BE7AB5" w:rsidP="00BE7AB5">
      <w:pPr>
        <w:rPr>
          <w:i/>
          <w:iCs/>
          <w:sz w:val="20"/>
          <w:szCs w:val="18"/>
          <w:lang w:val="pl-PL"/>
        </w:rPr>
      </w:pPr>
      <w:r w:rsidRPr="00A53C1B">
        <w:rPr>
          <w:i/>
          <w:iCs/>
          <w:sz w:val="20"/>
          <w:szCs w:val="18"/>
          <w:lang w:val="pl-PL"/>
        </w:rPr>
        <w:t xml:space="preserve">Źródło: </w:t>
      </w:r>
      <w:r w:rsidR="00DB044F" w:rsidRPr="00A53C1B">
        <w:rPr>
          <w:i/>
          <w:iCs/>
          <w:sz w:val="20"/>
          <w:szCs w:val="18"/>
          <w:lang w:val="pl-PL"/>
        </w:rPr>
        <w:t>Opracowanie własne na podstawie danych BDL</w:t>
      </w:r>
    </w:p>
    <w:p w14:paraId="30BD48F5" w14:textId="77777777" w:rsidR="00BE7AB5" w:rsidRPr="00A53C1B" w:rsidRDefault="00BE7AB5" w:rsidP="00153479">
      <w:pPr>
        <w:rPr>
          <w:lang w:val="pl-PL"/>
        </w:rPr>
      </w:pPr>
    </w:p>
    <w:p w14:paraId="776D0C14" w14:textId="6FD132F4" w:rsidR="009C61E7" w:rsidRPr="00A53C1B" w:rsidRDefault="00D44D48" w:rsidP="00153479">
      <w:pPr>
        <w:rPr>
          <w:lang w:val="pl-PL"/>
        </w:rPr>
      </w:pPr>
      <w:r w:rsidRPr="00A53C1B">
        <w:rPr>
          <w:lang w:val="pl-PL"/>
        </w:rPr>
        <w:t xml:space="preserve">Liczba rejestracji nowych podmiotów </w:t>
      </w:r>
      <w:r w:rsidR="009C61E7" w:rsidRPr="00A53C1B">
        <w:rPr>
          <w:lang w:val="pl-PL"/>
        </w:rPr>
        <w:t>W zakresie nowo</w:t>
      </w:r>
      <w:r w:rsidR="0001456B" w:rsidRPr="00A53C1B">
        <w:rPr>
          <w:lang w:val="pl-PL"/>
        </w:rPr>
        <w:t xml:space="preserve"> </w:t>
      </w:r>
      <w:r w:rsidR="009C61E7" w:rsidRPr="00A53C1B">
        <w:rPr>
          <w:lang w:val="pl-PL"/>
        </w:rPr>
        <w:t>rejestrowanych podmiotów gospodarczych w przeliczeniu na 1000 mieszkańców</w:t>
      </w:r>
      <w:r w:rsidR="003E3A48" w:rsidRPr="00A53C1B">
        <w:rPr>
          <w:lang w:val="pl-PL"/>
        </w:rPr>
        <w:t xml:space="preserve"> w wieku produkcyjnym</w:t>
      </w:r>
      <w:r w:rsidR="009C61E7" w:rsidRPr="00A53C1B">
        <w:rPr>
          <w:lang w:val="pl-PL"/>
        </w:rPr>
        <w:t xml:space="preserve">, Miasto Tomaszów Mazowiecki </w:t>
      </w:r>
      <w:r w:rsidR="003E3A48" w:rsidRPr="00A53C1B">
        <w:rPr>
          <w:lang w:val="pl-PL"/>
        </w:rPr>
        <w:t>pozostaje w środku stawki miast</w:t>
      </w:r>
      <w:r w:rsidR="009C61E7" w:rsidRPr="00A53C1B">
        <w:rPr>
          <w:lang w:val="pl-PL"/>
        </w:rPr>
        <w:t xml:space="preserve"> z grupy porównawczej</w:t>
      </w:r>
      <w:r w:rsidR="003E3A48" w:rsidRPr="00A53C1B">
        <w:rPr>
          <w:lang w:val="pl-PL"/>
        </w:rPr>
        <w:t xml:space="preserve"> ze średnią z</w:t>
      </w:r>
      <w:r w:rsidR="00591D2F">
        <w:rPr>
          <w:lang w:val="pl-PL"/>
        </w:rPr>
        <w:t> </w:t>
      </w:r>
      <w:r w:rsidR="003E3A48" w:rsidRPr="00A53C1B">
        <w:rPr>
          <w:lang w:val="pl-PL"/>
        </w:rPr>
        <w:t xml:space="preserve">ostatnich 10 lat na poziomie 12,9 </w:t>
      </w:r>
      <w:r w:rsidR="000408DA" w:rsidRPr="00A53C1B">
        <w:rPr>
          <w:lang w:val="pl-PL"/>
        </w:rPr>
        <w:t>(</w:t>
      </w:r>
      <w:r w:rsidR="00BE2594" w:rsidRPr="00A53C1B">
        <w:rPr>
          <w:lang w:val="pl-PL"/>
        </w:rPr>
        <w:fldChar w:fldCharType="begin"/>
      </w:r>
      <w:r w:rsidR="00BE2594" w:rsidRPr="00A53C1B">
        <w:rPr>
          <w:lang w:val="pl-PL"/>
        </w:rPr>
        <w:instrText xml:space="preserve"> REF _Ref83500697 \h </w:instrText>
      </w:r>
      <w:r w:rsidR="00BE2594" w:rsidRPr="00A53C1B">
        <w:rPr>
          <w:lang w:val="pl-PL"/>
        </w:rPr>
      </w:r>
      <w:r w:rsidR="00BE2594" w:rsidRPr="00A53C1B">
        <w:rPr>
          <w:lang w:val="pl-PL"/>
        </w:rPr>
        <w:fldChar w:fldCharType="separate"/>
      </w:r>
      <w:r w:rsidR="0045408F" w:rsidRPr="00A53C1B">
        <w:t xml:space="preserve">Wykres </w:t>
      </w:r>
      <w:r w:rsidR="0045408F">
        <w:rPr>
          <w:noProof/>
        </w:rPr>
        <w:t>2</w:t>
      </w:r>
      <w:r w:rsidR="0045408F">
        <w:t>.</w:t>
      </w:r>
      <w:r w:rsidR="0045408F">
        <w:rPr>
          <w:noProof/>
        </w:rPr>
        <w:t>17</w:t>
      </w:r>
      <w:r w:rsidR="00BE2594" w:rsidRPr="00A53C1B">
        <w:rPr>
          <w:lang w:val="pl-PL"/>
        </w:rPr>
        <w:fldChar w:fldCharType="end"/>
      </w:r>
      <w:r w:rsidR="00F61983" w:rsidRPr="00A53C1B">
        <w:rPr>
          <w:lang w:val="pl-PL"/>
        </w:rPr>
        <w:t>.</w:t>
      </w:r>
      <w:r w:rsidR="000408DA" w:rsidRPr="00A53C1B">
        <w:rPr>
          <w:lang w:val="pl-PL"/>
        </w:rPr>
        <w:t>)</w:t>
      </w:r>
      <w:r w:rsidRPr="00A53C1B">
        <w:rPr>
          <w:lang w:val="pl-PL"/>
        </w:rPr>
        <w:t>, podczas gdy średnia dla okresu dziesięcioletniego była nieco wyższa (13.0)</w:t>
      </w:r>
      <w:r w:rsidR="009C61E7" w:rsidRPr="00A53C1B">
        <w:rPr>
          <w:lang w:val="pl-PL"/>
        </w:rPr>
        <w:t>.</w:t>
      </w:r>
      <w:r w:rsidRPr="00A53C1B">
        <w:rPr>
          <w:lang w:val="pl-PL"/>
        </w:rPr>
        <w:t xml:space="preserve"> Najlepszy wynik w tym względzie odniósł Ostrów Wielkopolski, najniższy poziom wskaźnika zanotowała Stalowa Wola. </w:t>
      </w:r>
    </w:p>
    <w:p w14:paraId="551D69F6" w14:textId="00A59CA9" w:rsidR="007C578B" w:rsidRDefault="007C578B" w:rsidP="009C61E7">
      <w:pPr>
        <w:rPr>
          <w:lang w:val="pl-PL"/>
        </w:rPr>
      </w:pPr>
    </w:p>
    <w:p w14:paraId="6C77A2C2" w14:textId="44ABE27D" w:rsidR="00591D2F" w:rsidRDefault="00591D2F" w:rsidP="009C61E7">
      <w:pPr>
        <w:rPr>
          <w:lang w:val="pl-PL"/>
        </w:rPr>
      </w:pPr>
    </w:p>
    <w:p w14:paraId="111CBE17" w14:textId="77777777" w:rsidR="00591D2F" w:rsidRPr="00A53C1B" w:rsidRDefault="00591D2F" w:rsidP="009C61E7">
      <w:pPr>
        <w:rPr>
          <w:lang w:val="pl-PL"/>
        </w:rPr>
      </w:pPr>
    </w:p>
    <w:p w14:paraId="02FEB040" w14:textId="7053A048" w:rsidR="00BE2594" w:rsidRPr="00A53C1B" w:rsidRDefault="00BE2594" w:rsidP="00BE2594">
      <w:pPr>
        <w:pStyle w:val="Wykres"/>
      </w:pPr>
      <w:bookmarkStart w:id="107" w:name="_Ref83500697"/>
      <w:bookmarkStart w:id="108" w:name="_Toc85395658"/>
      <w:r w:rsidRPr="00A53C1B">
        <w:lastRenderedPageBreak/>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17</w:t>
      </w:r>
      <w:r w:rsidR="00445AD9">
        <w:fldChar w:fldCharType="end"/>
      </w:r>
      <w:bookmarkEnd w:id="107"/>
      <w:r w:rsidRPr="00A53C1B">
        <w:t xml:space="preserve"> Liczba podmiotów gospodarczych nowo zarejestrowanych w REGON na 1000 mieszkańców w wieku produkcyjnym</w:t>
      </w:r>
      <w:bookmarkEnd w:id="108"/>
    </w:p>
    <w:p w14:paraId="3F348589" w14:textId="2A841D1D" w:rsidR="009C61E7" w:rsidRPr="00A53C1B" w:rsidRDefault="00D44D48" w:rsidP="00153479">
      <w:pPr>
        <w:rPr>
          <w:lang w:val="pl-PL"/>
        </w:rPr>
      </w:pPr>
      <w:r w:rsidRPr="00A53C1B">
        <w:rPr>
          <w:noProof/>
          <w:lang w:val="pl-PL"/>
        </w:rPr>
        <w:drawing>
          <wp:inline distT="0" distB="0" distL="0" distR="0" wp14:anchorId="1A2FB0A8" wp14:editId="785B09F8">
            <wp:extent cx="5758668" cy="2297875"/>
            <wp:effectExtent l="0" t="0" r="0" b="0"/>
            <wp:docPr id="73" name="Obraz 73" descr="wykres prezentuje liczbę podmiotów gospodarczych nowo zarejestrowanych na 1000 mieszkańców w wieku produkcyjnym wraz z grupą 5 miast z grupy porównawcz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Obraz 73" descr="wykres prezentuje liczbę podmiotów gospodarczych nowo zarejestrowanych na 1000 mieszkańców w wieku produkcyjnym wraz z grupą 5 miast z grupy porównawczej"/>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76359" cy="2304934"/>
                    </a:xfrm>
                    <a:prstGeom prst="rect">
                      <a:avLst/>
                    </a:prstGeom>
                    <a:noFill/>
                    <a:ln>
                      <a:noFill/>
                    </a:ln>
                  </pic:spPr>
                </pic:pic>
              </a:graphicData>
            </a:graphic>
          </wp:inline>
        </w:drawing>
      </w:r>
    </w:p>
    <w:p w14:paraId="5A462DBC" w14:textId="47C66398" w:rsidR="009C61E7" w:rsidRPr="00A53C1B" w:rsidRDefault="009C61E7" w:rsidP="009C61E7">
      <w:pPr>
        <w:rPr>
          <w:i/>
          <w:iCs/>
          <w:sz w:val="20"/>
          <w:szCs w:val="18"/>
          <w:lang w:val="pl-PL"/>
        </w:rPr>
      </w:pPr>
      <w:r w:rsidRPr="00A53C1B">
        <w:rPr>
          <w:i/>
          <w:iCs/>
          <w:sz w:val="20"/>
          <w:szCs w:val="18"/>
          <w:lang w:val="pl-PL"/>
        </w:rPr>
        <w:t>Źródło: Opracowanie własne na podstawie danych BDL</w:t>
      </w:r>
    </w:p>
    <w:p w14:paraId="5717E661" w14:textId="77777777" w:rsidR="009C61E7" w:rsidRPr="00A53C1B" w:rsidRDefault="009C61E7" w:rsidP="00153479">
      <w:pPr>
        <w:rPr>
          <w:lang w:val="pl-PL"/>
        </w:rPr>
      </w:pPr>
    </w:p>
    <w:p w14:paraId="091FA4F6" w14:textId="72FF3245" w:rsidR="00153479" w:rsidRPr="00A53C1B" w:rsidRDefault="00207610" w:rsidP="00153479">
      <w:pPr>
        <w:rPr>
          <w:lang w:val="pl-PL"/>
        </w:rPr>
      </w:pPr>
      <w:r w:rsidRPr="00A53C1B">
        <w:rPr>
          <w:lang w:val="pl-PL"/>
        </w:rPr>
        <w:t>Analiza danych podmiotów wyrejestrowywanych z systemu REGON wskazuje, że Tomaszów Mazowiecki znajdował się z</w:t>
      </w:r>
      <w:r w:rsidR="000408DA" w:rsidRPr="00A53C1B">
        <w:rPr>
          <w:lang w:val="pl-PL"/>
        </w:rPr>
        <w:t xml:space="preserve"> poziomem </w:t>
      </w:r>
      <w:r w:rsidRPr="00A53C1B">
        <w:rPr>
          <w:lang w:val="pl-PL"/>
        </w:rPr>
        <w:t xml:space="preserve">wskaźnika w </w:t>
      </w:r>
      <w:r w:rsidR="00044EE7" w:rsidRPr="00A53C1B">
        <w:rPr>
          <w:lang w:val="pl-PL"/>
        </w:rPr>
        <w:t>dolnej części</w:t>
      </w:r>
      <w:r w:rsidRPr="00A53C1B">
        <w:rPr>
          <w:lang w:val="pl-PL"/>
        </w:rPr>
        <w:t xml:space="preserve"> stawki miast grupy porównawczej</w:t>
      </w:r>
      <w:r w:rsidR="000408DA" w:rsidRPr="00A53C1B">
        <w:rPr>
          <w:lang w:val="pl-PL"/>
        </w:rPr>
        <w:t>.</w:t>
      </w:r>
      <w:r w:rsidR="009B271D" w:rsidRPr="00A53C1B">
        <w:rPr>
          <w:lang w:val="pl-PL"/>
        </w:rPr>
        <w:t xml:space="preserve"> Żadne Miasto z analizowanej grupy nie odnotowało drastycznych zmian w zakresie kształtowania się poziomu tego wskaźnika – fluktuacje nie są duże – wyższe poziomy wskaźnika w latach 2010-2011 były pokłosiem kryzysu gospodarczego (jeszcze wyższe poziomy Miasta odnotowały w 2009 roku – po wybuchu kryzysu finansowego). </w:t>
      </w:r>
      <w:r w:rsidR="00044EE7" w:rsidRPr="00A53C1B">
        <w:rPr>
          <w:lang w:val="pl-PL"/>
        </w:rPr>
        <w:t>W</w:t>
      </w:r>
      <w:r w:rsidR="00F524A6" w:rsidRPr="00A53C1B">
        <w:rPr>
          <w:lang w:val="pl-PL"/>
        </w:rPr>
        <w:t> </w:t>
      </w:r>
      <w:r w:rsidR="00044EE7" w:rsidRPr="00A53C1B">
        <w:rPr>
          <w:lang w:val="pl-PL"/>
        </w:rPr>
        <w:t xml:space="preserve">ostatnich latach z uwagi na poprawiającą się koniunkturę, spada liczba wyrejestrowywanych firm. W 2020 roku firm, które się wyrejestrowywały było około 3 razy mniej niż w roku 2011 i nawet pandemia z roku 2020 nie wpłynęła w żaden sposób na ten wskaźnik. </w:t>
      </w:r>
    </w:p>
    <w:p w14:paraId="714F1583" w14:textId="77777777" w:rsidR="00207610" w:rsidRPr="00A53C1B" w:rsidRDefault="00207610" w:rsidP="00153479">
      <w:pPr>
        <w:rPr>
          <w:lang w:val="pl-PL"/>
        </w:rPr>
      </w:pPr>
    </w:p>
    <w:p w14:paraId="1B19A499" w14:textId="787901FE" w:rsidR="00BE2594" w:rsidRPr="00A53C1B" w:rsidRDefault="00BE2594" w:rsidP="00BE2594">
      <w:pPr>
        <w:pStyle w:val="Wykres"/>
      </w:pPr>
      <w:bookmarkStart w:id="109" w:name="_Toc85395659"/>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18</w:t>
      </w:r>
      <w:r w:rsidR="00445AD9">
        <w:fldChar w:fldCharType="end"/>
      </w:r>
      <w:r w:rsidRPr="00A53C1B">
        <w:t xml:space="preserve"> Liczba podmiotów gospodarczych wyrejestrowanych z REGON na 1000 mieszkańców w wieku produkcyjnym</w:t>
      </w:r>
      <w:bookmarkEnd w:id="109"/>
    </w:p>
    <w:p w14:paraId="4A8C6F49" w14:textId="170271DB" w:rsidR="00153479" w:rsidRPr="00A53C1B" w:rsidRDefault="00044EE7" w:rsidP="00153479">
      <w:pPr>
        <w:rPr>
          <w:lang w:val="pl-PL"/>
        </w:rPr>
      </w:pPr>
      <w:r w:rsidRPr="00A53C1B">
        <w:rPr>
          <w:noProof/>
          <w:lang w:val="pl-PL"/>
        </w:rPr>
        <w:drawing>
          <wp:inline distT="0" distB="0" distL="0" distR="0" wp14:anchorId="67D193D8" wp14:editId="17E851D8">
            <wp:extent cx="5758905" cy="2315689"/>
            <wp:effectExtent l="0" t="0" r="0" b="0"/>
            <wp:docPr id="70" name="Obraz 70" descr="wykres prezentuje liczbę podmiotów gospodarczych wyrejestrowanych na 1000 mieszkańców w wieku produkcyjnym wraz z grupą 5 miast z grupy porównawcz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Obraz 70" descr="wykres prezentuje liczbę podmiotów gospodarczych wyrejestrowanych na 1000 mieszkańców w wieku produkcyjnym wraz z grupą 5 miast z grupy porównawczej"/>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76827" cy="2322895"/>
                    </a:xfrm>
                    <a:prstGeom prst="rect">
                      <a:avLst/>
                    </a:prstGeom>
                    <a:noFill/>
                    <a:ln>
                      <a:noFill/>
                    </a:ln>
                  </pic:spPr>
                </pic:pic>
              </a:graphicData>
            </a:graphic>
          </wp:inline>
        </w:drawing>
      </w:r>
    </w:p>
    <w:p w14:paraId="17DD65B8" w14:textId="6CD868FD" w:rsidR="00207610" w:rsidRPr="00A53C1B" w:rsidRDefault="00207610" w:rsidP="00207610">
      <w:pPr>
        <w:rPr>
          <w:i/>
          <w:iCs/>
          <w:sz w:val="20"/>
          <w:szCs w:val="18"/>
          <w:lang w:val="pl-PL"/>
        </w:rPr>
      </w:pPr>
      <w:r w:rsidRPr="00A53C1B">
        <w:rPr>
          <w:i/>
          <w:iCs/>
          <w:sz w:val="20"/>
          <w:szCs w:val="18"/>
          <w:lang w:val="pl-PL"/>
        </w:rPr>
        <w:t>Źródło: Opracowanie własne na podstawie danych BDL</w:t>
      </w:r>
    </w:p>
    <w:p w14:paraId="6BD36285" w14:textId="385BC2E1" w:rsidR="00153479" w:rsidRPr="00A53C1B" w:rsidRDefault="00153479" w:rsidP="00153479">
      <w:pPr>
        <w:rPr>
          <w:lang w:val="pl-PL"/>
        </w:rPr>
      </w:pPr>
    </w:p>
    <w:p w14:paraId="32773D4A" w14:textId="6CABF5FD" w:rsidR="00A36595" w:rsidRPr="00A53C1B" w:rsidRDefault="007C578B" w:rsidP="00153479">
      <w:pPr>
        <w:rPr>
          <w:lang w:val="pl-PL"/>
        </w:rPr>
      </w:pPr>
      <w:r w:rsidRPr="00A53C1B">
        <w:rPr>
          <w:lang w:val="pl-PL"/>
        </w:rPr>
        <w:lastRenderedPageBreak/>
        <w:t xml:space="preserve">Miasto </w:t>
      </w:r>
      <w:r w:rsidR="00F524A6" w:rsidRPr="00A53C1B">
        <w:rPr>
          <w:lang w:val="pl-PL"/>
        </w:rPr>
        <w:t xml:space="preserve">ma niewielki </w:t>
      </w:r>
      <w:r w:rsidR="00A36595" w:rsidRPr="00A53C1B">
        <w:rPr>
          <w:lang w:val="pl-PL"/>
        </w:rPr>
        <w:t xml:space="preserve">udział instytucji otoczenia biznesu – ich liczba w relacji do ogólnej liczby podmiotów gospodarczych spadła w ostatnich 10 latach o blisko 6,5%. Obecnie wskaźnik jest najniższy spośród wszystkich miasta z grupy porównawczej, </w:t>
      </w:r>
      <w:r w:rsidR="00756761" w:rsidRPr="00A53C1B">
        <w:rPr>
          <w:lang w:val="pl-PL"/>
        </w:rPr>
        <w:t>z wyjątkiem</w:t>
      </w:r>
      <w:r w:rsidR="00A36595" w:rsidRPr="00A53C1B">
        <w:rPr>
          <w:lang w:val="pl-PL"/>
        </w:rPr>
        <w:t xml:space="preserve"> Ostrowca Świętokrzyskiego (</w:t>
      </w:r>
      <w:r w:rsidR="00BE2594" w:rsidRPr="00A53C1B">
        <w:rPr>
          <w:lang w:val="pl-PL"/>
        </w:rPr>
        <w:fldChar w:fldCharType="begin"/>
      </w:r>
      <w:r w:rsidR="00BE2594" w:rsidRPr="00A53C1B">
        <w:rPr>
          <w:lang w:val="pl-PL"/>
        </w:rPr>
        <w:instrText xml:space="preserve"> REF _Ref83500770 \h </w:instrText>
      </w:r>
      <w:r w:rsidR="00BE2594" w:rsidRPr="00A53C1B">
        <w:rPr>
          <w:lang w:val="pl-PL"/>
        </w:rPr>
      </w:r>
      <w:r w:rsidR="00BE2594" w:rsidRPr="00A53C1B">
        <w:rPr>
          <w:lang w:val="pl-PL"/>
        </w:rPr>
        <w:fldChar w:fldCharType="separate"/>
      </w:r>
      <w:r w:rsidR="0045408F" w:rsidRPr="00A53C1B">
        <w:t xml:space="preserve">Wykres </w:t>
      </w:r>
      <w:r w:rsidR="0045408F">
        <w:rPr>
          <w:noProof/>
        </w:rPr>
        <w:t>2</w:t>
      </w:r>
      <w:r w:rsidR="0045408F">
        <w:t>.</w:t>
      </w:r>
      <w:r w:rsidR="0045408F">
        <w:rPr>
          <w:noProof/>
        </w:rPr>
        <w:t>19</w:t>
      </w:r>
      <w:r w:rsidR="00BE2594" w:rsidRPr="00A53C1B">
        <w:rPr>
          <w:lang w:val="pl-PL"/>
        </w:rPr>
        <w:fldChar w:fldCharType="end"/>
      </w:r>
      <w:r w:rsidR="00A36595" w:rsidRPr="00A53C1B">
        <w:rPr>
          <w:lang w:val="pl-PL"/>
        </w:rPr>
        <w:t>).</w:t>
      </w:r>
    </w:p>
    <w:p w14:paraId="69F750C9" w14:textId="289BF3FB" w:rsidR="00A36595" w:rsidRPr="00A53C1B" w:rsidRDefault="00A36595" w:rsidP="00153479">
      <w:pPr>
        <w:rPr>
          <w:lang w:val="pl-PL"/>
        </w:rPr>
      </w:pPr>
    </w:p>
    <w:p w14:paraId="095948B6" w14:textId="65DB3EC5" w:rsidR="00BE2594" w:rsidRPr="00A53C1B" w:rsidRDefault="00BE2594" w:rsidP="009A6F81">
      <w:pPr>
        <w:pStyle w:val="Wykres"/>
      </w:pPr>
      <w:bookmarkStart w:id="110" w:name="_Ref83500770"/>
      <w:bookmarkStart w:id="111" w:name="_Toc85395660"/>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19</w:t>
      </w:r>
      <w:r w:rsidR="00445AD9">
        <w:fldChar w:fldCharType="end"/>
      </w:r>
      <w:bookmarkEnd w:id="110"/>
      <w:r w:rsidRPr="00A53C1B">
        <w:t xml:space="preserve"> Instytucje otoczenia biznesu na 10.000 podmiotów gospodarki narodowej</w:t>
      </w:r>
      <w:bookmarkEnd w:id="111"/>
    </w:p>
    <w:p w14:paraId="569DB1A6" w14:textId="22B01CB0" w:rsidR="00A36595" w:rsidRPr="00A53C1B" w:rsidRDefault="00A36595" w:rsidP="00153479">
      <w:pPr>
        <w:rPr>
          <w:lang w:val="pl-PL"/>
        </w:rPr>
      </w:pPr>
      <w:r w:rsidRPr="00A53C1B">
        <w:rPr>
          <w:noProof/>
          <w:lang w:val="pl-PL"/>
        </w:rPr>
        <w:drawing>
          <wp:inline distT="0" distB="0" distL="0" distR="0" wp14:anchorId="766A61E4" wp14:editId="34ADE766">
            <wp:extent cx="5760720" cy="2375535"/>
            <wp:effectExtent l="0" t="0" r="0" b="0"/>
            <wp:docPr id="6" name="Obraz 6" descr="wykres prezentuje liczbę instytucji otoczenia biznesu w mieście i grupie porównawczej na 10000 podmio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wykres prezentuje liczbę instytucji otoczenia biznesu w mieście i grupie porównawczej na 10000 podmiotów"/>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0720" cy="2375535"/>
                    </a:xfrm>
                    <a:prstGeom prst="rect">
                      <a:avLst/>
                    </a:prstGeom>
                    <a:noFill/>
                    <a:ln>
                      <a:noFill/>
                    </a:ln>
                  </pic:spPr>
                </pic:pic>
              </a:graphicData>
            </a:graphic>
          </wp:inline>
        </w:drawing>
      </w:r>
    </w:p>
    <w:p w14:paraId="0B8C54ED" w14:textId="77777777" w:rsidR="00A36595" w:rsidRPr="00A53C1B" w:rsidRDefault="00A36595" w:rsidP="00A36595">
      <w:pPr>
        <w:rPr>
          <w:i/>
          <w:iCs/>
          <w:sz w:val="20"/>
          <w:szCs w:val="18"/>
          <w:lang w:val="pl-PL"/>
        </w:rPr>
      </w:pPr>
      <w:r w:rsidRPr="00A53C1B">
        <w:rPr>
          <w:i/>
          <w:iCs/>
          <w:sz w:val="20"/>
          <w:szCs w:val="18"/>
          <w:lang w:val="pl-PL"/>
        </w:rPr>
        <w:t>Źródło: Opracowanie własne na podstawie danych BDL</w:t>
      </w:r>
    </w:p>
    <w:p w14:paraId="2650C1B7" w14:textId="266F77E3" w:rsidR="007A7197" w:rsidRPr="00A53C1B" w:rsidRDefault="007A7197" w:rsidP="00153479">
      <w:pPr>
        <w:rPr>
          <w:lang w:val="pl-PL"/>
        </w:rPr>
      </w:pPr>
    </w:p>
    <w:p w14:paraId="1D56F6B0" w14:textId="3B621DFE" w:rsidR="00A36595" w:rsidRPr="00A53C1B" w:rsidRDefault="00A36595" w:rsidP="00153479">
      <w:pPr>
        <w:rPr>
          <w:lang w:val="pl-PL"/>
        </w:rPr>
      </w:pPr>
      <w:r w:rsidRPr="00A53C1B">
        <w:rPr>
          <w:lang w:val="pl-PL"/>
        </w:rPr>
        <w:t>W Tomaszowie Mazowieckim dominują średnie i małe firmy. Wskaźnik dotyczący liczby dużych firm przypadających na 10.000 mieszkańców jest nieomalże najniższy w grupie porównawczej.</w:t>
      </w:r>
      <w:r w:rsidR="00C95D33" w:rsidRPr="00A53C1B">
        <w:rPr>
          <w:lang w:val="pl-PL"/>
        </w:rPr>
        <w:t xml:space="preserve"> Jednocześnie jest relatywnie mało mikroprzedsiębiorstw (</w:t>
      </w:r>
      <w:r w:rsidR="00756761" w:rsidRPr="00A53C1B">
        <w:rPr>
          <w:lang w:val="pl-PL"/>
        </w:rPr>
        <w:fldChar w:fldCharType="begin"/>
      </w:r>
      <w:r w:rsidR="00756761" w:rsidRPr="00A53C1B">
        <w:rPr>
          <w:lang w:val="pl-PL"/>
        </w:rPr>
        <w:instrText xml:space="preserve"> REF _Ref83501004 \h </w:instrText>
      </w:r>
      <w:r w:rsidR="00756761" w:rsidRPr="00A53C1B">
        <w:rPr>
          <w:lang w:val="pl-PL"/>
        </w:rPr>
      </w:r>
      <w:r w:rsidR="00756761" w:rsidRPr="00A53C1B">
        <w:rPr>
          <w:lang w:val="pl-PL"/>
        </w:rPr>
        <w:fldChar w:fldCharType="separate"/>
      </w:r>
      <w:r w:rsidR="0045408F" w:rsidRPr="00A53C1B">
        <w:t xml:space="preserve">Tabela </w:t>
      </w:r>
      <w:r w:rsidR="0045408F">
        <w:rPr>
          <w:noProof/>
        </w:rPr>
        <w:t>2</w:t>
      </w:r>
      <w:r w:rsidR="0045408F">
        <w:t>.</w:t>
      </w:r>
      <w:r w:rsidR="0045408F">
        <w:rPr>
          <w:noProof/>
        </w:rPr>
        <w:t>18</w:t>
      </w:r>
      <w:r w:rsidR="00756761" w:rsidRPr="00A53C1B">
        <w:rPr>
          <w:lang w:val="pl-PL"/>
        </w:rPr>
        <w:fldChar w:fldCharType="end"/>
      </w:r>
      <w:r w:rsidR="00756761" w:rsidRPr="00A53C1B">
        <w:rPr>
          <w:lang w:val="pl-PL"/>
        </w:rPr>
        <w:t xml:space="preserve">, </w:t>
      </w:r>
      <w:r w:rsidR="00756761" w:rsidRPr="00A53C1B">
        <w:rPr>
          <w:lang w:val="pl-PL"/>
        </w:rPr>
        <w:fldChar w:fldCharType="begin"/>
      </w:r>
      <w:r w:rsidR="00756761" w:rsidRPr="00A53C1B">
        <w:rPr>
          <w:lang w:val="pl-PL"/>
        </w:rPr>
        <w:instrText xml:space="preserve"> REF _Ref83501006 \h </w:instrText>
      </w:r>
      <w:r w:rsidR="00756761" w:rsidRPr="00A53C1B">
        <w:rPr>
          <w:lang w:val="pl-PL"/>
        </w:rPr>
      </w:r>
      <w:r w:rsidR="00756761" w:rsidRPr="00A53C1B">
        <w:rPr>
          <w:lang w:val="pl-PL"/>
        </w:rPr>
        <w:fldChar w:fldCharType="separate"/>
      </w:r>
      <w:r w:rsidR="0045408F" w:rsidRPr="00A53C1B">
        <w:t xml:space="preserve">Tabela </w:t>
      </w:r>
      <w:r w:rsidR="0045408F">
        <w:rPr>
          <w:noProof/>
        </w:rPr>
        <w:t>2</w:t>
      </w:r>
      <w:r w:rsidR="0045408F">
        <w:t>.</w:t>
      </w:r>
      <w:r w:rsidR="0045408F">
        <w:rPr>
          <w:noProof/>
        </w:rPr>
        <w:t>19</w:t>
      </w:r>
      <w:r w:rsidR="00756761" w:rsidRPr="00A53C1B">
        <w:rPr>
          <w:lang w:val="pl-PL"/>
        </w:rPr>
        <w:fldChar w:fldCharType="end"/>
      </w:r>
      <w:r w:rsidR="00756761" w:rsidRPr="00A53C1B">
        <w:rPr>
          <w:lang w:val="pl-PL"/>
        </w:rPr>
        <w:t xml:space="preserve">, </w:t>
      </w:r>
      <w:r w:rsidR="00756761" w:rsidRPr="00A53C1B">
        <w:rPr>
          <w:lang w:val="pl-PL"/>
        </w:rPr>
        <w:fldChar w:fldCharType="begin"/>
      </w:r>
      <w:r w:rsidR="00756761" w:rsidRPr="00A53C1B">
        <w:rPr>
          <w:lang w:val="pl-PL"/>
        </w:rPr>
        <w:instrText xml:space="preserve"> REF _Ref83501007 \h </w:instrText>
      </w:r>
      <w:r w:rsidR="00756761" w:rsidRPr="00A53C1B">
        <w:rPr>
          <w:lang w:val="pl-PL"/>
        </w:rPr>
      </w:r>
      <w:r w:rsidR="00756761" w:rsidRPr="00A53C1B">
        <w:rPr>
          <w:lang w:val="pl-PL"/>
        </w:rPr>
        <w:fldChar w:fldCharType="separate"/>
      </w:r>
      <w:r w:rsidR="0045408F" w:rsidRPr="00A53C1B">
        <w:t xml:space="preserve">Tabela </w:t>
      </w:r>
      <w:r w:rsidR="0045408F">
        <w:rPr>
          <w:noProof/>
        </w:rPr>
        <w:t>2</w:t>
      </w:r>
      <w:r w:rsidR="0045408F">
        <w:t>.</w:t>
      </w:r>
      <w:r w:rsidR="0045408F">
        <w:rPr>
          <w:noProof/>
        </w:rPr>
        <w:t>20</w:t>
      </w:r>
      <w:r w:rsidR="00756761" w:rsidRPr="00A53C1B">
        <w:rPr>
          <w:lang w:val="pl-PL"/>
        </w:rPr>
        <w:fldChar w:fldCharType="end"/>
      </w:r>
      <w:r w:rsidR="00756761" w:rsidRPr="00A53C1B">
        <w:rPr>
          <w:lang w:val="pl-PL"/>
        </w:rPr>
        <w:t xml:space="preserve"> i </w:t>
      </w:r>
      <w:r w:rsidR="00756761" w:rsidRPr="00A53C1B">
        <w:rPr>
          <w:lang w:val="pl-PL"/>
        </w:rPr>
        <w:fldChar w:fldCharType="begin"/>
      </w:r>
      <w:r w:rsidR="00756761" w:rsidRPr="00A53C1B">
        <w:rPr>
          <w:lang w:val="pl-PL"/>
        </w:rPr>
        <w:instrText xml:space="preserve"> REF _Ref83501009 \h </w:instrText>
      </w:r>
      <w:r w:rsidR="00756761" w:rsidRPr="00A53C1B">
        <w:rPr>
          <w:lang w:val="pl-PL"/>
        </w:rPr>
      </w:r>
      <w:r w:rsidR="00756761" w:rsidRPr="00A53C1B">
        <w:rPr>
          <w:lang w:val="pl-PL"/>
        </w:rPr>
        <w:fldChar w:fldCharType="separate"/>
      </w:r>
      <w:r w:rsidR="0045408F" w:rsidRPr="00A53C1B">
        <w:t xml:space="preserve">Tabela </w:t>
      </w:r>
      <w:r w:rsidR="0045408F">
        <w:rPr>
          <w:noProof/>
        </w:rPr>
        <w:t>2</w:t>
      </w:r>
      <w:r w:rsidR="0045408F">
        <w:t>.</w:t>
      </w:r>
      <w:r w:rsidR="0045408F">
        <w:rPr>
          <w:noProof/>
        </w:rPr>
        <w:t>21</w:t>
      </w:r>
      <w:r w:rsidR="00756761" w:rsidRPr="00A53C1B">
        <w:rPr>
          <w:lang w:val="pl-PL"/>
        </w:rPr>
        <w:fldChar w:fldCharType="end"/>
      </w:r>
      <w:r w:rsidR="00C95D33" w:rsidRPr="00A53C1B">
        <w:rPr>
          <w:lang w:val="pl-PL"/>
        </w:rPr>
        <w:t>).</w:t>
      </w:r>
    </w:p>
    <w:p w14:paraId="3C6DDFD1" w14:textId="77777777" w:rsidR="00C95D33" w:rsidRPr="00A53C1B" w:rsidRDefault="00C95D33" w:rsidP="00153479">
      <w:pPr>
        <w:rPr>
          <w:lang w:val="pl-PL"/>
        </w:rPr>
      </w:pPr>
    </w:p>
    <w:p w14:paraId="0A7F6F0C" w14:textId="31FED252" w:rsidR="00756761" w:rsidRPr="00A53C1B" w:rsidRDefault="00756761" w:rsidP="00756761">
      <w:pPr>
        <w:pStyle w:val="Tabela"/>
      </w:pPr>
      <w:bookmarkStart w:id="112" w:name="_Ref83501004"/>
      <w:bookmarkStart w:id="113" w:name="_Toc85396234"/>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18</w:t>
      </w:r>
      <w:r w:rsidR="009D285A">
        <w:rPr>
          <w:noProof/>
        </w:rPr>
        <w:fldChar w:fldCharType="end"/>
      </w:r>
      <w:bookmarkEnd w:id="112"/>
      <w:r w:rsidRPr="00A53C1B">
        <w:t xml:space="preserve"> Duże firmy (powyżej 250 pracowników) na 10.000 mieszkańców</w:t>
      </w:r>
      <w:bookmarkEnd w:id="113"/>
    </w:p>
    <w:tbl>
      <w:tblPr>
        <w:tblW w:w="9498"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779"/>
        <w:gridCol w:w="780"/>
        <w:gridCol w:w="780"/>
        <w:gridCol w:w="779"/>
        <w:gridCol w:w="780"/>
        <w:gridCol w:w="780"/>
        <w:gridCol w:w="779"/>
        <w:gridCol w:w="780"/>
        <w:gridCol w:w="780"/>
        <w:gridCol w:w="780"/>
      </w:tblGrid>
      <w:tr w:rsidR="00C95D33" w:rsidRPr="00A53C1B" w14:paraId="1FA6BF78" w14:textId="77777777" w:rsidTr="00591D2F">
        <w:trPr>
          <w:trHeight w:val="691"/>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8E53500" w14:textId="77777777" w:rsidR="00C95D33" w:rsidRPr="00A53C1B" w:rsidRDefault="00C95D33" w:rsidP="00C95D33">
            <w:pPr>
              <w:pStyle w:val="Akapitzlist"/>
              <w:spacing w:line="240" w:lineRule="auto"/>
              <w:ind w:left="0"/>
              <w:jc w:val="center"/>
              <w:rPr>
                <w:b/>
                <w:lang w:val="pl-PL"/>
              </w:rPr>
            </w:pPr>
            <w:r w:rsidRPr="00A53C1B">
              <w:rPr>
                <w:b/>
                <w:sz w:val="22"/>
                <w:lang w:val="pl-PL"/>
              </w:rPr>
              <w:t>Gmina</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C2EFBAC" w14:textId="77777777" w:rsidR="00C95D33" w:rsidRPr="00A53C1B" w:rsidRDefault="00C95D33" w:rsidP="00C95D33">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179B194" w14:textId="77777777" w:rsidR="00C95D33" w:rsidRPr="00A53C1B" w:rsidRDefault="00C95D33" w:rsidP="00C95D33">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49E482A" w14:textId="77777777" w:rsidR="00C95D33" w:rsidRPr="00A53C1B" w:rsidRDefault="00C95D33" w:rsidP="00C95D33">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7436573" w14:textId="77777777" w:rsidR="00C95D33" w:rsidRPr="00A53C1B" w:rsidRDefault="00C95D33" w:rsidP="00C95D33">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F97BFB9" w14:textId="77777777" w:rsidR="00C95D33" w:rsidRPr="00A53C1B" w:rsidRDefault="00C95D33" w:rsidP="00C95D33">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BA2F8F9" w14:textId="77777777" w:rsidR="00C95D33" w:rsidRPr="00A53C1B" w:rsidRDefault="00C95D33" w:rsidP="00C95D33">
            <w:pPr>
              <w:pStyle w:val="Akapitzlist"/>
              <w:spacing w:line="240" w:lineRule="auto"/>
              <w:ind w:left="0"/>
              <w:jc w:val="center"/>
              <w:rPr>
                <w:b/>
                <w:lang w:val="pl-PL"/>
              </w:rPr>
            </w:pPr>
            <w:r w:rsidRPr="00A53C1B">
              <w:rPr>
                <w:b/>
                <w:sz w:val="22"/>
                <w:lang w:val="pl-PL"/>
              </w:rPr>
              <w:t>2016</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63616FE" w14:textId="77777777" w:rsidR="00C95D33" w:rsidRPr="00A53C1B" w:rsidRDefault="00C95D33" w:rsidP="00C95D33">
            <w:pPr>
              <w:pStyle w:val="Akapitzlist"/>
              <w:spacing w:line="240" w:lineRule="auto"/>
              <w:ind w:left="0"/>
              <w:jc w:val="center"/>
              <w:rPr>
                <w:b/>
                <w:lang w:val="pl-PL"/>
              </w:rPr>
            </w:pPr>
            <w:r w:rsidRPr="00A53C1B">
              <w:rPr>
                <w:b/>
                <w:sz w:val="22"/>
                <w:lang w:val="pl-PL"/>
              </w:rPr>
              <w:t>2017</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41CBA08" w14:textId="77777777" w:rsidR="00C95D33" w:rsidRPr="00A53C1B" w:rsidRDefault="00C95D33" w:rsidP="00C95D33">
            <w:pPr>
              <w:pStyle w:val="Akapitzlist"/>
              <w:spacing w:line="240" w:lineRule="auto"/>
              <w:ind w:left="0"/>
              <w:jc w:val="center"/>
              <w:rPr>
                <w:b/>
                <w:lang w:val="pl-PL"/>
              </w:rPr>
            </w:pPr>
            <w:r w:rsidRPr="00A53C1B">
              <w:rPr>
                <w:b/>
                <w:sz w:val="22"/>
                <w:lang w:val="pl-PL"/>
              </w:rPr>
              <w:t>2018</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D19A1BE" w14:textId="77777777" w:rsidR="00C95D33" w:rsidRPr="00A53C1B" w:rsidRDefault="00C95D33" w:rsidP="00C95D33">
            <w:pPr>
              <w:pStyle w:val="Akapitzlist"/>
              <w:spacing w:line="240" w:lineRule="auto"/>
              <w:ind w:left="0"/>
              <w:jc w:val="center"/>
              <w:rPr>
                <w:b/>
                <w:lang w:val="pl-PL"/>
              </w:rPr>
            </w:pPr>
            <w:r w:rsidRPr="00A53C1B">
              <w:rPr>
                <w:b/>
                <w:sz w:val="22"/>
                <w:lang w:val="pl-PL"/>
              </w:rPr>
              <w:t>2019</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1B5ED1E3" w14:textId="77777777" w:rsidR="00C95D33" w:rsidRPr="00A53C1B" w:rsidRDefault="00C95D33" w:rsidP="00C95D33">
            <w:pPr>
              <w:spacing w:line="240" w:lineRule="auto"/>
              <w:jc w:val="center"/>
              <w:rPr>
                <w:b/>
                <w:lang w:val="pl-PL"/>
              </w:rPr>
            </w:pPr>
            <w:r w:rsidRPr="00A53C1B">
              <w:rPr>
                <w:b/>
                <w:sz w:val="22"/>
                <w:lang w:val="pl-PL"/>
              </w:rPr>
              <w:t>2020</w:t>
            </w:r>
          </w:p>
        </w:tc>
      </w:tr>
      <w:tr w:rsidR="00C95D33" w:rsidRPr="00A53C1B" w14:paraId="6F1D06ED" w14:textId="77777777" w:rsidTr="00591D2F">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B0C1571"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779"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799F6863" w14:textId="21B7708D" w:rsidR="00C95D33" w:rsidRPr="00A53C1B" w:rsidRDefault="00C95D33" w:rsidP="00C95D33">
            <w:pPr>
              <w:pStyle w:val="Akapitzlist"/>
              <w:spacing w:line="240" w:lineRule="auto"/>
              <w:ind w:left="0"/>
              <w:jc w:val="center"/>
              <w:rPr>
                <w:lang w:val="pl-PL"/>
              </w:rPr>
            </w:pPr>
            <w:r w:rsidRPr="00A53C1B">
              <w:rPr>
                <w:lang w:val="pl-PL"/>
              </w:rPr>
              <w:t>2,7</w:t>
            </w:r>
          </w:p>
        </w:tc>
        <w:tc>
          <w:tcPr>
            <w:tcW w:w="780" w:type="dxa"/>
            <w:tcBorders>
              <w:top w:val="single" w:sz="4" w:space="0" w:color="FFFFFF" w:themeColor="background1"/>
            </w:tcBorders>
            <w:shd w:val="clear" w:color="auto" w:fill="FFFFFF" w:themeFill="background1"/>
            <w:vAlign w:val="center"/>
          </w:tcPr>
          <w:p w14:paraId="7374A415" w14:textId="7269FB27" w:rsidR="00C95D33" w:rsidRPr="00A53C1B" w:rsidRDefault="00C95D33" w:rsidP="00C95D33">
            <w:pPr>
              <w:pStyle w:val="Akapitzlist"/>
              <w:spacing w:line="240" w:lineRule="auto"/>
              <w:ind w:left="0"/>
              <w:jc w:val="center"/>
              <w:rPr>
                <w:lang w:val="pl-PL"/>
              </w:rPr>
            </w:pPr>
            <w:r w:rsidRPr="00A53C1B">
              <w:rPr>
                <w:lang w:val="pl-PL"/>
              </w:rPr>
              <w:t>2,8</w:t>
            </w:r>
          </w:p>
        </w:tc>
        <w:tc>
          <w:tcPr>
            <w:tcW w:w="780" w:type="dxa"/>
            <w:tcBorders>
              <w:top w:val="single" w:sz="4" w:space="0" w:color="FFFFFF" w:themeColor="background1"/>
            </w:tcBorders>
            <w:shd w:val="clear" w:color="auto" w:fill="FFFFFF" w:themeFill="background1"/>
            <w:vAlign w:val="center"/>
          </w:tcPr>
          <w:p w14:paraId="5CC7BF3A" w14:textId="15B3B765" w:rsidR="00C95D33" w:rsidRPr="00A53C1B" w:rsidRDefault="00C95D33" w:rsidP="00C95D33">
            <w:pPr>
              <w:pStyle w:val="Akapitzlist"/>
              <w:spacing w:line="240" w:lineRule="auto"/>
              <w:ind w:left="0"/>
              <w:jc w:val="center"/>
              <w:rPr>
                <w:lang w:val="pl-PL"/>
              </w:rPr>
            </w:pPr>
            <w:r w:rsidRPr="00A53C1B">
              <w:rPr>
                <w:lang w:val="pl-PL"/>
              </w:rPr>
              <w:t>2,6</w:t>
            </w:r>
          </w:p>
        </w:tc>
        <w:tc>
          <w:tcPr>
            <w:tcW w:w="779" w:type="dxa"/>
            <w:tcBorders>
              <w:top w:val="single" w:sz="4" w:space="0" w:color="FFFFFF" w:themeColor="background1"/>
            </w:tcBorders>
            <w:shd w:val="clear" w:color="auto" w:fill="FFFFFF" w:themeFill="background1"/>
            <w:vAlign w:val="center"/>
          </w:tcPr>
          <w:p w14:paraId="75FFE8D0" w14:textId="5B6B1F47" w:rsidR="00C95D33" w:rsidRPr="00A53C1B" w:rsidRDefault="00C95D33" w:rsidP="00C95D33">
            <w:pPr>
              <w:pStyle w:val="Akapitzlist"/>
              <w:spacing w:line="240" w:lineRule="auto"/>
              <w:ind w:left="0"/>
              <w:jc w:val="center"/>
              <w:rPr>
                <w:lang w:val="pl-PL"/>
              </w:rPr>
            </w:pPr>
            <w:r w:rsidRPr="00A53C1B">
              <w:rPr>
                <w:lang w:val="pl-PL"/>
              </w:rPr>
              <w:t>2,7</w:t>
            </w:r>
          </w:p>
        </w:tc>
        <w:tc>
          <w:tcPr>
            <w:tcW w:w="780" w:type="dxa"/>
            <w:tcBorders>
              <w:top w:val="single" w:sz="4" w:space="0" w:color="FFFFFF" w:themeColor="background1"/>
            </w:tcBorders>
            <w:shd w:val="clear" w:color="auto" w:fill="FFFFFF" w:themeFill="background1"/>
            <w:vAlign w:val="center"/>
          </w:tcPr>
          <w:p w14:paraId="75935E1C" w14:textId="6ECF2649" w:rsidR="00C95D33" w:rsidRPr="00A53C1B" w:rsidRDefault="00C95D33" w:rsidP="00C95D33">
            <w:pPr>
              <w:pStyle w:val="Akapitzlist"/>
              <w:spacing w:line="240" w:lineRule="auto"/>
              <w:ind w:left="0"/>
              <w:jc w:val="center"/>
              <w:rPr>
                <w:lang w:val="pl-PL"/>
              </w:rPr>
            </w:pPr>
            <w:r w:rsidRPr="00A53C1B">
              <w:rPr>
                <w:lang w:val="pl-PL"/>
              </w:rPr>
              <w:t>2,7</w:t>
            </w:r>
          </w:p>
        </w:tc>
        <w:tc>
          <w:tcPr>
            <w:tcW w:w="780" w:type="dxa"/>
            <w:tcBorders>
              <w:top w:val="single" w:sz="4" w:space="0" w:color="FFFFFF" w:themeColor="background1"/>
            </w:tcBorders>
            <w:shd w:val="clear" w:color="auto" w:fill="FFFFFF" w:themeFill="background1"/>
            <w:vAlign w:val="center"/>
          </w:tcPr>
          <w:p w14:paraId="318E3D67" w14:textId="4944BB81" w:rsidR="00C95D33" w:rsidRPr="00A53C1B" w:rsidRDefault="00C95D33" w:rsidP="00C95D33">
            <w:pPr>
              <w:pStyle w:val="Akapitzlist"/>
              <w:spacing w:line="240" w:lineRule="auto"/>
              <w:ind w:left="0"/>
              <w:jc w:val="center"/>
              <w:rPr>
                <w:lang w:val="pl-PL"/>
              </w:rPr>
            </w:pPr>
            <w:r w:rsidRPr="00A53C1B">
              <w:rPr>
                <w:lang w:val="pl-PL"/>
              </w:rPr>
              <w:t>2,8</w:t>
            </w:r>
          </w:p>
        </w:tc>
        <w:tc>
          <w:tcPr>
            <w:tcW w:w="779" w:type="dxa"/>
            <w:tcBorders>
              <w:top w:val="single" w:sz="4" w:space="0" w:color="FFFFFF" w:themeColor="background1"/>
            </w:tcBorders>
            <w:shd w:val="clear" w:color="auto" w:fill="auto"/>
            <w:tcMar>
              <w:top w:w="0" w:type="dxa"/>
              <w:left w:w="108" w:type="dxa"/>
              <w:bottom w:w="0" w:type="dxa"/>
              <w:right w:w="108" w:type="dxa"/>
            </w:tcMar>
            <w:vAlign w:val="center"/>
          </w:tcPr>
          <w:p w14:paraId="38D65B2E" w14:textId="06FFF093" w:rsidR="00C95D33" w:rsidRPr="00A53C1B" w:rsidRDefault="00C95D33" w:rsidP="00C95D33">
            <w:pPr>
              <w:pStyle w:val="Akapitzlist"/>
              <w:spacing w:line="240" w:lineRule="auto"/>
              <w:ind w:left="0"/>
              <w:jc w:val="center"/>
              <w:rPr>
                <w:lang w:val="pl-PL"/>
              </w:rPr>
            </w:pPr>
            <w:r w:rsidRPr="00A53C1B">
              <w:rPr>
                <w:lang w:val="pl-PL"/>
              </w:rPr>
              <w:t>3,1</w:t>
            </w:r>
          </w:p>
        </w:tc>
        <w:tc>
          <w:tcPr>
            <w:tcW w:w="780" w:type="dxa"/>
            <w:tcBorders>
              <w:top w:val="single" w:sz="4" w:space="0" w:color="FFFFFF" w:themeColor="background1"/>
            </w:tcBorders>
            <w:shd w:val="clear" w:color="auto" w:fill="auto"/>
            <w:tcMar>
              <w:top w:w="0" w:type="dxa"/>
              <w:left w:w="108" w:type="dxa"/>
              <w:bottom w:w="0" w:type="dxa"/>
              <w:right w:w="108" w:type="dxa"/>
            </w:tcMar>
            <w:vAlign w:val="center"/>
          </w:tcPr>
          <w:p w14:paraId="1274C77C" w14:textId="220FC577" w:rsidR="00C95D33" w:rsidRPr="00A53C1B" w:rsidRDefault="00C95D33" w:rsidP="00C95D33">
            <w:pPr>
              <w:pStyle w:val="Akapitzlist"/>
              <w:spacing w:line="240" w:lineRule="auto"/>
              <w:ind w:left="0"/>
              <w:jc w:val="center"/>
              <w:rPr>
                <w:lang w:val="pl-PL"/>
              </w:rPr>
            </w:pPr>
            <w:r w:rsidRPr="00A53C1B">
              <w:rPr>
                <w:lang w:val="pl-PL"/>
              </w:rPr>
              <w:t>3,2</w:t>
            </w:r>
          </w:p>
        </w:tc>
        <w:tc>
          <w:tcPr>
            <w:tcW w:w="78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2515965F" w14:textId="5B870352" w:rsidR="00C95D33" w:rsidRPr="00A53C1B" w:rsidRDefault="00C95D33" w:rsidP="00C95D33">
            <w:pPr>
              <w:pStyle w:val="Akapitzlist"/>
              <w:spacing w:line="240" w:lineRule="auto"/>
              <w:ind w:left="0"/>
              <w:jc w:val="center"/>
              <w:rPr>
                <w:lang w:val="pl-PL"/>
              </w:rPr>
            </w:pPr>
            <w:r w:rsidRPr="00A53C1B">
              <w:rPr>
                <w:lang w:val="pl-PL"/>
              </w:rPr>
              <w:t>3,0</w:t>
            </w:r>
          </w:p>
        </w:tc>
        <w:tc>
          <w:tcPr>
            <w:tcW w:w="780" w:type="dxa"/>
            <w:tcBorders>
              <w:top w:val="single" w:sz="4" w:space="0" w:color="FFFFFF" w:themeColor="background1"/>
            </w:tcBorders>
            <w:shd w:val="clear" w:color="auto" w:fill="auto"/>
            <w:tcMar>
              <w:top w:w="0" w:type="dxa"/>
              <w:left w:w="10" w:type="dxa"/>
              <w:bottom w:w="0" w:type="dxa"/>
              <w:right w:w="10" w:type="dxa"/>
            </w:tcMar>
            <w:vAlign w:val="center"/>
          </w:tcPr>
          <w:p w14:paraId="48368870" w14:textId="780CA900" w:rsidR="00C95D33" w:rsidRPr="00A53C1B" w:rsidRDefault="00C95D33" w:rsidP="00C95D33">
            <w:pPr>
              <w:spacing w:line="240" w:lineRule="auto"/>
              <w:jc w:val="center"/>
              <w:rPr>
                <w:lang w:val="pl-PL"/>
              </w:rPr>
            </w:pPr>
            <w:r w:rsidRPr="00A53C1B">
              <w:rPr>
                <w:lang w:val="pl-PL"/>
              </w:rPr>
              <w:t>3,1</w:t>
            </w:r>
          </w:p>
        </w:tc>
      </w:tr>
      <w:tr w:rsidR="00C95D33" w:rsidRPr="00A53C1B" w14:paraId="29485281"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79FB4EC"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4ECA144" w14:textId="0B3BF367" w:rsidR="00C95D33" w:rsidRPr="00A53C1B" w:rsidRDefault="00C95D33" w:rsidP="00C95D33">
            <w:pPr>
              <w:pStyle w:val="Akapitzlist"/>
              <w:spacing w:line="240" w:lineRule="auto"/>
              <w:ind w:left="0"/>
              <w:jc w:val="center"/>
              <w:rPr>
                <w:lang w:val="pl-PL"/>
              </w:rPr>
            </w:pPr>
            <w:r w:rsidRPr="00A53C1B">
              <w:rPr>
                <w:lang w:val="pl-PL"/>
              </w:rPr>
              <w:t>1,1</w:t>
            </w:r>
          </w:p>
        </w:tc>
        <w:tc>
          <w:tcPr>
            <w:tcW w:w="780" w:type="dxa"/>
            <w:shd w:val="clear" w:color="auto" w:fill="FFFFFF" w:themeFill="background1"/>
            <w:vAlign w:val="center"/>
          </w:tcPr>
          <w:p w14:paraId="14F39E40" w14:textId="0602C44D" w:rsidR="00C95D33" w:rsidRPr="00A53C1B" w:rsidRDefault="00C95D33" w:rsidP="00C95D33">
            <w:pPr>
              <w:pStyle w:val="Akapitzlist"/>
              <w:spacing w:line="240" w:lineRule="auto"/>
              <w:ind w:left="0"/>
              <w:jc w:val="center"/>
              <w:rPr>
                <w:lang w:val="pl-PL"/>
              </w:rPr>
            </w:pPr>
            <w:r w:rsidRPr="00A53C1B">
              <w:rPr>
                <w:lang w:val="pl-PL"/>
              </w:rPr>
              <w:t>1,1</w:t>
            </w:r>
          </w:p>
        </w:tc>
        <w:tc>
          <w:tcPr>
            <w:tcW w:w="780" w:type="dxa"/>
            <w:shd w:val="clear" w:color="auto" w:fill="FFFFFF" w:themeFill="background1"/>
            <w:vAlign w:val="center"/>
          </w:tcPr>
          <w:p w14:paraId="610AA9FB" w14:textId="0D6C5CD6" w:rsidR="00C95D33" w:rsidRPr="00A53C1B" w:rsidRDefault="00C95D33" w:rsidP="00C95D33">
            <w:pPr>
              <w:pStyle w:val="Akapitzlist"/>
              <w:spacing w:line="240" w:lineRule="auto"/>
              <w:ind w:left="0"/>
              <w:jc w:val="center"/>
              <w:rPr>
                <w:lang w:val="pl-PL"/>
              </w:rPr>
            </w:pPr>
            <w:r w:rsidRPr="00A53C1B">
              <w:rPr>
                <w:lang w:val="pl-PL"/>
              </w:rPr>
              <w:t>0,9</w:t>
            </w:r>
          </w:p>
        </w:tc>
        <w:tc>
          <w:tcPr>
            <w:tcW w:w="779" w:type="dxa"/>
            <w:shd w:val="clear" w:color="auto" w:fill="FFFFFF" w:themeFill="background1"/>
            <w:vAlign w:val="center"/>
          </w:tcPr>
          <w:p w14:paraId="7127ECE1" w14:textId="4FD30947" w:rsidR="00C95D33" w:rsidRPr="00A53C1B" w:rsidRDefault="00C95D33" w:rsidP="00C95D33">
            <w:pPr>
              <w:pStyle w:val="Akapitzlist"/>
              <w:spacing w:line="240" w:lineRule="auto"/>
              <w:ind w:left="0"/>
              <w:jc w:val="center"/>
              <w:rPr>
                <w:lang w:val="pl-PL"/>
              </w:rPr>
            </w:pPr>
            <w:r w:rsidRPr="00A53C1B">
              <w:rPr>
                <w:lang w:val="pl-PL"/>
              </w:rPr>
              <w:t>1,1</w:t>
            </w:r>
          </w:p>
        </w:tc>
        <w:tc>
          <w:tcPr>
            <w:tcW w:w="780" w:type="dxa"/>
            <w:shd w:val="clear" w:color="auto" w:fill="FFFFFF" w:themeFill="background1"/>
            <w:vAlign w:val="center"/>
          </w:tcPr>
          <w:p w14:paraId="23B766C1" w14:textId="24164A0C" w:rsidR="00C95D33" w:rsidRPr="00A53C1B" w:rsidRDefault="00C95D33" w:rsidP="00C95D33">
            <w:pPr>
              <w:pStyle w:val="Akapitzlist"/>
              <w:spacing w:line="240" w:lineRule="auto"/>
              <w:ind w:left="0"/>
              <w:jc w:val="center"/>
              <w:rPr>
                <w:lang w:val="pl-PL"/>
              </w:rPr>
            </w:pPr>
            <w:r w:rsidRPr="00A53C1B">
              <w:rPr>
                <w:lang w:val="pl-PL"/>
              </w:rPr>
              <w:t>1,1</w:t>
            </w:r>
          </w:p>
        </w:tc>
        <w:tc>
          <w:tcPr>
            <w:tcW w:w="780" w:type="dxa"/>
            <w:shd w:val="clear" w:color="auto" w:fill="FFFFFF" w:themeFill="background1"/>
            <w:vAlign w:val="center"/>
          </w:tcPr>
          <w:p w14:paraId="4DEDCD0F" w14:textId="1889881A" w:rsidR="00C95D33" w:rsidRPr="00A53C1B" w:rsidRDefault="00C95D33" w:rsidP="00C95D33">
            <w:pPr>
              <w:pStyle w:val="Akapitzlist"/>
              <w:spacing w:line="240" w:lineRule="auto"/>
              <w:ind w:left="0"/>
              <w:jc w:val="center"/>
              <w:rPr>
                <w:lang w:val="pl-PL"/>
              </w:rPr>
            </w:pPr>
            <w:r w:rsidRPr="00A53C1B">
              <w:rPr>
                <w:lang w:val="pl-PL"/>
              </w:rPr>
              <w:t>1,1</w:t>
            </w:r>
          </w:p>
        </w:tc>
        <w:tc>
          <w:tcPr>
            <w:tcW w:w="779" w:type="dxa"/>
            <w:shd w:val="clear" w:color="auto" w:fill="auto"/>
            <w:tcMar>
              <w:top w:w="0" w:type="dxa"/>
              <w:left w:w="108" w:type="dxa"/>
              <w:bottom w:w="0" w:type="dxa"/>
              <w:right w:w="108" w:type="dxa"/>
            </w:tcMar>
            <w:vAlign w:val="center"/>
          </w:tcPr>
          <w:p w14:paraId="36E09536" w14:textId="30BA3AE7" w:rsidR="00C95D33" w:rsidRPr="00A53C1B" w:rsidRDefault="00C95D33" w:rsidP="00C95D33">
            <w:pPr>
              <w:pStyle w:val="Akapitzlist"/>
              <w:spacing w:line="240" w:lineRule="auto"/>
              <w:ind w:left="0"/>
              <w:jc w:val="center"/>
              <w:rPr>
                <w:lang w:val="pl-PL"/>
              </w:rPr>
            </w:pPr>
            <w:r w:rsidRPr="00A53C1B">
              <w:rPr>
                <w:lang w:val="pl-PL"/>
              </w:rPr>
              <w:t>1,2</w:t>
            </w:r>
          </w:p>
        </w:tc>
        <w:tc>
          <w:tcPr>
            <w:tcW w:w="780" w:type="dxa"/>
            <w:shd w:val="clear" w:color="auto" w:fill="auto"/>
            <w:tcMar>
              <w:top w:w="0" w:type="dxa"/>
              <w:left w:w="108" w:type="dxa"/>
              <w:bottom w:w="0" w:type="dxa"/>
              <w:right w:w="108" w:type="dxa"/>
            </w:tcMar>
            <w:vAlign w:val="center"/>
          </w:tcPr>
          <w:p w14:paraId="60C90D82" w14:textId="0883D289" w:rsidR="00C95D33" w:rsidRPr="00A53C1B" w:rsidRDefault="00C95D33" w:rsidP="00C95D33">
            <w:pPr>
              <w:pStyle w:val="Akapitzlist"/>
              <w:spacing w:line="240" w:lineRule="auto"/>
              <w:ind w:left="0"/>
              <w:jc w:val="center"/>
              <w:rPr>
                <w:lang w:val="pl-PL"/>
              </w:rPr>
            </w:pPr>
            <w:r w:rsidRPr="00A53C1B">
              <w:rPr>
                <w:lang w:val="pl-PL"/>
              </w:rPr>
              <w:t>1,2</w:t>
            </w:r>
          </w:p>
        </w:tc>
        <w:tc>
          <w:tcPr>
            <w:tcW w:w="780" w:type="dxa"/>
            <w:shd w:val="clear" w:color="auto" w:fill="FFFFFF" w:themeFill="background1"/>
            <w:tcMar>
              <w:top w:w="0" w:type="dxa"/>
              <w:left w:w="108" w:type="dxa"/>
              <w:bottom w:w="0" w:type="dxa"/>
              <w:right w:w="108" w:type="dxa"/>
            </w:tcMar>
            <w:vAlign w:val="center"/>
          </w:tcPr>
          <w:p w14:paraId="1C182CB7" w14:textId="1690FB40" w:rsidR="00C95D33" w:rsidRPr="00A53C1B" w:rsidRDefault="00C95D33" w:rsidP="00C95D33">
            <w:pPr>
              <w:pStyle w:val="Akapitzlist"/>
              <w:spacing w:line="240" w:lineRule="auto"/>
              <w:ind w:left="0"/>
              <w:jc w:val="center"/>
              <w:rPr>
                <w:lang w:val="pl-PL"/>
              </w:rPr>
            </w:pPr>
            <w:r w:rsidRPr="00A53C1B">
              <w:rPr>
                <w:lang w:val="pl-PL"/>
              </w:rPr>
              <w:t>1,0</w:t>
            </w:r>
          </w:p>
        </w:tc>
        <w:tc>
          <w:tcPr>
            <w:tcW w:w="780" w:type="dxa"/>
            <w:shd w:val="clear" w:color="auto" w:fill="auto"/>
            <w:tcMar>
              <w:top w:w="0" w:type="dxa"/>
              <w:left w:w="10" w:type="dxa"/>
              <w:bottom w:w="0" w:type="dxa"/>
              <w:right w:w="10" w:type="dxa"/>
            </w:tcMar>
            <w:vAlign w:val="center"/>
          </w:tcPr>
          <w:p w14:paraId="66781EF4" w14:textId="4630F3F3" w:rsidR="00C95D33" w:rsidRPr="00A53C1B" w:rsidRDefault="00C95D33" w:rsidP="00C95D33">
            <w:pPr>
              <w:spacing w:line="240" w:lineRule="auto"/>
              <w:jc w:val="center"/>
              <w:rPr>
                <w:lang w:val="pl-PL"/>
              </w:rPr>
            </w:pPr>
            <w:r w:rsidRPr="00A53C1B">
              <w:rPr>
                <w:lang w:val="pl-PL"/>
              </w:rPr>
              <w:t>1,0</w:t>
            </w:r>
          </w:p>
        </w:tc>
      </w:tr>
      <w:tr w:rsidR="00C95D33" w:rsidRPr="00A53C1B" w14:paraId="07FAF165"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691ECDD"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Piotrków Trybunalski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3738B77F" w14:textId="5B0CB6BD" w:rsidR="00C95D33" w:rsidRPr="00A53C1B" w:rsidRDefault="00C95D33" w:rsidP="00C95D33">
            <w:pPr>
              <w:pStyle w:val="Akapitzlist"/>
              <w:spacing w:line="240" w:lineRule="auto"/>
              <w:ind w:left="0"/>
              <w:jc w:val="center"/>
              <w:rPr>
                <w:lang w:val="pl-PL"/>
              </w:rPr>
            </w:pPr>
            <w:r w:rsidRPr="00A53C1B">
              <w:rPr>
                <w:lang w:val="pl-PL"/>
              </w:rPr>
              <w:t>4,3</w:t>
            </w:r>
          </w:p>
        </w:tc>
        <w:tc>
          <w:tcPr>
            <w:tcW w:w="780" w:type="dxa"/>
            <w:shd w:val="clear" w:color="auto" w:fill="FFFFFF" w:themeFill="background1"/>
            <w:vAlign w:val="center"/>
          </w:tcPr>
          <w:p w14:paraId="15E45B7B" w14:textId="410C8A1E" w:rsidR="00C95D33" w:rsidRPr="00A53C1B" w:rsidRDefault="00C95D33" w:rsidP="00C95D33">
            <w:pPr>
              <w:pStyle w:val="Akapitzlist"/>
              <w:spacing w:line="240" w:lineRule="auto"/>
              <w:ind w:left="0"/>
              <w:jc w:val="center"/>
              <w:rPr>
                <w:lang w:val="pl-PL"/>
              </w:rPr>
            </w:pPr>
            <w:r w:rsidRPr="00A53C1B">
              <w:rPr>
                <w:lang w:val="pl-PL"/>
              </w:rPr>
              <w:t>4,2</w:t>
            </w:r>
          </w:p>
        </w:tc>
        <w:tc>
          <w:tcPr>
            <w:tcW w:w="780" w:type="dxa"/>
            <w:shd w:val="clear" w:color="auto" w:fill="FFFFFF" w:themeFill="background1"/>
            <w:vAlign w:val="center"/>
          </w:tcPr>
          <w:p w14:paraId="74963713" w14:textId="4E4BF5D0" w:rsidR="00C95D33" w:rsidRPr="00A53C1B" w:rsidRDefault="00C95D33" w:rsidP="00C95D33">
            <w:pPr>
              <w:pStyle w:val="Akapitzlist"/>
              <w:spacing w:line="240" w:lineRule="auto"/>
              <w:ind w:left="0"/>
              <w:jc w:val="center"/>
              <w:rPr>
                <w:lang w:val="pl-PL"/>
              </w:rPr>
            </w:pPr>
            <w:r w:rsidRPr="00A53C1B">
              <w:rPr>
                <w:lang w:val="pl-PL"/>
              </w:rPr>
              <w:t>4,2</w:t>
            </w:r>
          </w:p>
        </w:tc>
        <w:tc>
          <w:tcPr>
            <w:tcW w:w="779" w:type="dxa"/>
            <w:shd w:val="clear" w:color="auto" w:fill="FFFFFF" w:themeFill="background1"/>
            <w:vAlign w:val="center"/>
          </w:tcPr>
          <w:p w14:paraId="41CBD95A" w14:textId="5E928A1A" w:rsidR="00C95D33" w:rsidRPr="00A53C1B" w:rsidRDefault="00C95D33" w:rsidP="00C95D33">
            <w:pPr>
              <w:pStyle w:val="Akapitzlist"/>
              <w:spacing w:line="240" w:lineRule="auto"/>
              <w:ind w:left="0"/>
              <w:jc w:val="center"/>
              <w:rPr>
                <w:lang w:val="pl-PL"/>
              </w:rPr>
            </w:pPr>
            <w:r w:rsidRPr="00A53C1B">
              <w:rPr>
                <w:lang w:val="pl-PL"/>
              </w:rPr>
              <w:t>4,1</w:t>
            </w:r>
          </w:p>
        </w:tc>
        <w:tc>
          <w:tcPr>
            <w:tcW w:w="780" w:type="dxa"/>
            <w:shd w:val="clear" w:color="auto" w:fill="FFFFFF" w:themeFill="background1"/>
            <w:vAlign w:val="center"/>
          </w:tcPr>
          <w:p w14:paraId="445E1881" w14:textId="54FE6D9A" w:rsidR="00C95D33" w:rsidRPr="00A53C1B" w:rsidRDefault="00C95D33" w:rsidP="00C95D33">
            <w:pPr>
              <w:pStyle w:val="Akapitzlist"/>
              <w:spacing w:line="240" w:lineRule="auto"/>
              <w:ind w:left="0"/>
              <w:jc w:val="center"/>
              <w:rPr>
                <w:lang w:val="pl-PL"/>
              </w:rPr>
            </w:pPr>
            <w:r w:rsidRPr="00A53C1B">
              <w:rPr>
                <w:lang w:val="pl-PL"/>
              </w:rPr>
              <w:t>4,0</w:t>
            </w:r>
          </w:p>
        </w:tc>
        <w:tc>
          <w:tcPr>
            <w:tcW w:w="780" w:type="dxa"/>
            <w:shd w:val="clear" w:color="auto" w:fill="FFFFFF" w:themeFill="background1"/>
            <w:vAlign w:val="center"/>
          </w:tcPr>
          <w:p w14:paraId="68DED94A" w14:textId="33D0459A" w:rsidR="00C95D33" w:rsidRPr="00A53C1B" w:rsidRDefault="00C95D33" w:rsidP="00C95D33">
            <w:pPr>
              <w:pStyle w:val="Akapitzlist"/>
              <w:spacing w:line="240" w:lineRule="auto"/>
              <w:ind w:left="0"/>
              <w:jc w:val="center"/>
              <w:rPr>
                <w:lang w:val="pl-PL"/>
              </w:rPr>
            </w:pPr>
            <w:r w:rsidRPr="00A53C1B">
              <w:rPr>
                <w:lang w:val="pl-PL"/>
              </w:rPr>
              <w:t>4,3</w:t>
            </w:r>
          </w:p>
        </w:tc>
        <w:tc>
          <w:tcPr>
            <w:tcW w:w="779" w:type="dxa"/>
            <w:shd w:val="clear" w:color="auto" w:fill="auto"/>
            <w:tcMar>
              <w:top w:w="0" w:type="dxa"/>
              <w:left w:w="108" w:type="dxa"/>
              <w:bottom w:w="0" w:type="dxa"/>
              <w:right w:w="108" w:type="dxa"/>
            </w:tcMar>
            <w:vAlign w:val="center"/>
          </w:tcPr>
          <w:p w14:paraId="4842D036" w14:textId="39B7ACDD" w:rsidR="00C95D33" w:rsidRPr="00A53C1B" w:rsidRDefault="00C95D33" w:rsidP="00C95D33">
            <w:pPr>
              <w:pStyle w:val="Akapitzlist"/>
              <w:spacing w:line="240" w:lineRule="auto"/>
              <w:ind w:left="0"/>
              <w:jc w:val="center"/>
              <w:rPr>
                <w:lang w:val="pl-PL"/>
              </w:rPr>
            </w:pPr>
            <w:r w:rsidRPr="00A53C1B">
              <w:rPr>
                <w:lang w:val="pl-PL"/>
              </w:rPr>
              <w:t>4,3</w:t>
            </w:r>
          </w:p>
        </w:tc>
        <w:tc>
          <w:tcPr>
            <w:tcW w:w="780" w:type="dxa"/>
            <w:shd w:val="clear" w:color="auto" w:fill="auto"/>
            <w:tcMar>
              <w:top w:w="0" w:type="dxa"/>
              <w:left w:w="108" w:type="dxa"/>
              <w:bottom w:w="0" w:type="dxa"/>
              <w:right w:w="108" w:type="dxa"/>
            </w:tcMar>
            <w:vAlign w:val="center"/>
          </w:tcPr>
          <w:p w14:paraId="463A89C6" w14:textId="0BC40CF1" w:rsidR="00C95D33" w:rsidRPr="00A53C1B" w:rsidRDefault="00C95D33" w:rsidP="00C95D33">
            <w:pPr>
              <w:pStyle w:val="Akapitzlist"/>
              <w:spacing w:line="240" w:lineRule="auto"/>
              <w:ind w:left="0"/>
              <w:jc w:val="center"/>
              <w:rPr>
                <w:lang w:val="pl-PL"/>
              </w:rPr>
            </w:pPr>
            <w:r w:rsidRPr="00A53C1B">
              <w:rPr>
                <w:lang w:val="pl-PL"/>
              </w:rPr>
              <w:t>4,4</w:t>
            </w:r>
          </w:p>
        </w:tc>
        <w:tc>
          <w:tcPr>
            <w:tcW w:w="780" w:type="dxa"/>
            <w:shd w:val="clear" w:color="auto" w:fill="FFFFFF" w:themeFill="background1"/>
            <w:tcMar>
              <w:top w:w="0" w:type="dxa"/>
              <w:left w:w="108" w:type="dxa"/>
              <w:bottom w:w="0" w:type="dxa"/>
              <w:right w:w="108" w:type="dxa"/>
            </w:tcMar>
            <w:vAlign w:val="center"/>
          </w:tcPr>
          <w:p w14:paraId="4EC448D2" w14:textId="269F4DFA" w:rsidR="00C95D33" w:rsidRPr="00A53C1B" w:rsidRDefault="00C95D33" w:rsidP="00C95D33">
            <w:pPr>
              <w:pStyle w:val="Akapitzlist"/>
              <w:spacing w:line="240" w:lineRule="auto"/>
              <w:ind w:left="0"/>
              <w:jc w:val="center"/>
              <w:rPr>
                <w:lang w:val="pl-PL"/>
              </w:rPr>
            </w:pPr>
            <w:r w:rsidRPr="00A53C1B">
              <w:rPr>
                <w:lang w:val="pl-PL"/>
              </w:rPr>
              <w:t>4,3</w:t>
            </w:r>
          </w:p>
        </w:tc>
        <w:tc>
          <w:tcPr>
            <w:tcW w:w="780" w:type="dxa"/>
            <w:shd w:val="clear" w:color="auto" w:fill="auto"/>
            <w:tcMar>
              <w:top w:w="0" w:type="dxa"/>
              <w:left w:w="10" w:type="dxa"/>
              <w:bottom w:w="0" w:type="dxa"/>
              <w:right w:w="10" w:type="dxa"/>
            </w:tcMar>
            <w:vAlign w:val="center"/>
          </w:tcPr>
          <w:p w14:paraId="5B2A7C99" w14:textId="55A430CA" w:rsidR="00C95D33" w:rsidRPr="00A53C1B" w:rsidRDefault="00C95D33" w:rsidP="00C95D33">
            <w:pPr>
              <w:spacing w:line="240" w:lineRule="auto"/>
              <w:jc w:val="center"/>
              <w:rPr>
                <w:lang w:val="pl-PL"/>
              </w:rPr>
            </w:pPr>
            <w:r w:rsidRPr="00A53C1B">
              <w:rPr>
                <w:lang w:val="pl-PL"/>
              </w:rPr>
              <w:t>4,3</w:t>
            </w:r>
          </w:p>
        </w:tc>
      </w:tr>
      <w:tr w:rsidR="00C95D33" w:rsidRPr="00A53C1B" w14:paraId="48580907"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10B742D"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Stalowa Wola</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6F74BCEF" w14:textId="2900695C" w:rsidR="00C95D33" w:rsidRPr="00A53C1B" w:rsidRDefault="00C95D33" w:rsidP="00C95D33">
            <w:pPr>
              <w:pStyle w:val="Akapitzlist"/>
              <w:spacing w:line="240" w:lineRule="auto"/>
              <w:ind w:left="0"/>
              <w:jc w:val="center"/>
              <w:rPr>
                <w:lang w:val="pl-PL"/>
              </w:rPr>
            </w:pPr>
            <w:r w:rsidRPr="00A53C1B">
              <w:rPr>
                <w:lang w:val="pl-PL"/>
              </w:rPr>
              <w:t>3,5</w:t>
            </w:r>
          </w:p>
        </w:tc>
        <w:tc>
          <w:tcPr>
            <w:tcW w:w="780" w:type="dxa"/>
            <w:shd w:val="clear" w:color="auto" w:fill="FFFFFF" w:themeFill="background1"/>
            <w:vAlign w:val="center"/>
          </w:tcPr>
          <w:p w14:paraId="6C810DD0" w14:textId="3A63AB54" w:rsidR="00C95D33" w:rsidRPr="00A53C1B" w:rsidRDefault="00C95D33" w:rsidP="00C95D33">
            <w:pPr>
              <w:pStyle w:val="Akapitzlist"/>
              <w:spacing w:line="240" w:lineRule="auto"/>
              <w:ind w:left="0"/>
              <w:jc w:val="center"/>
              <w:rPr>
                <w:lang w:val="pl-PL"/>
              </w:rPr>
            </w:pPr>
            <w:r w:rsidRPr="00A53C1B">
              <w:rPr>
                <w:lang w:val="pl-PL"/>
              </w:rPr>
              <w:t>3,8</w:t>
            </w:r>
          </w:p>
        </w:tc>
        <w:tc>
          <w:tcPr>
            <w:tcW w:w="780" w:type="dxa"/>
            <w:shd w:val="clear" w:color="auto" w:fill="FFFFFF" w:themeFill="background1"/>
            <w:vAlign w:val="center"/>
          </w:tcPr>
          <w:p w14:paraId="2DFBE178" w14:textId="3A6D3F45" w:rsidR="00C95D33" w:rsidRPr="00A53C1B" w:rsidRDefault="00C95D33" w:rsidP="00C95D33">
            <w:pPr>
              <w:pStyle w:val="Akapitzlist"/>
              <w:spacing w:line="240" w:lineRule="auto"/>
              <w:ind w:left="0"/>
              <w:jc w:val="center"/>
              <w:rPr>
                <w:lang w:val="pl-PL"/>
              </w:rPr>
            </w:pPr>
            <w:r w:rsidRPr="00A53C1B">
              <w:rPr>
                <w:lang w:val="pl-PL"/>
              </w:rPr>
              <w:t>3,9</w:t>
            </w:r>
          </w:p>
        </w:tc>
        <w:tc>
          <w:tcPr>
            <w:tcW w:w="779" w:type="dxa"/>
            <w:shd w:val="clear" w:color="auto" w:fill="FFFFFF" w:themeFill="background1"/>
            <w:vAlign w:val="center"/>
          </w:tcPr>
          <w:p w14:paraId="33058AA4" w14:textId="695F1B79" w:rsidR="00C95D33" w:rsidRPr="00A53C1B" w:rsidRDefault="00C95D33" w:rsidP="00C95D33">
            <w:pPr>
              <w:pStyle w:val="Akapitzlist"/>
              <w:spacing w:line="240" w:lineRule="auto"/>
              <w:ind w:left="0"/>
              <w:jc w:val="center"/>
              <w:rPr>
                <w:lang w:val="pl-PL"/>
              </w:rPr>
            </w:pPr>
            <w:r w:rsidRPr="00A53C1B">
              <w:rPr>
                <w:lang w:val="pl-PL"/>
              </w:rPr>
              <w:t>4,0</w:t>
            </w:r>
          </w:p>
        </w:tc>
        <w:tc>
          <w:tcPr>
            <w:tcW w:w="780" w:type="dxa"/>
            <w:shd w:val="clear" w:color="auto" w:fill="FFFFFF" w:themeFill="background1"/>
            <w:vAlign w:val="center"/>
          </w:tcPr>
          <w:p w14:paraId="76A48B71" w14:textId="283DEF48" w:rsidR="00C95D33" w:rsidRPr="00A53C1B" w:rsidRDefault="00C95D33" w:rsidP="00C95D33">
            <w:pPr>
              <w:pStyle w:val="Akapitzlist"/>
              <w:spacing w:line="240" w:lineRule="auto"/>
              <w:ind w:left="0"/>
              <w:jc w:val="center"/>
              <w:rPr>
                <w:lang w:val="pl-PL"/>
              </w:rPr>
            </w:pPr>
            <w:r w:rsidRPr="00A53C1B">
              <w:rPr>
                <w:lang w:val="pl-PL"/>
              </w:rPr>
              <w:t>3,8</w:t>
            </w:r>
          </w:p>
        </w:tc>
        <w:tc>
          <w:tcPr>
            <w:tcW w:w="780" w:type="dxa"/>
            <w:shd w:val="clear" w:color="auto" w:fill="FFFFFF" w:themeFill="background1"/>
            <w:vAlign w:val="center"/>
          </w:tcPr>
          <w:p w14:paraId="21867466" w14:textId="1404205F" w:rsidR="00C95D33" w:rsidRPr="00A53C1B" w:rsidRDefault="00C95D33" w:rsidP="00C95D33">
            <w:pPr>
              <w:pStyle w:val="Akapitzlist"/>
              <w:spacing w:line="240" w:lineRule="auto"/>
              <w:ind w:left="0"/>
              <w:jc w:val="center"/>
              <w:rPr>
                <w:lang w:val="pl-PL"/>
              </w:rPr>
            </w:pPr>
            <w:r w:rsidRPr="00A53C1B">
              <w:rPr>
                <w:lang w:val="pl-PL"/>
              </w:rPr>
              <w:t>3,9</w:t>
            </w:r>
          </w:p>
        </w:tc>
        <w:tc>
          <w:tcPr>
            <w:tcW w:w="779" w:type="dxa"/>
            <w:shd w:val="clear" w:color="auto" w:fill="auto"/>
            <w:tcMar>
              <w:top w:w="0" w:type="dxa"/>
              <w:left w:w="108" w:type="dxa"/>
              <w:bottom w:w="0" w:type="dxa"/>
              <w:right w:w="108" w:type="dxa"/>
            </w:tcMar>
            <w:vAlign w:val="center"/>
          </w:tcPr>
          <w:p w14:paraId="3E2C3AC1" w14:textId="1691EBBD" w:rsidR="00C95D33" w:rsidRPr="00A53C1B" w:rsidRDefault="00C95D33" w:rsidP="00C95D33">
            <w:pPr>
              <w:pStyle w:val="Akapitzlist"/>
              <w:spacing w:line="240" w:lineRule="auto"/>
              <w:ind w:left="0"/>
              <w:jc w:val="center"/>
              <w:rPr>
                <w:lang w:val="pl-PL"/>
              </w:rPr>
            </w:pPr>
            <w:r w:rsidRPr="00A53C1B">
              <w:rPr>
                <w:lang w:val="pl-PL"/>
              </w:rPr>
              <w:t>3,7</w:t>
            </w:r>
          </w:p>
        </w:tc>
        <w:tc>
          <w:tcPr>
            <w:tcW w:w="780" w:type="dxa"/>
            <w:shd w:val="clear" w:color="auto" w:fill="auto"/>
            <w:tcMar>
              <w:top w:w="0" w:type="dxa"/>
              <w:left w:w="108" w:type="dxa"/>
              <w:bottom w:w="0" w:type="dxa"/>
              <w:right w:w="108" w:type="dxa"/>
            </w:tcMar>
            <w:vAlign w:val="center"/>
          </w:tcPr>
          <w:p w14:paraId="41D6E5D0" w14:textId="5B859800" w:rsidR="00C95D33" w:rsidRPr="00A53C1B" w:rsidRDefault="00C95D33" w:rsidP="00C95D33">
            <w:pPr>
              <w:pStyle w:val="Akapitzlist"/>
              <w:spacing w:line="240" w:lineRule="auto"/>
              <w:ind w:left="0"/>
              <w:jc w:val="center"/>
              <w:rPr>
                <w:lang w:val="pl-PL"/>
              </w:rPr>
            </w:pPr>
            <w:r w:rsidRPr="00A53C1B">
              <w:rPr>
                <w:lang w:val="pl-PL"/>
              </w:rPr>
              <w:t>4,1</w:t>
            </w:r>
          </w:p>
        </w:tc>
        <w:tc>
          <w:tcPr>
            <w:tcW w:w="780" w:type="dxa"/>
            <w:shd w:val="clear" w:color="auto" w:fill="FFFFFF" w:themeFill="background1"/>
            <w:tcMar>
              <w:top w:w="0" w:type="dxa"/>
              <w:left w:w="108" w:type="dxa"/>
              <w:bottom w:w="0" w:type="dxa"/>
              <w:right w:w="108" w:type="dxa"/>
            </w:tcMar>
            <w:vAlign w:val="center"/>
          </w:tcPr>
          <w:p w14:paraId="6C3B4563" w14:textId="3FB68DE9" w:rsidR="00C95D33" w:rsidRPr="00A53C1B" w:rsidRDefault="00C95D33" w:rsidP="00C95D33">
            <w:pPr>
              <w:pStyle w:val="Akapitzlist"/>
              <w:spacing w:line="240" w:lineRule="auto"/>
              <w:ind w:left="0"/>
              <w:jc w:val="center"/>
              <w:rPr>
                <w:lang w:val="pl-PL"/>
              </w:rPr>
            </w:pPr>
            <w:r w:rsidRPr="00A53C1B">
              <w:rPr>
                <w:lang w:val="pl-PL"/>
              </w:rPr>
              <w:t>3,9</w:t>
            </w:r>
          </w:p>
        </w:tc>
        <w:tc>
          <w:tcPr>
            <w:tcW w:w="780" w:type="dxa"/>
            <w:shd w:val="clear" w:color="auto" w:fill="auto"/>
            <w:tcMar>
              <w:top w:w="0" w:type="dxa"/>
              <w:left w:w="10" w:type="dxa"/>
              <w:bottom w:w="0" w:type="dxa"/>
              <w:right w:w="10" w:type="dxa"/>
            </w:tcMar>
            <w:vAlign w:val="center"/>
          </w:tcPr>
          <w:p w14:paraId="38E1C53A" w14:textId="123E8CE0" w:rsidR="00C95D33" w:rsidRPr="00A53C1B" w:rsidRDefault="00C95D33" w:rsidP="00C95D33">
            <w:pPr>
              <w:spacing w:line="240" w:lineRule="auto"/>
              <w:jc w:val="center"/>
              <w:rPr>
                <w:lang w:val="pl-PL"/>
              </w:rPr>
            </w:pPr>
            <w:r w:rsidRPr="00A53C1B">
              <w:rPr>
                <w:lang w:val="pl-PL"/>
              </w:rPr>
              <w:t>4,0</w:t>
            </w:r>
          </w:p>
        </w:tc>
      </w:tr>
      <w:tr w:rsidR="00C95D33" w:rsidRPr="00A53C1B" w14:paraId="33291742"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45F2BE7"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2243F5F" w14:textId="5123F37B" w:rsidR="00C95D33" w:rsidRPr="00A53C1B" w:rsidRDefault="00C95D33" w:rsidP="00C95D33">
            <w:pPr>
              <w:pStyle w:val="Akapitzlist"/>
              <w:spacing w:line="240" w:lineRule="auto"/>
              <w:ind w:left="0"/>
              <w:jc w:val="center"/>
              <w:rPr>
                <w:lang w:val="pl-PL"/>
              </w:rPr>
            </w:pPr>
            <w:r w:rsidRPr="00A53C1B">
              <w:rPr>
                <w:lang w:val="pl-PL"/>
              </w:rPr>
              <w:t>2,1</w:t>
            </w:r>
          </w:p>
        </w:tc>
        <w:tc>
          <w:tcPr>
            <w:tcW w:w="780" w:type="dxa"/>
            <w:shd w:val="clear" w:color="auto" w:fill="FFFFFF" w:themeFill="background1"/>
            <w:vAlign w:val="center"/>
          </w:tcPr>
          <w:p w14:paraId="439FDC21" w14:textId="2A5570BF" w:rsidR="00C95D33" w:rsidRPr="00A53C1B" w:rsidRDefault="00C95D33" w:rsidP="00C95D33">
            <w:pPr>
              <w:pStyle w:val="Akapitzlist"/>
              <w:spacing w:line="240" w:lineRule="auto"/>
              <w:ind w:left="0"/>
              <w:jc w:val="center"/>
              <w:rPr>
                <w:lang w:val="pl-PL"/>
              </w:rPr>
            </w:pPr>
            <w:r w:rsidRPr="00A53C1B">
              <w:rPr>
                <w:lang w:val="pl-PL"/>
              </w:rPr>
              <w:t>2,1</w:t>
            </w:r>
          </w:p>
        </w:tc>
        <w:tc>
          <w:tcPr>
            <w:tcW w:w="780" w:type="dxa"/>
            <w:shd w:val="clear" w:color="auto" w:fill="FFFFFF" w:themeFill="background1"/>
            <w:vAlign w:val="center"/>
          </w:tcPr>
          <w:p w14:paraId="66CCB5CE" w14:textId="7D9D18E2" w:rsidR="00C95D33" w:rsidRPr="00A53C1B" w:rsidRDefault="00C95D33" w:rsidP="00C95D33">
            <w:pPr>
              <w:pStyle w:val="Akapitzlist"/>
              <w:spacing w:line="240" w:lineRule="auto"/>
              <w:ind w:left="0"/>
              <w:jc w:val="center"/>
              <w:rPr>
                <w:lang w:val="pl-PL"/>
              </w:rPr>
            </w:pPr>
            <w:r w:rsidRPr="00A53C1B">
              <w:rPr>
                <w:lang w:val="pl-PL"/>
              </w:rPr>
              <w:t>2,1</w:t>
            </w:r>
          </w:p>
        </w:tc>
        <w:tc>
          <w:tcPr>
            <w:tcW w:w="779" w:type="dxa"/>
            <w:shd w:val="clear" w:color="auto" w:fill="FFFFFF" w:themeFill="background1"/>
            <w:vAlign w:val="center"/>
          </w:tcPr>
          <w:p w14:paraId="56678C2E" w14:textId="72094CC1" w:rsidR="00C95D33" w:rsidRPr="00A53C1B" w:rsidRDefault="00C95D33" w:rsidP="00C95D33">
            <w:pPr>
              <w:pStyle w:val="Akapitzlist"/>
              <w:spacing w:line="240" w:lineRule="auto"/>
              <w:ind w:left="0"/>
              <w:jc w:val="center"/>
              <w:rPr>
                <w:lang w:val="pl-PL"/>
              </w:rPr>
            </w:pPr>
            <w:r w:rsidRPr="00A53C1B">
              <w:rPr>
                <w:lang w:val="pl-PL"/>
              </w:rPr>
              <w:t>2,1</w:t>
            </w:r>
          </w:p>
        </w:tc>
        <w:tc>
          <w:tcPr>
            <w:tcW w:w="780" w:type="dxa"/>
            <w:shd w:val="clear" w:color="auto" w:fill="FFFFFF" w:themeFill="background1"/>
            <w:vAlign w:val="center"/>
          </w:tcPr>
          <w:p w14:paraId="5D79B393" w14:textId="4B06D125" w:rsidR="00C95D33" w:rsidRPr="00A53C1B" w:rsidRDefault="00C95D33" w:rsidP="00C95D33">
            <w:pPr>
              <w:pStyle w:val="Akapitzlist"/>
              <w:spacing w:line="240" w:lineRule="auto"/>
              <w:ind w:left="0"/>
              <w:jc w:val="center"/>
              <w:rPr>
                <w:lang w:val="pl-PL"/>
              </w:rPr>
            </w:pPr>
            <w:r w:rsidRPr="00A53C1B">
              <w:rPr>
                <w:lang w:val="pl-PL"/>
              </w:rPr>
              <w:t>2,2</w:t>
            </w:r>
          </w:p>
        </w:tc>
        <w:tc>
          <w:tcPr>
            <w:tcW w:w="780" w:type="dxa"/>
            <w:shd w:val="clear" w:color="auto" w:fill="FFFFFF" w:themeFill="background1"/>
            <w:vAlign w:val="center"/>
          </w:tcPr>
          <w:p w14:paraId="20EAF9B4" w14:textId="09579DC2" w:rsidR="00C95D33" w:rsidRPr="00A53C1B" w:rsidRDefault="00C95D33" w:rsidP="00C95D33">
            <w:pPr>
              <w:pStyle w:val="Akapitzlist"/>
              <w:spacing w:line="240" w:lineRule="auto"/>
              <w:ind w:left="0"/>
              <w:jc w:val="center"/>
              <w:rPr>
                <w:lang w:val="pl-PL"/>
              </w:rPr>
            </w:pPr>
            <w:r w:rsidRPr="00A53C1B">
              <w:rPr>
                <w:lang w:val="pl-PL"/>
              </w:rPr>
              <w:t>2,2</w:t>
            </w:r>
          </w:p>
        </w:tc>
        <w:tc>
          <w:tcPr>
            <w:tcW w:w="779" w:type="dxa"/>
            <w:shd w:val="clear" w:color="auto" w:fill="auto"/>
            <w:tcMar>
              <w:top w:w="0" w:type="dxa"/>
              <w:left w:w="108" w:type="dxa"/>
              <w:bottom w:w="0" w:type="dxa"/>
              <w:right w:w="108" w:type="dxa"/>
            </w:tcMar>
            <w:vAlign w:val="center"/>
          </w:tcPr>
          <w:p w14:paraId="717A260F" w14:textId="5383217E" w:rsidR="00C95D33" w:rsidRPr="00A53C1B" w:rsidRDefault="00C95D33" w:rsidP="00C95D33">
            <w:pPr>
              <w:pStyle w:val="Akapitzlist"/>
              <w:spacing w:line="240" w:lineRule="auto"/>
              <w:ind w:left="0"/>
              <w:jc w:val="center"/>
              <w:rPr>
                <w:lang w:val="pl-PL"/>
              </w:rPr>
            </w:pPr>
            <w:r w:rsidRPr="00A53C1B">
              <w:rPr>
                <w:lang w:val="pl-PL"/>
              </w:rPr>
              <w:t>2,2</w:t>
            </w:r>
          </w:p>
        </w:tc>
        <w:tc>
          <w:tcPr>
            <w:tcW w:w="780" w:type="dxa"/>
            <w:shd w:val="clear" w:color="auto" w:fill="auto"/>
            <w:tcMar>
              <w:top w:w="0" w:type="dxa"/>
              <w:left w:w="108" w:type="dxa"/>
              <w:bottom w:w="0" w:type="dxa"/>
              <w:right w:w="108" w:type="dxa"/>
            </w:tcMar>
            <w:vAlign w:val="center"/>
          </w:tcPr>
          <w:p w14:paraId="76130C13" w14:textId="2F48B36F" w:rsidR="00C95D33" w:rsidRPr="00A53C1B" w:rsidRDefault="00C95D33" w:rsidP="00C95D33">
            <w:pPr>
              <w:pStyle w:val="Akapitzlist"/>
              <w:spacing w:line="240" w:lineRule="auto"/>
              <w:ind w:left="0"/>
              <w:jc w:val="center"/>
              <w:rPr>
                <w:lang w:val="pl-PL"/>
              </w:rPr>
            </w:pPr>
            <w:r w:rsidRPr="00A53C1B">
              <w:rPr>
                <w:lang w:val="pl-PL"/>
              </w:rPr>
              <w:t>2,2</w:t>
            </w:r>
          </w:p>
        </w:tc>
        <w:tc>
          <w:tcPr>
            <w:tcW w:w="780" w:type="dxa"/>
            <w:shd w:val="clear" w:color="auto" w:fill="FFFFFF" w:themeFill="background1"/>
            <w:tcMar>
              <w:top w:w="0" w:type="dxa"/>
              <w:left w:w="108" w:type="dxa"/>
              <w:bottom w:w="0" w:type="dxa"/>
              <w:right w:w="108" w:type="dxa"/>
            </w:tcMar>
            <w:vAlign w:val="center"/>
          </w:tcPr>
          <w:p w14:paraId="53C33434" w14:textId="2E1677D0" w:rsidR="00C95D33" w:rsidRPr="00A53C1B" w:rsidRDefault="00C95D33" w:rsidP="00C95D33">
            <w:pPr>
              <w:pStyle w:val="Akapitzlist"/>
              <w:spacing w:line="240" w:lineRule="auto"/>
              <w:ind w:left="0"/>
              <w:jc w:val="center"/>
              <w:rPr>
                <w:lang w:val="pl-PL"/>
              </w:rPr>
            </w:pPr>
            <w:r w:rsidRPr="00A53C1B">
              <w:rPr>
                <w:lang w:val="pl-PL"/>
              </w:rPr>
              <w:t>2,3</w:t>
            </w:r>
          </w:p>
        </w:tc>
        <w:tc>
          <w:tcPr>
            <w:tcW w:w="780" w:type="dxa"/>
            <w:shd w:val="clear" w:color="auto" w:fill="auto"/>
            <w:tcMar>
              <w:top w:w="0" w:type="dxa"/>
              <w:left w:w="10" w:type="dxa"/>
              <w:bottom w:w="0" w:type="dxa"/>
              <w:right w:w="10" w:type="dxa"/>
            </w:tcMar>
            <w:vAlign w:val="center"/>
          </w:tcPr>
          <w:p w14:paraId="02B6A01D" w14:textId="0CCD3557" w:rsidR="00C95D33" w:rsidRPr="00A53C1B" w:rsidRDefault="00C95D33" w:rsidP="00C95D33">
            <w:pPr>
              <w:spacing w:line="240" w:lineRule="auto"/>
              <w:jc w:val="center"/>
              <w:rPr>
                <w:lang w:val="pl-PL"/>
              </w:rPr>
            </w:pPr>
            <w:r w:rsidRPr="00A53C1B">
              <w:rPr>
                <w:lang w:val="pl-PL"/>
              </w:rPr>
              <w:t>2,3</w:t>
            </w:r>
          </w:p>
        </w:tc>
      </w:tr>
      <w:tr w:rsidR="00C95D33" w:rsidRPr="00A53C1B" w14:paraId="49234FB3"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A6E0496"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Tomaszów Mazowiecki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9B2D584" w14:textId="5FF063B1" w:rsidR="00C95D33" w:rsidRPr="00A53C1B" w:rsidRDefault="00C95D33" w:rsidP="00C95D33">
            <w:pPr>
              <w:pStyle w:val="Akapitzlist"/>
              <w:spacing w:line="240" w:lineRule="auto"/>
              <w:ind w:left="0"/>
              <w:jc w:val="center"/>
              <w:rPr>
                <w:b/>
                <w:bCs/>
                <w:color w:val="FF0000"/>
                <w:lang w:val="pl-PL"/>
              </w:rPr>
            </w:pPr>
            <w:r w:rsidRPr="00A53C1B">
              <w:rPr>
                <w:b/>
                <w:bCs/>
                <w:color w:val="FF0000"/>
                <w:lang w:val="pl-PL"/>
              </w:rPr>
              <w:t>1,0</w:t>
            </w:r>
          </w:p>
        </w:tc>
        <w:tc>
          <w:tcPr>
            <w:tcW w:w="780" w:type="dxa"/>
            <w:shd w:val="clear" w:color="auto" w:fill="FFFFFF" w:themeFill="background1"/>
            <w:vAlign w:val="center"/>
          </w:tcPr>
          <w:p w14:paraId="5CB61FCA" w14:textId="7E96A228" w:rsidR="00C95D33" w:rsidRPr="00A53C1B" w:rsidRDefault="00C95D33" w:rsidP="00C95D33">
            <w:pPr>
              <w:pStyle w:val="Akapitzlist"/>
              <w:spacing w:line="240" w:lineRule="auto"/>
              <w:ind w:left="0"/>
              <w:jc w:val="center"/>
              <w:rPr>
                <w:b/>
                <w:bCs/>
                <w:color w:val="FF0000"/>
                <w:lang w:val="pl-PL"/>
              </w:rPr>
            </w:pPr>
            <w:r w:rsidRPr="00A53C1B">
              <w:rPr>
                <w:b/>
                <w:bCs/>
                <w:color w:val="FF0000"/>
                <w:lang w:val="pl-PL"/>
              </w:rPr>
              <w:t>1,0</w:t>
            </w:r>
          </w:p>
        </w:tc>
        <w:tc>
          <w:tcPr>
            <w:tcW w:w="780" w:type="dxa"/>
            <w:shd w:val="clear" w:color="auto" w:fill="FFFFFF" w:themeFill="background1"/>
            <w:vAlign w:val="center"/>
          </w:tcPr>
          <w:p w14:paraId="51EE6585" w14:textId="378359FF" w:rsidR="00C95D33" w:rsidRPr="00A53C1B" w:rsidRDefault="00C95D33" w:rsidP="00C95D33">
            <w:pPr>
              <w:pStyle w:val="Akapitzlist"/>
              <w:spacing w:line="240" w:lineRule="auto"/>
              <w:ind w:left="0"/>
              <w:jc w:val="center"/>
              <w:rPr>
                <w:b/>
                <w:bCs/>
                <w:color w:val="FF0000"/>
                <w:lang w:val="pl-PL"/>
              </w:rPr>
            </w:pPr>
            <w:r w:rsidRPr="00A53C1B">
              <w:rPr>
                <w:b/>
                <w:bCs/>
                <w:color w:val="FF0000"/>
                <w:lang w:val="pl-PL"/>
              </w:rPr>
              <w:t>1,0</w:t>
            </w:r>
          </w:p>
        </w:tc>
        <w:tc>
          <w:tcPr>
            <w:tcW w:w="779" w:type="dxa"/>
            <w:shd w:val="clear" w:color="auto" w:fill="FFFFFF" w:themeFill="background1"/>
            <w:vAlign w:val="center"/>
          </w:tcPr>
          <w:p w14:paraId="41B970B0" w14:textId="071588AB" w:rsidR="00C95D33" w:rsidRPr="00A53C1B" w:rsidRDefault="00C95D33" w:rsidP="00C95D33">
            <w:pPr>
              <w:pStyle w:val="Akapitzlist"/>
              <w:spacing w:line="240" w:lineRule="auto"/>
              <w:ind w:left="0"/>
              <w:jc w:val="center"/>
              <w:rPr>
                <w:b/>
                <w:bCs/>
                <w:color w:val="FF0000"/>
                <w:lang w:val="pl-PL"/>
              </w:rPr>
            </w:pPr>
            <w:r w:rsidRPr="00A53C1B">
              <w:rPr>
                <w:b/>
                <w:bCs/>
                <w:color w:val="FF0000"/>
                <w:lang w:val="pl-PL"/>
              </w:rPr>
              <w:t>1,0</w:t>
            </w:r>
          </w:p>
        </w:tc>
        <w:tc>
          <w:tcPr>
            <w:tcW w:w="780" w:type="dxa"/>
            <w:shd w:val="clear" w:color="auto" w:fill="FFFFFF" w:themeFill="background1"/>
            <w:vAlign w:val="center"/>
          </w:tcPr>
          <w:p w14:paraId="0224F3D2" w14:textId="16022AA3" w:rsidR="00C95D33" w:rsidRPr="00A53C1B" w:rsidRDefault="00C95D33" w:rsidP="00C95D33">
            <w:pPr>
              <w:pStyle w:val="Akapitzlist"/>
              <w:spacing w:line="240" w:lineRule="auto"/>
              <w:ind w:left="0"/>
              <w:jc w:val="center"/>
              <w:rPr>
                <w:b/>
                <w:bCs/>
                <w:color w:val="FF0000"/>
                <w:lang w:val="pl-PL"/>
              </w:rPr>
            </w:pPr>
            <w:r w:rsidRPr="00A53C1B">
              <w:rPr>
                <w:b/>
                <w:bCs/>
                <w:color w:val="FF0000"/>
                <w:lang w:val="pl-PL"/>
              </w:rPr>
              <w:t>1,0</w:t>
            </w:r>
          </w:p>
        </w:tc>
        <w:tc>
          <w:tcPr>
            <w:tcW w:w="780" w:type="dxa"/>
            <w:shd w:val="clear" w:color="auto" w:fill="FFFFFF" w:themeFill="background1"/>
            <w:vAlign w:val="center"/>
          </w:tcPr>
          <w:p w14:paraId="5EAA77A2" w14:textId="30FC3344" w:rsidR="00C95D33" w:rsidRPr="00A53C1B" w:rsidRDefault="00C95D33" w:rsidP="00C95D33">
            <w:pPr>
              <w:pStyle w:val="Akapitzlist"/>
              <w:spacing w:line="240" w:lineRule="auto"/>
              <w:ind w:left="0"/>
              <w:jc w:val="center"/>
              <w:rPr>
                <w:b/>
                <w:bCs/>
                <w:color w:val="FF0000"/>
                <w:lang w:val="pl-PL"/>
              </w:rPr>
            </w:pPr>
            <w:r w:rsidRPr="00A53C1B">
              <w:rPr>
                <w:b/>
                <w:bCs/>
                <w:color w:val="FF0000"/>
                <w:lang w:val="pl-PL"/>
              </w:rPr>
              <w:t>1,1</w:t>
            </w:r>
          </w:p>
        </w:tc>
        <w:tc>
          <w:tcPr>
            <w:tcW w:w="779" w:type="dxa"/>
            <w:shd w:val="clear" w:color="auto" w:fill="auto"/>
            <w:tcMar>
              <w:top w:w="0" w:type="dxa"/>
              <w:left w:w="108" w:type="dxa"/>
              <w:bottom w:w="0" w:type="dxa"/>
              <w:right w:w="108" w:type="dxa"/>
            </w:tcMar>
            <w:vAlign w:val="center"/>
          </w:tcPr>
          <w:p w14:paraId="4CBC7278" w14:textId="13034F08" w:rsidR="00C95D33" w:rsidRPr="00A53C1B" w:rsidRDefault="00C95D33" w:rsidP="00C95D33">
            <w:pPr>
              <w:pStyle w:val="Akapitzlist"/>
              <w:spacing w:line="240" w:lineRule="auto"/>
              <w:ind w:left="0"/>
              <w:jc w:val="center"/>
              <w:rPr>
                <w:b/>
                <w:bCs/>
                <w:color w:val="FF0000"/>
                <w:lang w:val="pl-PL"/>
              </w:rPr>
            </w:pPr>
            <w:r w:rsidRPr="00A53C1B">
              <w:rPr>
                <w:b/>
                <w:bCs/>
                <w:color w:val="FF0000"/>
                <w:lang w:val="pl-PL"/>
              </w:rPr>
              <w:t>1,1</w:t>
            </w:r>
          </w:p>
        </w:tc>
        <w:tc>
          <w:tcPr>
            <w:tcW w:w="780" w:type="dxa"/>
            <w:shd w:val="clear" w:color="auto" w:fill="auto"/>
            <w:tcMar>
              <w:top w:w="0" w:type="dxa"/>
              <w:left w:w="108" w:type="dxa"/>
              <w:bottom w:w="0" w:type="dxa"/>
              <w:right w:w="108" w:type="dxa"/>
            </w:tcMar>
            <w:vAlign w:val="center"/>
          </w:tcPr>
          <w:p w14:paraId="748056A8" w14:textId="5262B1CD" w:rsidR="00C95D33" w:rsidRPr="00A53C1B" w:rsidRDefault="00C95D33" w:rsidP="00C95D33">
            <w:pPr>
              <w:pStyle w:val="Akapitzlist"/>
              <w:spacing w:line="240" w:lineRule="auto"/>
              <w:ind w:left="0"/>
              <w:jc w:val="center"/>
              <w:rPr>
                <w:b/>
                <w:bCs/>
                <w:color w:val="FF0000"/>
                <w:lang w:val="pl-PL"/>
              </w:rPr>
            </w:pPr>
            <w:r w:rsidRPr="00A53C1B">
              <w:rPr>
                <w:b/>
                <w:bCs/>
                <w:color w:val="FF0000"/>
                <w:lang w:val="pl-PL"/>
              </w:rPr>
              <w:t>0,8</w:t>
            </w:r>
          </w:p>
        </w:tc>
        <w:tc>
          <w:tcPr>
            <w:tcW w:w="780" w:type="dxa"/>
            <w:shd w:val="clear" w:color="auto" w:fill="FFFFFF" w:themeFill="background1"/>
            <w:tcMar>
              <w:top w:w="0" w:type="dxa"/>
              <w:left w:w="108" w:type="dxa"/>
              <w:bottom w:w="0" w:type="dxa"/>
              <w:right w:w="108" w:type="dxa"/>
            </w:tcMar>
            <w:vAlign w:val="center"/>
          </w:tcPr>
          <w:p w14:paraId="7A896EE7" w14:textId="10C22F29" w:rsidR="00C95D33" w:rsidRPr="00A53C1B" w:rsidRDefault="00C95D33" w:rsidP="00C95D33">
            <w:pPr>
              <w:pStyle w:val="Akapitzlist"/>
              <w:spacing w:line="240" w:lineRule="auto"/>
              <w:ind w:left="0"/>
              <w:jc w:val="center"/>
              <w:rPr>
                <w:b/>
                <w:bCs/>
                <w:color w:val="FF0000"/>
                <w:lang w:val="pl-PL"/>
              </w:rPr>
            </w:pPr>
            <w:r w:rsidRPr="00A53C1B">
              <w:rPr>
                <w:b/>
                <w:bCs/>
                <w:color w:val="FF0000"/>
                <w:lang w:val="pl-PL"/>
              </w:rPr>
              <w:t>0,8</w:t>
            </w:r>
          </w:p>
        </w:tc>
        <w:tc>
          <w:tcPr>
            <w:tcW w:w="780" w:type="dxa"/>
            <w:shd w:val="clear" w:color="auto" w:fill="auto"/>
            <w:tcMar>
              <w:top w:w="0" w:type="dxa"/>
              <w:left w:w="10" w:type="dxa"/>
              <w:bottom w:w="0" w:type="dxa"/>
              <w:right w:w="10" w:type="dxa"/>
            </w:tcMar>
            <w:vAlign w:val="center"/>
          </w:tcPr>
          <w:p w14:paraId="05708823" w14:textId="5643E99E" w:rsidR="00C95D33" w:rsidRPr="00A53C1B" w:rsidRDefault="00C95D33" w:rsidP="00C95D33">
            <w:pPr>
              <w:spacing w:line="240" w:lineRule="auto"/>
              <w:jc w:val="center"/>
              <w:rPr>
                <w:b/>
                <w:bCs/>
                <w:color w:val="FF0000"/>
                <w:lang w:val="pl-PL"/>
              </w:rPr>
            </w:pPr>
            <w:r w:rsidRPr="00A53C1B">
              <w:rPr>
                <w:b/>
                <w:bCs/>
                <w:color w:val="FF0000"/>
                <w:lang w:val="pl-PL"/>
              </w:rPr>
              <w:t>1,1</w:t>
            </w:r>
          </w:p>
        </w:tc>
      </w:tr>
      <w:tr w:rsidR="00C95D33" w:rsidRPr="00A53C1B" w14:paraId="0A902980"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AB56D93"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Powiat tomaszowski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4D39A1A7" w14:textId="1B4E3438" w:rsidR="00C95D33" w:rsidRPr="00A53C1B" w:rsidRDefault="00C95D33" w:rsidP="00C95D33">
            <w:pPr>
              <w:pStyle w:val="Akapitzlist"/>
              <w:spacing w:line="240" w:lineRule="auto"/>
              <w:ind w:left="0"/>
              <w:jc w:val="center"/>
              <w:rPr>
                <w:lang w:val="pl-PL"/>
              </w:rPr>
            </w:pPr>
            <w:r w:rsidRPr="00A53C1B">
              <w:rPr>
                <w:lang w:val="pl-PL"/>
              </w:rPr>
              <w:t>0,9</w:t>
            </w:r>
          </w:p>
        </w:tc>
        <w:tc>
          <w:tcPr>
            <w:tcW w:w="780" w:type="dxa"/>
            <w:shd w:val="clear" w:color="auto" w:fill="FFFFFF" w:themeFill="background1"/>
            <w:vAlign w:val="center"/>
          </w:tcPr>
          <w:p w14:paraId="36FB6A2C" w14:textId="0E467F3A" w:rsidR="00C95D33" w:rsidRPr="00A53C1B" w:rsidRDefault="00C95D33" w:rsidP="00C95D33">
            <w:pPr>
              <w:pStyle w:val="Akapitzlist"/>
              <w:spacing w:line="240" w:lineRule="auto"/>
              <w:ind w:left="0"/>
              <w:jc w:val="center"/>
              <w:rPr>
                <w:lang w:val="pl-PL"/>
              </w:rPr>
            </w:pPr>
            <w:r w:rsidRPr="00A53C1B">
              <w:rPr>
                <w:lang w:val="pl-PL"/>
              </w:rPr>
              <w:t>0,9</w:t>
            </w:r>
          </w:p>
        </w:tc>
        <w:tc>
          <w:tcPr>
            <w:tcW w:w="780" w:type="dxa"/>
            <w:shd w:val="clear" w:color="auto" w:fill="FFFFFF" w:themeFill="background1"/>
            <w:vAlign w:val="center"/>
          </w:tcPr>
          <w:p w14:paraId="6624E00A" w14:textId="245F8F0E" w:rsidR="00C95D33" w:rsidRPr="00A53C1B" w:rsidRDefault="00C95D33" w:rsidP="00C95D33">
            <w:pPr>
              <w:pStyle w:val="Akapitzlist"/>
              <w:spacing w:line="240" w:lineRule="auto"/>
              <w:ind w:left="0"/>
              <w:jc w:val="center"/>
              <w:rPr>
                <w:lang w:val="pl-PL"/>
              </w:rPr>
            </w:pPr>
            <w:r w:rsidRPr="00A53C1B">
              <w:rPr>
                <w:lang w:val="pl-PL"/>
              </w:rPr>
              <w:t>0,9</w:t>
            </w:r>
          </w:p>
        </w:tc>
        <w:tc>
          <w:tcPr>
            <w:tcW w:w="779" w:type="dxa"/>
            <w:shd w:val="clear" w:color="auto" w:fill="FFFFFF" w:themeFill="background1"/>
            <w:vAlign w:val="center"/>
          </w:tcPr>
          <w:p w14:paraId="2FB3D978" w14:textId="707E50CC" w:rsidR="00C95D33" w:rsidRPr="00A53C1B" w:rsidRDefault="00C95D33" w:rsidP="00C95D33">
            <w:pPr>
              <w:pStyle w:val="Akapitzlist"/>
              <w:spacing w:line="240" w:lineRule="auto"/>
              <w:ind w:left="0"/>
              <w:jc w:val="center"/>
              <w:rPr>
                <w:lang w:val="pl-PL"/>
              </w:rPr>
            </w:pPr>
            <w:r w:rsidRPr="00A53C1B">
              <w:rPr>
                <w:lang w:val="pl-PL"/>
              </w:rPr>
              <w:t>1,0</w:t>
            </w:r>
          </w:p>
        </w:tc>
        <w:tc>
          <w:tcPr>
            <w:tcW w:w="780" w:type="dxa"/>
            <w:shd w:val="clear" w:color="auto" w:fill="FFFFFF" w:themeFill="background1"/>
            <w:vAlign w:val="center"/>
          </w:tcPr>
          <w:p w14:paraId="21AA9169" w14:textId="35431ADF" w:rsidR="00C95D33" w:rsidRPr="00A53C1B" w:rsidRDefault="00C95D33" w:rsidP="00C95D33">
            <w:pPr>
              <w:pStyle w:val="Akapitzlist"/>
              <w:spacing w:line="240" w:lineRule="auto"/>
              <w:ind w:left="0"/>
              <w:jc w:val="center"/>
              <w:rPr>
                <w:lang w:val="pl-PL"/>
              </w:rPr>
            </w:pPr>
            <w:r w:rsidRPr="00A53C1B">
              <w:rPr>
                <w:lang w:val="pl-PL"/>
              </w:rPr>
              <w:t>1,0</w:t>
            </w:r>
          </w:p>
        </w:tc>
        <w:tc>
          <w:tcPr>
            <w:tcW w:w="780" w:type="dxa"/>
            <w:shd w:val="clear" w:color="auto" w:fill="FFFFFF" w:themeFill="background1"/>
            <w:vAlign w:val="center"/>
          </w:tcPr>
          <w:p w14:paraId="27992131" w14:textId="17BC9FFD" w:rsidR="00C95D33" w:rsidRPr="00A53C1B" w:rsidRDefault="00C95D33" w:rsidP="00C95D33">
            <w:pPr>
              <w:pStyle w:val="Akapitzlist"/>
              <w:spacing w:line="240" w:lineRule="auto"/>
              <w:ind w:left="0"/>
              <w:jc w:val="center"/>
              <w:rPr>
                <w:lang w:val="pl-PL"/>
              </w:rPr>
            </w:pPr>
            <w:r w:rsidRPr="00A53C1B">
              <w:rPr>
                <w:lang w:val="pl-PL"/>
              </w:rPr>
              <w:t>1,0</w:t>
            </w:r>
          </w:p>
        </w:tc>
        <w:tc>
          <w:tcPr>
            <w:tcW w:w="779" w:type="dxa"/>
            <w:shd w:val="clear" w:color="auto" w:fill="auto"/>
            <w:tcMar>
              <w:top w:w="0" w:type="dxa"/>
              <w:left w:w="108" w:type="dxa"/>
              <w:bottom w:w="0" w:type="dxa"/>
              <w:right w:w="108" w:type="dxa"/>
            </w:tcMar>
            <w:vAlign w:val="center"/>
          </w:tcPr>
          <w:p w14:paraId="389B298C" w14:textId="043D33AB" w:rsidR="00C95D33" w:rsidRPr="00A53C1B" w:rsidRDefault="00C95D33" w:rsidP="00C95D33">
            <w:pPr>
              <w:pStyle w:val="Akapitzlist"/>
              <w:spacing w:line="240" w:lineRule="auto"/>
              <w:ind w:left="0"/>
              <w:jc w:val="center"/>
              <w:rPr>
                <w:lang w:val="pl-PL"/>
              </w:rPr>
            </w:pPr>
            <w:r w:rsidRPr="00A53C1B">
              <w:rPr>
                <w:lang w:val="pl-PL"/>
              </w:rPr>
              <w:t>1,0</w:t>
            </w:r>
          </w:p>
        </w:tc>
        <w:tc>
          <w:tcPr>
            <w:tcW w:w="780" w:type="dxa"/>
            <w:shd w:val="clear" w:color="auto" w:fill="auto"/>
            <w:tcMar>
              <w:top w:w="0" w:type="dxa"/>
              <w:left w:w="108" w:type="dxa"/>
              <w:bottom w:w="0" w:type="dxa"/>
              <w:right w:w="108" w:type="dxa"/>
            </w:tcMar>
            <w:vAlign w:val="center"/>
          </w:tcPr>
          <w:p w14:paraId="3395A40C" w14:textId="37F652AD" w:rsidR="00C95D33" w:rsidRPr="00A53C1B" w:rsidRDefault="00C95D33" w:rsidP="00C95D33">
            <w:pPr>
              <w:pStyle w:val="Akapitzlist"/>
              <w:spacing w:line="240" w:lineRule="auto"/>
              <w:ind w:left="0"/>
              <w:jc w:val="center"/>
              <w:rPr>
                <w:lang w:val="pl-PL"/>
              </w:rPr>
            </w:pPr>
            <w:r w:rsidRPr="00A53C1B">
              <w:rPr>
                <w:lang w:val="pl-PL"/>
              </w:rPr>
              <w:t>0,9</w:t>
            </w:r>
          </w:p>
        </w:tc>
        <w:tc>
          <w:tcPr>
            <w:tcW w:w="780" w:type="dxa"/>
            <w:shd w:val="clear" w:color="auto" w:fill="FFFFFF" w:themeFill="background1"/>
            <w:tcMar>
              <w:top w:w="0" w:type="dxa"/>
              <w:left w:w="108" w:type="dxa"/>
              <w:bottom w:w="0" w:type="dxa"/>
              <w:right w:w="108" w:type="dxa"/>
            </w:tcMar>
            <w:vAlign w:val="center"/>
          </w:tcPr>
          <w:p w14:paraId="0EC31F14" w14:textId="338B965C" w:rsidR="00C95D33" w:rsidRPr="00A53C1B" w:rsidRDefault="00C95D33" w:rsidP="00C95D33">
            <w:pPr>
              <w:pStyle w:val="Akapitzlist"/>
              <w:spacing w:line="240" w:lineRule="auto"/>
              <w:ind w:left="0"/>
              <w:jc w:val="center"/>
              <w:rPr>
                <w:lang w:val="pl-PL"/>
              </w:rPr>
            </w:pPr>
            <w:r w:rsidRPr="00A53C1B">
              <w:rPr>
                <w:lang w:val="pl-PL"/>
              </w:rPr>
              <w:t>0,9</w:t>
            </w:r>
          </w:p>
        </w:tc>
        <w:tc>
          <w:tcPr>
            <w:tcW w:w="780" w:type="dxa"/>
            <w:shd w:val="clear" w:color="auto" w:fill="auto"/>
            <w:tcMar>
              <w:top w:w="0" w:type="dxa"/>
              <w:left w:w="10" w:type="dxa"/>
              <w:bottom w:w="0" w:type="dxa"/>
              <w:right w:w="10" w:type="dxa"/>
            </w:tcMar>
            <w:vAlign w:val="center"/>
          </w:tcPr>
          <w:p w14:paraId="6E8BF703" w14:textId="5641B08C" w:rsidR="00C95D33" w:rsidRPr="00A53C1B" w:rsidRDefault="00C95D33" w:rsidP="00C95D33">
            <w:pPr>
              <w:spacing w:line="240" w:lineRule="auto"/>
              <w:jc w:val="center"/>
              <w:rPr>
                <w:lang w:val="pl-PL"/>
              </w:rPr>
            </w:pPr>
            <w:r w:rsidRPr="00A53C1B">
              <w:rPr>
                <w:lang w:val="pl-PL"/>
              </w:rPr>
              <w:t>1,0</w:t>
            </w:r>
          </w:p>
        </w:tc>
      </w:tr>
    </w:tbl>
    <w:p w14:paraId="5794CD45" w14:textId="77777777" w:rsidR="00C95D33" w:rsidRPr="00A53C1B" w:rsidRDefault="00C95D33" w:rsidP="00C95D33">
      <w:pPr>
        <w:rPr>
          <w:i/>
          <w:iCs/>
          <w:sz w:val="20"/>
          <w:szCs w:val="18"/>
          <w:lang w:val="pl-PL"/>
        </w:rPr>
      </w:pPr>
      <w:r w:rsidRPr="00A53C1B">
        <w:rPr>
          <w:i/>
          <w:iCs/>
          <w:sz w:val="20"/>
          <w:szCs w:val="18"/>
          <w:lang w:val="pl-PL"/>
        </w:rPr>
        <w:t>Źródło: Opracowanie własne na podstawie danych BDL</w:t>
      </w:r>
    </w:p>
    <w:p w14:paraId="3067F191" w14:textId="0E9311A5" w:rsidR="00A36595" w:rsidRDefault="00A36595" w:rsidP="00153479">
      <w:pPr>
        <w:rPr>
          <w:lang w:val="pl-PL"/>
        </w:rPr>
      </w:pPr>
    </w:p>
    <w:p w14:paraId="3B189566" w14:textId="77777777" w:rsidR="00B5715A" w:rsidRPr="00A53C1B" w:rsidRDefault="00B5715A" w:rsidP="00153479">
      <w:pPr>
        <w:rPr>
          <w:lang w:val="pl-PL"/>
        </w:rPr>
      </w:pPr>
    </w:p>
    <w:p w14:paraId="61731A17" w14:textId="0EA367AD" w:rsidR="00756761" w:rsidRPr="00A53C1B" w:rsidRDefault="00756761" w:rsidP="00756761">
      <w:pPr>
        <w:pStyle w:val="Tabela"/>
      </w:pPr>
      <w:bookmarkStart w:id="114" w:name="_Ref83501006"/>
      <w:bookmarkStart w:id="115" w:name="_Toc85396235"/>
      <w:r w:rsidRPr="00A53C1B">
        <w:lastRenderedPageBreak/>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19</w:t>
      </w:r>
      <w:r w:rsidR="009D285A">
        <w:rPr>
          <w:noProof/>
        </w:rPr>
        <w:fldChar w:fldCharType="end"/>
      </w:r>
      <w:bookmarkEnd w:id="114"/>
      <w:r w:rsidRPr="00A53C1B">
        <w:t xml:space="preserve"> Średnie firmy (50 -249 pracowników) na 10.000 mieszkańców</w:t>
      </w:r>
      <w:bookmarkEnd w:id="115"/>
    </w:p>
    <w:tbl>
      <w:tblPr>
        <w:tblW w:w="9498"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779"/>
        <w:gridCol w:w="780"/>
        <w:gridCol w:w="780"/>
        <w:gridCol w:w="779"/>
        <w:gridCol w:w="780"/>
        <w:gridCol w:w="780"/>
        <w:gridCol w:w="779"/>
        <w:gridCol w:w="780"/>
        <w:gridCol w:w="780"/>
        <w:gridCol w:w="780"/>
      </w:tblGrid>
      <w:tr w:rsidR="00C95D33" w:rsidRPr="00A53C1B" w14:paraId="5791D292" w14:textId="77777777" w:rsidTr="00591D2F">
        <w:trPr>
          <w:trHeight w:val="401"/>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F4BB7E2" w14:textId="77777777" w:rsidR="00C95D33" w:rsidRPr="00A53C1B" w:rsidRDefault="00C95D33" w:rsidP="00615D15">
            <w:pPr>
              <w:pStyle w:val="Akapitzlist"/>
              <w:spacing w:line="240" w:lineRule="auto"/>
              <w:ind w:left="0"/>
              <w:jc w:val="center"/>
              <w:rPr>
                <w:b/>
                <w:lang w:val="pl-PL"/>
              </w:rPr>
            </w:pPr>
            <w:r w:rsidRPr="00A53C1B">
              <w:rPr>
                <w:b/>
                <w:sz w:val="22"/>
                <w:lang w:val="pl-PL"/>
              </w:rPr>
              <w:t>Gmina</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6DA4287" w14:textId="77777777" w:rsidR="00C95D33" w:rsidRPr="00A53C1B" w:rsidRDefault="00C95D33" w:rsidP="00615D15">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E36FE53" w14:textId="77777777" w:rsidR="00C95D33" w:rsidRPr="00A53C1B" w:rsidRDefault="00C95D33" w:rsidP="00615D15">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EC7825B" w14:textId="77777777" w:rsidR="00C95D33" w:rsidRPr="00A53C1B" w:rsidRDefault="00C95D33" w:rsidP="00615D15">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6E0AC7D" w14:textId="77777777" w:rsidR="00C95D33" w:rsidRPr="00A53C1B" w:rsidRDefault="00C95D33" w:rsidP="00615D15">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445D933" w14:textId="77777777" w:rsidR="00C95D33" w:rsidRPr="00A53C1B" w:rsidRDefault="00C95D33" w:rsidP="00615D15">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6AA76A9" w14:textId="77777777" w:rsidR="00C95D33" w:rsidRPr="00A53C1B" w:rsidRDefault="00C95D33" w:rsidP="00615D15">
            <w:pPr>
              <w:pStyle w:val="Akapitzlist"/>
              <w:spacing w:line="240" w:lineRule="auto"/>
              <w:ind w:left="0"/>
              <w:jc w:val="center"/>
              <w:rPr>
                <w:b/>
                <w:lang w:val="pl-PL"/>
              </w:rPr>
            </w:pPr>
            <w:r w:rsidRPr="00A53C1B">
              <w:rPr>
                <w:b/>
                <w:sz w:val="22"/>
                <w:lang w:val="pl-PL"/>
              </w:rPr>
              <w:t>2016</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496F20F" w14:textId="77777777" w:rsidR="00C95D33" w:rsidRPr="00A53C1B" w:rsidRDefault="00C95D33" w:rsidP="00615D15">
            <w:pPr>
              <w:pStyle w:val="Akapitzlist"/>
              <w:spacing w:line="240" w:lineRule="auto"/>
              <w:ind w:left="0"/>
              <w:jc w:val="center"/>
              <w:rPr>
                <w:b/>
                <w:lang w:val="pl-PL"/>
              </w:rPr>
            </w:pPr>
            <w:r w:rsidRPr="00A53C1B">
              <w:rPr>
                <w:b/>
                <w:sz w:val="22"/>
                <w:lang w:val="pl-PL"/>
              </w:rPr>
              <w:t>2017</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DD0F9EB" w14:textId="77777777" w:rsidR="00C95D33" w:rsidRPr="00A53C1B" w:rsidRDefault="00C95D33" w:rsidP="00615D15">
            <w:pPr>
              <w:pStyle w:val="Akapitzlist"/>
              <w:spacing w:line="240" w:lineRule="auto"/>
              <w:ind w:left="0"/>
              <w:jc w:val="center"/>
              <w:rPr>
                <w:b/>
                <w:lang w:val="pl-PL"/>
              </w:rPr>
            </w:pPr>
            <w:r w:rsidRPr="00A53C1B">
              <w:rPr>
                <w:b/>
                <w:sz w:val="22"/>
                <w:lang w:val="pl-PL"/>
              </w:rPr>
              <w:t>2018</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510AFB9" w14:textId="77777777" w:rsidR="00C95D33" w:rsidRPr="00A53C1B" w:rsidRDefault="00C95D33" w:rsidP="00615D15">
            <w:pPr>
              <w:pStyle w:val="Akapitzlist"/>
              <w:spacing w:line="240" w:lineRule="auto"/>
              <w:ind w:left="0"/>
              <w:jc w:val="center"/>
              <w:rPr>
                <w:b/>
                <w:lang w:val="pl-PL"/>
              </w:rPr>
            </w:pPr>
            <w:r w:rsidRPr="00A53C1B">
              <w:rPr>
                <w:b/>
                <w:sz w:val="22"/>
                <w:lang w:val="pl-PL"/>
              </w:rPr>
              <w:t>2019</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6C320FB7" w14:textId="77777777" w:rsidR="00C95D33" w:rsidRPr="00A53C1B" w:rsidRDefault="00C95D33" w:rsidP="00615D15">
            <w:pPr>
              <w:spacing w:line="240" w:lineRule="auto"/>
              <w:jc w:val="center"/>
              <w:rPr>
                <w:b/>
                <w:lang w:val="pl-PL"/>
              </w:rPr>
            </w:pPr>
            <w:r w:rsidRPr="00A53C1B">
              <w:rPr>
                <w:b/>
                <w:sz w:val="22"/>
                <w:lang w:val="pl-PL"/>
              </w:rPr>
              <w:t>2020</w:t>
            </w:r>
          </w:p>
        </w:tc>
      </w:tr>
      <w:tr w:rsidR="005F6695" w:rsidRPr="00A53C1B" w14:paraId="3778EB07" w14:textId="77777777" w:rsidTr="00591D2F">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04804E2"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779"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35EFFD69" w14:textId="26BA9E01"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14,5</w:t>
            </w:r>
          </w:p>
        </w:tc>
        <w:tc>
          <w:tcPr>
            <w:tcW w:w="780" w:type="dxa"/>
            <w:tcBorders>
              <w:top w:val="single" w:sz="4" w:space="0" w:color="FFFFFF" w:themeColor="background1"/>
            </w:tcBorders>
            <w:shd w:val="clear" w:color="auto" w:fill="FFFFFF" w:themeFill="background1"/>
            <w:vAlign w:val="center"/>
          </w:tcPr>
          <w:p w14:paraId="52D97E88" w14:textId="68A727DC"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14,9</w:t>
            </w:r>
          </w:p>
        </w:tc>
        <w:tc>
          <w:tcPr>
            <w:tcW w:w="780" w:type="dxa"/>
            <w:tcBorders>
              <w:top w:val="single" w:sz="4" w:space="0" w:color="FFFFFF" w:themeColor="background1"/>
            </w:tcBorders>
            <w:shd w:val="clear" w:color="auto" w:fill="FFFFFF" w:themeFill="background1"/>
            <w:vAlign w:val="center"/>
          </w:tcPr>
          <w:p w14:paraId="7CD81BFE" w14:textId="79135A80"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15,5</w:t>
            </w:r>
          </w:p>
        </w:tc>
        <w:tc>
          <w:tcPr>
            <w:tcW w:w="779" w:type="dxa"/>
            <w:tcBorders>
              <w:top w:val="single" w:sz="4" w:space="0" w:color="FFFFFF" w:themeColor="background1"/>
            </w:tcBorders>
            <w:shd w:val="clear" w:color="auto" w:fill="FFFFFF" w:themeFill="background1"/>
            <w:vAlign w:val="center"/>
          </w:tcPr>
          <w:p w14:paraId="09B6D165" w14:textId="3D2AA14F"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16,0</w:t>
            </w:r>
          </w:p>
        </w:tc>
        <w:tc>
          <w:tcPr>
            <w:tcW w:w="780" w:type="dxa"/>
            <w:tcBorders>
              <w:top w:val="single" w:sz="4" w:space="0" w:color="FFFFFF" w:themeColor="background1"/>
            </w:tcBorders>
            <w:shd w:val="clear" w:color="auto" w:fill="FFFFFF" w:themeFill="background1"/>
            <w:vAlign w:val="center"/>
          </w:tcPr>
          <w:p w14:paraId="458BB561" w14:textId="3B9A584A"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15,1</w:t>
            </w:r>
          </w:p>
        </w:tc>
        <w:tc>
          <w:tcPr>
            <w:tcW w:w="780" w:type="dxa"/>
            <w:tcBorders>
              <w:top w:val="single" w:sz="4" w:space="0" w:color="FFFFFF" w:themeColor="background1"/>
            </w:tcBorders>
            <w:shd w:val="clear" w:color="auto" w:fill="FFFFFF" w:themeFill="background1"/>
            <w:vAlign w:val="center"/>
          </w:tcPr>
          <w:p w14:paraId="1BBA3217" w14:textId="6518301B"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14,9</w:t>
            </w:r>
          </w:p>
        </w:tc>
        <w:tc>
          <w:tcPr>
            <w:tcW w:w="779" w:type="dxa"/>
            <w:tcBorders>
              <w:top w:val="single" w:sz="4" w:space="0" w:color="FFFFFF" w:themeColor="background1"/>
            </w:tcBorders>
            <w:shd w:val="clear" w:color="auto" w:fill="auto"/>
            <w:tcMar>
              <w:top w:w="0" w:type="dxa"/>
              <w:left w:w="108" w:type="dxa"/>
              <w:bottom w:w="0" w:type="dxa"/>
              <w:right w:w="108" w:type="dxa"/>
            </w:tcMar>
            <w:vAlign w:val="center"/>
          </w:tcPr>
          <w:p w14:paraId="51206CC1" w14:textId="7F3B8162"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16,2</w:t>
            </w:r>
          </w:p>
        </w:tc>
        <w:tc>
          <w:tcPr>
            <w:tcW w:w="780" w:type="dxa"/>
            <w:tcBorders>
              <w:top w:val="single" w:sz="4" w:space="0" w:color="FFFFFF" w:themeColor="background1"/>
            </w:tcBorders>
            <w:shd w:val="clear" w:color="auto" w:fill="auto"/>
            <w:tcMar>
              <w:top w:w="0" w:type="dxa"/>
              <w:left w:w="108" w:type="dxa"/>
              <w:bottom w:w="0" w:type="dxa"/>
              <w:right w:w="108" w:type="dxa"/>
            </w:tcMar>
            <w:vAlign w:val="center"/>
          </w:tcPr>
          <w:p w14:paraId="63F8FE21" w14:textId="255CF33D"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16,2</w:t>
            </w:r>
          </w:p>
        </w:tc>
        <w:tc>
          <w:tcPr>
            <w:tcW w:w="78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623A25E8" w14:textId="7309BD41"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15,6</w:t>
            </w:r>
          </w:p>
        </w:tc>
        <w:tc>
          <w:tcPr>
            <w:tcW w:w="780" w:type="dxa"/>
            <w:tcBorders>
              <w:top w:val="single" w:sz="4" w:space="0" w:color="FFFFFF" w:themeColor="background1"/>
            </w:tcBorders>
            <w:shd w:val="clear" w:color="auto" w:fill="auto"/>
            <w:tcMar>
              <w:top w:w="0" w:type="dxa"/>
              <w:left w:w="10" w:type="dxa"/>
              <w:bottom w:w="0" w:type="dxa"/>
              <w:right w:w="10" w:type="dxa"/>
            </w:tcMar>
            <w:vAlign w:val="center"/>
          </w:tcPr>
          <w:p w14:paraId="6BCD2107" w14:textId="56AB88B1" w:rsidR="00C95D33" w:rsidRPr="00A53C1B" w:rsidRDefault="00C95D33" w:rsidP="00C95D33">
            <w:pPr>
              <w:spacing w:line="240" w:lineRule="auto"/>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15,3</w:t>
            </w:r>
          </w:p>
        </w:tc>
      </w:tr>
      <w:tr w:rsidR="005F6695" w:rsidRPr="00A53C1B" w14:paraId="646BDFF3"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4DD2B28"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3CD7F8A" w14:textId="7A622B7A"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15,5</w:t>
            </w:r>
          </w:p>
        </w:tc>
        <w:tc>
          <w:tcPr>
            <w:tcW w:w="780" w:type="dxa"/>
            <w:shd w:val="clear" w:color="auto" w:fill="FFFFFF" w:themeFill="background1"/>
            <w:vAlign w:val="center"/>
          </w:tcPr>
          <w:p w14:paraId="1DA29B17" w14:textId="3FE6F2AA"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17,3</w:t>
            </w:r>
          </w:p>
        </w:tc>
        <w:tc>
          <w:tcPr>
            <w:tcW w:w="780" w:type="dxa"/>
            <w:shd w:val="clear" w:color="auto" w:fill="FFFFFF" w:themeFill="background1"/>
            <w:vAlign w:val="center"/>
          </w:tcPr>
          <w:p w14:paraId="02247F8D" w14:textId="6534732C"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18,2</w:t>
            </w:r>
          </w:p>
        </w:tc>
        <w:tc>
          <w:tcPr>
            <w:tcW w:w="779" w:type="dxa"/>
            <w:shd w:val="clear" w:color="auto" w:fill="FFFFFF" w:themeFill="background1"/>
            <w:vAlign w:val="center"/>
          </w:tcPr>
          <w:p w14:paraId="4D3DEE8F" w14:textId="52D808A3"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18,7</w:t>
            </w:r>
          </w:p>
        </w:tc>
        <w:tc>
          <w:tcPr>
            <w:tcW w:w="780" w:type="dxa"/>
            <w:shd w:val="clear" w:color="auto" w:fill="FFFFFF" w:themeFill="background1"/>
            <w:vAlign w:val="center"/>
          </w:tcPr>
          <w:p w14:paraId="5BF5AF7A" w14:textId="0583F167"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18,7</w:t>
            </w:r>
          </w:p>
        </w:tc>
        <w:tc>
          <w:tcPr>
            <w:tcW w:w="780" w:type="dxa"/>
            <w:shd w:val="clear" w:color="auto" w:fill="FFFFFF" w:themeFill="background1"/>
            <w:vAlign w:val="center"/>
          </w:tcPr>
          <w:p w14:paraId="7B59CFC1" w14:textId="2ECA8C6D"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18,8</w:t>
            </w:r>
          </w:p>
        </w:tc>
        <w:tc>
          <w:tcPr>
            <w:tcW w:w="779" w:type="dxa"/>
            <w:shd w:val="clear" w:color="auto" w:fill="auto"/>
            <w:tcMar>
              <w:top w:w="0" w:type="dxa"/>
              <w:left w:w="108" w:type="dxa"/>
              <w:bottom w:w="0" w:type="dxa"/>
              <w:right w:w="108" w:type="dxa"/>
            </w:tcMar>
            <w:vAlign w:val="center"/>
          </w:tcPr>
          <w:p w14:paraId="3F8429A8" w14:textId="7F2D71DF"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19,8</w:t>
            </w:r>
          </w:p>
        </w:tc>
        <w:tc>
          <w:tcPr>
            <w:tcW w:w="780" w:type="dxa"/>
            <w:shd w:val="clear" w:color="auto" w:fill="auto"/>
            <w:tcMar>
              <w:top w:w="0" w:type="dxa"/>
              <w:left w:w="108" w:type="dxa"/>
              <w:bottom w:w="0" w:type="dxa"/>
              <w:right w:w="108" w:type="dxa"/>
            </w:tcMar>
            <w:vAlign w:val="center"/>
          </w:tcPr>
          <w:p w14:paraId="4C3EE653" w14:textId="148A0C2F"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20,8</w:t>
            </w:r>
          </w:p>
        </w:tc>
        <w:tc>
          <w:tcPr>
            <w:tcW w:w="780" w:type="dxa"/>
            <w:shd w:val="clear" w:color="auto" w:fill="FFFFFF" w:themeFill="background1"/>
            <w:tcMar>
              <w:top w:w="0" w:type="dxa"/>
              <w:left w:w="108" w:type="dxa"/>
              <w:bottom w:w="0" w:type="dxa"/>
              <w:right w:w="108" w:type="dxa"/>
            </w:tcMar>
            <w:vAlign w:val="center"/>
          </w:tcPr>
          <w:p w14:paraId="2416E541" w14:textId="5D4E9593"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20,0</w:t>
            </w:r>
          </w:p>
        </w:tc>
        <w:tc>
          <w:tcPr>
            <w:tcW w:w="780" w:type="dxa"/>
            <w:shd w:val="clear" w:color="auto" w:fill="auto"/>
            <w:tcMar>
              <w:top w:w="0" w:type="dxa"/>
              <w:left w:w="10" w:type="dxa"/>
              <w:bottom w:w="0" w:type="dxa"/>
              <w:right w:w="10" w:type="dxa"/>
            </w:tcMar>
            <w:vAlign w:val="center"/>
          </w:tcPr>
          <w:p w14:paraId="1D65C60F" w14:textId="1AB87E33" w:rsidR="00C95D33" w:rsidRPr="00A53C1B" w:rsidRDefault="00C95D33" w:rsidP="00C95D33">
            <w:pPr>
              <w:spacing w:line="240" w:lineRule="auto"/>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19,1</w:t>
            </w:r>
          </w:p>
        </w:tc>
      </w:tr>
      <w:tr w:rsidR="005F6695" w:rsidRPr="00A53C1B" w14:paraId="5F2636FC"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97B5774"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Piotrków Trybunalski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BD6BF61" w14:textId="2B1C5E9C"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15,4</w:t>
            </w:r>
          </w:p>
        </w:tc>
        <w:tc>
          <w:tcPr>
            <w:tcW w:w="780" w:type="dxa"/>
            <w:shd w:val="clear" w:color="auto" w:fill="FFFFFF" w:themeFill="background1"/>
            <w:vAlign w:val="center"/>
          </w:tcPr>
          <w:p w14:paraId="6878B597" w14:textId="43E7BAE4"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16,4</w:t>
            </w:r>
          </w:p>
        </w:tc>
        <w:tc>
          <w:tcPr>
            <w:tcW w:w="780" w:type="dxa"/>
            <w:shd w:val="clear" w:color="auto" w:fill="FFFFFF" w:themeFill="background1"/>
            <w:vAlign w:val="center"/>
          </w:tcPr>
          <w:p w14:paraId="79DB5B63" w14:textId="22F8DA11"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16,3</w:t>
            </w:r>
          </w:p>
        </w:tc>
        <w:tc>
          <w:tcPr>
            <w:tcW w:w="779" w:type="dxa"/>
            <w:shd w:val="clear" w:color="auto" w:fill="FFFFFF" w:themeFill="background1"/>
            <w:vAlign w:val="center"/>
          </w:tcPr>
          <w:p w14:paraId="6F4DD6A1" w14:textId="0CC86702"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16,2</w:t>
            </w:r>
          </w:p>
        </w:tc>
        <w:tc>
          <w:tcPr>
            <w:tcW w:w="780" w:type="dxa"/>
            <w:shd w:val="clear" w:color="auto" w:fill="FFFFFF" w:themeFill="background1"/>
            <w:vAlign w:val="center"/>
          </w:tcPr>
          <w:p w14:paraId="182FCD76" w14:textId="3467ED99"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16,0</w:t>
            </w:r>
          </w:p>
        </w:tc>
        <w:tc>
          <w:tcPr>
            <w:tcW w:w="780" w:type="dxa"/>
            <w:shd w:val="clear" w:color="auto" w:fill="FFFFFF" w:themeFill="background1"/>
            <w:vAlign w:val="center"/>
          </w:tcPr>
          <w:p w14:paraId="7CE9DBCA" w14:textId="75B78941"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15,9</w:t>
            </w:r>
          </w:p>
        </w:tc>
        <w:tc>
          <w:tcPr>
            <w:tcW w:w="779" w:type="dxa"/>
            <w:shd w:val="clear" w:color="auto" w:fill="auto"/>
            <w:tcMar>
              <w:top w:w="0" w:type="dxa"/>
              <w:left w:w="108" w:type="dxa"/>
              <w:bottom w:w="0" w:type="dxa"/>
              <w:right w:w="108" w:type="dxa"/>
            </w:tcMar>
            <w:vAlign w:val="center"/>
          </w:tcPr>
          <w:p w14:paraId="32A1CFDE" w14:textId="73E23E85"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15,3</w:t>
            </w:r>
          </w:p>
        </w:tc>
        <w:tc>
          <w:tcPr>
            <w:tcW w:w="780" w:type="dxa"/>
            <w:shd w:val="clear" w:color="auto" w:fill="auto"/>
            <w:tcMar>
              <w:top w:w="0" w:type="dxa"/>
              <w:left w:w="108" w:type="dxa"/>
              <w:bottom w:w="0" w:type="dxa"/>
              <w:right w:w="108" w:type="dxa"/>
            </w:tcMar>
            <w:vAlign w:val="center"/>
          </w:tcPr>
          <w:p w14:paraId="04B03851" w14:textId="1CB1E813"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15,6</w:t>
            </w:r>
          </w:p>
        </w:tc>
        <w:tc>
          <w:tcPr>
            <w:tcW w:w="780" w:type="dxa"/>
            <w:shd w:val="clear" w:color="auto" w:fill="FFFFFF" w:themeFill="background1"/>
            <w:tcMar>
              <w:top w:w="0" w:type="dxa"/>
              <w:left w:w="108" w:type="dxa"/>
              <w:bottom w:w="0" w:type="dxa"/>
              <w:right w:w="108" w:type="dxa"/>
            </w:tcMar>
            <w:vAlign w:val="center"/>
          </w:tcPr>
          <w:p w14:paraId="776D2588" w14:textId="364401A0"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15,4</w:t>
            </w:r>
          </w:p>
        </w:tc>
        <w:tc>
          <w:tcPr>
            <w:tcW w:w="780" w:type="dxa"/>
            <w:shd w:val="clear" w:color="auto" w:fill="auto"/>
            <w:tcMar>
              <w:top w:w="0" w:type="dxa"/>
              <w:left w:w="10" w:type="dxa"/>
              <w:bottom w:w="0" w:type="dxa"/>
              <w:right w:w="10" w:type="dxa"/>
            </w:tcMar>
            <w:vAlign w:val="center"/>
          </w:tcPr>
          <w:p w14:paraId="3145D5C2" w14:textId="7F70751B" w:rsidR="00C95D33" w:rsidRPr="00A53C1B" w:rsidRDefault="00C95D33" w:rsidP="00C95D33">
            <w:pPr>
              <w:spacing w:line="240" w:lineRule="auto"/>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15,7</w:t>
            </w:r>
          </w:p>
        </w:tc>
      </w:tr>
      <w:tr w:rsidR="005F6695" w:rsidRPr="00A53C1B" w14:paraId="4896208F"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81854A3"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Stalowa Wola</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3873CB0E" w14:textId="558EA20C"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16,4</w:t>
            </w:r>
          </w:p>
        </w:tc>
        <w:tc>
          <w:tcPr>
            <w:tcW w:w="780" w:type="dxa"/>
            <w:shd w:val="clear" w:color="auto" w:fill="FFFFFF" w:themeFill="background1"/>
            <w:vAlign w:val="center"/>
          </w:tcPr>
          <w:p w14:paraId="4D41A9C2" w14:textId="760F05C6"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17,0</w:t>
            </w:r>
          </w:p>
        </w:tc>
        <w:tc>
          <w:tcPr>
            <w:tcW w:w="780" w:type="dxa"/>
            <w:shd w:val="clear" w:color="auto" w:fill="FFFFFF" w:themeFill="background1"/>
            <w:vAlign w:val="center"/>
          </w:tcPr>
          <w:p w14:paraId="6B1A50DD" w14:textId="4ED35E59"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17,1</w:t>
            </w:r>
          </w:p>
        </w:tc>
        <w:tc>
          <w:tcPr>
            <w:tcW w:w="779" w:type="dxa"/>
            <w:shd w:val="clear" w:color="auto" w:fill="FFFFFF" w:themeFill="background1"/>
            <w:vAlign w:val="center"/>
          </w:tcPr>
          <w:p w14:paraId="6B9D22DF" w14:textId="68EC4956"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16,8</w:t>
            </w:r>
          </w:p>
        </w:tc>
        <w:tc>
          <w:tcPr>
            <w:tcW w:w="780" w:type="dxa"/>
            <w:shd w:val="clear" w:color="auto" w:fill="FFFFFF" w:themeFill="background1"/>
            <w:vAlign w:val="center"/>
          </w:tcPr>
          <w:p w14:paraId="064FB722" w14:textId="121837D4"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16,9</w:t>
            </w:r>
          </w:p>
        </w:tc>
        <w:tc>
          <w:tcPr>
            <w:tcW w:w="780" w:type="dxa"/>
            <w:shd w:val="clear" w:color="auto" w:fill="FFFFFF" w:themeFill="background1"/>
            <w:vAlign w:val="center"/>
          </w:tcPr>
          <w:p w14:paraId="3B31390B" w14:textId="31B5A5F5"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17,1</w:t>
            </w:r>
          </w:p>
        </w:tc>
        <w:tc>
          <w:tcPr>
            <w:tcW w:w="779" w:type="dxa"/>
            <w:shd w:val="clear" w:color="auto" w:fill="auto"/>
            <w:tcMar>
              <w:top w:w="0" w:type="dxa"/>
              <w:left w:w="108" w:type="dxa"/>
              <w:bottom w:w="0" w:type="dxa"/>
              <w:right w:w="108" w:type="dxa"/>
            </w:tcMar>
            <w:vAlign w:val="center"/>
          </w:tcPr>
          <w:p w14:paraId="6A661C7B" w14:textId="12660B05"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19,9</w:t>
            </w:r>
          </w:p>
        </w:tc>
        <w:tc>
          <w:tcPr>
            <w:tcW w:w="780" w:type="dxa"/>
            <w:shd w:val="clear" w:color="auto" w:fill="auto"/>
            <w:tcMar>
              <w:top w:w="0" w:type="dxa"/>
              <w:left w:w="108" w:type="dxa"/>
              <w:bottom w:w="0" w:type="dxa"/>
              <w:right w:w="108" w:type="dxa"/>
            </w:tcMar>
            <w:vAlign w:val="center"/>
          </w:tcPr>
          <w:p w14:paraId="6A5F9171" w14:textId="6A2825FA"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20,8</w:t>
            </w:r>
          </w:p>
        </w:tc>
        <w:tc>
          <w:tcPr>
            <w:tcW w:w="780" w:type="dxa"/>
            <w:shd w:val="clear" w:color="auto" w:fill="FFFFFF" w:themeFill="background1"/>
            <w:tcMar>
              <w:top w:w="0" w:type="dxa"/>
              <w:left w:w="108" w:type="dxa"/>
              <w:bottom w:w="0" w:type="dxa"/>
              <w:right w:w="108" w:type="dxa"/>
            </w:tcMar>
            <w:vAlign w:val="center"/>
          </w:tcPr>
          <w:p w14:paraId="6F5B986E" w14:textId="10F74A76"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20,9</w:t>
            </w:r>
          </w:p>
        </w:tc>
        <w:tc>
          <w:tcPr>
            <w:tcW w:w="780" w:type="dxa"/>
            <w:shd w:val="clear" w:color="auto" w:fill="auto"/>
            <w:tcMar>
              <w:top w:w="0" w:type="dxa"/>
              <w:left w:w="10" w:type="dxa"/>
              <w:bottom w:w="0" w:type="dxa"/>
              <w:right w:w="10" w:type="dxa"/>
            </w:tcMar>
            <w:vAlign w:val="center"/>
          </w:tcPr>
          <w:p w14:paraId="27F3A1E2" w14:textId="104FC318" w:rsidR="00C95D33" w:rsidRPr="00A53C1B" w:rsidRDefault="00C95D33" w:rsidP="00C95D33">
            <w:pPr>
              <w:spacing w:line="240" w:lineRule="auto"/>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20,2</w:t>
            </w:r>
          </w:p>
        </w:tc>
      </w:tr>
      <w:tr w:rsidR="005F6695" w:rsidRPr="00A53C1B" w14:paraId="397A32ED"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26BF666"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42D888D6" w14:textId="0AD07BFA"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12,8</w:t>
            </w:r>
          </w:p>
        </w:tc>
        <w:tc>
          <w:tcPr>
            <w:tcW w:w="780" w:type="dxa"/>
            <w:shd w:val="clear" w:color="auto" w:fill="FFFFFF" w:themeFill="background1"/>
            <w:vAlign w:val="center"/>
          </w:tcPr>
          <w:p w14:paraId="08065529" w14:textId="1BD94C9D"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13,2</w:t>
            </w:r>
          </w:p>
        </w:tc>
        <w:tc>
          <w:tcPr>
            <w:tcW w:w="780" w:type="dxa"/>
            <w:shd w:val="clear" w:color="auto" w:fill="FFFFFF" w:themeFill="background1"/>
            <w:vAlign w:val="center"/>
          </w:tcPr>
          <w:p w14:paraId="75FDAA15" w14:textId="562B366F"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13,4</w:t>
            </w:r>
          </w:p>
        </w:tc>
        <w:tc>
          <w:tcPr>
            <w:tcW w:w="779" w:type="dxa"/>
            <w:shd w:val="clear" w:color="auto" w:fill="FFFFFF" w:themeFill="background1"/>
            <w:vAlign w:val="center"/>
          </w:tcPr>
          <w:p w14:paraId="1F72DD92" w14:textId="2FA5FBCA"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13,3</w:t>
            </w:r>
          </w:p>
        </w:tc>
        <w:tc>
          <w:tcPr>
            <w:tcW w:w="780" w:type="dxa"/>
            <w:shd w:val="clear" w:color="auto" w:fill="FFFFFF" w:themeFill="background1"/>
            <w:vAlign w:val="center"/>
          </w:tcPr>
          <w:p w14:paraId="14AAD9EC" w14:textId="197EEC6F"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13,8</w:t>
            </w:r>
          </w:p>
        </w:tc>
        <w:tc>
          <w:tcPr>
            <w:tcW w:w="780" w:type="dxa"/>
            <w:shd w:val="clear" w:color="auto" w:fill="FFFFFF" w:themeFill="background1"/>
            <w:vAlign w:val="center"/>
          </w:tcPr>
          <w:p w14:paraId="7976E8D4" w14:textId="1C99B40B"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13,4</w:t>
            </w:r>
          </w:p>
        </w:tc>
        <w:tc>
          <w:tcPr>
            <w:tcW w:w="779" w:type="dxa"/>
            <w:shd w:val="clear" w:color="auto" w:fill="auto"/>
            <w:tcMar>
              <w:top w:w="0" w:type="dxa"/>
              <w:left w:w="108" w:type="dxa"/>
              <w:bottom w:w="0" w:type="dxa"/>
              <w:right w:w="108" w:type="dxa"/>
            </w:tcMar>
            <w:vAlign w:val="center"/>
          </w:tcPr>
          <w:p w14:paraId="61CF12C3" w14:textId="4D794178"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13,5</w:t>
            </w:r>
          </w:p>
        </w:tc>
        <w:tc>
          <w:tcPr>
            <w:tcW w:w="780" w:type="dxa"/>
            <w:shd w:val="clear" w:color="auto" w:fill="auto"/>
            <w:tcMar>
              <w:top w:w="0" w:type="dxa"/>
              <w:left w:w="108" w:type="dxa"/>
              <w:bottom w:w="0" w:type="dxa"/>
              <w:right w:w="108" w:type="dxa"/>
            </w:tcMar>
            <w:vAlign w:val="center"/>
          </w:tcPr>
          <w:p w14:paraId="600FA585" w14:textId="6398418B"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12,8</w:t>
            </w:r>
          </w:p>
        </w:tc>
        <w:tc>
          <w:tcPr>
            <w:tcW w:w="780" w:type="dxa"/>
            <w:shd w:val="clear" w:color="auto" w:fill="FFFFFF" w:themeFill="background1"/>
            <w:tcMar>
              <w:top w:w="0" w:type="dxa"/>
              <w:left w:w="108" w:type="dxa"/>
              <w:bottom w:w="0" w:type="dxa"/>
              <w:right w:w="108" w:type="dxa"/>
            </w:tcMar>
            <w:vAlign w:val="center"/>
          </w:tcPr>
          <w:p w14:paraId="534DC19F" w14:textId="11BD1C61"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13,0</w:t>
            </w:r>
          </w:p>
        </w:tc>
        <w:tc>
          <w:tcPr>
            <w:tcW w:w="780" w:type="dxa"/>
            <w:shd w:val="clear" w:color="auto" w:fill="auto"/>
            <w:tcMar>
              <w:top w:w="0" w:type="dxa"/>
              <w:left w:w="10" w:type="dxa"/>
              <w:bottom w:w="0" w:type="dxa"/>
              <w:right w:w="10" w:type="dxa"/>
            </w:tcMar>
            <w:vAlign w:val="center"/>
          </w:tcPr>
          <w:p w14:paraId="6909D696" w14:textId="709FE92E" w:rsidR="00C95D33" w:rsidRPr="00A53C1B" w:rsidRDefault="00C95D33" w:rsidP="00C95D33">
            <w:pPr>
              <w:spacing w:line="240" w:lineRule="auto"/>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13,2</w:t>
            </w:r>
          </w:p>
        </w:tc>
      </w:tr>
      <w:tr w:rsidR="005F6695" w:rsidRPr="00A53C1B" w14:paraId="45BE62AD"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2000804C"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Tomaszów Mazowiecki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4E46A10D" w14:textId="38676CAB" w:rsidR="00C95D33" w:rsidRPr="00A53C1B" w:rsidRDefault="00C95D33" w:rsidP="00C95D33">
            <w:pPr>
              <w:pStyle w:val="Akapitzlist"/>
              <w:spacing w:line="240" w:lineRule="auto"/>
              <w:ind w:left="0"/>
              <w:jc w:val="center"/>
              <w:rPr>
                <w:rFonts w:ascii="Times New Roman" w:hAnsi="Times New Roman" w:cs="Times New Roman"/>
                <w:b/>
                <w:bCs/>
                <w:color w:val="FF0000"/>
                <w:sz w:val="20"/>
                <w:szCs w:val="20"/>
                <w:lang w:val="pl-PL"/>
              </w:rPr>
            </w:pPr>
            <w:r w:rsidRPr="00A53C1B">
              <w:rPr>
                <w:rFonts w:ascii="Times New Roman" w:hAnsi="Times New Roman" w:cs="Times New Roman"/>
                <w:b/>
                <w:bCs/>
                <w:color w:val="FF0000"/>
                <w:sz w:val="20"/>
                <w:szCs w:val="20"/>
                <w:lang w:val="pl-PL"/>
              </w:rPr>
              <w:t>13,0</w:t>
            </w:r>
          </w:p>
        </w:tc>
        <w:tc>
          <w:tcPr>
            <w:tcW w:w="780" w:type="dxa"/>
            <w:shd w:val="clear" w:color="auto" w:fill="FFFFFF" w:themeFill="background1"/>
            <w:vAlign w:val="center"/>
          </w:tcPr>
          <w:p w14:paraId="069D4778" w14:textId="67843F5B" w:rsidR="00C95D33" w:rsidRPr="00A53C1B" w:rsidRDefault="00C95D33" w:rsidP="00C95D33">
            <w:pPr>
              <w:pStyle w:val="Akapitzlist"/>
              <w:spacing w:line="240" w:lineRule="auto"/>
              <w:ind w:left="0"/>
              <w:jc w:val="center"/>
              <w:rPr>
                <w:rFonts w:ascii="Times New Roman" w:hAnsi="Times New Roman" w:cs="Times New Roman"/>
                <w:b/>
                <w:bCs/>
                <w:color w:val="FF0000"/>
                <w:sz w:val="20"/>
                <w:szCs w:val="20"/>
                <w:lang w:val="pl-PL"/>
              </w:rPr>
            </w:pPr>
            <w:r w:rsidRPr="00A53C1B">
              <w:rPr>
                <w:rFonts w:ascii="Times New Roman" w:hAnsi="Times New Roman" w:cs="Times New Roman"/>
                <w:b/>
                <w:bCs/>
                <w:color w:val="FF0000"/>
                <w:sz w:val="20"/>
                <w:szCs w:val="20"/>
                <w:lang w:val="pl-PL"/>
              </w:rPr>
              <w:t>13,0</w:t>
            </w:r>
          </w:p>
        </w:tc>
        <w:tc>
          <w:tcPr>
            <w:tcW w:w="780" w:type="dxa"/>
            <w:shd w:val="clear" w:color="auto" w:fill="FFFFFF" w:themeFill="background1"/>
            <w:vAlign w:val="center"/>
          </w:tcPr>
          <w:p w14:paraId="5ACB6E9B" w14:textId="4D52436F" w:rsidR="00C95D33" w:rsidRPr="00A53C1B" w:rsidRDefault="00C95D33" w:rsidP="00C95D33">
            <w:pPr>
              <w:pStyle w:val="Akapitzlist"/>
              <w:spacing w:line="240" w:lineRule="auto"/>
              <w:ind w:left="0"/>
              <w:jc w:val="center"/>
              <w:rPr>
                <w:rFonts w:ascii="Times New Roman" w:hAnsi="Times New Roman" w:cs="Times New Roman"/>
                <w:b/>
                <w:bCs/>
                <w:color w:val="FF0000"/>
                <w:sz w:val="20"/>
                <w:szCs w:val="20"/>
                <w:lang w:val="pl-PL"/>
              </w:rPr>
            </w:pPr>
            <w:r w:rsidRPr="00A53C1B">
              <w:rPr>
                <w:rFonts w:ascii="Times New Roman" w:hAnsi="Times New Roman" w:cs="Times New Roman"/>
                <w:b/>
                <w:bCs/>
                <w:color w:val="FF0000"/>
                <w:sz w:val="20"/>
                <w:szCs w:val="20"/>
                <w:lang w:val="pl-PL"/>
              </w:rPr>
              <w:t>13,3</w:t>
            </w:r>
          </w:p>
        </w:tc>
        <w:tc>
          <w:tcPr>
            <w:tcW w:w="779" w:type="dxa"/>
            <w:shd w:val="clear" w:color="auto" w:fill="FFFFFF" w:themeFill="background1"/>
            <w:vAlign w:val="center"/>
          </w:tcPr>
          <w:p w14:paraId="495F09FF" w14:textId="416D18E1" w:rsidR="00C95D33" w:rsidRPr="00A53C1B" w:rsidRDefault="00C95D33" w:rsidP="00C95D33">
            <w:pPr>
              <w:pStyle w:val="Akapitzlist"/>
              <w:spacing w:line="240" w:lineRule="auto"/>
              <w:ind w:left="0"/>
              <w:jc w:val="center"/>
              <w:rPr>
                <w:rFonts w:ascii="Times New Roman" w:hAnsi="Times New Roman" w:cs="Times New Roman"/>
                <w:b/>
                <w:bCs/>
                <w:color w:val="FF0000"/>
                <w:sz w:val="20"/>
                <w:szCs w:val="20"/>
                <w:lang w:val="pl-PL"/>
              </w:rPr>
            </w:pPr>
            <w:r w:rsidRPr="00A53C1B">
              <w:rPr>
                <w:rFonts w:ascii="Times New Roman" w:hAnsi="Times New Roman" w:cs="Times New Roman"/>
                <w:b/>
                <w:bCs/>
                <w:color w:val="FF0000"/>
                <w:sz w:val="20"/>
                <w:szCs w:val="20"/>
                <w:lang w:val="pl-PL"/>
              </w:rPr>
              <w:t>13,6</w:t>
            </w:r>
          </w:p>
        </w:tc>
        <w:tc>
          <w:tcPr>
            <w:tcW w:w="780" w:type="dxa"/>
            <w:shd w:val="clear" w:color="auto" w:fill="FFFFFF" w:themeFill="background1"/>
            <w:vAlign w:val="center"/>
          </w:tcPr>
          <w:p w14:paraId="5E0F65BC" w14:textId="38326A93" w:rsidR="00C95D33" w:rsidRPr="00A53C1B" w:rsidRDefault="00C95D33" w:rsidP="00C95D33">
            <w:pPr>
              <w:pStyle w:val="Akapitzlist"/>
              <w:spacing w:line="240" w:lineRule="auto"/>
              <w:ind w:left="0"/>
              <w:jc w:val="center"/>
              <w:rPr>
                <w:rFonts w:ascii="Times New Roman" w:hAnsi="Times New Roman" w:cs="Times New Roman"/>
                <w:b/>
                <w:bCs/>
                <w:color w:val="FF0000"/>
                <w:sz w:val="20"/>
                <w:szCs w:val="20"/>
                <w:lang w:val="pl-PL"/>
              </w:rPr>
            </w:pPr>
            <w:r w:rsidRPr="00A53C1B">
              <w:rPr>
                <w:rFonts w:ascii="Times New Roman" w:hAnsi="Times New Roman" w:cs="Times New Roman"/>
                <w:b/>
                <w:bCs/>
                <w:color w:val="FF0000"/>
                <w:sz w:val="20"/>
                <w:szCs w:val="20"/>
                <w:lang w:val="pl-PL"/>
              </w:rPr>
              <w:t>15,4</w:t>
            </w:r>
          </w:p>
        </w:tc>
        <w:tc>
          <w:tcPr>
            <w:tcW w:w="780" w:type="dxa"/>
            <w:shd w:val="clear" w:color="auto" w:fill="FFFFFF" w:themeFill="background1"/>
            <w:vAlign w:val="center"/>
          </w:tcPr>
          <w:p w14:paraId="0FBEBEEF" w14:textId="0F24F40C" w:rsidR="00C95D33" w:rsidRPr="00A53C1B" w:rsidRDefault="00C95D33" w:rsidP="00C95D33">
            <w:pPr>
              <w:pStyle w:val="Akapitzlist"/>
              <w:spacing w:line="240" w:lineRule="auto"/>
              <w:ind w:left="0"/>
              <w:jc w:val="center"/>
              <w:rPr>
                <w:rFonts w:ascii="Times New Roman" w:hAnsi="Times New Roman" w:cs="Times New Roman"/>
                <w:b/>
                <w:bCs/>
                <w:color w:val="FF0000"/>
                <w:sz w:val="20"/>
                <w:szCs w:val="20"/>
                <w:lang w:val="pl-PL"/>
              </w:rPr>
            </w:pPr>
            <w:r w:rsidRPr="00A53C1B">
              <w:rPr>
                <w:rFonts w:ascii="Times New Roman" w:hAnsi="Times New Roman" w:cs="Times New Roman"/>
                <w:b/>
                <w:bCs/>
                <w:color w:val="FF0000"/>
                <w:sz w:val="20"/>
                <w:szCs w:val="20"/>
                <w:lang w:val="pl-PL"/>
              </w:rPr>
              <w:t>16,2</w:t>
            </w:r>
          </w:p>
        </w:tc>
        <w:tc>
          <w:tcPr>
            <w:tcW w:w="779" w:type="dxa"/>
            <w:shd w:val="clear" w:color="auto" w:fill="auto"/>
            <w:tcMar>
              <w:top w:w="0" w:type="dxa"/>
              <w:left w:w="108" w:type="dxa"/>
              <w:bottom w:w="0" w:type="dxa"/>
              <w:right w:w="108" w:type="dxa"/>
            </w:tcMar>
            <w:vAlign w:val="center"/>
          </w:tcPr>
          <w:p w14:paraId="23AF7DF0" w14:textId="500513CF" w:rsidR="00C95D33" w:rsidRPr="00A53C1B" w:rsidRDefault="00C95D33" w:rsidP="00C95D33">
            <w:pPr>
              <w:pStyle w:val="Akapitzlist"/>
              <w:spacing w:line="240" w:lineRule="auto"/>
              <w:ind w:left="0"/>
              <w:jc w:val="center"/>
              <w:rPr>
                <w:rFonts w:ascii="Times New Roman" w:hAnsi="Times New Roman" w:cs="Times New Roman"/>
                <w:b/>
                <w:bCs/>
                <w:color w:val="FF0000"/>
                <w:sz w:val="20"/>
                <w:szCs w:val="20"/>
                <w:lang w:val="pl-PL"/>
              </w:rPr>
            </w:pPr>
            <w:r w:rsidRPr="00A53C1B">
              <w:rPr>
                <w:rFonts w:ascii="Times New Roman" w:hAnsi="Times New Roman" w:cs="Times New Roman"/>
                <w:b/>
                <w:bCs/>
                <w:color w:val="FF0000"/>
                <w:sz w:val="20"/>
                <w:szCs w:val="20"/>
                <w:lang w:val="pl-PL"/>
              </w:rPr>
              <w:t>18,1</w:t>
            </w:r>
          </w:p>
        </w:tc>
        <w:tc>
          <w:tcPr>
            <w:tcW w:w="780" w:type="dxa"/>
            <w:shd w:val="clear" w:color="auto" w:fill="auto"/>
            <w:tcMar>
              <w:top w:w="0" w:type="dxa"/>
              <w:left w:w="108" w:type="dxa"/>
              <w:bottom w:w="0" w:type="dxa"/>
              <w:right w:w="108" w:type="dxa"/>
            </w:tcMar>
            <w:vAlign w:val="center"/>
          </w:tcPr>
          <w:p w14:paraId="1E7F32FC" w14:textId="3F02796C" w:rsidR="00C95D33" w:rsidRPr="00A53C1B" w:rsidRDefault="00C95D33" w:rsidP="00C95D33">
            <w:pPr>
              <w:pStyle w:val="Akapitzlist"/>
              <w:spacing w:line="240" w:lineRule="auto"/>
              <w:ind w:left="0"/>
              <w:jc w:val="center"/>
              <w:rPr>
                <w:rFonts w:ascii="Times New Roman" w:hAnsi="Times New Roman" w:cs="Times New Roman"/>
                <w:b/>
                <w:bCs/>
                <w:color w:val="FF0000"/>
                <w:sz w:val="20"/>
                <w:szCs w:val="20"/>
                <w:lang w:val="pl-PL"/>
              </w:rPr>
            </w:pPr>
            <w:r w:rsidRPr="00A53C1B">
              <w:rPr>
                <w:rFonts w:ascii="Times New Roman" w:hAnsi="Times New Roman" w:cs="Times New Roman"/>
                <w:b/>
                <w:bCs/>
                <w:color w:val="FF0000"/>
                <w:sz w:val="20"/>
                <w:szCs w:val="20"/>
                <w:lang w:val="pl-PL"/>
              </w:rPr>
              <w:t>18,5</w:t>
            </w:r>
          </w:p>
        </w:tc>
        <w:tc>
          <w:tcPr>
            <w:tcW w:w="780" w:type="dxa"/>
            <w:shd w:val="clear" w:color="auto" w:fill="FFFFFF" w:themeFill="background1"/>
            <w:tcMar>
              <w:top w:w="0" w:type="dxa"/>
              <w:left w:w="108" w:type="dxa"/>
              <w:bottom w:w="0" w:type="dxa"/>
              <w:right w:w="108" w:type="dxa"/>
            </w:tcMar>
            <w:vAlign w:val="center"/>
          </w:tcPr>
          <w:p w14:paraId="10D3BC60" w14:textId="567FF8DA" w:rsidR="00C95D33" w:rsidRPr="00A53C1B" w:rsidRDefault="00C95D33" w:rsidP="00C95D33">
            <w:pPr>
              <w:pStyle w:val="Akapitzlist"/>
              <w:spacing w:line="240" w:lineRule="auto"/>
              <w:ind w:left="0"/>
              <w:jc w:val="center"/>
              <w:rPr>
                <w:rFonts w:ascii="Times New Roman" w:hAnsi="Times New Roman" w:cs="Times New Roman"/>
                <w:b/>
                <w:bCs/>
                <w:color w:val="FF0000"/>
                <w:sz w:val="20"/>
                <w:szCs w:val="20"/>
                <w:lang w:val="pl-PL"/>
              </w:rPr>
            </w:pPr>
            <w:r w:rsidRPr="00A53C1B">
              <w:rPr>
                <w:rFonts w:ascii="Times New Roman" w:hAnsi="Times New Roman" w:cs="Times New Roman"/>
                <w:b/>
                <w:bCs/>
                <w:color w:val="FF0000"/>
                <w:sz w:val="20"/>
                <w:szCs w:val="20"/>
                <w:lang w:val="pl-PL"/>
              </w:rPr>
              <w:t>17,5</w:t>
            </w:r>
          </w:p>
        </w:tc>
        <w:tc>
          <w:tcPr>
            <w:tcW w:w="780" w:type="dxa"/>
            <w:shd w:val="clear" w:color="auto" w:fill="auto"/>
            <w:tcMar>
              <w:top w:w="0" w:type="dxa"/>
              <w:left w:w="10" w:type="dxa"/>
              <w:bottom w:w="0" w:type="dxa"/>
              <w:right w:w="10" w:type="dxa"/>
            </w:tcMar>
            <w:vAlign w:val="center"/>
          </w:tcPr>
          <w:p w14:paraId="25EE65A6" w14:textId="281DFCFF" w:rsidR="00C95D33" w:rsidRPr="00A53C1B" w:rsidRDefault="00C95D33" w:rsidP="00C95D33">
            <w:pPr>
              <w:spacing w:line="240" w:lineRule="auto"/>
              <w:jc w:val="center"/>
              <w:rPr>
                <w:rFonts w:ascii="Times New Roman" w:hAnsi="Times New Roman" w:cs="Times New Roman"/>
                <w:b/>
                <w:bCs/>
                <w:color w:val="FF0000"/>
                <w:sz w:val="20"/>
                <w:szCs w:val="20"/>
                <w:lang w:val="pl-PL"/>
              </w:rPr>
            </w:pPr>
            <w:r w:rsidRPr="00A53C1B">
              <w:rPr>
                <w:rFonts w:ascii="Times New Roman" w:hAnsi="Times New Roman" w:cs="Times New Roman"/>
                <w:b/>
                <w:bCs/>
                <w:color w:val="FF0000"/>
                <w:sz w:val="20"/>
                <w:szCs w:val="20"/>
                <w:lang w:val="pl-PL"/>
              </w:rPr>
              <w:t>17,8</w:t>
            </w:r>
          </w:p>
        </w:tc>
      </w:tr>
      <w:tr w:rsidR="00C95D33" w:rsidRPr="00A53C1B" w14:paraId="78175731"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3DC6ABA"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Powiat tomaszowski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9F74048" w14:textId="34CE6695"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9,6</w:t>
            </w:r>
          </w:p>
        </w:tc>
        <w:tc>
          <w:tcPr>
            <w:tcW w:w="780" w:type="dxa"/>
            <w:shd w:val="clear" w:color="auto" w:fill="FFFFFF" w:themeFill="background1"/>
            <w:vAlign w:val="center"/>
          </w:tcPr>
          <w:p w14:paraId="0D69D46A" w14:textId="2159A6E3"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9,9</w:t>
            </w:r>
          </w:p>
        </w:tc>
        <w:tc>
          <w:tcPr>
            <w:tcW w:w="780" w:type="dxa"/>
            <w:shd w:val="clear" w:color="auto" w:fill="FFFFFF" w:themeFill="background1"/>
            <w:vAlign w:val="center"/>
          </w:tcPr>
          <w:p w14:paraId="30069A36" w14:textId="27AB8D87"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10,1</w:t>
            </w:r>
          </w:p>
        </w:tc>
        <w:tc>
          <w:tcPr>
            <w:tcW w:w="779" w:type="dxa"/>
            <w:shd w:val="clear" w:color="auto" w:fill="FFFFFF" w:themeFill="background1"/>
            <w:vAlign w:val="center"/>
          </w:tcPr>
          <w:p w14:paraId="0856C9D6" w14:textId="5E4370CA"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10,4</w:t>
            </w:r>
          </w:p>
        </w:tc>
        <w:tc>
          <w:tcPr>
            <w:tcW w:w="780" w:type="dxa"/>
            <w:shd w:val="clear" w:color="auto" w:fill="FFFFFF" w:themeFill="background1"/>
            <w:vAlign w:val="center"/>
          </w:tcPr>
          <w:p w14:paraId="0489BD69" w14:textId="40B6E471"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11,2</w:t>
            </w:r>
          </w:p>
        </w:tc>
        <w:tc>
          <w:tcPr>
            <w:tcW w:w="780" w:type="dxa"/>
            <w:shd w:val="clear" w:color="auto" w:fill="FFFFFF" w:themeFill="background1"/>
            <w:vAlign w:val="center"/>
          </w:tcPr>
          <w:p w14:paraId="33340E22" w14:textId="547AD308"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11,7</w:t>
            </w:r>
          </w:p>
        </w:tc>
        <w:tc>
          <w:tcPr>
            <w:tcW w:w="779" w:type="dxa"/>
            <w:shd w:val="clear" w:color="auto" w:fill="auto"/>
            <w:tcMar>
              <w:top w:w="0" w:type="dxa"/>
              <w:left w:w="108" w:type="dxa"/>
              <w:bottom w:w="0" w:type="dxa"/>
              <w:right w:w="108" w:type="dxa"/>
            </w:tcMar>
            <w:vAlign w:val="center"/>
          </w:tcPr>
          <w:p w14:paraId="6F0EEF89" w14:textId="75286DB6"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12,5</w:t>
            </w:r>
          </w:p>
        </w:tc>
        <w:tc>
          <w:tcPr>
            <w:tcW w:w="780" w:type="dxa"/>
            <w:shd w:val="clear" w:color="auto" w:fill="auto"/>
            <w:tcMar>
              <w:top w:w="0" w:type="dxa"/>
              <w:left w:w="108" w:type="dxa"/>
              <w:bottom w:w="0" w:type="dxa"/>
              <w:right w:w="108" w:type="dxa"/>
            </w:tcMar>
            <w:vAlign w:val="center"/>
          </w:tcPr>
          <w:p w14:paraId="2B085C06" w14:textId="17DA06A1"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12,6</w:t>
            </w:r>
          </w:p>
        </w:tc>
        <w:tc>
          <w:tcPr>
            <w:tcW w:w="780" w:type="dxa"/>
            <w:shd w:val="clear" w:color="auto" w:fill="FFFFFF" w:themeFill="background1"/>
            <w:tcMar>
              <w:top w:w="0" w:type="dxa"/>
              <w:left w:w="108" w:type="dxa"/>
              <w:bottom w:w="0" w:type="dxa"/>
              <w:right w:w="108" w:type="dxa"/>
            </w:tcMar>
            <w:vAlign w:val="center"/>
          </w:tcPr>
          <w:p w14:paraId="7ABF1264" w14:textId="1C35F33D"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12,0</w:t>
            </w:r>
          </w:p>
        </w:tc>
        <w:tc>
          <w:tcPr>
            <w:tcW w:w="780" w:type="dxa"/>
            <w:shd w:val="clear" w:color="auto" w:fill="auto"/>
            <w:tcMar>
              <w:top w:w="0" w:type="dxa"/>
              <w:left w:w="10" w:type="dxa"/>
              <w:bottom w:w="0" w:type="dxa"/>
              <w:right w:w="10" w:type="dxa"/>
            </w:tcMar>
            <w:vAlign w:val="center"/>
          </w:tcPr>
          <w:p w14:paraId="0F3179B9" w14:textId="7853BE4A" w:rsidR="00C95D33" w:rsidRPr="00A53C1B" w:rsidRDefault="00C95D33" w:rsidP="00C95D33">
            <w:pPr>
              <w:spacing w:line="240" w:lineRule="auto"/>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12,2</w:t>
            </w:r>
          </w:p>
        </w:tc>
      </w:tr>
    </w:tbl>
    <w:p w14:paraId="3278DA5A" w14:textId="77777777" w:rsidR="00C95D33" w:rsidRPr="00A53C1B" w:rsidRDefault="00C95D33" w:rsidP="00C95D33">
      <w:pPr>
        <w:rPr>
          <w:i/>
          <w:iCs/>
          <w:sz w:val="20"/>
          <w:szCs w:val="18"/>
          <w:lang w:val="pl-PL"/>
        </w:rPr>
      </w:pPr>
      <w:r w:rsidRPr="00A53C1B">
        <w:rPr>
          <w:i/>
          <w:iCs/>
          <w:sz w:val="20"/>
          <w:szCs w:val="18"/>
          <w:lang w:val="pl-PL"/>
        </w:rPr>
        <w:t>Źródło: Opracowanie własne na podstawie danych BDL</w:t>
      </w:r>
    </w:p>
    <w:p w14:paraId="615D89BB" w14:textId="77777777" w:rsidR="00C95D33" w:rsidRPr="00A53C1B" w:rsidRDefault="00C95D33" w:rsidP="00C95D33">
      <w:pPr>
        <w:rPr>
          <w:lang w:val="pl-PL"/>
        </w:rPr>
      </w:pPr>
    </w:p>
    <w:p w14:paraId="051D9C40" w14:textId="09707A6E" w:rsidR="00756761" w:rsidRPr="00A53C1B" w:rsidRDefault="00756761" w:rsidP="00756761">
      <w:pPr>
        <w:pStyle w:val="Tabela"/>
      </w:pPr>
      <w:bookmarkStart w:id="116" w:name="_Ref83501007"/>
      <w:bookmarkStart w:id="117" w:name="_Toc85396236"/>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20</w:t>
      </w:r>
      <w:r w:rsidR="009D285A">
        <w:rPr>
          <w:noProof/>
        </w:rPr>
        <w:fldChar w:fldCharType="end"/>
      </w:r>
      <w:bookmarkEnd w:id="116"/>
      <w:r w:rsidRPr="00A53C1B">
        <w:t xml:space="preserve"> Małe firmy (10-49 pracowników) na 10.000 mieszkańców</w:t>
      </w:r>
      <w:bookmarkEnd w:id="117"/>
    </w:p>
    <w:tbl>
      <w:tblPr>
        <w:tblW w:w="9498"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779"/>
        <w:gridCol w:w="780"/>
        <w:gridCol w:w="780"/>
        <w:gridCol w:w="779"/>
        <w:gridCol w:w="780"/>
        <w:gridCol w:w="780"/>
        <w:gridCol w:w="779"/>
        <w:gridCol w:w="780"/>
        <w:gridCol w:w="780"/>
        <w:gridCol w:w="780"/>
      </w:tblGrid>
      <w:tr w:rsidR="00C95D33" w:rsidRPr="00A53C1B" w14:paraId="4488BFE8" w14:textId="77777777" w:rsidTr="00591D2F">
        <w:trPr>
          <w:trHeight w:val="496"/>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523CF967" w14:textId="77777777" w:rsidR="00C95D33" w:rsidRPr="00A53C1B" w:rsidRDefault="00C95D33" w:rsidP="00615D15">
            <w:pPr>
              <w:pStyle w:val="Akapitzlist"/>
              <w:spacing w:line="240" w:lineRule="auto"/>
              <w:ind w:left="0"/>
              <w:jc w:val="center"/>
              <w:rPr>
                <w:b/>
                <w:lang w:val="pl-PL"/>
              </w:rPr>
            </w:pPr>
            <w:r w:rsidRPr="00A53C1B">
              <w:rPr>
                <w:b/>
                <w:sz w:val="22"/>
                <w:lang w:val="pl-PL"/>
              </w:rPr>
              <w:t>Gmina</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838B4AB" w14:textId="77777777" w:rsidR="00C95D33" w:rsidRPr="00A53C1B" w:rsidRDefault="00C95D33" w:rsidP="00615D15">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277CC35" w14:textId="77777777" w:rsidR="00C95D33" w:rsidRPr="00A53C1B" w:rsidRDefault="00C95D33" w:rsidP="00615D15">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8E1B6B0" w14:textId="77777777" w:rsidR="00C95D33" w:rsidRPr="00A53C1B" w:rsidRDefault="00C95D33" w:rsidP="00615D15">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62A68F1" w14:textId="77777777" w:rsidR="00C95D33" w:rsidRPr="00A53C1B" w:rsidRDefault="00C95D33" w:rsidP="00615D15">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4089859" w14:textId="77777777" w:rsidR="00C95D33" w:rsidRPr="00A53C1B" w:rsidRDefault="00C95D33" w:rsidP="00615D15">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8C99462" w14:textId="77777777" w:rsidR="00C95D33" w:rsidRPr="00A53C1B" w:rsidRDefault="00C95D33" w:rsidP="00615D15">
            <w:pPr>
              <w:pStyle w:val="Akapitzlist"/>
              <w:spacing w:line="240" w:lineRule="auto"/>
              <w:ind w:left="0"/>
              <w:jc w:val="center"/>
              <w:rPr>
                <w:b/>
                <w:lang w:val="pl-PL"/>
              </w:rPr>
            </w:pPr>
            <w:r w:rsidRPr="00A53C1B">
              <w:rPr>
                <w:b/>
                <w:sz w:val="22"/>
                <w:lang w:val="pl-PL"/>
              </w:rPr>
              <w:t>2016</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84E256E" w14:textId="77777777" w:rsidR="00C95D33" w:rsidRPr="00A53C1B" w:rsidRDefault="00C95D33" w:rsidP="00615D15">
            <w:pPr>
              <w:pStyle w:val="Akapitzlist"/>
              <w:spacing w:line="240" w:lineRule="auto"/>
              <w:ind w:left="0"/>
              <w:jc w:val="center"/>
              <w:rPr>
                <w:b/>
                <w:lang w:val="pl-PL"/>
              </w:rPr>
            </w:pPr>
            <w:r w:rsidRPr="00A53C1B">
              <w:rPr>
                <w:b/>
                <w:sz w:val="22"/>
                <w:lang w:val="pl-PL"/>
              </w:rPr>
              <w:t>2017</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8FEBEC9" w14:textId="77777777" w:rsidR="00C95D33" w:rsidRPr="00A53C1B" w:rsidRDefault="00C95D33" w:rsidP="00615D15">
            <w:pPr>
              <w:pStyle w:val="Akapitzlist"/>
              <w:spacing w:line="240" w:lineRule="auto"/>
              <w:ind w:left="0"/>
              <w:jc w:val="center"/>
              <w:rPr>
                <w:b/>
                <w:lang w:val="pl-PL"/>
              </w:rPr>
            </w:pPr>
            <w:r w:rsidRPr="00A53C1B">
              <w:rPr>
                <w:b/>
                <w:sz w:val="22"/>
                <w:lang w:val="pl-PL"/>
              </w:rPr>
              <w:t>2018</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FE9E5FB" w14:textId="77777777" w:rsidR="00C95D33" w:rsidRPr="00A53C1B" w:rsidRDefault="00C95D33" w:rsidP="00615D15">
            <w:pPr>
              <w:pStyle w:val="Akapitzlist"/>
              <w:spacing w:line="240" w:lineRule="auto"/>
              <w:ind w:left="0"/>
              <w:jc w:val="center"/>
              <w:rPr>
                <w:b/>
                <w:lang w:val="pl-PL"/>
              </w:rPr>
            </w:pPr>
            <w:r w:rsidRPr="00A53C1B">
              <w:rPr>
                <w:b/>
                <w:sz w:val="22"/>
                <w:lang w:val="pl-PL"/>
              </w:rPr>
              <w:t>2019</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5B28BA87" w14:textId="77777777" w:rsidR="00C95D33" w:rsidRPr="00A53C1B" w:rsidRDefault="00C95D33" w:rsidP="00615D15">
            <w:pPr>
              <w:spacing w:line="240" w:lineRule="auto"/>
              <w:jc w:val="center"/>
              <w:rPr>
                <w:b/>
                <w:lang w:val="pl-PL"/>
              </w:rPr>
            </w:pPr>
            <w:r w:rsidRPr="00A53C1B">
              <w:rPr>
                <w:b/>
                <w:sz w:val="22"/>
                <w:lang w:val="pl-PL"/>
              </w:rPr>
              <w:t>2020</w:t>
            </w:r>
          </w:p>
        </w:tc>
      </w:tr>
      <w:tr w:rsidR="005F6695" w:rsidRPr="00A53C1B" w14:paraId="3EC81BEC" w14:textId="77777777" w:rsidTr="00591D2F">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D371294"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779"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54D095CD" w14:textId="79FBA0EC"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55,3</w:t>
            </w:r>
          </w:p>
        </w:tc>
        <w:tc>
          <w:tcPr>
            <w:tcW w:w="780" w:type="dxa"/>
            <w:tcBorders>
              <w:top w:val="single" w:sz="4" w:space="0" w:color="FFFFFF" w:themeColor="background1"/>
            </w:tcBorders>
            <w:shd w:val="clear" w:color="auto" w:fill="FFFFFF" w:themeFill="background1"/>
            <w:vAlign w:val="center"/>
          </w:tcPr>
          <w:p w14:paraId="610FB1BD" w14:textId="15F369EB"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48,7</w:t>
            </w:r>
          </w:p>
        </w:tc>
        <w:tc>
          <w:tcPr>
            <w:tcW w:w="780" w:type="dxa"/>
            <w:tcBorders>
              <w:top w:val="single" w:sz="4" w:space="0" w:color="FFFFFF" w:themeColor="background1"/>
            </w:tcBorders>
            <w:shd w:val="clear" w:color="auto" w:fill="FFFFFF" w:themeFill="background1"/>
            <w:vAlign w:val="center"/>
          </w:tcPr>
          <w:p w14:paraId="32227874" w14:textId="62E207BF"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49,7</w:t>
            </w:r>
          </w:p>
        </w:tc>
        <w:tc>
          <w:tcPr>
            <w:tcW w:w="779" w:type="dxa"/>
            <w:tcBorders>
              <w:top w:val="single" w:sz="4" w:space="0" w:color="FFFFFF" w:themeColor="background1"/>
            </w:tcBorders>
            <w:shd w:val="clear" w:color="auto" w:fill="FFFFFF" w:themeFill="background1"/>
            <w:vAlign w:val="center"/>
          </w:tcPr>
          <w:p w14:paraId="6F73B6FB" w14:textId="6236D7C2"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48,1</w:t>
            </w:r>
          </w:p>
        </w:tc>
        <w:tc>
          <w:tcPr>
            <w:tcW w:w="780" w:type="dxa"/>
            <w:tcBorders>
              <w:top w:val="single" w:sz="4" w:space="0" w:color="FFFFFF" w:themeColor="background1"/>
            </w:tcBorders>
            <w:shd w:val="clear" w:color="auto" w:fill="FFFFFF" w:themeFill="background1"/>
            <w:vAlign w:val="center"/>
          </w:tcPr>
          <w:p w14:paraId="453FA7E8" w14:textId="3905337B"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49,3</w:t>
            </w:r>
          </w:p>
        </w:tc>
        <w:tc>
          <w:tcPr>
            <w:tcW w:w="780" w:type="dxa"/>
            <w:tcBorders>
              <w:top w:val="single" w:sz="4" w:space="0" w:color="FFFFFF" w:themeColor="background1"/>
            </w:tcBorders>
            <w:shd w:val="clear" w:color="auto" w:fill="FFFFFF" w:themeFill="background1"/>
            <w:vAlign w:val="center"/>
          </w:tcPr>
          <w:p w14:paraId="36193856" w14:textId="42829E02"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50,2</w:t>
            </w:r>
          </w:p>
        </w:tc>
        <w:tc>
          <w:tcPr>
            <w:tcW w:w="779" w:type="dxa"/>
            <w:tcBorders>
              <w:top w:val="single" w:sz="4" w:space="0" w:color="FFFFFF" w:themeColor="background1"/>
            </w:tcBorders>
            <w:shd w:val="clear" w:color="auto" w:fill="auto"/>
            <w:tcMar>
              <w:top w:w="0" w:type="dxa"/>
              <w:left w:w="108" w:type="dxa"/>
              <w:bottom w:w="0" w:type="dxa"/>
              <w:right w:w="108" w:type="dxa"/>
            </w:tcMar>
            <w:vAlign w:val="center"/>
          </w:tcPr>
          <w:p w14:paraId="009318E8" w14:textId="6AECB1EA"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52,3</w:t>
            </w:r>
          </w:p>
        </w:tc>
        <w:tc>
          <w:tcPr>
            <w:tcW w:w="780" w:type="dxa"/>
            <w:tcBorders>
              <w:top w:val="single" w:sz="4" w:space="0" w:color="FFFFFF" w:themeColor="background1"/>
            </w:tcBorders>
            <w:shd w:val="clear" w:color="auto" w:fill="auto"/>
            <w:tcMar>
              <w:top w:w="0" w:type="dxa"/>
              <w:left w:w="108" w:type="dxa"/>
              <w:bottom w:w="0" w:type="dxa"/>
              <w:right w:w="108" w:type="dxa"/>
            </w:tcMar>
            <w:vAlign w:val="center"/>
          </w:tcPr>
          <w:p w14:paraId="262F31B5" w14:textId="5F391380"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54,6</w:t>
            </w:r>
          </w:p>
        </w:tc>
        <w:tc>
          <w:tcPr>
            <w:tcW w:w="78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7B92B3C9" w14:textId="4E41A60E"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54,0</w:t>
            </w:r>
          </w:p>
        </w:tc>
        <w:tc>
          <w:tcPr>
            <w:tcW w:w="780" w:type="dxa"/>
            <w:tcBorders>
              <w:top w:val="single" w:sz="4" w:space="0" w:color="FFFFFF" w:themeColor="background1"/>
            </w:tcBorders>
            <w:shd w:val="clear" w:color="auto" w:fill="auto"/>
            <w:tcMar>
              <w:top w:w="0" w:type="dxa"/>
              <w:left w:w="10" w:type="dxa"/>
              <w:bottom w:w="0" w:type="dxa"/>
              <w:right w:w="10" w:type="dxa"/>
            </w:tcMar>
            <w:vAlign w:val="center"/>
          </w:tcPr>
          <w:p w14:paraId="460812DA" w14:textId="6DF94F5B" w:rsidR="00C95D33" w:rsidRPr="00A53C1B" w:rsidRDefault="00C95D33" w:rsidP="00C95D33">
            <w:pPr>
              <w:spacing w:line="240" w:lineRule="auto"/>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54,1</w:t>
            </w:r>
          </w:p>
        </w:tc>
      </w:tr>
      <w:tr w:rsidR="005F6695" w:rsidRPr="00A53C1B" w14:paraId="12B5035C"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DE407B3"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0082522" w14:textId="4183B49A"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73,7</w:t>
            </w:r>
          </w:p>
        </w:tc>
        <w:tc>
          <w:tcPr>
            <w:tcW w:w="780" w:type="dxa"/>
            <w:shd w:val="clear" w:color="auto" w:fill="FFFFFF" w:themeFill="background1"/>
            <w:vAlign w:val="center"/>
          </w:tcPr>
          <w:p w14:paraId="638571A6" w14:textId="43288F69"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65,9</w:t>
            </w:r>
          </w:p>
        </w:tc>
        <w:tc>
          <w:tcPr>
            <w:tcW w:w="780" w:type="dxa"/>
            <w:shd w:val="clear" w:color="auto" w:fill="FFFFFF" w:themeFill="background1"/>
            <w:vAlign w:val="center"/>
          </w:tcPr>
          <w:p w14:paraId="1165E784" w14:textId="0E6ED09F"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65,3</w:t>
            </w:r>
          </w:p>
        </w:tc>
        <w:tc>
          <w:tcPr>
            <w:tcW w:w="779" w:type="dxa"/>
            <w:shd w:val="clear" w:color="auto" w:fill="FFFFFF" w:themeFill="background1"/>
            <w:vAlign w:val="center"/>
          </w:tcPr>
          <w:p w14:paraId="0D6F703F" w14:textId="388BCA1C"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66,2</w:t>
            </w:r>
          </w:p>
        </w:tc>
        <w:tc>
          <w:tcPr>
            <w:tcW w:w="780" w:type="dxa"/>
            <w:shd w:val="clear" w:color="auto" w:fill="FFFFFF" w:themeFill="background1"/>
            <w:vAlign w:val="center"/>
          </w:tcPr>
          <w:p w14:paraId="0731EAB2" w14:textId="447AA256"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67,5</w:t>
            </w:r>
          </w:p>
        </w:tc>
        <w:tc>
          <w:tcPr>
            <w:tcW w:w="780" w:type="dxa"/>
            <w:shd w:val="clear" w:color="auto" w:fill="FFFFFF" w:themeFill="background1"/>
            <w:vAlign w:val="center"/>
          </w:tcPr>
          <w:p w14:paraId="21055EEC" w14:textId="708BDB9C"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68,5</w:t>
            </w:r>
          </w:p>
        </w:tc>
        <w:tc>
          <w:tcPr>
            <w:tcW w:w="779" w:type="dxa"/>
            <w:shd w:val="clear" w:color="auto" w:fill="auto"/>
            <w:tcMar>
              <w:top w:w="0" w:type="dxa"/>
              <w:left w:w="108" w:type="dxa"/>
              <w:bottom w:w="0" w:type="dxa"/>
              <w:right w:w="108" w:type="dxa"/>
            </w:tcMar>
            <w:vAlign w:val="center"/>
          </w:tcPr>
          <w:p w14:paraId="6617364F" w14:textId="5F8B087C"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70,5</w:t>
            </w:r>
          </w:p>
        </w:tc>
        <w:tc>
          <w:tcPr>
            <w:tcW w:w="780" w:type="dxa"/>
            <w:shd w:val="clear" w:color="auto" w:fill="auto"/>
            <w:tcMar>
              <w:top w:w="0" w:type="dxa"/>
              <w:left w:w="108" w:type="dxa"/>
              <w:bottom w:w="0" w:type="dxa"/>
              <w:right w:w="108" w:type="dxa"/>
            </w:tcMar>
            <w:vAlign w:val="center"/>
          </w:tcPr>
          <w:p w14:paraId="238B65D8" w14:textId="436ED813"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69,5</w:t>
            </w:r>
          </w:p>
        </w:tc>
        <w:tc>
          <w:tcPr>
            <w:tcW w:w="780" w:type="dxa"/>
            <w:shd w:val="clear" w:color="auto" w:fill="FFFFFF" w:themeFill="background1"/>
            <w:tcMar>
              <w:top w:w="0" w:type="dxa"/>
              <w:left w:w="108" w:type="dxa"/>
              <w:bottom w:w="0" w:type="dxa"/>
              <w:right w:w="108" w:type="dxa"/>
            </w:tcMar>
            <w:vAlign w:val="center"/>
          </w:tcPr>
          <w:p w14:paraId="35CECD96" w14:textId="31F121E8"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72,1</w:t>
            </w:r>
          </w:p>
        </w:tc>
        <w:tc>
          <w:tcPr>
            <w:tcW w:w="780" w:type="dxa"/>
            <w:shd w:val="clear" w:color="auto" w:fill="auto"/>
            <w:tcMar>
              <w:top w:w="0" w:type="dxa"/>
              <w:left w:w="10" w:type="dxa"/>
              <w:bottom w:w="0" w:type="dxa"/>
              <w:right w:w="10" w:type="dxa"/>
            </w:tcMar>
            <w:vAlign w:val="center"/>
          </w:tcPr>
          <w:p w14:paraId="59B1BD38" w14:textId="653D200E" w:rsidR="00C95D33" w:rsidRPr="00A53C1B" w:rsidRDefault="00C95D33" w:rsidP="00C95D33">
            <w:pPr>
              <w:spacing w:line="240" w:lineRule="auto"/>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71,9</w:t>
            </w:r>
          </w:p>
        </w:tc>
      </w:tr>
      <w:tr w:rsidR="005F6695" w:rsidRPr="00A53C1B" w14:paraId="4B1B9124"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54E971F"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Piotrków Trybunalski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3084AAA" w14:textId="291C3240"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68,0</w:t>
            </w:r>
          </w:p>
        </w:tc>
        <w:tc>
          <w:tcPr>
            <w:tcW w:w="780" w:type="dxa"/>
            <w:shd w:val="clear" w:color="auto" w:fill="FFFFFF" w:themeFill="background1"/>
            <w:vAlign w:val="center"/>
          </w:tcPr>
          <w:p w14:paraId="202543C3" w14:textId="28534959"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60,1</w:t>
            </w:r>
          </w:p>
        </w:tc>
        <w:tc>
          <w:tcPr>
            <w:tcW w:w="780" w:type="dxa"/>
            <w:shd w:val="clear" w:color="auto" w:fill="FFFFFF" w:themeFill="background1"/>
            <w:vAlign w:val="center"/>
          </w:tcPr>
          <w:p w14:paraId="50A547D0" w14:textId="6EDBA5E3"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66,2</w:t>
            </w:r>
          </w:p>
        </w:tc>
        <w:tc>
          <w:tcPr>
            <w:tcW w:w="779" w:type="dxa"/>
            <w:shd w:val="clear" w:color="auto" w:fill="FFFFFF" w:themeFill="background1"/>
            <w:vAlign w:val="center"/>
          </w:tcPr>
          <w:p w14:paraId="6FC0C456" w14:textId="3F6CA8AB"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68,1</w:t>
            </w:r>
          </w:p>
        </w:tc>
        <w:tc>
          <w:tcPr>
            <w:tcW w:w="780" w:type="dxa"/>
            <w:shd w:val="clear" w:color="auto" w:fill="FFFFFF" w:themeFill="background1"/>
            <w:vAlign w:val="center"/>
          </w:tcPr>
          <w:p w14:paraId="513905E9" w14:textId="09AA955B"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72,5</w:t>
            </w:r>
          </w:p>
        </w:tc>
        <w:tc>
          <w:tcPr>
            <w:tcW w:w="780" w:type="dxa"/>
            <w:shd w:val="clear" w:color="auto" w:fill="FFFFFF" w:themeFill="background1"/>
            <w:vAlign w:val="center"/>
          </w:tcPr>
          <w:p w14:paraId="13A4A06D" w14:textId="0CCE66CF"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77,1</w:t>
            </w:r>
          </w:p>
        </w:tc>
        <w:tc>
          <w:tcPr>
            <w:tcW w:w="779" w:type="dxa"/>
            <w:shd w:val="clear" w:color="auto" w:fill="auto"/>
            <w:tcMar>
              <w:top w:w="0" w:type="dxa"/>
              <w:left w:w="108" w:type="dxa"/>
              <w:bottom w:w="0" w:type="dxa"/>
              <w:right w:w="108" w:type="dxa"/>
            </w:tcMar>
            <w:vAlign w:val="center"/>
          </w:tcPr>
          <w:p w14:paraId="2DAB34D7" w14:textId="02191C7D"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79,9</w:t>
            </w:r>
          </w:p>
        </w:tc>
        <w:tc>
          <w:tcPr>
            <w:tcW w:w="780" w:type="dxa"/>
            <w:shd w:val="clear" w:color="auto" w:fill="auto"/>
            <w:tcMar>
              <w:top w:w="0" w:type="dxa"/>
              <w:left w:w="108" w:type="dxa"/>
              <w:bottom w:w="0" w:type="dxa"/>
              <w:right w:w="108" w:type="dxa"/>
            </w:tcMar>
            <w:vAlign w:val="center"/>
          </w:tcPr>
          <w:p w14:paraId="1C16DB46" w14:textId="31681E20"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81,5</w:t>
            </w:r>
          </w:p>
        </w:tc>
        <w:tc>
          <w:tcPr>
            <w:tcW w:w="780" w:type="dxa"/>
            <w:shd w:val="clear" w:color="auto" w:fill="FFFFFF" w:themeFill="background1"/>
            <w:tcMar>
              <w:top w:w="0" w:type="dxa"/>
              <w:left w:w="108" w:type="dxa"/>
              <w:bottom w:w="0" w:type="dxa"/>
              <w:right w:w="108" w:type="dxa"/>
            </w:tcMar>
            <w:vAlign w:val="center"/>
          </w:tcPr>
          <w:p w14:paraId="33E6C4A1" w14:textId="190DCFDD"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78,6</w:t>
            </w:r>
          </w:p>
        </w:tc>
        <w:tc>
          <w:tcPr>
            <w:tcW w:w="780" w:type="dxa"/>
            <w:shd w:val="clear" w:color="auto" w:fill="auto"/>
            <w:tcMar>
              <w:top w:w="0" w:type="dxa"/>
              <w:left w:w="10" w:type="dxa"/>
              <w:bottom w:w="0" w:type="dxa"/>
              <w:right w:w="10" w:type="dxa"/>
            </w:tcMar>
            <w:vAlign w:val="center"/>
          </w:tcPr>
          <w:p w14:paraId="371210CE" w14:textId="17FDE451" w:rsidR="00C95D33" w:rsidRPr="00A53C1B" w:rsidRDefault="00C95D33" w:rsidP="00C95D33">
            <w:pPr>
              <w:spacing w:line="240" w:lineRule="auto"/>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76,5</w:t>
            </w:r>
          </w:p>
        </w:tc>
      </w:tr>
      <w:tr w:rsidR="005F6695" w:rsidRPr="00A53C1B" w14:paraId="2E601908"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B9BF7E7"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Stalowa Wola</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982535A" w14:textId="095152D0"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52,9</w:t>
            </w:r>
          </w:p>
        </w:tc>
        <w:tc>
          <w:tcPr>
            <w:tcW w:w="780" w:type="dxa"/>
            <w:shd w:val="clear" w:color="auto" w:fill="FFFFFF" w:themeFill="background1"/>
            <w:vAlign w:val="center"/>
          </w:tcPr>
          <w:p w14:paraId="07C4760C" w14:textId="07E8B15E"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48,2</w:t>
            </w:r>
          </w:p>
        </w:tc>
        <w:tc>
          <w:tcPr>
            <w:tcW w:w="780" w:type="dxa"/>
            <w:shd w:val="clear" w:color="auto" w:fill="FFFFFF" w:themeFill="background1"/>
            <w:vAlign w:val="center"/>
          </w:tcPr>
          <w:p w14:paraId="16F14F60" w14:textId="7DF48FC5"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48,0</w:t>
            </w:r>
          </w:p>
        </w:tc>
        <w:tc>
          <w:tcPr>
            <w:tcW w:w="779" w:type="dxa"/>
            <w:shd w:val="clear" w:color="auto" w:fill="FFFFFF" w:themeFill="background1"/>
            <w:vAlign w:val="center"/>
          </w:tcPr>
          <w:p w14:paraId="427EE560" w14:textId="6DE1F48D"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51,6</w:t>
            </w:r>
          </w:p>
        </w:tc>
        <w:tc>
          <w:tcPr>
            <w:tcW w:w="780" w:type="dxa"/>
            <w:shd w:val="clear" w:color="auto" w:fill="FFFFFF" w:themeFill="background1"/>
            <w:vAlign w:val="center"/>
          </w:tcPr>
          <w:p w14:paraId="19326301" w14:textId="26E24737"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52,7</w:t>
            </w:r>
          </w:p>
        </w:tc>
        <w:tc>
          <w:tcPr>
            <w:tcW w:w="780" w:type="dxa"/>
            <w:shd w:val="clear" w:color="auto" w:fill="FFFFFF" w:themeFill="background1"/>
            <w:vAlign w:val="center"/>
          </w:tcPr>
          <w:p w14:paraId="3D0CC9A5" w14:textId="223A8521"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53,1</w:t>
            </w:r>
          </w:p>
        </w:tc>
        <w:tc>
          <w:tcPr>
            <w:tcW w:w="779" w:type="dxa"/>
            <w:shd w:val="clear" w:color="auto" w:fill="auto"/>
            <w:tcMar>
              <w:top w:w="0" w:type="dxa"/>
              <w:left w:w="108" w:type="dxa"/>
              <w:bottom w:w="0" w:type="dxa"/>
              <w:right w:w="108" w:type="dxa"/>
            </w:tcMar>
            <w:vAlign w:val="center"/>
          </w:tcPr>
          <w:p w14:paraId="2EA0A632" w14:textId="5DE6E7E0"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52,1</w:t>
            </w:r>
          </w:p>
        </w:tc>
        <w:tc>
          <w:tcPr>
            <w:tcW w:w="780" w:type="dxa"/>
            <w:shd w:val="clear" w:color="auto" w:fill="auto"/>
            <w:tcMar>
              <w:top w:w="0" w:type="dxa"/>
              <w:left w:w="108" w:type="dxa"/>
              <w:bottom w:w="0" w:type="dxa"/>
              <w:right w:w="108" w:type="dxa"/>
            </w:tcMar>
            <w:vAlign w:val="center"/>
          </w:tcPr>
          <w:p w14:paraId="64148B2D" w14:textId="6D4DCF42"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51,0</w:t>
            </w:r>
          </w:p>
        </w:tc>
        <w:tc>
          <w:tcPr>
            <w:tcW w:w="780" w:type="dxa"/>
            <w:shd w:val="clear" w:color="auto" w:fill="FFFFFF" w:themeFill="background1"/>
            <w:tcMar>
              <w:top w:w="0" w:type="dxa"/>
              <w:left w:w="108" w:type="dxa"/>
              <w:bottom w:w="0" w:type="dxa"/>
              <w:right w:w="108" w:type="dxa"/>
            </w:tcMar>
            <w:vAlign w:val="center"/>
          </w:tcPr>
          <w:p w14:paraId="032C3456" w14:textId="0BB16246"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51,0</w:t>
            </w:r>
          </w:p>
        </w:tc>
        <w:tc>
          <w:tcPr>
            <w:tcW w:w="780" w:type="dxa"/>
            <w:shd w:val="clear" w:color="auto" w:fill="auto"/>
            <w:tcMar>
              <w:top w:w="0" w:type="dxa"/>
              <w:left w:w="10" w:type="dxa"/>
              <w:bottom w:w="0" w:type="dxa"/>
              <w:right w:w="10" w:type="dxa"/>
            </w:tcMar>
            <w:vAlign w:val="center"/>
          </w:tcPr>
          <w:p w14:paraId="51E08BCD" w14:textId="26224F08" w:rsidR="00C95D33" w:rsidRPr="00A53C1B" w:rsidRDefault="00C95D33" w:rsidP="00C95D33">
            <w:pPr>
              <w:spacing w:line="240" w:lineRule="auto"/>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50,8</w:t>
            </w:r>
          </w:p>
        </w:tc>
      </w:tr>
      <w:tr w:rsidR="005F6695" w:rsidRPr="00A53C1B" w14:paraId="603D78F5"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7AD256B"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88147BA" w14:textId="38DF101F"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61,0</w:t>
            </w:r>
          </w:p>
        </w:tc>
        <w:tc>
          <w:tcPr>
            <w:tcW w:w="780" w:type="dxa"/>
            <w:shd w:val="clear" w:color="auto" w:fill="FFFFFF" w:themeFill="background1"/>
            <w:vAlign w:val="center"/>
          </w:tcPr>
          <w:p w14:paraId="62A9537B" w14:textId="50F13654"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55,7</w:t>
            </w:r>
          </w:p>
        </w:tc>
        <w:tc>
          <w:tcPr>
            <w:tcW w:w="780" w:type="dxa"/>
            <w:shd w:val="clear" w:color="auto" w:fill="FFFFFF" w:themeFill="background1"/>
            <w:vAlign w:val="center"/>
          </w:tcPr>
          <w:p w14:paraId="14F47645" w14:textId="29670622"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56,6</w:t>
            </w:r>
          </w:p>
        </w:tc>
        <w:tc>
          <w:tcPr>
            <w:tcW w:w="779" w:type="dxa"/>
            <w:shd w:val="clear" w:color="auto" w:fill="FFFFFF" w:themeFill="background1"/>
            <w:vAlign w:val="center"/>
          </w:tcPr>
          <w:p w14:paraId="0169EDB7" w14:textId="237844C3"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55,3</w:t>
            </w:r>
          </w:p>
        </w:tc>
        <w:tc>
          <w:tcPr>
            <w:tcW w:w="780" w:type="dxa"/>
            <w:shd w:val="clear" w:color="auto" w:fill="FFFFFF" w:themeFill="background1"/>
            <w:vAlign w:val="center"/>
          </w:tcPr>
          <w:p w14:paraId="57D1453E" w14:textId="15C2E9A6"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55,8</w:t>
            </w:r>
          </w:p>
        </w:tc>
        <w:tc>
          <w:tcPr>
            <w:tcW w:w="780" w:type="dxa"/>
            <w:shd w:val="clear" w:color="auto" w:fill="FFFFFF" w:themeFill="background1"/>
            <w:vAlign w:val="center"/>
          </w:tcPr>
          <w:p w14:paraId="125A4B78" w14:textId="5E15E94F"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55,1</w:t>
            </w:r>
          </w:p>
        </w:tc>
        <w:tc>
          <w:tcPr>
            <w:tcW w:w="779" w:type="dxa"/>
            <w:shd w:val="clear" w:color="auto" w:fill="auto"/>
            <w:tcMar>
              <w:top w:w="0" w:type="dxa"/>
              <w:left w:w="108" w:type="dxa"/>
              <w:bottom w:w="0" w:type="dxa"/>
              <w:right w:w="108" w:type="dxa"/>
            </w:tcMar>
            <w:vAlign w:val="center"/>
          </w:tcPr>
          <w:p w14:paraId="2D0E07C5" w14:textId="04FBAC90"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58,3</w:t>
            </w:r>
          </w:p>
        </w:tc>
        <w:tc>
          <w:tcPr>
            <w:tcW w:w="780" w:type="dxa"/>
            <w:shd w:val="clear" w:color="auto" w:fill="auto"/>
            <w:tcMar>
              <w:top w:w="0" w:type="dxa"/>
              <w:left w:w="108" w:type="dxa"/>
              <w:bottom w:w="0" w:type="dxa"/>
              <w:right w:w="108" w:type="dxa"/>
            </w:tcMar>
            <w:vAlign w:val="center"/>
          </w:tcPr>
          <w:p w14:paraId="0E4CEDDB" w14:textId="16634937"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53,2</w:t>
            </w:r>
          </w:p>
        </w:tc>
        <w:tc>
          <w:tcPr>
            <w:tcW w:w="780" w:type="dxa"/>
            <w:shd w:val="clear" w:color="auto" w:fill="FFFFFF" w:themeFill="background1"/>
            <w:tcMar>
              <w:top w:w="0" w:type="dxa"/>
              <w:left w:w="108" w:type="dxa"/>
              <w:bottom w:w="0" w:type="dxa"/>
              <w:right w:w="108" w:type="dxa"/>
            </w:tcMar>
            <w:vAlign w:val="center"/>
          </w:tcPr>
          <w:p w14:paraId="384DA381" w14:textId="687E13F6"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50,0</w:t>
            </w:r>
          </w:p>
        </w:tc>
        <w:tc>
          <w:tcPr>
            <w:tcW w:w="780" w:type="dxa"/>
            <w:shd w:val="clear" w:color="auto" w:fill="auto"/>
            <w:tcMar>
              <w:top w:w="0" w:type="dxa"/>
              <w:left w:w="10" w:type="dxa"/>
              <w:bottom w:w="0" w:type="dxa"/>
              <w:right w:w="10" w:type="dxa"/>
            </w:tcMar>
            <w:vAlign w:val="center"/>
          </w:tcPr>
          <w:p w14:paraId="15866781" w14:textId="2E936C67" w:rsidR="00C95D33" w:rsidRPr="00A53C1B" w:rsidRDefault="00C95D33" w:rsidP="00C95D33">
            <w:pPr>
              <w:spacing w:line="240" w:lineRule="auto"/>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51,1</w:t>
            </w:r>
          </w:p>
        </w:tc>
      </w:tr>
      <w:tr w:rsidR="005F6695" w:rsidRPr="00A53C1B" w14:paraId="475A7732"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1563894"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Tomaszów Mazowiecki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3C55CFB" w14:textId="220B5988" w:rsidR="00C95D33" w:rsidRPr="00A53C1B" w:rsidRDefault="00C95D33" w:rsidP="00C95D33">
            <w:pPr>
              <w:pStyle w:val="Akapitzlist"/>
              <w:spacing w:line="240" w:lineRule="auto"/>
              <w:ind w:left="0"/>
              <w:jc w:val="center"/>
              <w:rPr>
                <w:rFonts w:ascii="Times New Roman" w:hAnsi="Times New Roman" w:cs="Times New Roman"/>
                <w:b/>
                <w:bCs/>
                <w:color w:val="FF0000"/>
                <w:sz w:val="20"/>
                <w:szCs w:val="20"/>
                <w:lang w:val="pl-PL"/>
              </w:rPr>
            </w:pPr>
            <w:r w:rsidRPr="00A53C1B">
              <w:rPr>
                <w:rFonts w:ascii="Times New Roman" w:hAnsi="Times New Roman" w:cs="Times New Roman"/>
                <w:b/>
                <w:bCs/>
                <w:color w:val="FF0000"/>
                <w:sz w:val="20"/>
                <w:szCs w:val="20"/>
                <w:lang w:val="pl-PL"/>
              </w:rPr>
              <w:t>64,9</w:t>
            </w:r>
          </w:p>
        </w:tc>
        <w:tc>
          <w:tcPr>
            <w:tcW w:w="780" w:type="dxa"/>
            <w:shd w:val="clear" w:color="auto" w:fill="FFFFFF" w:themeFill="background1"/>
            <w:vAlign w:val="center"/>
          </w:tcPr>
          <w:p w14:paraId="558CF381" w14:textId="65A5A849" w:rsidR="00C95D33" w:rsidRPr="00A53C1B" w:rsidRDefault="00C95D33" w:rsidP="00C95D33">
            <w:pPr>
              <w:pStyle w:val="Akapitzlist"/>
              <w:spacing w:line="240" w:lineRule="auto"/>
              <w:ind w:left="0"/>
              <w:jc w:val="center"/>
              <w:rPr>
                <w:rFonts w:ascii="Times New Roman" w:hAnsi="Times New Roman" w:cs="Times New Roman"/>
                <w:b/>
                <w:bCs/>
                <w:color w:val="FF0000"/>
                <w:sz w:val="20"/>
                <w:szCs w:val="20"/>
                <w:lang w:val="pl-PL"/>
              </w:rPr>
            </w:pPr>
            <w:r w:rsidRPr="00A53C1B">
              <w:rPr>
                <w:rFonts w:ascii="Times New Roman" w:hAnsi="Times New Roman" w:cs="Times New Roman"/>
                <w:b/>
                <w:bCs/>
                <w:color w:val="FF0000"/>
                <w:sz w:val="20"/>
                <w:szCs w:val="20"/>
                <w:lang w:val="pl-PL"/>
              </w:rPr>
              <w:t>60,0</w:t>
            </w:r>
          </w:p>
        </w:tc>
        <w:tc>
          <w:tcPr>
            <w:tcW w:w="780" w:type="dxa"/>
            <w:shd w:val="clear" w:color="auto" w:fill="FFFFFF" w:themeFill="background1"/>
            <w:vAlign w:val="center"/>
          </w:tcPr>
          <w:p w14:paraId="1B669267" w14:textId="6F07A2C3" w:rsidR="00C95D33" w:rsidRPr="00A53C1B" w:rsidRDefault="00C95D33" w:rsidP="00C95D33">
            <w:pPr>
              <w:pStyle w:val="Akapitzlist"/>
              <w:spacing w:line="240" w:lineRule="auto"/>
              <w:ind w:left="0"/>
              <w:jc w:val="center"/>
              <w:rPr>
                <w:rFonts w:ascii="Times New Roman" w:hAnsi="Times New Roman" w:cs="Times New Roman"/>
                <w:b/>
                <w:bCs/>
                <w:color w:val="FF0000"/>
                <w:sz w:val="20"/>
                <w:szCs w:val="20"/>
                <w:lang w:val="pl-PL"/>
              </w:rPr>
            </w:pPr>
            <w:r w:rsidRPr="00A53C1B">
              <w:rPr>
                <w:rFonts w:ascii="Times New Roman" w:hAnsi="Times New Roman" w:cs="Times New Roman"/>
                <w:b/>
                <w:bCs/>
                <w:color w:val="FF0000"/>
                <w:sz w:val="20"/>
                <w:szCs w:val="20"/>
                <w:lang w:val="pl-PL"/>
              </w:rPr>
              <w:t>60,1</w:t>
            </w:r>
          </w:p>
        </w:tc>
        <w:tc>
          <w:tcPr>
            <w:tcW w:w="779" w:type="dxa"/>
            <w:shd w:val="clear" w:color="auto" w:fill="FFFFFF" w:themeFill="background1"/>
            <w:vAlign w:val="center"/>
          </w:tcPr>
          <w:p w14:paraId="490B3A88" w14:textId="6BC3DB1F" w:rsidR="00C95D33" w:rsidRPr="00A53C1B" w:rsidRDefault="00C95D33" w:rsidP="00C95D33">
            <w:pPr>
              <w:pStyle w:val="Akapitzlist"/>
              <w:spacing w:line="240" w:lineRule="auto"/>
              <w:ind w:left="0"/>
              <w:jc w:val="center"/>
              <w:rPr>
                <w:rFonts w:ascii="Times New Roman" w:hAnsi="Times New Roman" w:cs="Times New Roman"/>
                <w:b/>
                <w:bCs/>
                <w:color w:val="FF0000"/>
                <w:sz w:val="20"/>
                <w:szCs w:val="20"/>
                <w:lang w:val="pl-PL"/>
              </w:rPr>
            </w:pPr>
            <w:r w:rsidRPr="00A53C1B">
              <w:rPr>
                <w:rFonts w:ascii="Times New Roman" w:hAnsi="Times New Roman" w:cs="Times New Roman"/>
                <w:b/>
                <w:bCs/>
                <w:color w:val="FF0000"/>
                <w:sz w:val="20"/>
                <w:szCs w:val="20"/>
                <w:lang w:val="pl-PL"/>
              </w:rPr>
              <w:t>61,7</w:t>
            </w:r>
          </w:p>
        </w:tc>
        <w:tc>
          <w:tcPr>
            <w:tcW w:w="780" w:type="dxa"/>
            <w:shd w:val="clear" w:color="auto" w:fill="FFFFFF" w:themeFill="background1"/>
            <w:vAlign w:val="center"/>
          </w:tcPr>
          <w:p w14:paraId="4ED14753" w14:textId="24AA6289" w:rsidR="00C95D33" w:rsidRPr="00A53C1B" w:rsidRDefault="00C95D33" w:rsidP="00C95D33">
            <w:pPr>
              <w:pStyle w:val="Akapitzlist"/>
              <w:spacing w:line="240" w:lineRule="auto"/>
              <w:ind w:left="0"/>
              <w:jc w:val="center"/>
              <w:rPr>
                <w:rFonts w:ascii="Times New Roman" w:hAnsi="Times New Roman" w:cs="Times New Roman"/>
                <w:b/>
                <w:bCs/>
                <w:color w:val="FF0000"/>
                <w:sz w:val="20"/>
                <w:szCs w:val="20"/>
                <w:lang w:val="pl-PL"/>
              </w:rPr>
            </w:pPr>
            <w:r w:rsidRPr="00A53C1B">
              <w:rPr>
                <w:rFonts w:ascii="Times New Roman" w:hAnsi="Times New Roman" w:cs="Times New Roman"/>
                <w:b/>
                <w:bCs/>
                <w:color w:val="FF0000"/>
                <w:sz w:val="20"/>
                <w:szCs w:val="20"/>
                <w:lang w:val="pl-PL"/>
              </w:rPr>
              <w:t>61,9</w:t>
            </w:r>
          </w:p>
        </w:tc>
        <w:tc>
          <w:tcPr>
            <w:tcW w:w="780" w:type="dxa"/>
            <w:shd w:val="clear" w:color="auto" w:fill="FFFFFF" w:themeFill="background1"/>
            <w:vAlign w:val="center"/>
          </w:tcPr>
          <w:p w14:paraId="4DAA25C6" w14:textId="198CA6B9" w:rsidR="00C95D33" w:rsidRPr="00A53C1B" w:rsidRDefault="00C95D33" w:rsidP="00C95D33">
            <w:pPr>
              <w:pStyle w:val="Akapitzlist"/>
              <w:spacing w:line="240" w:lineRule="auto"/>
              <w:ind w:left="0"/>
              <w:jc w:val="center"/>
              <w:rPr>
                <w:rFonts w:ascii="Times New Roman" w:hAnsi="Times New Roman" w:cs="Times New Roman"/>
                <w:b/>
                <w:bCs/>
                <w:color w:val="FF0000"/>
                <w:sz w:val="20"/>
                <w:szCs w:val="20"/>
                <w:lang w:val="pl-PL"/>
              </w:rPr>
            </w:pPr>
            <w:r w:rsidRPr="00A53C1B">
              <w:rPr>
                <w:rFonts w:ascii="Times New Roman" w:hAnsi="Times New Roman" w:cs="Times New Roman"/>
                <w:b/>
                <w:bCs/>
                <w:color w:val="FF0000"/>
                <w:sz w:val="20"/>
                <w:szCs w:val="20"/>
                <w:lang w:val="pl-PL"/>
              </w:rPr>
              <w:t>61,4</w:t>
            </w:r>
          </w:p>
        </w:tc>
        <w:tc>
          <w:tcPr>
            <w:tcW w:w="779" w:type="dxa"/>
            <w:shd w:val="clear" w:color="auto" w:fill="auto"/>
            <w:tcMar>
              <w:top w:w="0" w:type="dxa"/>
              <w:left w:w="108" w:type="dxa"/>
              <w:bottom w:w="0" w:type="dxa"/>
              <w:right w:w="108" w:type="dxa"/>
            </w:tcMar>
            <w:vAlign w:val="center"/>
          </w:tcPr>
          <w:p w14:paraId="137808FB" w14:textId="390B7B0C" w:rsidR="00C95D33" w:rsidRPr="00A53C1B" w:rsidRDefault="00C95D33" w:rsidP="00C95D33">
            <w:pPr>
              <w:pStyle w:val="Akapitzlist"/>
              <w:spacing w:line="240" w:lineRule="auto"/>
              <w:ind w:left="0"/>
              <w:jc w:val="center"/>
              <w:rPr>
                <w:rFonts w:ascii="Times New Roman" w:hAnsi="Times New Roman" w:cs="Times New Roman"/>
                <w:b/>
                <w:bCs/>
                <w:color w:val="FF0000"/>
                <w:sz w:val="20"/>
                <w:szCs w:val="20"/>
                <w:lang w:val="pl-PL"/>
              </w:rPr>
            </w:pPr>
            <w:r w:rsidRPr="00A53C1B">
              <w:rPr>
                <w:rFonts w:ascii="Times New Roman" w:hAnsi="Times New Roman" w:cs="Times New Roman"/>
                <w:b/>
                <w:bCs/>
                <w:color w:val="FF0000"/>
                <w:sz w:val="20"/>
                <w:szCs w:val="20"/>
                <w:lang w:val="pl-PL"/>
              </w:rPr>
              <w:t>59,7</w:t>
            </w:r>
          </w:p>
        </w:tc>
        <w:tc>
          <w:tcPr>
            <w:tcW w:w="780" w:type="dxa"/>
            <w:shd w:val="clear" w:color="auto" w:fill="auto"/>
            <w:tcMar>
              <w:top w:w="0" w:type="dxa"/>
              <w:left w:w="108" w:type="dxa"/>
              <w:bottom w:w="0" w:type="dxa"/>
              <w:right w:w="108" w:type="dxa"/>
            </w:tcMar>
            <w:vAlign w:val="center"/>
          </w:tcPr>
          <w:p w14:paraId="7EFD35CF" w14:textId="25CBEC78" w:rsidR="00C95D33" w:rsidRPr="00A53C1B" w:rsidRDefault="00C95D33" w:rsidP="00C95D33">
            <w:pPr>
              <w:pStyle w:val="Akapitzlist"/>
              <w:spacing w:line="240" w:lineRule="auto"/>
              <w:ind w:left="0"/>
              <w:jc w:val="center"/>
              <w:rPr>
                <w:rFonts w:ascii="Times New Roman" w:hAnsi="Times New Roman" w:cs="Times New Roman"/>
                <w:b/>
                <w:bCs/>
                <w:color w:val="FF0000"/>
                <w:sz w:val="20"/>
                <w:szCs w:val="20"/>
                <w:lang w:val="pl-PL"/>
              </w:rPr>
            </w:pPr>
            <w:r w:rsidRPr="00A53C1B">
              <w:rPr>
                <w:rFonts w:ascii="Times New Roman" w:hAnsi="Times New Roman" w:cs="Times New Roman"/>
                <w:b/>
                <w:bCs/>
                <w:color w:val="FF0000"/>
                <w:sz w:val="20"/>
                <w:szCs w:val="20"/>
                <w:lang w:val="pl-PL"/>
              </w:rPr>
              <w:t>58,3</w:t>
            </w:r>
          </w:p>
        </w:tc>
        <w:tc>
          <w:tcPr>
            <w:tcW w:w="780" w:type="dxa"/>
            <w:shd w:val="clear" w:color="auto" w:fill="FFFFFF" w:themeFill="background1"/>
            <w:tcMar>
              <w:top w:w="0" w:type="dxa"/>
              <w:left w:w="108" w:type="dxa"/>
              <w:bottom w:w="0" w:type="dxa"/>
              <w:right w:w="108" w:type="dxa"/>
            </w:tcMar>
            <w:vAlign w:val="center"/>
          </w:tcPr>
          <w:p w14:paraId="530641FB" w14:textId="51F1BE6D" w:rsidR="00C95D33" w:rsidRPr="00A53C1B" w:rsidRDefault="00C95D33" w:rsidP="00C95D33">
            <w:pPr>
              <w:pStyle w:val="Akapitzlist"/>
              <w:spacing w:line="240" w:lineRule="auto"/>
              <w:ind w:left="0"/>
              <w:jc w:val="center"/>
              <w:rPr>
                <w:rFonts w:ascii="Times New Roman" w:hAnsi="Times New Roman" w:cs="Times New Roman"/>
                <w:b/>
                <w:bCs/>
                <w:color w:val="FF0000"/>
                <w:sz w:val="20"/>
                <w:szCs w:val="20"/>
                <w:lang w:val="pl-PL"/>
              </w:rPr>
            </w:pPr>
            <w:r w:rsidRPr="00A53C1B">
              <w:rPr>
                <w:rFonts w:ascii="Times New Roman" w:hAnsi="Times New Roman" w:cs="Times New Roman"/>
                <w:b/>
                <w:bCs/>
                <w:color w:val="FF0000"/>
                <w:sz w:val="20"/>
                <w:szCs w:val="20"/>
                <w:lang w:val="pl-PL"/>
              </w:rPr>
              <w:t>58,8</w:t>
            </w:r>
          </w:p>
        </w:tc>
        <w:tc>
          <w:tcPr>
            <w:tcW w:w="780" w:type="dxa"/>
            <w:shd w:val="clear" w:color="auto" w:fill="auto"/>
            <w:tcMar>
              <w:top w:w="0" w:type="dxa"/>
              <w:left w:w="10" w:type="dxa"/>
              <w:bottom w:w="0" w:type="dxa"/>
              <w:right w:w="10" w:type="dxa"/>
            </w:tcMar>
            <w:vAlign w:val="center"/>
          </w:tcPr>
          <w:p w14:paraId="321E16B9" w14:textId="5BD9FA74" w:rsidR="00C95D33" w:rsidRPr="00A53C1B" w:rsidRDefault="00C95D33" w:rsidP="00C95D33">
            <w:pPr>
              <w:spacing w:line="240" w:lineRule="auto"/>
              <w:jc w:val="center"/>
              <w:rPr>
                <w:rFonts w:ascii="Times New Roman" w:hAnsi="Times New Roman" w:cs="Times New Roman"/>
                <w:b/>
                <w:bCs/>
                <w:color w:val="FF0000"/>
                <w:sz w:val="20"/>
                <w:szCs w:val="20"/>
                <w:lang w:val="pl-PL"/>
              </w:rPr>
            </w:pPr>
            <w:r w:rsidRPr="00A53C1B">
              <w:rPr>
                <w:rFonts w:ascii="Times New Roman" w:hAnsi="Times New Roman" w:cs="Times New Roman"/>
                <w:b/>
                <w:bCs/>
                <w:color w:val="FF0000"/>
                <w:sz w:val="20"/>
                <w:szCs w:val="20"/>
                <w:lang w:val="pl-PL"/>
              </w:rPr>
              <w:t>55,4</w:t>
            </w:r>
          </w:p>
        </w:tc>
      </w:tr>
      <w:tr w:rsidR="00C95D33" w:rsidRPr="00A53C1B" w14:paraId="4DA3E7A5"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49B97A5"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Powiat tomaszowski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10159705" w14:textId="0502F836"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60,4</w:t>
            </w:r>
          </w:p>
        </w:tc>
        <w:tc>
          <w:tcPr>
            <w:tcW w:w="780" w:type="dxa"/>
            <w:shd w:val="clear" w:color="auto" w:fill="FFFFFF" w:themeFill="background1"/>
            <w:vAlign w:val="center"/>
          </w:tcPr>
          <w:p w14:paraId="274F5AE2" w14:textId="301E820A"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52,6</w:t>
            </w:r>
          </w:p>
        </w:tc>
        <w:tc>
          <w:tcPr>
            <w:tcW w:w="780" w:type="dxa"/>
            <w:shd w:val="clear" w:color="auto" w:fill="FFFFFF" w:themeFill="background1"/>
            <w:vAlign w:val="center"/>
          </w:tcPr>
          <w:p w14:paraId="2A5E4F31" w14:textId="59BEDA0E"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51,7</w:t>
            </w:r>
          </w:p>
        </w:tc>
        <w:tc>
          <w:tcPr>
            <w:tcW w:w="779" w:type="dxa"/>
            <w:shd w:val="clear" w:color="auto" w:fill="FFFFFF" w:themeFill="background1"/>
            <w:vAlign w:val="center"/>
          </w:tcPr>
          <w:p w14:paraId="7F10E263" w14:textId="2BDC83B1"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52,7</w:t>
            </w:r>
          </w:p>
        </w:tc>
        <w:tc>
          <w:tcPr>
            <w:tcW w:w="780" w:type="dxa"/>
            <w:shd w:val="clear" w:color="auto" w:fill="FFFFFF" w:themeFill="background1"/>
            <w:vAlign w:val="center"/>
          </w:tcPr>
          <w:p w14:paraId="45C9FD21" w14:textId="4A20D5C2"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52,3</w:t>
            </w:r>
          </w:p>
        </w:tc>
        <w:tc>
          <w:tcPr>
            <w:tcW w:w="780" w:type="dxa"/>
            <w:shd w:val="clear" w:color="auto" w:fill="FFFFFF" w:themeFill="background1"/>
            <w:vAlign w:val="center"/>
          </w:tcPr>
          <w:p w14:paraId="7100BCEB" w14:textId="10387905"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51,7</w:t>
            </w:r>
          </w:p>
        </w:tc>
        <w:tc>
          <w:tcPr>
            <w:tcW w:w="779" w:type="dxa"/>
            <w:shd w:val="clear" w:color="auto" w:fill="auto"/>
            <w:tcMar>
              <w:top w:w="0" w:type="dxa"/>
              <w:left w:w="108" w:type="dxa"/>
              <w:bottom w:w="0" w:type="dxa"/>
              <w:right w:w="108" w:type="dxa"/>
            </w:tcMar>
            <w:vAlign w:val="center"/>
          </w:tcPr>
          <w:p w14:paraId="445C6CB8" w14:textId="2579173C"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51,3</w:t>
            </w:r>
          </w:p>
        </w:tc>
        <w:tc>
          <w:tcPr>
            <w:tcW w:w="780" w:type="dxa"/>
            <w:shd w:val="clear" w:color="auto" w:fill="auto"/>
            <w:tcMar>
              <w:top w:w="0" w:type="dxa"/>
              <w:left w:w="108" w:type="dxa"/>
              <w:bottom w:w="0" w:type="dxa"/>
              <w:right w:w="108" w:type="dxa"/>
            </w:tcMar>
            <w:vAlign w:val="center"/>
          </w:tcPr>
          <w:p w14:paraId="28C3B7AC" w14:textId="29269EBF"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50,7</w:t>
            </w:r>
          </w:p>
        </w:tc>
        <w:tc>
          <w:tcPr>
            <w:tcW w:w="780" w:type="dxa"/>
            <w:shd w:val="clear" w:color="auto" w:fill="FFFFFF" w:themeFill="background1"/>
            <w:tcMar>
              <w:top w:w="0" w:type="dxa"/>
              <w:left w:w="108" w:type="dxa"/>
              <w:bottom w:w="0" w:type="dxa"/>
              <w:right w:w="108" w:type="dxa"/>
            </w:tcMar>
            <w:vAlign w:val="center"/>
          </w:tcPr>
          <w:p w14:paraId="7769F961" w14:textId="50269E84" w:rsidR="00C95D33" w:rsidRPr="00A53C1B" w:rsidRDefault="00C95D33" w:rsidP="00C95D33">
            <w:pPr>
              <w:pStyle w:val="Akapitzlist"/>
              <w:spacing w:line="240" w:lineRule="auto"/>
              <w:ind w:left="0"/>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50,9</w:t>
            </w:r>
          </w:p>
        </w:tc>
        <w:tc>
          <w:tcPr>
            <w:tcW w:w="780" w:type="dxa"/>
            <w:shd w:val="clear" w:color="auto" w:fill="auto"/>
            <w:tcMar>
              <w:top w:w="0" w:type="dxa"/>
              <w:left w:w="10" w:type="dxa"/>
              <w:bottom w:w="0" w:type="dxa"/>
              <w:right w:w="10" w:type="dxa"/>
            </w:tcMar>
            <w:vAlign w:val="center"/>
          </w:tcPr>
          <w:p w14:paraId="3790EB69" w14:textId="21BB5EB8" w:rsidR="00C95D33" w:rsidRPr="00A53C1B" w:rsidRDefault="00C95D33" w:rsidP="00C95D33">
            <w:pPr>
              <w:spacing w:line="240" w:lineRule="auto"/>
              <w:jc w:val="center"/>
              <w:rPr>
                <w:rFonts w:ascii="Times New Roman" w:hAnsi="Times New Roman" w:cs="Times New Roman"/>
                <w:sz w:val="20"/>
                <w:szCs w:val="20"/>
                <w:lang w:val="pl-PL"/>
              </w:rPr>
            </w:pPr>
            <w:r w:rsidRPr="00A53C1B">
              <w:rPr>
                <w:rFonts w:ascii="Times New Roman" w:hAnsi="Times New Roman" w:cs="Times New Roman"/>
                <w:color w:val="000000"/>
                <w:sz w:val="20"/>
                <w:szCs w:val="20"/>
                <w:lang w:val="pl-PL"/>
              </w:rPr>
              <w:t>49,0</w:t>
            </w:r>
          </w:p>
        </w:tc>
      </w:tr>
    </w:tbl>
    <w:p w14:paraId="23FA903E" w14:textId="77777777" w:rsidR="00C95D33" w:rsidRPr="00A53C1B" w:rsidRDefault="00C95D33" w:rsidP="00C95D33">
      <w:pPr>
        <w:spacing w:line="240" w:lineRule="auto"/>
        <w:rPr>
          <w:i/>
          <w:iCs/>
          <w:sz w:val="20"/>
          <w:szCs w:val="18"/>
          <w:lang w:val="pl-PL"/>
        </w:rPr>
      </w:pPr>
      <w:r w:rsidRPr="00A53C1B">
        <w:rPr>
          <w:i/>
          <w:iCs/>
          <w:sz w:val="20"/>
          <w:szCs w:val="18"/>
          <w:lang w:val="pl-PL"/>
        </w:rPr>
        <w:t>Źródło: Opracowanie własne na podstawie danych BDL</w:t>
      </w:r>
    </w:p>
    <w:p w14:paraId="5E7C5232" w14:textId="77777777" w:rsidR="00C95D33" w:rsidRPr="00A53C1B" w:rsidRDefault="00C95D33" w:rsidP="00C95D33">
      <w:pPr>
        <w:rPr>
          <w:lang w:val="pl-PL"/>
        </w:rPr>
      </w:pPr>
    </w:p>
    <w:p w14:paraId="78758AB0" w14:textId="146AA16F" w:rsidR="00756761" w:rsidRPr="00A53C1B" w:rsidRDefault="00756761" w:rsidP="00756761">
      <w:pPr>
        <w:pStyle w:val="Tabela"/>
      </w:pPr>
      <w:bookmarkStart w:id="118" w:name="_Ref83501009"/>
      <w:bookmarkStart w:id="119" w:name="_Toc85396237"/>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21</w:t>
      </w:r>
      <w:r w:rsidR="009D285A">
        <w:rPr>
          <w:noProof/>
        </w:rPr>
        <w:fldChar w:fldCharType="end"/>
      </w:r>
      <w:bookmarkEnd w:id="118"/>
      <w:r w:rsidRPr="00A53C1B">
        <w:t xml:space="preserve"> Mikroprzedsiębiorstwa (do 10 pracowników) na 10.000 mieszkańców</w:t>
      </w:r>
      <w:bookmarkEnd w:id="119"/>
    </w:p>
    <w:tbl>
      <w:tblPr>
        <w:tblW w:w="9498"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779"/>
        <w:gridCol w:w="780"/>
        <w:gridCol w:w="780"/>
        <w:gridCol w:w="779"/>
        <w:gridCol w:w="780"/>
        <w:gridCol w:w="780"/>
        <w:gridCol w:w="779"/>
        <w:gridCol w:w="780"/>
        <w:gridCol w:w="780"/>
        <w:gridCol w:w="780"/>
      </w:tblGrid>
      <w:tr w:rsidR="00C95D33" w:rsidRPr="00A53C1B" w14:paraId="44BBB51E" w14:textId="77777777" w:rsidTr="00591D2F">
        <w:trPr>
          <w:trHeight w:val="463"/>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1A81558" w14:textId="77777777" w:rsidR="00C95D33" w:rsidRPr="00A53C1B" w:rsidRDefault="00C95D33" w:rsidP="00615D15">
            <w:pPr>
              <w:pStyle w:val="Akapitzlist"/>
              <w:spacing w:line="240" w:lineRule="auto"/>
              <w:ind w:left="0"/>
              <w:jc w:val="center"/>
              <w:rPr>
                <w:b/>
                <w:lang w:val="pl-PL"/>
              </w:rPr>
            </w:pPr>
            <w:r w:rsidRPr="00A53C1B">
              <w:rPr>
                <w:b/>
                <w:sz w:val="22"/>
                <w:lang w:val="pl-PL"/>
              </w:rPr>
              <w:t>Gmina</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8477E99" w14:textId="77777777" w:rsidR="00C95D33" w:rsidRPr="00A53C1B" w:rsidRDefault="00C95D33" w:rsidP="00615D15">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9D0A52C" w14:textId="77777777" w:rsidR="00C95D33" w:rsidRPr="00A53C1B" w:rsidRDefault="00C95D33" w:rsidP="00615D15">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45D70EA" w14:textId="77777777" w:rsidR="00C95D33" w:rsidRPr="00A53C1B" w:rsidRDefault="00C95D33" w:rsidP="00615D15">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FC17204" w14:textId="77777777" w:rsidR="00C95D33" w:rsidRPr="00A53C1B" w:rsidRDefault="00C95D33" w:rsidP="00615D15">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B3FAEFD" w14:textId="77777777" w:rsidR="00C95D33" w:rsidRPr="00A53C1B" w:rsidRDefault="00C95D33" w:rsidP="00615D15">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528E7D8" w14:textId="77777777" w:rsidR="00C95D33" w:rsidRPr="00A53C1B" w:rsidRDefault="00C95D33" w:rsidP="00615D15">
            <w:pPr>
              <w:pStyle w:val="Akapitzlist"/>
              <w:spacing w:line="240" w:lineRule="auto"/>
              <w:ind w:left="0"/>
              <w:jc w:val="center"/>
              <w:rPr>
                <w:b/>
                <w:lang w:val="pl-PL"/>
              </w:rPr>
            </w:pPr>
            <w:r w:rsidRPr="00A53C1B">
              <w:rPr>
                <w:b/>
                <w:sz w:val="22"/>
                <w:lang w:val="pl-PL"/>
              </w:rPr>
              <w:t>2016</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D530B55" w14:textId="77777777" w:rsidR="00C95D33" w:rsidRPr="00A53C1B" w:rsidRDefault="00C95D33" w:rsidP="00615D15">
            <w:pPr>
              <w:pStyle w:val="Akapitzlist"/>
              <w:spacing w:line="240" w:lineRule="auto"/>
              <w:ind w:left="0"/>
              <w:jc w:val="center"/>
              <w:rPr>
                <w:b/>
                <w:lang w:val="pl-PL"/>
              </w:rPr>
            </w:pPr>
            <w:r w:rsidRPr="00A53C1B">
              <w:rPr>
                <w:b/>
                <w:sz w:val="22"/>
                <w:lang w:val="pl-PL"/>
              </w:rPr>
              <w:t>2017</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5E688C1" w14:textId="77777777" w:rsidR="00C95D33" w:rsidRPr="00A53C1B" w:rsidRDefault="00C95D33" w:rsidP="00615D15">
            <w:pPr>
              <w:pStyle w:val="Akapitzlist"/>
              <w:spacing w:line="240" w:lineRule="auto"/>
              <w:ind w:left="0"/>
              <w:jc w:val="center"/>
              <w:rPr>
                <w:b/>
                <w:lang w:val="pl-PL"/>
              </w:rPr>
            </w:pPr>
            <w:r w:rsidRPr="00A53C1B">
              <w:rPr>
                <w:b/>
                <w:sz w:val="22"/>
                <w:lang w:val="pl-PL"/>
              </w:rPr>
              <w:t>2018</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58193BE3" w14:textId="77777777" w:rsidR="00C95D33" w:rsidRPr="00A53C1B" w:rsidRDefault="00C95D33" w:rsidP="00615D15">
            <w:pPr>
              <w:pStyle w:val="Akapitzlist"/>
              <w:spacing w:line="240" w:lineRule="auto"/>
              <w:ind w:left="0"/>
              <w:jc w:val="center"/>
              <w:rPr>
                <w:b/>
                <w:lang w:val="pl-PL"/>
              </w:rPr>
            </w:pPr>
            <w:r w:rsidRPr="00A53C1B">
              <w:rPr>
                <w:b/>
                <w:sz w:val="22"/>
                <w:lang w:val="pl-PL"/>
              </w:rPr>
              <w:t>2019</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5B1B6342" w14:textId="77777777" w:rsidR="00C95D33" w:rsidRPr="00A53C1B" w:rsidRDefault="00C95D33" w:rsidP="00615D15">
            <w:pPr>
              <w:spacing w:line="240" w:lineRule="auto"/>
              <w:jc w:val="center"/>
              <w:rPr>
                <w:b/>
                <w:lang w:val="pl-PL"/>
              </w:rPr>
            </w:pPr>
            <w:r w:rsidRPr="00A53C1B">
              <w:rPr>
                <w:b/>
                <w:sz w:val="22"/>
                <w:lang w:val="pl-PL"/>
              </w:rPr>
              <w:t>2020</w:t>
            </w:r>
          </w:p>
        </w:tc>
      </w:tr>
      <w:tr w:rsidR="005F6695" w:rsidRPr="00A53C1B" w14:paraId="16904794" w14:textId="77777777" w:rsidTr="00591D2F">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0200714"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779"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17BC7989" w14:textId="6F0E38CF"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1 598,3</w:t>
            </w:r>
          </w:p>
        </w:tc>
        <w:tc>
          <w:tcPr>
            <w:tcW w:w="780" w:type="dxa"/>
            <w:tcBorders>
              <w:top w:val="single" w:sz="4" w:space="0" w:color="FFFFFF" w:themeColor="background1"/>
            </w:tcBorders>
            <w:shd w:val="clear" w:color="auto" w:fill="FFFFFF" w:themeFill="background1"/>
            <w:vAlign w:val="center"/>
          </w:tcPr>
          <w:p w14:paraId="348F4C92" w14:textId="7A408245"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1 645,5</w:t>
            </w:r>
          </w:p>
        </w:tc>
        <w:tc>
          <w:tcPr>
            <w:tcW w:w="780" w:type="dxa"/>
            <w:tcBorders>
              <w:top w:val="single" w:sz="4" w:space="0" w:color="FFFFFF" w:themeColor="background1"/>
            </w:tcBorders>
            <w:shd w:val="clear" w:color="auto" w:fill="FFFFFF" w:themeFill="background1"/>
            <w:vAlign w:val="center"/>
          </w:tcPr>
          <w:p w14:paraId="787941AC" w14:textId="048BF0D9"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1 663,1</w:t>
            </w:r>
          </w:p>
        </w:tc>
        <w:tc>
          <w:tcPr>
            <w:tcW w:w="779" w:type="dxa"/>
            <w:tcBorders>
              <w:top w:val="single" w:sz="4" w:space="0" w:color="FFFFFF" w:themeColor="background1"/>
            </w:tcBorders>
            <w:shd w:val="clear" w:color="auto" w:fill="FFFFFF" w:themeFill="background1"/>
            <w:vAlign w:val="center"/>
          </w:tcPr>
          <w:p w14:paraId="5ED94C02" w14:textId="23D405A4"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1 654,2</w:t>
            </w:r>
          </w:p>
        </w:tc>
        <w:tc>
          <w:tcPr>
            <w:tcW w:w="780" w:type="dxa"/>
            <w:tcBorders>
              <w:top w:val="single" w:sz="4" w:space="0" w:color="FFFFFF" w:themeColor="background1"/>
            </w:tcBorders>
            <w:shd w:val="clear" w:color="auto" w:fill="FFFFFF" w:themeFill="background1"/>
            <w:vAlign w:val="center"/>
          </w:tcPr>
          <w:p w14:paraId="5145D18D" w14:textId="64B6FDF9"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1 671,8</w:t>
            </w:r>
          </w:p>
        </w:tc>
        <w:tc>
          <w:tcPr>
            <w:tcW w:w="780" w:type="dxa"/>
            <w:tcBorders>
              <w:top w:val="single" w:sz="4" w:space="0" w:color="FFFFFF" w:themeColor="background1"/>
            </w:tcBorders>
            <w:shd w:val="clear" w:color="auto" w:fill="FFFFFF" w:themeFill="background1"/>
            <w:vAlign w:val="center"/>
          </w:tcPr>
          <w:p w14:paraId="7E84EC7B" w14:textId="5E173B60"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1 687,0</w:t>
            </w:r>
          </w:p>
        </w:tc>
        <w:tc>
          <w:tcPr>
            <w:tcW w:w="779" w:type="dxa"/>
            <w:tcBorders>
              <w:top w:val="single" w:sz="4" w:space="0" w:color="FFFFFF" w:themeColor="background1"/>
            </w:tcBorders>
            <w:shd w:val="clear" w:color="auto" w:fill="auto"/>
            <w:tcMar>
              <w:top w:w="0" w:type="dxa"/>
              <w:left w:w="108" w:type="dxa"/>
              <w:bottom w:w="0" w:type="dxa"/>
              <w:right w:w="108" w:type="dxa"/>
            </w:tcMar>
            <w:vAlign w:val="center"/>
          </w:tcPr>
          <w:p w14:paraId="4C7117DB" w14:textId="0C1D2D82"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1 712,3</w:t>
            </w:r>
          </w:p>
        </w:tc>
        <w:tc>
          <w:tcPr>
            <w:tcW w:w="780" w:type="dxa"/>
            <w:tcBorders>
              <w:top w:val="single" w:sz="4" w:space="0" w:color="FFFFFF" w:themeColor="background1"/>
            </w:tcBorders>
            <w:shd w:val="clear" w:color="auto" w:fill="auto"/>
            <w:tcMar>
              <w:top w:w="0" w:type="dxa"/>
              <w:left w:w="108" w:type="dxa"/>
              <w:bottom w:w="0" w:type="dxa"/>
              <w:right w:w="108" w:type="dxa"/>
            </w:tcMar>
            <w:vAlign w:val="center"/>
          </w:tcPr>
          <w:p w14:paraId="29ACF910" w14:textId="5CBF76B5"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1 762,2</w:t>
            </w:r>
          </w:p>
        </w:tc>
        <w:tc>
          <w:tcPr>
            <w:tcW w:w="78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6BDB9FBF" w14:textId="2115F11B"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1 829,9</w:t>
            </w:r>
          </w:p>
        </w:tc>
        <w:tc>
          <w:tcPr>
            <w:tcW w:w="780" w:type="dxa"/>
            <w:tcBorders>
              <w:top w:val="single" w:sz="4" w:space="0" w:color="FFFFFF" w:themeColor="background1"/>
            </w:tcBorders>
            <w:shd w:val="clear" w:color="auto" w:fill="auto"/>
            <w:tcMar>
              <w:top w:w="0" w:type="dxa"/>
              <w:left w:w="10" w:type="dxa"/>
              <w:bottom w:w="0" w:type="dxa"/>
              <w:right w:w="10" w:type="dxa"/>
            </w:tcMar>
            <w:vAlign w:val="center"/>
          </w:tcPr>
          <w:p w14:paraId="638C406B" w14:textId="6935781C" w:rsidR="00C95D33" w:rsidRPr="00A53C1B" w:rsidRDefault="00C95D33" w:rsidP="00C95D33">
            <w:pPr>
              <w:spacing w:line="240" w:lineRule="auto"/>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1 906,8</w:t>
            </w:r>
          </w:p>
        </w:tc>
      </w:tr>
      <w:tr w:rsidR="005F6695" w:rsidRPr="00A53C1B" w14:paraId="018E9AA8"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816B229"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9BDADFA" w14:textId="1A007A8F"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1 774,7</w:t>
            </w:r>
          </w:p>
        </w:tc>
        <w:tc>
          <w:tcPr>
            <w:tcW w:w="780" w:type="dxa"/>
            <w:shd w:val="clear" w:color="auto" w:fill="FFFFFF" w:themeFill="background1"/>
            <w:vAlign w:val="center"/>
          </w:tcPr>
          <w:p w14:paraId="5CC83CEA" w14:textId="53AF7930"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1 837,8</w:t>
            </w:r>
          </w:p>
        </w:tc>
        <w:tc>
          <w:tcPr>
            <w:tcW w:w="780" w:type="dxa"/>
            <w:shd w:val="clear" w:color="auto" w:fill="FFFFFF" w:themeFill="background1"/>
            <w:vAlign w:val="center"/>
          </w:tcPr>
          <w:p w14:paraId="08D5C8D5" w14:textId="75DCB5C7"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1 882,5</w:t>
            </w:r>
          </w:p>
        </w:tc>
        <w:tc>
          <w:tcPr>
            <w:tcW w:w="779" w:type="dxa"/>
            <w:shd w:val="clear" w:color="auto" w:fill="FFFFFF" w:themeFill="background1"/>
            <w:vAlign w:val="center"/>
          </w:tcPr>
          <w:p w14:paraId="0C865578" w14:textId="59DF76D0"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1 911,2</w:t>
            </w:r>
          </w:p>
        </w:tc>
        <w:tc>
          <w:tcPr>
            <w:tcW w:w="780" w:type="dxa"/>
            <w:shd w:val="clear" w:color="auto" w:fill="FFFFFF" w:themeFill="background1"/>
            <w:vAlign w:val="center"/>
          </w:tcPr>
          <w:p w14:paraId="18899804" w14:textId="1A523699"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1 945,5</w:t>
            </w:r>
          </w:p>
        </w:tc>
        <w:tc>
          <w:tcPr>
            <w:tcW w:w="780" w:type="dxa"/>
            <w:shd w:val="clear" w:color="auto" w:fill="FFFFFF" w:themeFill="background1"/>
            <w:vAlign w:val="center"/>
          </w:tcPr>
          <w:p w14:paraId="71998680" w14:textId="684828FF"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1 969,1</w:t>
            </w:r>
          </w:p>
        </w:tc>
        <w:tc>
          <w:tcPr>
            <w:tcW w:w="779" w:type="dxa"/>
            <w:shd w:val="clear" w:color="auto" w:fill="auto"/>
            <w:tcMar>
              <w:top w:w="0" w:type="dxa"/>
              <w:left w:w="108" w:type="dxa"/>
              <w:bottom w:w="0" w:type="dxa"/>
              <w:right w:w="108" w:type="dxa"/>
            </w:tcMar>
            <w:vAlign w:val="center"/>
          </w:tcPr>
          <w:p w14:paraId="29C9CD6B" w14:textId="138B2056"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2 008,4</w:t>
            </w:r>
          </w:p>
        </w:tc>
        <w:tc>
          <w:tcPr>
            <w:tcW w:w="780" w:type="dxa"/>
            <w:shd w:val="clear" w:color="auto" w:fill="auto"/>
            <w:tcMar>
              <w:top w:w="0" w:type="dxa"/>
              <w:left w:w="108" w:type="dxa"/>
              <w:bottom w:w="0" w:type="dxa"/>
              <w:right w:w="108" w:type="dxa"/>
            </w:tcMar>
            <w:vAlign w:val="center"/>
          </w:tcPr>
          <w:p w14:paraId="3DDA5185" w14:textId="2D12D3D9"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2 072,9</w:t>
            </w:r>
          </w:p>
        </w:tc>
        <w:tc>
          <w:tcPr>
            <w:tcW w:w="780" w:type="dxa"/>
            <w:shd w:val="clear" w:color="auto" w:fill="FFFFFF" w:themeFill="background1"/>
            <w:tcMar>
              <w:top w:w="0" w:type="dxa"/>
              <w:left w:w="108" w:type="dxa"/>
              <w:bottom w:w="0" w:type="dxa"/>
              <w:right w:w="108" w:type="dxa"/>
            </w:tcMar>
            <w:vAlign w:val="center"/>
          </w:tcPr>
          <w:p w14:paraId="7B763860" w14:textId="69981205"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2 162,8</w:t>
            </w:r>
          </w:p>
        </w:tc>
        <w:tc>
          <w:tcPr>
            <w:tcW w:w="780" w:type="dxa"/>
            <w:shd w:val="clear" w:color="auto" w:fill="auto"/>
            <w:tcMar>
              <w:top w:w="0" w:type="dxa"/>
              <w:left w:w="10" w:type="dxa"/>
              <w:bottom w:w="0" w:type="dxa"/>
              <w:right w:w="10" w:type="dxa"/>
            </w:tcMar>
            <w:vAlign w:val="center"/>
          </w:tcPr>
          <w:p w14:paraId="015DABA5" w14:textId="14DAB7E3" w:rsidR="00C95D33" w:rsidRPr="00A53C1B" w:rsidRDefault="00C95D33" w:rsidP="00C95D33">
            <w:pPr>
              <w:spacing w:line="240" w:lineRule="auto"/>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2 249,5</w:t>
            </w:r>
          </w:p>
        </w:tc>
      </w:tr>
      <w:tr w:rsidR="005F6695" w:rsidRPr="00A53C1B" w14:paraId="5BD9C121"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6CFDDF9"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Piotrków Trybunalski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F836E9B" w14:textId="4FD6EECE"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1 420,7</w:t>
            </w:r>
          </w:p>
        </w:tc>
        <w:tc>
          <w:tcPr>
            <w:tcW w:w="780" w:type="dxa"/>
            <w:shd w:val="clear" w:color="auto" w:fill="FFFFFF" w:themeFill="background1"/>
            <w:vAlign w:val="center"/>
          </w:tcPr>
          <w:p w14:paraId="70373D65" w14:textId="656544D0"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1 469,7</w:t>
            </w:r>
          </w:p>
        </w:tc>
        <w:tc>
          <w:tcPr>
            <w:tcW w:w="780" w:type="dxa"/>
            <w:shd w:val="clear" w:color="auto" w:fill="FFFFFF" w:themeFill="background1"/>
            <w:vAlign w:val="center"/>
          </w:tcPr>
          <w:p w14:paraId="123B4D18" w14:textId="2190D36F"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1 512,7</w:t>
            </w:r>
          </w:p>
        </w:tc>
        <w:tc>
          <w:tcPr>
            <w:tcW w:w="779" w:type="dxa"/>
            <w:shd w:val="clear" w:color="auto" w:fill="FFFFFF" w:themeFill="background1"/>
            <w:vAlign w:val="center"/>
          </w:tcPr>
          <w:p w14:paraId="08095FDF" w14:textId="041908B3"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1 526,9</w:t>
            </w:r>
          </w:p>
        </w:tc>
        <w:tc>
          <w:tcPr>
            <w:tcW w:w="780" w:type="dxa"/>
            <w:shd w:val="clear" w:color="auto" w:fill="FFFFFF" w:themeFill="background1"/>
            <w:vAlign w:val="center"/>
          </w:tcPr>
          <w:p w14:paraId="6AAFB2CB" w14:textId="7FE0E8B0"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1 556,1</w:t>
            </w:r>
          </w:p>
        </w:tc>
        <w:tc>
          <w:tcPr>
            <w:tcW w:w="780" w:type="dxa"/>
            <w:shd w:val="clear" w:color="auto" w:fill="FFFFFF" w:themeFill="background1"/>
            <w:vAlign w:val="center"/>
          </w:tcPr>
          <w:p w14:paraId="716B0C34" w14:textId="5BFCB922"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1 584,5</w:t>
            </w:r>
          </w:p>
        </w:tc>
        <w:tc>
          <w:tcPr>
            <w:tcW w:w="779" w:type="dxa"/>
            <w:shd w:val="clear" w:color="auto" w:fill="auto"/>
            <w:tcMar>
              <w:top w:w="0" w:type="dxa"/>
              <w:left w:w="108" w:type="dxa"/>
              <w:bottom w:w="0" w:type="dxa"/>
              <w:right w:w="108" w:type="dxa"/>
            </w:tcMar>
            <w:vAlign w:val="center"/>
          </w:tcPr>
          <w:p w14:paraId="32C02DC3" w14:textId="7216B6FC"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1 619,4</w:t>
            </w:r>
          </w:p>
        </w:tc>
        <w:tc>
          <w:tcPr>
            <w:tcW w:w="780" w:type="dxa"/>
            <w:shd w:val="clear" w:color="auto" w:fill="auto"/>
            <w:tcMar>
              <w:top w:w="0" w:type="dxa"/>
              <w:left w:w="108" w:type="dxa"/>
              <w:bottom w:w="0" w:type="dxa"/>
              <w:right w:w="108" w:type="dxa"/>
            </w:tcMar>
            <w:vAlign w:val="center"/>
          </w:tcPr>
          <w:p w14:paraId="11A869E2" w14:textId="24D9B5DD"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1 642,3</w:t>
            </w:r>
          </w:p>
        </w:tc>
        <w:tc>
          <w:tcPr>
            <w:tcW w:w="780" w:type="dxa"/>
            <w:shd w:val="clear" w:color="auto" w:fill="FFFFFF" w:themeFill="background1"/>
            <w:tcMar>
              <w:top w:w="0" w:type="dxa"/>
              <w:left w:w="108" w:type="dxa"/>
              <w:bottom w:w="0" w:type="dxa"/>
              <w:right w:w="108" w:type="dxa"/>
            </w:tcMar>
            <w:vAlign w:val="center"/>
          </w:tcPr>
          <w:p w14:paraId="04F2C6FE" w14:textId="017E19CD"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1 713,2</w:t>
            </w:r>
          </w:p>
        </w:tc>
        <w:tc>
          <w:tcPr>
            <w:tcW w:w="780" w:type="dxa"/>
            <w:shd w:val="clear" w:color="auto" w:fill="auto"/>
            <w:tcMar>
              <w:top w:w="0" w:type="dxa"/>
              <w:left w:w="10" w:type="dxa"/>
              <w:bottom w:w="0" w:type="dxa"/>
              <w:right w:w="10" w:type="dxa"/>
            </w:tcMar>
            <w:vAlign w:val="center"/>
          </w:tcPr>
          <w:p w14:paraId="70C8A11D" w14:textId="5891AD77" w:rsidR="00C95D33" w:rsidRPr="00A53C1B" w:rsidRDefault="00C95D33" w:rsidP="00C95D33">
            <w:pPr>
              <w:spacing w:line="240" w:lineRule="auto"/>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1 765,8</w:t>
            </w:r>
          </w:p>
        </w:tc>
      </w:tr>
      <w:tr w:rsidR="005F6695" w:rsidRPr="00A53C1B" w14:paraId="31267E52"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BD308E5"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Stalowa Wola</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A092755" w14:textId="2EC17B45"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1 356,2</w:t>
            </w:r>
          </w:p>
        </w:tc>
        <w:tc>
          <w:tcPr>
            <w:tcW w:w="780" w:type="dxa"/>
            <w:shd w:val="clear" w:color="auto" w:fill="FFFFFF" w:themeFill="background1"/>
            <w:vAlign w:val="center"/>
          </w:tcPr>
          <w:p w14:paraId="4C36E888" w14:textId="35F8FE84"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1 399,7</w:t>
            </w:r>
          </w:p>
        </w:tc>
        <w:tc>
          <w:tcPr>
            <w:tcW w:w="780" w:type="dxa"/>
            <w:shd w:val="clear" w:color="auto" w:fill="FFFFFF" w:themeFill="background1"/>
            <w:vAlign w:val="center"/>
          </w:tcPr>
          <w:p w14:paraId="71837E99" w14:textId="01AF626B"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1 431,1</w:t>
            </w:r>
          </w:p>
        </w:tc>
        <w:tc>
          <w:tcPr>
            <w:tcW w:w="779" w:type="dxa"/>
            <w:shd w:val="clear" w:color="auto" w:fill="FFFFFF" w:themeFill="background1"/>
            <w:vAlign w:val="center"/>
          </w:tcPr>
          <w:p w14:paraId="5C9CA193" w14:textId="221661D0"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1 465,7</w:t>
            </w:r>
          </w:p>
        </w:tc>
        <w:tc>
          <w:tcPr>
            <w:tcW w:w="780" w:type="dxa"/>
            <w:shd w:val="clear" w:color="auto" w:fill="FFFFFF" w:themeFill="background1"/>
            <w:vAlign w:val="center"/>
          </w:tcPr>
          <w:p w14:paraId="7FEF771D" w14:textId="2935900B"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1 490,1</w:t>
            </w:r>
          </w:p>
        </w:tc>
        <w:tc>
          <w:tcPr>
            <w:tcW w:w="780" w:type="dxa"/>
            <w:shd w:val="clear" w:color="auto" w:fill="FFFFFF" w:themeFill="background1"/>
            <w:vAlign w:val="center"/>
          </w:tcPr>
          <w:p w14:paraId="20B99743" w14:textId="69283EC3"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1 523,1</w:t>
            </w:r>
          </w:p>
        </w:tc>
        <w:tc>
          <w:tcPr>
            <w:tcW w:w="779" w:type="dxa"/>
            <w:shd w:val="clear" w:color="auto" w:fill="auto"/>
            <w:tcMar>
              <w:top w:w="0" w:type="dxa"/>
              <w:left w:w="108" w:type="dxa"/>
              <w:bottom w:w="0" w:type="dxa"/>
              <w:right w:w="108" w:type="dxa"/>
            </w:tcMar>
            <w:vAlign w:val="center"/>
          </w:tcPr>
          <w:p w14:paraId="0AECA568" w14:textId="435FBB84"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1 546,0</w:t>
            </w:r>
          </w:p>
        </w:tc>
        <w:tc>
          <w:tcPr>
            <w:tcW w:w="780" w:type="dxa"/>
            <w:shd w:val="clear" w:color="auto" w:fill="auto"/>
            <w:tcMar>
              <w:top w:w="0" w:type="dxa"/>
              <w:left w:w="108" w:type="dxa"/>
              <w:bottom w:w="0" w:type="dxa"/>
              <w:right w:w="108" w:type="dxa"/>
            </w:tcMar>
            <w:vAlign w:val="center"/>
          </w:tcPr>
          <w:p w14:paraId="339245DF" w14:textId="67B6FB4F"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1 569,9</w:t>
            </w:r>
          </w:p>
        </w:tc>
        <w:tc>
          <w:tcPr>
            <w:tcW w:w="780" w:type="dxa"/>
            <w:shd w:val="clear" w:color="auto" w:fill="FFFFFF" w:themeFill="background1"/>
            <w:tcMar>
              <w:top w:w="0" w:type="dxa"/>
              <w:left w:w="108" w:type="dxa"/>
              <w:bottom w:w="0" w:type="dxa"/>
              <w:right w:w="108" w:type="dxa"/>
            </w:tcMar>
            <w:vAlign w:val="center"/>
          </w:tcPr>
          <w:p w14:paraId="0D8F539B" w14:textId="6DA883F3"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1 636,6</w:t>
            </w:r>
          </w:p>
        </w:tc>
        <w:tc>
          <w:tcPr>
            <w:tcW w:w="780" w:type="dxa"/>
            <w:shd w:val="clear" w:color="auto" w:fill="auto"/>
            <w:tcMar>
              <w:top w:w="0" w:type="dxa"/>
              <w:left w:w="10" w:type="dxa"/>
              <w:bottom w:w="0" w:type="dxa"/>
              <w:right w:w="10" w:type="dxa"/>
            </w:tcMar>
            <w:vAlign w:val="center"/>
          </w:tcPr>
          <w:p w14:paraId="4E8721BF" w14:textId="0F92ABEB" w:rsidR="00C95D33" w:rsidRPr="00A53C1B" w:rsidRDefault="00C95D33" w:rsidP="00C95D33">
            <w:pPr>
              <w:spacing w:line="240" w:lineRule="auto"/>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1 707,0</w:t>
            </w:r>
          </w:p>
        </w:tc>
      </w:tr>
      <w:tr w:rsidR="005F6695" w:rsidRPr="00A53C1B" w14:paraId="473958DA"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2CC8D2C7"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F4ADE9B" w14:textId="30E38E0E"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1 390,8</w:t>
            </w:r>
          </w:p>
        </w:tc>
        <w:tc>
          <w:tcPr>
            <w:tcW w:w="780" w:type="dxa"/>
            <w:shd w:val="clear" w:color="auto" w:fill="FFFFFF" w:themeFill="background1"/>
            <w:vAlign w:val="center"/>
          </w:tcPr>
          <w:p w14:paraId="664AB0A1" w14:textId="7AFC89EC"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1 386,2</w:t>
            </w:r>
          </w:p>
        </w:tc>
        <w:tc>
          <w:tcPr>
            <w:tcW w:w="780" w:type="dxa"/>
            <w:shd w:val="clear" w:color="auto" w:fill="FFFFFF" w:themeFill="background1"/>
            <w:vAlign w:val="center"/>
          </w:tcPr>
          <w:p w14:paraId="5A6705E6" w14:textId="627B9D3E"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1 418,5</w:t>
            </w:r>
          </w:p>
        </w:tc>
        <w:tc>
          <w:tcPr>
            <w:tcW w:w="779" w:type="dxa"/>
            <w:shd w:val="clear" w:color="auto" w:fill="FFFFFF" w:themeFill="background1"/>
            <w:vAlign w:val="center"/>
          </w:tcPr>
          <w:p w14:paraId="3D5A3A99" w14:textId="77019D19"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1 458,2</w:t>
            </w:r>
          </w:p>
        </w:tc>
        <w:tc>
          <w:tcPr>
            <w:tcW w:w="780" w:type="dxa"/>
            <w:shd w:val="clear" w:color="auto" w:fill="FFFFFF" w:themeFill="background1"/>
            <w:vAlign w:val="center"/>
          </w:tcPr>
          <w:p w14:paraId="4986C497" w14:textId="2E6CE472"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1 515,6</w:t>
            </w:r>
          </w:p>
        </w:tc>
        <w:tc>
          <w:tcPr>
            <w:tcW w:w="780" w:type="dxa"/>
            <w:shd w:val="clear" w:color="auto" w:fill="FFFFFF" w:themeFill="background1"/>
            <w:vAlign w:val="center"/>
          </w:tcPr>
          <w:p w14:paraId="5230B9DC" w14:textId="591593DD"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1 524,0</w:t>
            </w:r>
          </w:p>
        </w:tc>
        <w:tc>
          <w:tcPr>
            <w:tcW w:w="779" w:type="dxa"/>
            <w:shd w:val="clear" w:color="auto" w:fill="auto"/>
            <w:tcMar>
              <w:top w:w="0" w:type="dxa"/>
              <w:left w:w="108" w:type="dxa"/>
              <w:bottom w:w="0" w:type="dxa"/>
              <w:right w:w="108" w:type="dxa"/>
            </w:tcMar>
            <w:vAlign w:val="center"/>
          </w:tcPr>
          <w:p w14:paraId="32570111" w14:textId="5B95EE94"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1 534,3</w:t>
            </w:r>
          </w:p>
        </w:tc>
        <w:tc>
          <w:tcPr>
            <w:tcW w:w="780" w:type="dxa"/>
            <w:shd w:val="clear" w:color="auto" w:fill="auto"/>
            <w:tcMar>
              <w:top w:w="0" w:type="dxa"/>
              <w:left w:w="108" w:type="dxa"/>
              <w:bottom w:w="0" w:type="dxa"/>
              <w:right w:w="108" w:type="dxa"/>
            </w:tcMar>
            <w:vAlign w:val="center"/>
          </w:tcPr>
          <w:p w14:paraId="4ED0C257" w14:textId="56E50301"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1 559,0</w:t>
            </w:r>
          </w:p>
        </w:tc>
        <w:tc>
          <w:tcPr>
            <w:tcW w:w="780" w:type="dxa"/>
            <w:shd w:val="clear" w:color="auto" w:fill="FFFFFF" w:themeFill="background1"/>
            <w:tcMar>
              <w:top w:w="0" w:type="dxa"/>
              <w:left w:w="108" w:type="dxa"/>
              <w:bottom w:w="0" w:type="dxa"/>
              <w:right w:w="108" w:type="dxa"/>
            </w:tcMar>
            <w:vAlign w:val="center"/>
          </w:tcPr>
          <w:p w14:paraId="39BC634A" w14:textId="672753CF"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1 615,0</w:t>
            </w:r>
          </w:p>
        </w:tc>
        <w:tc>
          <w:tcPr>
            <w:tcW w:w="780" w:type="dxa"/>
            <w:shd w:val="clear" w:color="auto" w:fill="auto"/>
            <w:tcMar>
              <w:top w:w="0" w:type="dxa"/>
              <w:left w:w="10" w:type="dxa"/>
              <w:bottom w:w="0" w:type="dxa"/>
              <w:right w:w="10" w:type="dxa"/>
            </w:tcMar>
            <w:vAlign w:val="center"/>
          </w:tcPr>
          <w:p w14:paraId="0B39E601" w14:textId="7544657E" w:rsidR="00C95D33" w:rsidRPr="00A53C1B" w:rsidRDefault="00C95D33" w:rsidP="00C95D33">
            <w:pPr>
              <w:spacing w:line="240" w:lineRule="auto"/>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1 677,3</w:t>
            </w:r>
          </w:p>
        </w:tc>
      </w:tr>
      <w:tr w:rsidR="005F6695" w:rsidRPr="00A53C1B" w14:paraId="69ECB87F"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E128EA4"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Tomaszów Mazowiecki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8F7158D" w14:textId="1D491461" w:rsidR="00C95D33" w:rsidRPr="00A53C1B" w:rsidRDefault="00C95D33" w:rsidP="00C95D33">
            <w:pPr>
              <w:pStyle w:val="Akapitzlist"/>
              <w:spacing w:line="240" w:lineRule="auto"/>
              <w:ind w:left="0"/>
              <w:jc w:val="center"/>
              <w:rPr>
                <w:rFonts w:ascii="Times New Roman" w:hAnsi="Times New Roman" w:cs="Times New Roman"/>
                <w:b/>
                <w:bCs/>
                <w:color w:val="FF0000"/>
                <w:sz w:val="18"/>
                <w:szCs w:val="18"/>
                <w:lang w:val="pl-PL"/>
              </w:rPr>
            </w:pPr>
            <w:r w:rsidRPr="00A53C1B">
              <w:rPr>
                <w:rFonts w:ascii="Times New Roman" w:hAnsi="Times New Roman" w:cs="Times New Roman"/>
                <w:b/>
                <w:bCs/>
                <w:color w:val="FF0000"/>
                <w:sz w:val="18"/>
                <w:szCs w:val="18"/>
                <w:lang w:val="pl-PL"/>
              </w:rPr>
              <w:t>1 247,1</w:t>
            </w:r>
          </w:p>
        </w:tc>
        <w:tc>
          <w:tcPr>
            <w:tcW w:w="780" w:type="dxa"/>
            <w:shd w:val="clear" w:color="auto" w:fill="FFFFFF" w:themeFill="background1"/>
            <w:vAlign w:val="center"/>
          </w:tcPr>
          <w:p w14:paraId="2A029253" w14:textId="60F97188" w:rsidR="00C95D33" w:rsidRPr="00A53C1B" w:rsidRDefault="00C95D33" w:rsidP="00C95D33">
            <w:pPr>
              <w:pStyle w:val="Akapitzlist"/>
              <w:spacing w:line="240" w:lineRule="auto"/>
              <w:ind w:left="0"/>
              <w:jc w:val="center"/>
              <w:rPr>
                <w:rFonts w:ascii="Times New Roman" w:hAnsi="Times New Roman" w:cs="Times New Roman"/>
                <w:b/>
                <w:bCs/>
                <w:color w:val="FF0000"/>
                <w:sz w:val="18"/>
                <w:szCs w:val="18"/>
                <w:lang w:val="pl-PL"/>
              </w:rPr>
            </w:pPr>
            <w:r w:rsidRPr="00A53C1B">
              <w:rPr>
                <w:rFonts w:ascii="Times New Roman" w:hAnsi="Times New Roman" w:cs="Times New Roman"/>
                <w:b/>
                <w:bCs/>
                <w:color w:val="FF0000"/>
                <w:sz w:val="18"/>
                <w:szCs w:val="18"/>
                <w:lang w:val="pl-PL"/>
              </w:rPr>
              <w:t>1 277,7</w:t>
            </w:r>
          </w:p>
        </w:tc>
        <w:tc>
          <w:tcPr>
            <w:tcW w:w="780" w:type="dxa"/>
            <w:shd w:val="clear" w:color="auto" w:fill="FFFFFF" w:themeFill="background1"/>
            <w:vAlign w:val="center"/>
          </w:tcPr>
          <w:p w14:paraId="3FB4344C" w14:textId="0586CD22" w:rsidR="00C95D33" w:rsidRPr="00A53C1B" w:rsidRDefault="00C95D33" w:rsidP="00C95D33">
            <w:pPr>
              <w:pStyle w:val="Akapitzlist"/>
              <w:spacing w:line="240" w:lineRule="auto"/>
              <w:ind w:left="0"/>
              <w:jc w:val="center"/>
              <w:rPr>
                <w:rFonts w:ascii="Times New Roman" w:hAnsi="Times New Roman" w:cs="Times New Roman"/>
                <w:b/>
                <w:bCs/>
                <w:color w:val="FF0000"/>
                <w:sz w:val="18"/>
                <w:szCs w:val="18"/>
                <w:lang w:val="pl-PL"/>
              </w:rPr>
            </w:pPr>
            <w:r w:rsidRPr="00A53C1B">
              <w:rPr>
                <w:rFonts w:ascii="Times New Roman" w:hAnsi="Times New Roman" w:cs="Times New Roman"/>
                <w:b/>
                <w:bCs/>
                <w:color w:val="FF0000"/>
                <w:sz w:val="18"/>
                <w:szCs w:val="18"/>
                <w:lang w:val="pl-PL"/>
              </w:rPr>
              <w:t>1 311,4</w:t>
            </w:r>
          </w:p>
        </w:tc>
        <w:tc>
          <w:tcPr>
            <w:tcW w:w="779" w:type="dxa"/>
            <w:shd w:val="clear" w:color="auto" w:fill="FFFFFF" w:themeFill="background1"/>
            <w:vAlign w:val="center"/>
          </w:tcPr>
          <w:p w14:paraId="7F471FA6" w14:textId="63BEAD25" w:rsidR="00C95D33" w:rsidRPr="00A53C1B" w:rsidRDefault="00C95D33" w:rsidP="00C95D33">
            <w:pPr>
              <w:pStyle w:val="Akapitzlist"/>
              <w:spacing w:line="240" w:lineRule="auto"/>
              <w:ind w:left="0"/>
              <w:jc w:val="center"/>
              <w:rPr>
                <w:rFonts w:ascii="Times New Roman" w:hAnsi="Times New Roman" w:cs="Times New Roman"/>
                <w:b/>
                <w:bCs/>
                <w:color w:val="FF0000"/>
                <w:sz w:val="18"/>
                <w:szCs w:val="18"/>
                <w:lang w:val="pl-PL"/>
              </w:rPr>
            </w:pPr>
            <w:r w:rsidRPr="00A53C1B">
              <w:rPr>
                <w:rFonts w:ascii="Times New Roman" w:hAnsi="Times New Roman" w:cs="Times New Roman"/>
                <w:b/>
                <w:bCs/>
                <w:color w:val="FF0000"/>
                <w:sz w:val="18"/>
                <w:szCs w:val="18"/>
                <w:lang w:val="pl-PL"/>
              </w:rPr>
              <w:t>1 315,1</w:t>
            </w:r>
          </w:p>
        </w:tc>
        <w:tc>
          <w:tcPr>
            <w:tcW w:w="780" w:type="dxa"/>
            <w:shd w:val="clear" w:color="auto" w:fill="FFFFFF" w:themeFill="background1"/>
            <w:vAlign w:val="center"/>
          </w:tcPr>
          <w:p w14:paraId="66960D8D" w14:textId="555E3FE3" w:rsidR="00C95D33" w:rsidRPr="00A53C1B" w:rsidRDefault="00C95D33" w:rsidP="00C95D33">
            <w:pPr>
              <w:pStyle w:val="Akapitzlist"/>
              <w:spacing w:line="240" w:lineRule="auto"/>
              <w:ind w:left="0"/>
              <w:jc w:val="center"/>
              <w:rPr>
                <w:rFonts w:ascii="Times New Roman" w:hAnsi="Times New Roman" w:cs="Times New Roman"/>
                <w:b/>
                <w:bCs/>
                <w:color w:val="FF0000"/>
                <w:sz w:val="18"/>
                <w:szCs w:val="18"/>
                <w:lang w:val="pl-PL"/>
              </w:rPr>
            </w:pPr>
            <w:r w:rsidRPr="00A53C1B">
              <w:rPr>
                <w:rFonts w:ascii="Times New Roman" w:hAnsi="Times New Roman" w:cs="Times New Roman"/>
                <w:b/>
                <w:bCs/>
                <w:color w:val="FF0000"/>
                <w:sz w:val="18"/>
                <w:szCs w:val="18"/>
                <w:lang w:val="pl-PL"/>
              </w:rPr>
              <w:t>1 339,5</w:t>
            </w:r>
          </w:p>
        </w:tc>
        <w:tc>
          <w:tcPr>
            <w:tcW w:w="780" w:type="dxa"/>
            <w:shd w:val="clear" w:color="auto" w:fill="FFFFFF" w:themeFill="background1"/>
            <w:vAlign w:val="center"/>
          </w:tcPr>
          <w:p w14:paraId="2592C9F1" w14:textId="0EC0660D" w:rsidR="00C95D33" w:rsidRPr="00A53C1B" w:rsidRDefault="00C95D33" w:rsidP="00C95D33">
            <w:pPr>
              <w:pStyle w:val="Akapitzlist"/>
              <w:spacing w:line="240" w:lineRule="auto"/>
              <w:ind w:left="0"/>
              <w:jc w:val="center"/>
              <w:rPr>
                <w:rFonts w:ascii="Times New Roman" w:hAnsi="Times New Roman" w:cs="Times New Roman"/>
                <w:b/>
                <w:bCs/>
                <w:color w:val="FF0000"/>
                <w:sz w:val="18"/>
                <w:szCs w:val="18"/>
                <w:lang w:val="pl-PL"/>
              </w:rPr>
            </w:pPr>
            <w:r w:rsidRPr="00A53C1B">
              <w:rPr>
                <w:rFonts w:ascii="Times New Roman" w:hAnsi="Times New Roman" w:cs="Times New Roman"/>
                <w:b/>
                <w:bCs/>
                <w:color w:val="FF0000"/>
                <w:sz w:val="18"/>
                <w:szCs w:val="18"/>
                <w:lang w:val="pl-PL"/>
              </w:rPr>
              <w:t>1 349,2</w:t>
            </w:r>
          </w:p>
        </w:tc>
        <w:tc>
          <w:tcPr>
            <w:tcW w:w="779" w:type="dxa"/>
            <w:shd w:val="clear" w:color="auto" w:fill="auto"/>
            <w:tcMar>
              <w:top w:w="0" w:type="dxa"/>
              <w:left w:w="108" w:type="dxa"/>
              <w:bottom w:w="0" w:type="dxa"/>
              <w:right w:w="108" w:type="dxa"/>
            </w:tcMar>
            <w:vAlign w:val="center"/>
          </w:tcPr>
          <w:p w14:paraId="0B59F5BA" w14:textId="57E16942" w:rsidR="00C95D33" w:rsidRPr="00A53C1B" w:rsidRDefault="00C95D33" w:rsidP="00C95D33">
            <w:pPr>
              <w:pStyle w:val="Akapitzlist"/>
              <w:spacing w:line="240" w:lineRule="auto"/>
              <w:ind w:left="0"/>
              <w:jc w:val="center"/>
              <w:rPr>
                <w:rFonts w:ascii="Times New Roman" w:hAnsi="Times New Roman" w:cs="Times New Roman"/>
                <w:b/>
                <w:bCs/>
                <w:color w:val="FF0000"/>
                <w:sz w:val="18"/>
                <w:szCs w:val="18"/>
                <w:lang w:val="pl-PL"/>
              </w:rPr>
            </w:pPr>
            <w:r w:rsidRPr="00A53C1B">
              <w:rPr>
                <w:rFonts w:ascii="Times New Roman" w:hAnsi="Times New Roman" w:cs="Times New Roman"/>
                <w:b/>
                <w:bCs/>
                <w:color w:val="FF0000"/>
                <w:sz w:val="18"/>
                <w:szCs w:val="18"/>
                <w:lang w:val="pl-PL"/>
              </w:rPr>
              <w:t>1 377,5</w:t>
            </w:r>
          </w:p>
        </w:tc>
        <w:tc>
          <w:tcPr>
            <w:tcW w:w="780" w:type="dxa"/>
            <w:shd w:val="clear" w:color="auto" w:fill="auto"/>
            <w:tcMar>
              <w:top w:w="0" w:type="dxa"/>
              <w:left w:w="108" w:type="dxa"/>
              <w:bottom w:w="0" w:type="dxa"/>
              <w:right w:w="108" w:type="dxa"/>
            </w:tcMar>
            <w:vAlign w:val="center"/>
          </w:tcPr>
          <w:p w14:paraId="15348583" w14:textId="1381A329" w:rsidR="00C95D33" w:rsidRPr="00A53C1B" w:rsidRDefault="00C95D33" w:rsidP="00C95D33">
            <w:pPr>
              <w:pStyle w:val="Akapitzlist"/>
              <w:spacing w:line="240" w:lineRule="auto"/>
              <w:ind w:left="0"/>
              <w:jc w:val="center"/>
              <w:rPr>
                <w:rFonts w:ascii="Times New Roman" w:hAnsi="Times New Roman" w:cs="Times New Roman"/>
                <w:b/>
                <w:bCs/>
                <w:color w:val="FF0000"/>
                <w:sz w:val="18"/>
                <w:szCs w:val="18"/>
                <w:lang w:val="pl-PL"/>
              </w:rPr>
            </w:pPr>
            <w:r w:rsidRPr="00A53C1B">
              <w:rPr>
                <w:rFonts w:ascii="Times New Roman" w:hAnsi="Times New Roman" w:cs="Times New Roman"/>
                <w:b/>
                <w:bCs/>
                <w:color w:val="FF0000"/>
                <w:sz w:val="18"/>
                <w:szCs w:val="18"/>
                <w:lang w:val="pl-PL"/>
              </w:rPr>
              <w:t>1 414,4</w:t>
            </w:r>
          </w:p>
        </w:tc>
        <w:tc>
          <w:tcPr>
            <w:tcW w:w="780" w:type="dxa"/>
            <w:shd w:val="clear" w:color="auto" w:fill="FFFFFF" w:themeFill="background1"/>
            <w:tcMar>
              <w:top w:w="0" w:type="dxa"/>
              <w:left w:w="108" w:type="dxa"/>
              <w:bottom w:w="0" w:type="dxa"/>
              <w:right w:w="108" w:type="dxa"/>
            </w:tcMar>
            <w:vAlign w:val="center"/>
          </w:tcPr>
          <w:p w14:paraId="1AF2BB1F" w14:textId="63A458D5" w:rsidR="00C95D33" w:rsidRPr="00A53C1B" w:rsidRDefault="00C95D33" w:rsidP="00C95D33">
            <w:pPr>
              <w:pStyle w:val="Akapitzlist"/>
              <w:spacing w:line="240" w:lineRule="auto"/>
              <w:ind w:left="0"/>
              <w:jc w:val="center"/>
              <w:rPr>
                <w:rFonts w:ascii="Times New Roman" w:hAnsi="Times New Roman" w:cs="Times New Roman"/>
                <w:b/>
                <w:bCs/>
                <w:color w:val="FF0000"/>
                <w:sz w:val="18"/>
                <w:szCs w:val="18"/>
                <w:lang w:val="pl-PL"/>
              </w:rPr>
            </w:pPr>
            <w:r w:rsidRPr="00A53C1B">
              <w:rPr>
                <w:rFonts w:ascii="Times New Roman" w:hAnsi="Times New Roman" w:cs="Times New Roman"/>
                <w:b/>
                <w:bCs/>
                <w:color w:val="FF0000"/>
                <w:sz w:val="18"/>
                <w:szCs w:val="18"/>
                <w:lang w:val="pl-PL"/>
              </w:rPr>
              <w:t>1 467,8</w:t>
            </w:r>
          </w:p>
        </w:tc>
        <w:tc>
          <w:tcPr>
            <w:tcW w:w="780" w:type="dxa"/>
            <w:shd w:val="clear" w:color="auto" w:fill="auto"/>
            <w:tcMar>
              <w:top w:w="0" w:type="dxa"/>
              <w:left w:w="10" w:type="dxa"/>
              <w:bottom w:w="0" w:type="dxa"/>
              <w:right w:w="10" w:type="dxa"/>
            </w:tcMar>
            <w:vAlign w:val="center"/>
          </w:tcPr>
          <w:p w14:paraId="6D016781" w14:textId="5B553F75" w:rsidR="00C95D33" w:rsidRPr="00A53C1B" w:rsidRDefault="00C95D33" w:rsidP="00C95D33">
            <w:pPr>
              <w:spacing w:line="240" w:lineRule="auto"/>
              <w:jc w:val="center"/>
              <w:rPr>
                <w:rFonts w:ascii="Times New Roman" w:hAnsi="Times New Roman" w:cs="Times New Roman"/>
                <w:b/>
                <w:bCs/>
                <w:color w:val="FF0000"/>
                <w:sz w:val="18"/>
                <w:szCs w:val="18"/>
                <w:lang w:val="pl-PL"/>
              </w:rPr>
            </w:pPr>
            <w:r w:rsidRPr="00A53C1B">
              <w:rPr>
                <w:rFonts w:ascii="Times New Roman" w:hAnsi="Times New Roman" w:cs="Times New Roman"/>
                <w:b/>
                <w:bCs/>
                <w:color w:val="FF0000"/>
                <w:sz w:val="18"/>
                <w:szCs w:val="18"/>
                <w:lang w:val="pl-PL"/>
              </w:rPr>
              <w:t>1 544,4</w:t>
            </w:r>
          </w:p>
        </w:tc>
      </w:tr>
      <w:tr w:rsidR="00C95D33" w:rsidRPr="00A53C1B" w14:paraId="39D30ED2" w14:textId="77777777" w:rsidTr="00C95D3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96ECB0F" w14:textId="77777777" w:rsidR="00C95D33" w:rsidRPr="00A53C1B" w:rsidRDefault="00C95D33" w:rsidP="00C95D3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Powiat tomaszowski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6A70E001" w14:textId="22991F2C"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1 113,9</w:t>
            </w:r>
          </w:p>
        </w:tc>
        <w:tc>
          <w:tcPr>
            <w:tcW w:w="780" w:type="dxa"/>
            <w:shd w:val="clear" w:color="auto" w:fill="FFFFFF" w:themeFill="background1"/>
            <w:vAlign w:val="center"/>
          </w:tcPr>
          <w:p w14:paraId="074E733D" w14:textId="26B80706"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1 144,5</w:t>
            </w:r>
          </w:p>
        </w:tc>
        <w:tc>
          <w:tcPr>
            <w:tcW w:w="780" w:type="dxa"/>
            <w:shd w:val="clear" w:color="auto" w:fill="FFFFFF" w:themeFill="background1"/>
            <w:vAlign w:val="center"/>
          </w:tcPr>
          <w:p w14:paraId="67A79BB6" w14:textId="7104CC3C"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1 184,0</w:t>
            </w:r>
          </w:p>
        </w:tc>
        <w:tc>
          <w:tcPr>
            <w:tcW w:w="779" w:type="dxa"/>
            <w:shd w:val="clear" w:color="auto" w:fill="FFFFFF" w:themeFill="background1"/>
            <w:vAlign w:val="center"/>
          </w:tcPr>
          <w:p w14:paraId="240D89EF" w14:textId="2EEADD19"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1 203,8</w:t>
            </w:r>
          </w:p>
        </w:tc>
        <w:tc>
          <w:tcPr>
            <w:tcW w:w="780" w:type="dxa"/>
            <w:shd w:val="clear" w:color="auto" w:fill="FFFFFF" w:themeFill="background1"/>
            <w:vAlign w:val="center"/>
          </w:tcPr>
          <w:p w14:paraId="3671501F" w14:textId="00E2BFC1"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1 224,0</w:t>
            </w:r>
          </w:p>
        </w:tc>
        <w:tc>
          <w:tcPr>
            <w:tcW w:w="780" w:type="dxa"/>
            <w:shd w:val="clear" w:color="auto" w:fill="FFFFFF" w:themeFill="background1"/>
            <w:vAlign w:val="center"/>
          </w:tcPr>
          <w:p w14:paraId="341B74E0" w14:textId="3ECDBBB5"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1 239,8</w:t>
            </w:r>
          </w:p>
        </w:tc>
        <w:tc>
          <w:tcPr>
            <w:tcW w:w="779" w:type="dxa"/>
            <w:shd w:val="clear" w:color="auto" w:fill="auto"/>
            <w:tcMar>
              <w:top w:w="0" w:type="dxa"/>
              <w:left w:w="108" w:type="dxa"/>
              <w:bottom w:w="0" w:type="dxa"/>
              <w:right w:w="108" w:type="dxa"/>
            </w:tcMar>
            <w:vAlign w:val="center"/>
          </w:tcPr>
          <w:p w14:paraId="1C5F9762" w14:textId="212C3250"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1 269,4</w:t>
            </w:r>
          </w:p>
        </w:tc>
        <w:tc>
          <w:tcPr>
            <w:tcW w:w="780" w:type="dxa"/>
            <w:shd w:val="clear" w:color="auto" w:fill="auto"/>
            <w:tcMar>
              <w:top w:w="0" w:type="dxa"/>
              <w:left w:w="108" w:type="dxa"/>
              <w:bottom w:w="0" w:type="dxa"/>
              <w:right w:w="108" w:type="dxa"/>
            </w:tcMar>
            <w:vAlign w:val="center"/>
          </w:tcPr>
          <w:p w14:paraId="1A3F548F" w14:textId="195DA038"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1 311,4</w:t>
            </w:r>
          </w:p>
        </w:tc>
        <w:tc>
          <w:tcPr>
            <w:tcW w:w="780" w:type="dxa"/>
            <w:shd w:val="clear" w:color="auto" w:fill="FFFFFF" w:themeFill="background1"/>
            <w:tcMar>
              <w:top w:w="0" w:type="dxa"/>
              <w:left w:w="108" w:type="dxa"/>
              <w:bottom w:w="0" w:type="dxa"/>
              <w:right w:w="108" w:type="dxa"/>
            </w:tcMar>
            <w:vAlign w:val="center"/>
          </w:tcPr>
          <w:p w14:paraId="0A9BB025" w14:textId="7F0FEBDE" w:rsidR="00C95D33" w:rsidRPr="00A53C1B" w:rsidRDefault="00C95D33" w:rsidP="00C95D33">
            <w:pPr>
              <w:pStyle w:val="Akapitzlist"/>
              <w:spacing w:line="240" w:lineRule="auto"/>
              <w:ind w:left="0"/>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1 374,5</w:t>
            </w:r>
          </w:p>
        </w:tc>
        <w:tc>
          <w:tcPr>
            <w:tcW w:w="780" w:type="dxa"/>
            <w:shd w:val="clear" w:color="auto" w:fill="auto"/>
            <w:tcMar>
              <w:top w:w="0" w:type="dxa"/>
              <w:left w:w="10" w:type="dxa"/>
              <w:bottom w:w="0" w:type="dxa"/>
              <w:right w:w="10" w:type="dxa"/>
            </w:tcMar>
            <w:vAlign w:val="center"/>
          </w:tcPr>
          <w:p w14:paraId="11C125C7" w14:textId="32ED2A1D" w:rsidR="00C95D33" w:rsidRPr="00A53C1B" w:rsidRDefault="00C95D33" w:rsidP="00C95D33">
            <w:pPr>
              <w:spacing w:line="240" w:lineRule="auto"/>
              <w:jc w:val="center"/>
              <w:rPr>
                <w:rFonts w:ascii="Times New Roman" w:hAnsi="Times New Roman" w:cs="Times New Roman"/>
                <w:sz w:val="18"/>
                <w:szCs w:val="18"/>
                <w:lang w:val="pl-PL"/>
              </w:rPr>
            </w:pPr>
            <w:r w:rsidRPr="00A53C1B">
              <w:rPr>
                <w:rFonts w:ascii="Times New Roman" w:hAnsi="Times New Roman" w:cs="Times New Roman"/>
                <w:color w:val="000000"/>
                <w:sz w:val="18"/>
                <w:szCs w:val="18"/>
                <w:lang w:val="pl-PL"/>
              </w:rPr>
              <w:t>1 441,7</w:t>
            </w:r>
          </w:p>
        </w:tc>
      </w:tr>
    </w:tbl>
    <w:p w14:paraId="70EC6BB9" w14:textId="77777777" w:rsidR="00C95D33" w:rsidRPr="00A53C1B" w:rsidRDefault="00C95D33" w:rsidP="00C95D33">
      <w:pPr>
        <w:spacing w:line="240" w:lineRule="auto"/>
        <w:rPr>
          <w:i/>
          <w:iCs/>
          <w:sz w:val="20"/>
          <w:szCs w:val="18"/>
          <w:lang w:val="pl-PL"/>
        </w:rPr>
      </w:pPr>
      <w:r w:rsidRPr="00A53C1B">
        <w:rPr>
          <w:i/>
          <w:iCs/>
          <w:sz w:val="20"/>
          <w:szCs w:val="18"/>
          <w:lang w:val="pl-PL"/>
        </w:rPr>
        <w:t>Źródło: Opracowanie własne na podstawie danych BDL</w:t>
      </w:r>
    </w:p>
    <w:p w14:paraId="62FDEE39" w14:textId="4D9F00BC" w:rsidR="00E66198" w:rsidRPr="00A53C1B" w:rsidRDefault="00074846" w:rsidP="00E66198">
      <w:pPr>
        <w:rPr>
          <w:lang w:val="pl-PL"/>
        </w:rPr>
      </w:pPr>
      <w:r w:rsidRPr="00A53C1B">
        <w:rPr>
          <w:noProof/>
          <w:lang w:val="pl-PL"/>
        </w:rPr>
        <w:lastRenderedPageBreak/>
        <mc:AlternateContent>
          <mc:Choice Requires="wps">
            <w:drawing>
              <wp:anchor distT="0" distB="0" distL="114300" distR="114300" simplePos="0" relativeHeight="251656192" behindDoc="0" locked="0" layoutInCell="1" allowOverlap="1" wp14:anchorId="2B2AE776" wp14:editId="702B711B">
                <wp:simplePos x="0" y="0"/>
                <wp:positionH relativeFrom="column">
                  <wp:posOffset>2540</wp:posOffset>
                </wp:positionH>
                <wp:positionV relativeFrom="paragraph">
                  <wp:posOffset>213360</wp:posOffset>
                </wp:positionV>
                <wp:extent cx="5866130" cy="12065"/>
                <wp:effectExtent l="0" t="0" r="1270" b="6985"/>
                <wp:wrapNone/>
                <wp:docPr id="110"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3A6DE27" id="Łącznik prosty 3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6.8pt" to="462.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" strokecolor="red" strokeweight="1.5pt">
                <v:stroke joinstyle="miter"/>
                <o:lock v:ext="edit" shapetype="f"/>
              </v:line>
            </w:pict>
          </mc:Fallback>
        </mc:AlternateContent>
      </w:r>
    </w:p>
    <w:p w14:paraId="42A8F479" w14:textId="2F391488" w:rsidR="00E66198" w:rsidRPr="00A53C1B" w:rsidRDefault="00E66198" w:rsidP="00E66198">
      <w:pPr>
        <w:rPr>
          <w:b/>
          <w:bCs/>
          <w:lang w:val="pl-PL"/>
        </w:rPr>
      </w:pPr>
      <w:r w:rsidRPr="00A53C1B">
        <w:rPr>
          <w:b/>
          <w:bCs/>
          <w:lang w:val="pl-PL"/>
        </w:rPr>
        <w:t>W Tomaszowie Mazowieckim relatywnie mało jest dużych podmiotów</w:t>
      </w:r>
      <w:r w:rsidR="00D2263D">
        <w:rPr>
          <w:b/>
          <w:bCs/>
          <w:lang w:val="pl-PL"/>
        </w:rPr>
        <w:t xml:space="preserve"> gospodarczych</w:t>
      </w:r>
      <w:r w:rsidRPr="00A53C1B">
        <w:rPr>
          <w:b/>
          <w:bCs/>
          <w:lang w:val="pl-PL"/>
        </w:rPr>
        <w:t xml:space="preserve">, dominują </w:t>
      </w:r>
      <w:r w:rsidR="00D2263D" w:rsidRPr="00A53C1B">
        <w:rPr>
          <w:b/>
          <w:bCs/>
          <w:lang w:val="pl-PL"/>
        </w:rPr>
        <w:t xml:space="preserve">firmy </w:t>
      </w:r>
      <w:r w:rsidRPr="00A53C1B">
        <w:rPr>
          <w:b/>
          <w:bCs/>
          <w:lang w:val="pl-PL"/>
        </w:rPr>
        <w:t>średnie i</w:t>
      </w:r>
      <w:r w:rsidR="00756761" w:rsidRPr="00A53C1B">
        <w:rPr>
          <w:b/>
          <w:bCs/>
          <w:lang w:val="pl-PL"/>
        </w:rPr>
        <w:t> </w:t>
      </w:r>
      <w:r w:rsidRPr="00A53C1B">
        <w:rPr>
          <w:b/>
          <w:bCs/>
          <w:lang w:val="pl-PL"/>
        </w:rPr>
        <w:t>małe</w:t>
      </w:r>
      <w:r w:rsidR="00D2263D">
        <w:rPr>
          <w:b/>
          <w:bCs/>
          <w:lang w:val="pl-PL"/>
        </w:rPr>
        <w:t xml:space="preserve"> (MŚP)</w:t>
      </w:r>
      <w:r w:rsidRPr="00A53C1B">
        <w:rPr>
          <w:b/>
          <w:bCs/>
          <w:lang w:val="pl-PL"/>
        </w:rPr>
        <w:t xml:space="preserve">. </w:t>
      </w:r>
    </w:p>
    <w:p w14:paraId="66B791C8" w14:textId="4085688E" w:rsidR="00E66198" w:rsidRPr="00A53C1B" w:rsidRDefault="00074846" w:rsidP="00E66198">
      <w:pPr>
        <w:rPr>
          <w:lang w:val="pl-PL"/>
        </w:rPr>
      </w:pPr>
      <w:r w:rsidRPr="00A53C1B">
        <w:rPr>
          <w:noProof/>
          <w:lang w:val="pl-PL"/>
        </w:rPr>
        <mc:AlternateContent>
          <mc:Choice Requires="wps">
            <w:drawing>
              <wp:anchor distT="0" distB="0" distL="114300" distR="114300" simplePos="0" relativeHeight="251654144" behindDoc="0" locked="0" layoutInCell="1" allowOverlap="1" wp14:anchorId="27FE548A" wp14:editId="12F79E6D">
                <wp:simplePos x="0" y="0"/>
                <wp:positionH relativeFrom="margin">
                  <wp:align>left</wp:align>
                </wp:positionH>
                <wp:positionV relativeFrom="paragraph">
                  <wp:posOffset>59690</wp:posOffset>
                </wp:positionV>
                <wp:extent cx="5866130" cy="12065"/>
                <wp:effectExtent l="0" t="0" r="1270" b="6985"/>
                <wp:wrapNone/>
                <wp:docPr id="109" name="Łącznik prosty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D35E58" id="Łącznik prosty 32" o:spid="_x0000_s1026" style="position:absolute;flip:y;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7pt" to="461.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" strokecolor="red" strokeweight="1.5pt">
                <v:stroke joinstyle="miter"/>
                <o:lock v:ext="edit" shapetype="f"/>
                <w10:wrap anchorx="margin"/>
              </v:line>
            </w:pict>
          </mc:Fallback>
        </mc:AlternateContent>
      </w:r>
    </w:p>
    <w:p w14:paraId="221B45B4" w14:textId="34661BF5" w:rsidR="00A36595" w:rsidRPr="00A53C1B" w:rsidRDefault="00E66198" w:rsidP="00153479">
      <w:pPr>
        <w:rPr>
          <w:lang w:val="pl-PL"/>
        </w:rPr>
      </w:pPr>
      <w:r w:rsidRPr="00A53C1B">
        <w:rPr>
          <w:lang w:val="pl-PL"/>
        </w:rPr>
        <w:t>Wyższy udział sektora MŚP w strukturze firm ma swoje konsekwencje</w:t>
      </w:r>
      <w:r w:rsidR="00617A3C" w:rsidRPr="00A53C1B">
        <w:rPr>
          <w:lang w:val="pl-PL"/>
        </w:rPr>
        <w:t xml:space="preserve"> (prawidłowości)</w:t>
      </w:r>
      <w:r w:rsidRPr="00A53C1B">
        <w:rPr>
          <w:lang w:val="pl-PL"/>
        </w:rPr>
        <w:t>, na które warto zwrócić uwagę:</w:t>
      </w:r>
    </w:p>
    <w:p w14:paraId="363487E8" w14:textId="603D971F" w:rsidR="00617A3C" w:rsidRPr="00A53C1B" w:rsidRDefault="00617A3C" w:rsidP="00205D01">
      <w:pPr>
        <w:pStyle w:val="Akapitzlist"/>
        <w:numPr>
          <w:ilvl w:val="0"/>
          <w:numId w:val="6"/>
        </w:numPr>
        <w:ind w:left="567" w:hanging="567"/>
        <w:rPr>
          <w:lang w:val="pl-PL"/>
        </w:rPr>
      </w:pPr>
      <w:r w:rsidRPr="00A53C1B">
        <w:rPr>
          <w:lang w:val="pl-PL"/>
        </w:rPr>
        <w:t>W MŚP dominują firmy przemysłowe i handlowe (co jest prawdą dla gospodarki Tomaszowa Mazowieckiego),</w:t>
      </w:r>
    </w:p>
    <w:p w14:paraId="233BF230" w14:textId="2D191482" w:rsidR="00E66198" w:rsidRPr="00A53C1B" w:rsidRDefault="00E66198" w:rsidP="00205D01">
      <w:pPr>
        <w:pStyle w:val="Akapitzlist"/>
        <w:numPr>
          <w:ilvl w:val="0"/>
          <w:numId w:val="6"/>
        </w:numPr>
        <w:ind w:left="567" w:hanging="567"/>
        <w:rPr>
          <w:lang w:val="pl-PL"/>
        </w:rPr>
      </w:pPr>
      <w:r w:rsidRPr="00A53C1B">
        <w:rPr>
          <w:lang w:val="pl-PL"/>
        </w:rPr>
        <w:t>MŚP są zwykle bardziej związane z lokalnym rynkiem niż duże firmy,</w:t>
      </w:r>
    </w:p>
    <w:p w14:paraId="6C063074" w14:textId="35DB790C" w:rsidR="00E66198" w:rsidRPr="00A53C1B" w:rsidRDefault="00E66198" w:rsidP="00205D01">
      <w:pPr>
        <w:pStyle w:val="Akapitzlist"/>
        <w:numPr>
          <w:ilvl w:val="0"/>
          <w:numId w:val="6"/>
        </w:numPr>
        <w:ind w:left="567" w:hanging="567"/>
        <w:rPr>
          <w:lang w:val="pl-PL"/>
        </w:rPr>
      </w:pPr>
      <w:r w:rsidRPr="00A53C1B">
        <w:rPr>
          <w:lang w:val="pl-PL"/>
        </w:rPr>
        <w:t xml:space="preserve">MŚP rzadziej </w:t>
      </w:r>
      <w:r w:rsidR="00617A3C" w:rsidRPr="00A53C1B">
        <w:rPr>
          <w:lang w:val="pl-PL"/>
        </w:rPr>
        <w:t>korzystają z kredytu,</w:t>
      </w:r>
    </w:p>
    <w:p w14:paraId="3FBF93B5" w14:textId="20B9FBC0" w:rsidR="00617A3C" w:rsidRPr="00A53C1B" w:rsidRDefault="00617A3C" w:rsidP="00205D01">
      <w:pPr>
        <w:pStyle w:val="Akapitzlist"/>
        <w:numPr>
          <w:ilvl w:val="0"/>
          <w:numId w:val="6"/>
        </w:numPr>
        <w:ind w:left="567" w:hanging="567"/>
        <w:rPr>
          <w:lang w:val="pl-PL"/>
        </w:rPr>
      </w:pPr>
      <w:r w:rsidRPr="00A53C1B">
        <w:rPr>
          <w:lang w:val="pl-PL"/>
        </w:rPr>
        <w:t>MŚP więcej inwestują w ludzi niż maszyny, co jest pozytywne dla lokalnego rynku pracy,</w:t>
      </w:r>
    </w:p>
    <w:p w14:paraId="19FBBDF5" w14:textId="422C5B15" w:rsidR="00617A3C" w:rsidRPr="00A53C1B" w:rsidRDefault="00617A3C" w:rsidP="00205D01">
      <w:pPr>
        <w:pStyle w:val="Akapitzlist"/>
        <w:numPr>
          <w:ilvl w:val="0"/>
          <w:numId w:val="6"/>
        </w:numPr>
        <w:ind w:left="567" w:hanging="567"/>
        <w:rPr>
          <w:lang w:val="pl-PL"/>
        </w:rPr>
      </w:pPr>
      <w:r w:rsidRPr="00A53C1B">
        <w:rPr>
          <w:lang w:val="pl-PL"/>
        </w:rPr>
        <w:t>Wraz z wielkością firmy rosną trudności ze znalezieniem wykwalifikowanych pracowników,</w:t>
      </w:r>
    </w:p>
    <w:p w14:paraId="3AAF1609" w14:textId="1E85D7CD" w:rsidR="00617A3C" w:rsidRPr="00A53C1B" w:rsidRDefault="00617A3C" w:rsidP="00205D01">
      <w:pPr>
        <w:pStyle w:val="Akapitzlist"/>
        <w:numPr>
          <w:ilvl w:val="0"/>
          <w:numId w:val="6"/>
        </w:numPr>
        <w:ind w:left="567" w:hanging="567"/>
        <w:rPr>
          <w:lang w:val="pl-PL"/>
        </w:rPr>
      </w:pPr>
      <w:r w:rsidRPr="00A53C1B">
        <w:rPr>
          <w:lang w:val="pl-PL"/>
        </w:rPr>
        <w:t xml:space="preserve">Największą barierą rozwoju </w:t>
      </w:r>
      <w:r w:rsidR="00D2263D">
        <w:rPr>
          <w:lang w:val="pl-PL"/>
        </w:rPr>
        <w:t xml:space="preserve">sektora </w:t>
      </w:r>
      <w:r w:rsidRPr="00A53C1B">
        <w:rPr>
          <w:lang w:val="pl-PL"/>
        </w:rPr>
        <w:t xml:space="preserve">MŚP są bariery biurokratyczne oraz obciążenia podatkowe, stąd należy ostrożnie kształtować politykę podatkową oraz usuwać niepotrzebne bariery i obowiązki wobec takich firm. </w:t>
      </w:r>
    </w:p>
    <w:p w14:paraId="40FDF95F" w14:textId="77777777" w:rsidR="00A36595" w:rsidRPr="00A53C1B" w:rsidRDefault="00A36595" w:rsidP="00153479">
      <w:pPr>
        <w:rPr>
          <w:lang w:val="pl-PL"/>
        </w:rPr>
      </w:pPr>
    </w:p>
    <w:p w14:paraId="12350D83" w14:textId="342FA9EE" w:rsidR="00F16ACE" w:rsidRPr="00A53C1B" w:rsidRDefault="00BB53D2" w:rsidP="00410BAA">
      <w:pPr>
        <w:rPr>
          <w:lang w:val="pl-PL"/>
        </w:rPr>
      </w:pPr>
      <w:r w:rsidRPr="00A53C1B">
        <w:rPr>
          <w:lang w:val="pl-PL"/>
        </w:rPr>
        <w:t xml:space="preserve">Warto także zwrócić uwagę na </w:t>
      </w:r>
      <w:r w:rsidR="00E977A9" w:rsidRPr="00A53C1B">
        <w:rPr>
          <w:lang w:val="pl-PL"/>
        </w:rPr>
        <w:t xml:space="preserve">budżetową </w:t>
      </w:r>
      <w:r w:rsidRPr="00A53C1B">
        <w:rPr>
          <w:lang w:val="pl-PL"/>
        </w:rPr>
        <w:t xml:space="preserve">efektywność firm zlokalizowanych na terenie Miasta, poprzez analizę wpływów do budżetu </w:t>
      </w:r>
      <w:r w:rsidR="00E977A9" w:rsidRPr="00A53C1B">
        <w:rPr>
          <w:lang w:val="pl-PL"/>
        </w:rPr>
        <w:t xml:space="preserve">samorządu </w:t>
      </w:r>
      <w:r w:rsidRPr="00A53C1B">
        <w:rPr>
          <w:lang w:val="pl-PL"/>
        </w:rPr>
        <w:t>z tytułu PIT i CIT</w:t>
      </w:r>
      <w:r w:rsidR="00E977A9" w:rsidRPr="00A53C1B">
        <w:rPr>
          <w:lang w:val="pl-PL"/>
        </w:rPr>
        <w:t xml:space="preserve"> (udział w podatkach budżetu Państwa)</w:t>
      </w:r>
      <w:r w:rsidR="006D2818" w:rsidRPr="00A53C1B">
        <w:rPr>
          <w:lang w:val="pl-PL"/>
        </w:rPr>
        <w:t xml:space="preserve"> oraz podatku od nieruchomości. </w:t>
      </w:r>
    </w:p>
    <w:p w14:paraId="5451B990" w14:textId="63BCA8B7" w:rsidR="004767E6" w:rsidRPr="00A53C1B" w:rsidRDefault="004767E6" w:rsidP="00410BAA">
      <w:pPr>
        <w:rPr>
          <w:lang w:val="pl-PL"/>
        </w:rPr>
      </w:pPr>
      <w:r w:rsidRPr="00A53C1B">
        <w:rPr>
          <w:lang w:val="pl-PL"/>
        </w:rPr>
        <w:t>W przypadku podatku PIT, wpływy Miasta rosną nominalnie dość szybko, tendencja jest podobna jak w przypadku innych miast z grupy porównawczej. Pomiędzy 20</w:t>
      </w:r>
      <w:r w:rsidR="00C87462" w:rsidRPr="00A53C1B">
        <w:rPr>
          <w:lang w:val="pl-PL"/>
        </w:rPr>
        <w:t>20</w:t>
      </w:r>
      <w:r w:rsidRPr="00A53C1B">
        <w:rPr>
          <w:lang w:val="pl-PL"/>
        </w:rPr>
        <w:t xml:space="preserve"> i 20</w:t>
      </w:r>
      <w:r w:rsidR="008C30D7" w:rsidRPr="00A53C1B">
        <w:rPr>
          <w:lang w:val="pl-PL"/>
        </w:rPr>
        <w:t>1</w:t>
      </w:r>
      <w:r w:rsidR="00C87462" w:rsidRPr="00A53C1B">
        <w:rPr>
          <w:lang w:val="pl-PL"/>
        </w:rPr>
        <w:t>1</w:t>
      </w:r>
      <w:r w:rsidRPr="00A53C1B">
        <w:rPr>
          <w:lang w:val="pl-PL"/>
        </w:rPr>
        <w:t xml:space="preserve"> rokiem nominalnie wzrosły </w:t>
      </w:r>
      <w:r w:rsidR="008C30D7" w:rsidRPr="00A53C1B">
        <w:rPr>
          <w:lang w:val="pl-PL"/>
        </w:rPr>
        <w:t xml:space="preserve">o </w:t>
      </w:r>
      <w:r w:rsidR="00C87462" w:rsidRPr="00A53C1B">
        <w:rPr>
          <w:lang w:val="pl-PL"/>
        </w:rPr>
        <w:t>84,1</w:t>
      </w:r>
      <w:r w:rsidRPr="00A53C1B">
        <w:rPr>
          <w:lang w:val="pl-PL"/>
        </w:rPr>
        <w:t>%, co było drugim najlepszym wynikiem w grupie porównawczej (lepszy wynik odnotował tylko Ostrów Wielkopolski</w:t>
      </w:r>
      <w:r w:rsidR="00C87462" w:rsidRPr="00A53C1B">
        <w:rPr>
          <w:lang w:val="pl-PL"/>
        </w:rPr>
        <w:t xml:space="preserve"> – 95,9%</w:t>
      </w:r>
      <w:r w:rsidRPr="00A53C1B">
        <w:rPr>
          <w:lang w:val="pl-PL"/>
        </w:rPr>
        <w:t>).</w:t>
      </w:r>
    </w:p>
    <w:p w14:paraId="75BFA9A1" w14:textId="5E241AD0" w:rsidR="00410BAA" w:rsidRPr="00A53C1B" w:rsidRDefault="00410BAA" w:rsidP="00993056">
      <w:pPr>
        <w:rPr>
          <w:lang w:val="pl-PL"/>
        </w:rPr>
      </w:pPr>
    </w:p>
    <w:p w14:paraId="14603993" w14:textId="2626D43A" w:rsidR="00756761" w:rsidRPr="00A53C1B" w:rsidRDefault="00756761" w:rsidP="00756761">
      <w:pPr>
        <w:pStyle w:val="Wykres"/>
      </w:pPr>
      <w:bookmarkStart w:id="120" w:name="_Toc85395661"/>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20</w:t>
      </w:r>
      <w:r w:rsidR="00445AD9">
        <w:fldChar w:fldCharType="end"/>
      </w:r>
      <w:r w:rsidRPr="00A53C1B">
        <w:t xml:space="preserve"> Dochody budżetu gminy z tytułu udziału w PIT na mieszkańca (zł)</w:t>
      </w:r>
      <w:bookmarkEnd w:id="120"/>
    </w:p>
    <w:p w14:paraId="7F400987" w14:textId="48E333FF" w:rsidR="00E977A9" w:rsidRPr="00A53C1B" w:rsidRDefault="007E3826" w:rsidP="00993056">
      <w:pPr>
        <w:rPr>
          <w:lang w:val="pl-PL"/>
        </w:rPr>
      </w:pPr>
      <w:r w:rsidRPr="00A53C1B">
        <w:rPr>
          <w:noProof/>
          <w:lang w:val="pl-PL"/>
        </w:rPr>
        <w:drawing>
          <wp:inline distT="0" distB="0" distL="0" distR="0" wp14:anchorId="39FBA769" wp14:editId="487E90F9">
            <wp:extent cx="5758254" cy="2505075"/>
            <wp:effectExtent l="0" t="0" r="0" b="0"/>
            <wp:docPr id="26" name="Obraz 26" descr="wykres prezentuje dochody miasta z udziału w PIT na mieszkańca wraz z grupą porównawczą 5 miast w latach 2011-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wykres prezentuje dochody miasta z udziału w PIT na mieszkańca wraz z grupą porównawczą 5 miast w latach 2011-202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80060" cy="2514562"/>
                    </a:xfrm>
                    <a:prstGeom prst="rect">
                      <a:avLst/>
                    </a:prstGeom>
                    <a:noFill/>
                    <a:ln>
                      <a:noFill/>
                    </a:ln>
                  </pic:spPr>
                </pic:pic>
              </a:graphicData>
            </a:graphic>
          </wp:inline>
        </w:drawing>
      </w:r>
    </w:p>
    <w:p w14:paraId="70BDAB89" w14:textId="60A6C28B" w:rsidR="00E977A9" w:rsidRPr="00A53C1B" w:rsidRDefault="00E977A9" w:rsidP="00E977A9">
      <w:pPr>
        <w:rPr>
          <w:i/>
          <w:iCs/>
          <w:sz w:val="20"/>
          <w:szCs w:val="18"/>
          <w:lang w:val="pl-PL"/>
        </w:rPr>
      </w:pPr>
      <w:r w:rsidRPr="00A53C1B">
        <w:rPr>
          <w:i/>
          <w:iCs/>
          <w:sz w:val="20"/>
          <w:szCs w:val="18"/>
          <w:lang w:val="pl-PL"/>
        </w:rPr>
        <w:t>Źródło: Opracowanie własne na podstawie danych BDL</w:t>
      </w:r>
    </w:p>
    <w:p w14:paraId="4C919A27" w14:textId="77777777" w:rsidR="00E977A9" w:rsidRPr="00A53C1B" w:rsidRDefault="00E977A9" w:rsidP="00993056">
      <w:pPr>
        <w:rPr>
          <w:lang w:val="pl-PL"/>
        </w:rPr>
      </w:pPr>
    </w:p>
    <w:p w14:paraId="47C0E0F8" w14:textId="3A8C761A" w:rsidR="00C87462" w:rsidRPr="00A53C1B" w:rsidRDefault="008908BE" w:rsidP="00C87462">
      <w:pPr>
        <w:rPr>
          <w:lang w:val="pl-PL"/>
        </w:rPr>
      </w:pPr>
      <w:r w:rsidRPr="00A53C1B">
        <w:rPr>
          <w:lang w:val="pl-PL"/>
        </w:rPr>
        <w:t xml:space="preserve">Poprawa wpływów z udziału Miasta w PIT wynika przede wszystkim z poprawy na rynku pracy. Ważniejsze jednak są wpływy z podatku CIT, bo one </w:t>
      </w:r>
      <w:r w:rsidR="00C87462" w:rsidRPr="00A53C1B">
        <w:rPr>
          <w:lang w:val="pl-PL"/>
        </w:rPr>
        <w:t xml:space="preserve">głównie </w:t>
      </w:r>
      <w:r w:rsidRPr="00A53C1B">
        <w:rPr>
          <w:lang w:val="pl-PL"/>
        </w:rPr>
        <w:t>wskazują na</w:t>
      </w:r>
      <w:r w:rsidR="00C87462" w:rsidRPr="00A53C1B">
        <w:rPr>
          <w:lang w:val="pl-PL"/>
        </w:rPr>
        <w:t xml:space="preserve"> poziom</w:t>
      </w:r>
      <w:r w:rsidRPr="00A53C1B">
        <w:rPr>
          <w:lang w:val="pl-PL"/>
        </w:rPr>
        <w:t xml:space="preserve"> aktywności gospodarczej Miasta. </w:t>
      </w:r>
      <w:r w:rsidR="004767E6" w:rsidRPr="00A53C1B">
        <w:rPr>
          <w:lang w:val="pl-PL"/>
        </w:rPr>
        <w:t xml:space="preserve">W przypadku podatku CIT, udziały Miasta nominalnie rosną i są na średnim poziomie, ale dynamika tych wpływów jest prawie najniższa w całej grupie (tylko </w:t>
      </w:r>
      <w:r w:rsidR="00C87462" w:rsidRPr="00A53C1B">
        <w:rPr>
          <w:lang w:val="pl-PL"/>
        </w:rPr>
        <w:t>Tczew</w:t>
      </w:r>
      <w:r w:rsidR="004767E6" w:rsidRPr="00A53C1B">
        <w:rPr>
          <w:lang w:val="pl-PL"/>
        </w:rPr>
        <w:t xml:space="preserve"> miał niższą dynamikę pomiędzy 20</w:t>
      </w:r>
      <w:r w:rsidR="00C87462" w:rsidRPr="00A53C1B">
        <w:rPr>
          <w:lang w:val="pl-PL"/>
        </w:rPr>
        <w:t>20</w:t>
      </w:r>
      <w:r w:rsidR="004767E6" w:rsidRPr="00A53C1B">
        <w:rPr>
          <w:lang w:val="pl-PL"/>
        </w:rPr>
        <w:t xml:space="preserve"> i 201</w:t>
      </w:r>
      <w:r w:rsidR="00C87462" w:rsidRPr="00A53C1B">
        <w:rPr>
          <w:lang w:val="pl-PL"/>
        </w:rPr>
        <w:t>1</w:t>
      </w:r>
      <w:r w:rsidR="004767E6" w:rsidRPr="00A53C1B">
        <w:rPr>
          <w:lang w:val="pl-PL"/>
        </w:rPr>
        <w:t xml:space="preserve"> rokiem). </w:t>
      </w:r>
      <w:r w:rsidR="00C87462" w:rsidRPr="00A53C1B">
        <w:rPr>
          <w:lang w:val="pl-PL"/>
        </w:rPr>
        <w:t xml:space="preserve">Warto przyjrzeć się bliżej wpływom budżetu Miasta z tytułu podatku CIT. Powodem niskiego poziomu wpływów z pewnością jest niska liczba samych podmiotów przypadających na 10.000 mieszkańców, ale może być też to niska efektywność zlokalizowanych na terenie Miasta podmiotów, </w:t>
      </w:r>
      <w:r w:rsidR="00D67EB3">
        <w:rPr>
          <w:lang w:val="pl-PL"/>
        </w:rPr>
        <w:t>ogólnie niska dochodowość branż, wysoki poziom wydatków inwestycyjnych uprawniających do wysokich odpisów podatkowych</w:t>
      </w:r>
      <w:r w:rsidR="00C87462" w:rsidRPr="00A53C1B">
        <w:rPr>
          <w:lang w:val="pl-PL"/>
        </w:rPr>
        <w:t xml:space="preserve"> tudzież nieefektywność polityki podatkowej. </w:t>
      </w:r>
    </w:p>
    <w:p w14:paraId="0E899E16" w14:textId="77777777" w:rsidR="00D67EB3" w:rsidRPr="00A53C1B" w:rsidRDefault="00D67EB3" w:rsidP="00993056">
      <w:pPr>
        <w:rPr>
          <w:lang w:val="pl-PL"/>
        </w:rPr>
      </w:pPr>
    </w:p>
    <w:p w14:paraId="0B2EA1CF" w14:textId="1544393E" w:rsidR="00756761" w:rsidRPr="00A53C1B" w:rsidRDefault="00756761" w:rsidP="00756761">
      <w:pPr>
        <w:pStyle w:val="Wykres"/>
      </w:pPr>
      <w:bookmarkStart w:id="121" w:name="_Ref83501330"/>
      <w:bookmarkStart w:id="122" w:name="_Toc85395662"/>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21</w:t>
      </w:r>
      <w:r w:rsidR="00445AD9">
        <w:fldChar w:fldCharType="end"/>
      </w:r>
      <w:bookmarkEnd w:id="121"/>
      <w:r w:rsidRPr="00A53C1B">
        <w:t xml:space="preserve"> Dochody budżetu gminy z tytułu udziału w CIT na mieszkańca (zł)</w:t>
      </w:r>
      <w:bookmarkEnd w:id="122"/>
    </w:p>
    <w:p w14:paraId="787748AC" w14:textId="05B15BFB" w:rsidR="00E977A9" w:rsidRPr="00A53C1B" w:rsidRDefault="00CE3C3F" w:rsidP="00993056">
      <w:pPr>
        <w:rPr>
          <w:lang w:val="pl-PL"/>
        </w:rPr>
      </w:pPr>
      <w:r w:rsidRPr="00A53C1B">
        <w:rPr>
          <w:noProof/>
          <w:lang w:val="pl-PL"/>
        </w:rPr>
        <w:drawing>
          <wp:inline distT="0" distB="0" distL="0" distR="0" wp14:anchorId="066C94C4" wp14:editId="48B24F56">
            <wp:extent cx="5759332" cy="3028950"/>
            <wp:effectExtent l="0" t="0" r="0" b="0"/>
            <wp:docPr id="19" name="Obraz 19" descr="wykres prezentuje dochody miasta z udziału w CIT na mieszkańca wraz z grupą porównawczą 5 miast w latach 2011-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wykres prezentuje dochody miasta z udziału w CIT na mieszkańca wraz z grupą porównawczą 5 miast w latach 2011-202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73902" cy="3036613"/>
                    </a:xfrm>
                    <a:prstGeom prst="rect">
                      <a:avLst/>
                    </a:prstGeom>
                    <a:noFill/>
                    <a:ln>
                      <a:noFill/>
                    </a:ln>
                  </pic:spPr>
                </pic:pic>
              </a:graphicData>
            </a:graphic>
          </wp:inline>
        </w:drawing>
      </w:r>
    </w:p>
    <w:p w14:paraId="376A8F4C" w14:textId="31F0990C" w:rsidR="00E977A9" w:rsidRPr="00A53C1B" w:rsidRDefault="00E977A9" w:rsidP="00E977A9">
      <w:pPr>
        <w:rPr>
          <w:i/>
          <w:iCs/>
          <w:sz w:val="20"/>
          <w:szCs w:val="18"/>
          <w:lang w:val="pl-PL"/>
        </w:rPr>
      </w:pPr>
      <w:r w:rsidRPr="00A53C1B">
        <w:rPr>
          <w:i/>
          <w:iCs/>
          <w:sz w:val="20"/>
          <w:szCs w:val="18"/>
          <w:lang w:val="pl-PL"/>
        </w:rPr>
        <w:t>Źródło: Opracowanie własne na podstawie danych BDL</w:t>
      </w:r>
    </w:p>
    <w:p w14:paraId="6DEC46D1" w14:textId="0BA4942A" w:rsidR="00E977A9" w:rsidRPr="00A53C1B" w:rsidRDefault="00E977A9" w:rsidP="00993056">
      <w:pPr>
        <w:rPr>
          <w:lang w:val="pl-PL"/>
        </w:rPr>
      </w:pPr>
    </w:p>
    <w:p w14:paraId="33509957" w14:textId="5CD0D23F" w:rsidR="007A7197" w:rsidRPr="00A53C1B" w:rsidRDefault="00D0592A" w:rsidP="00993056">
      <w:pPr>
        <w:rPr>
          <w:lang w:val="pl-PL"/>
        </w:rPr>
      </w:pPr>
      <w:r w:rsidRPr="00A53C1B">
        <w:rPr>
          <w:lang w:val="pl-PL"/>
        </w:rPr>
        <w:t>Warto też zwrócić uwagę na wysokość podatku od nieruchomości</w:t>
      </w:r>
      <w:r w:rsidRPr="00A53C1B">
        <w:rPr>
          <w:rStyle w:val="Odwoanieprzypisudolnego"/>
          <w:lang w:val="pl-PL"/>
        </w:rPr>
        <w:footnoteReference w:id="3"/>
      </w:r>
      <w:r w:rsidRPr="00A53C1B">
        <w:rPr>
          <w:lang w:val="pl-PL"/>
        </w:rPr>
        <w:t>. Wpływy z tego tytułu są zwykle dominującym źródłem dochodów własnych i dla gminy miejskiej stanowią zwykle lwią część dochodów Miasta. W tym przypadku, Tomaszów Mazowiecki ponownie znajduje się w</w:t>
      </w:r>
      <w:r w:rsidR="00756761" w:rsidRPr="00A53C1B">
        <w:rPr>
          <w:lang w:val="pl-PL"/>
        </w:rPr>
        <w:t> </w:t>
      </w:r>
      <w:r w:rsidRPr="00A53C1B">
        <w:rPr>
          <w:lang w:val="pl-PL"/>
        </w:rPr>
        <w:t xml:space="preserve">dolnej części stawki grupy porównawczej </w:t>
      </w:r>
      <w:r w:rsidR="00CE3C3F" w:rsidRPr="00A53C1B">
        <w:rPr>
          <w:lang w:val="pl-PL"/>
        </w:rPr>
        <w:t>– tylko Tczew ma niższe dochody. Co warto jednak podkreślić, Tomaszów Mazowiecki ma najwyższą dynamikę tych podatków, w</w:t>
      </w:r>
      <w:r w:rsidR="003F4F7E">
        <w:rPr>
          <w:lang w:val="pl-PL"/>
        </w:rPr>
        <w:t> </w:t>
      </w:r>
      <w:r w:rsidR="00CE3C3F" w:rsidRPr="00A53C1B">
        <w:rPr>
          <w:lang w:val="pl-PL"/>
        </w:rPr>
        <w:t>ostatnich 10 latach wpływy wzrosły o ponad 72%, co jest wynikiem znacznie przewyższającym pozostałe porównywane Miasta (</w:t>
      </w:r>
      <w:r w:rsidR="00A25210">
        <w:rPr>
          <w:lang w:val="pl-PL"/>
        </w:rPr>
        <w:fldChar w:fldCharType="begin"/>
      </w:r>
      <w:r w:rsidR="00A25210">
        <w:rPr>
          <w:lang w:val="pl-PL"/>
        </w:rPr>
        <w:instrText xml:space="preserve"> REF _Ref85391478 \h </w:instrText>
      </w:r>
      <w:r w:rsidR="00A25210">
        <w:rPr>
          <w:lang w:val="pl-PL"/>
        </w:rPr>
      </w:r>
      <w:r w:rsidR="00A25210">
        <w:rPr>
          <w:lang w:val="pl-PL"/>
        </w:rPr>
        <w:fldChar w:fldCharType="separate"/>
      </w:r>
      <w:r w:rsidR="0045408F">
        <w:t xml:space="preserve">Wykres </w:t>
      </w:r>
      <w:r w:rsidR="0045408F">
        <w:rPr>
          <w:noProof/>
        </w:rPr>
        <w:t>2</w:t>
      </w:r>
      <w:r w:rsidR="0045408F">
        <w:t>.</w:t>
      </w:r>
      <w:r w:rsidR="0045408F">
        <w:rPr>
          <w:noProof/>
        </w:rPr>
        <w:t>22</w:t>
      </w:r>
      <w:r w:rsidR="00A25210">
        <w:rPr>
          <w:lang w:val="pl-PL"/>
        </w:rPr>
        <w:fldChar w:fldCharType="end"/>
      </w:r>
      <w:r w:rsidR="00CE3C3F" w:rsidRPr="00A53C1B">
        <w:rPr>
          <w:lang w:val="pl-PL"/>
        </w:rPr>
        <w:t xml:space="preserve">). </w:t>
      </w:r>
    </w:p>
    <w:p w14:paraId="39CB693F" w14:textId="4B917006" w:rsidR="007A7197" w:rsidRPr="00A53C1B" w:rsidRDefault="007A7197" w:rsidP="00993056">
      <w:pPr>
        <w:rPr>
          <w:lang w:val="pl-PL"/>
        </w:rPr>
      </w:pPr>
    </w:p>
    <w:p w14:paraId="687C97E9" w14:textId="5B0D1231" w:rsidR="0003483E" w:rsidRDefault="0003483E" w:rsidP="0003483E">
      <w:pPr>
        <w:pStyle w:val="Wykres"/>
      </w:pPr>
      <w:bookmarkStart w:id="123" w:name="_Ref85391478"/>
      <w:bookmarkStart w:id="124" w:name="_Toc85395663"/>
      <w:r>
        <w:lastRenderedPageBreak/>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22</w:t>
      </w:r>
      <w:r w:rsidR="00445AD9">
        <w:fldChar w:fldCharType="end"/>
      </w:r>
      <w:bookmarkEnd w:id="123"/>
      <w:r>
        <w:t xml:space="preserve"> </w:t>
      </w:r>
      <w:r w:rsidRPr="00A53C1B">
        <w:t>Wpływy z podatku od nieruchomości w latach 2011-2020</w:t>
      </w:r>
      <w:bookmarkEnd w:id="124"/>
    </w:p>
    <w:p w14:paraId="07640690" w14:textId="76BBCC3D" w:rsidR="00D0592A" w:rsidRPr="00A53C1B" w:rsidRDefault="007E3826" w:rsidP="00993056">
      <w:pPr>
        <w:rPr>
          <w:lang w:val="pl-PL"/>
        </w:rPr>
      </w:pPr>
      <w:r w:rsidRPr="00A53C1B">
        <w:rPr>
          <w:noProof/>
          <w:lang w:val="pl-PL"/>
        </w:rPr>
        <w:drawing>
          <wp:inline distT="0" distB="0" distL="0" distR="0" wp14:anchorId="03AA9A80" wp14:editId="745B8A20">
            <wp:extent cx="5760720" cy="2410691"/>
            <wp:effectExtent l="0" t="0" r="0" b="0"/>
            <wp:docPr id="25" name="Obraz 25" descr="wykres prezentuje dochody miasta z podatku od nieruchomości w latach 2011-2020 na mieszkańca wraz z grupą porównawczą 5 mi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wykres prezentuje dochody miasta z podatku od nieruchomości w latach 2011-2020 na mieszkańca wraz z grupą porównawczą 5 mias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2744" cy="2411538"/>
                    </a:xfrm>
                    <a:prstGeom prst="rect">
                      <a:avLst/>
                    </a:prstGeom>
                    <a:noFill/>
                    <a:ln>
                      <a:noFill/>
                    </a:ln>
                  </pic:spPr>
                </pic:pic>
              </a:graphicData>
            </a:graphic>
          </wp:inline>
        </w:drawing>
      </w:r>
    </w:p>
    <w:p w14:paraId="403FA361" w14:textId="77777777" w:rsidR="00CE3C3F" w:rsidRPr="00A53C1B" w:rsidRDefault="00CE3C3F" w:rsidP="00CE3C3F">
      <w:pPr>
        <w:rPr>
          <w:i/>
          <w:iCs/>
          <w:sz w:val="20"/>
          <w:szCs w:val="18"/>
          <w:lang w:val="pl-PL"/>
        </w:rPr>
      </w:pPr>
      <w:r w:rsidRPr="00A53C1B">
        <w:rPr>
          <w:i/>
          <w:iCs/>
          <w:sz w:val="20"/>
          <w:szCs w:val="18"/>
          <w:lang w:val="pl-PL"/>
        </w:rPr>
        <w:t>Źródło: Opracowanie własne na podstawie danych BDL</w:t>
      </w:r>
    </w:p>
    <w:p w14:paraId="37CC8436" w14:textId="4ED86DF3" w:rsidR="00CE3C3F" w:rsidRPr="00A53C1B" w:rsidRDefault="00074846" w:rsidP="00CE3C3F">
      <w:pPr>
        <w:rPr>
          <w:lang w:val="pl-PL"/>
        </w:rPr>
      </w:pPr>
      <w:r w:rsidRPr="00A53C1B">
        <w:rPr>
          <w:noProof/>
          <w:lang w:val="pl-PL"/>
        </w:rPr>
        <mc:AlternateContent>
          <mc:Choice Requires="wps">
            <w:drawing>
              <wp:anchor distT="0" distB="0" distL="114300" distR="114300" simplePos="0" relativeHeight="251659264" behindDoc="0" locked="0" layoutInCell="1" allowOverlap="1" wp14:anchorId="65ABD722" wp14:editId="37157FE6">
                <wp:simplePos x="0" y="0"/>
                <wp:positionH relativeFrom="column">
                  <wp:posOffset>2540</wp:posOffset>
                </wp:positionH>
                <wp:positionV relativeFrom="paragraph">
                  <wp:posOffset>213360</wp:posOffset>
                </wp:positionV>
                <wp:extent cx="5866130" cy="12065"/>
                <wp:effectExtent l="0" t="0" r="1270" b="6985"/>
                <wp:wrapNone/>
                <wp:docPr id="108"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0C6B764" id="Łącznik prosty 3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6.8pt" to="462.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" strokecolor="red" strokeweight="1.5pt">
                <v:stroke joinstyle="miter"/>
                <o:lock v:ext="edit" shapetype="f"/>
              </v:line>
            </w:pict>
          </mc:Fallback>
        </mc:AlternateContent>
      </w:r>
    </w:p>
    <w:p w14:paraId="3BF8DFC3" w14:textId="6A0CB7A4" w:rsidR="00CE3C3F" w:rsidRPr="00A53C1B" w:rsidRDefault="00CE3C3F" w:rsidP="00CE3C3F">
      <w:pPr>
        <w:rPr>
          <w:b/>
          <w:bCs/>
          <w:lang w:val="pl-PL"/>
        </w:rPr>
      </w:pPr>
      <w:r w:rsidRPr="00A53C1B">
        <w:rPr>
          <w:b/>
          <w:bCs/>
          <w:lang w:val="pl-PL"/>
        </w:rPr>
        <w:t>Miasto Tomaszów Mazowiecki ma niski poziom wpływów z PIT przypadających na 1</w:t>
      </w:r>
      <w:r w:rsidR="00591D2F">
        <w:rPr>
          <w:b/>
          <w:bCs/>
          <w:lang w:val="pl-PL"/>
        </w:rPr>
        <w:t> </w:t>
      </w:r>
      <w:r w:rsidRPr="00A53C1B">
        <w:rPr>
          <w:b/>
          <w:bCs/>
          <w:lang w:val="pl-PL"/>
        </w:rPr>
        <w:t xml:space="preserve">mieszkańca, co może być wynikiem relatywnie niskich wynagrodzeń na lokalnym rynku pracy. Co ważne jednak, wpływy z PIT szybko rosną a dynamika wpływów tej grupy jest prawie najwyższa w grupie porównawczej. </w:t>
      </w:r>
    </w:p>
    <w:p w14:paraId="441FF67E" w14:textId="1BC2C1A1" w:rsidR="00CE3C3F" w:rsidRPr="00A53C1B" w:rsidRDefault="00CE3C3F" w:rsidP="00CE3C3F">
      <w:pPr>
        <w:rPr>
          <w:b/>
          <w:bCs/>
          <w:lang w:val="pl-PL"/>
        </w:rPr>
      </w:pPr>
      <w:r w:rsidRPr="00A53C1B">
        <w:rPr>
          <w:b/>
          <w:bCs/>
          <w:lang w:val="pl-PL"/>
        </w:rPr>
        <w:t xml:space="preserve">Znacznie gorzej przedstawia się sytuacja w przypadku podatku CIT – miasto notuje niski poziom wpływów, co więcej głębokie zaniepokojenie budzi dynamika wskaźnika wysokości wpływów z CIT na 1 mieszkańca. Wskaźnik ten zwiększył się zaledwie o 35,7% w ostatnich 10 latach, podczas gdy np. Stalowa Wola podniosła wskaźnik o 145,0%, Ostrowiec Świętokrzyski o 140,1% a Ostrów Wielkopolski o 133,4%. </w:t>
      </w:r>
    </w:p>
    <w:p w14:paraId="198B0319" w14:textId="5C2084D5" w:rsidR="00CE3C3F" w:rsidRPr="00A53C1B" w:rsidRDefault="007E6C1D" w:rsidP="00CE3C3F">
      <w:pPr>
        <w:rPr>
          <w:b/>
          <w:bCs/>
          <w:lang w:val="pl-PL"/>
        </w:rPr>
      </w:pPr>
      <w:r w:rsidRPr="00A53C1B">
        <w:rPr>
          <w:b/>
          <w:bCs/>
          <w:lang w:val="pl-PL"/>
        </w:rPr>
        <w:t xml:space="preserve">Miasto notuje też relatywnie niski poziom wpływów z podatku od nieruchomości, ale dynamika tego wskaźnika jest najwyższa w całej grupie porównawczej. </w:t>
      </w:r>
    </w:p>
    <w:p w14:paraId="55AD1501" w14:textId="33454275" w:rsidR="00CE3C3F" w:rsidRPr="00A53C1B" w:rsidRDefault="00074846" w:rsidP="00CE3C3F">
      <w:pPr>
        <w:rPr>
          <w:lang w:val="pl-PL"/>
        </w:rPr>
      </w:pPr>
      <w:r w:rsidRPr="00A53C1B">
        <w:rPr>
          <w:noProof/>
          <w:lang w:val="pl-PL"/>
        </w:rPr>
        <mc:AlternateContent>
          <mc:Choice Requires="wps">
            <w:drawing>
              <wp:anchor distT="0" distB="0" distL="114300" distR="114300" simplePos="0" relativeHeight="251657216" behindDoc="0" locked="0" layoutInCell="1" allowOverlap="1" wp14:anchorId="0C691EBA" wp14:editId="65C0DF59">
                <wp:simplePos x="0" y="0"/>
                <wp:positionH relativeFrom="margin">
                  <wp:align>left</wp:align>
                </wp:positionH>
                <wp:positionV relativeFrom="paragraph">
                  <wp:posOffset>59690</wp:posOffset>
                </wp:positionV>
                <wp:extent cx="5866130" cy="12065"/>
                <wp:effectExtent l="0" t="0" r="1270" b="6985"/>
                <wp:wrapNone/>
                <wp:docPr id="107" name="Łącznik prosty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A3D9027" id="Łącznik prosty 32" o:spid="_x0000_s1026"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7pt" to="461.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" strokecolor="red" strokeweight="1.5pt">
                <v:stroke joinstyle="miter"/>
                <o:lock v:ext="edit" shapetype="f"/>
                <w10:wrap anchorx="margin"/>
              </v:line>
            </w:pict>
          </mc:Fallback>
        </mc:AlternateContent>
      </w:r>
    </w:p>
    <w:p w14:paraId="3CF88B05" w14:textId="7B9A6729" w:rsidR="003A70C4" w:rsidRPr="00A53C1B" w:rsidRDefault="00DB4AD8" w:rsidP="00993056">
      <w:pPr>
        <w:rPr>
          <w:lang w:val="pl-PL"/>
        </w:rPr>
      </w:pPr>
      <w:r w:rsidRPr="00A53C1B">
        <w:rPr>
          <w:lang w:val="pl-PL"/>
        </w:rPr>
        <w:t xml:space="preserve">Warto także zwrócić uwagę na kwestie podnoszone przez kluczowych interesariuszy podczas wywiadów. Podstawową kwestią, która wybrzmiała podczas wywiadów był brak komunikacji przedsiębiorców z Urzędem Miasta. Brakuje cyklicznych spotkań, podczas których mógłby następować przepływ informacji pomiędzy obydwoma stronami. </w:t>
      </w:r>
      <w:r w:rsidR="003A70C4" w:rsidRPr="00A53C1B">
        <w:rPr>
          <w:lang w:val="pl-PL"/>
        </w:rPr>
        <w:t xml:space="preserve">Klasycznym przykładem jest niedostosowanie kursów </w:t>
      </w:r>
      <w:r w:rsidR="0070206F">
        <w:rPr>
          <w:lang w:val="pl-PL"/>
        </w:rPr>
        <w:t xml:space="preserve">transportu publicznego </w:t>
      </w:r>
      <w:r w:rsidR="003A70C4" w:rsidRPr="00A53C1B">
        <w:rPr>
          <w:lang w:val="pl-PL"/>
        </w:rPr>
        <w:t xml:space="preserve">do godzin rozpoczynania pracy w zakładach produkcyjnych czy usługowych (uwagi z wywiadów, warsztatów). </w:t>
      </w:r>
    </w:p>
    <w:p w14:paraId="4ED7AA52" w14:textId="027617DE" w:rsidR="00DB4AD8" w:rsidRPr="00A53C1B" w:rsidRDefault="00DB4AD8" w:rsidP="00993056">
      <w:pPr>
        <w:rPr>
          <w:lang w:val="pl-PL"/>
        </w:rPr>
      </w:pPr>
      <w:r w:rsidRPr="00A53C1B">
        <w:rPr>
          <w:lang w:val="pl-PL"/>
        </w:rPr>
        <w:t xml:space="preserve">Chociaż zaznaczyć także należy, że sami przedsiębiorcy nie mają </w:t>
      </w:r>
      <w:r w:rsidR="0070206F">
        <w:rPr>
          <w:lang w:val="pl-PL"/>
        </w:rPr>
        <w:t xml:space="preserve">własnej </w:t>
      </w:r>
      <w:r w:rsidRPr="00A53C1B">
        <w:rPr>
          <w:lang w:val="pl-PL"/>
        </w:rPr>
        <w:t xml:space="preserve">instytucjonalnej reprezentacji, co utrudnia wzajemne kontakty. Zrzeszenie przedsiębiorców mogłoby być nie tylko forum wymiany poglądów i platformą komunikacji z władzami Miasta czy Powiatu, ale także </w:t>
      </w:r>
      <w:r w:rsidR="003A70C4" w:rsidRPr="00A53C1B">
        <w:rPr>
          <w:lang w:val="pl-PL"/>
        </w:rPr>
        <w:t xml:space="preserve">okazją do wspierania mniejszych podmiotów, ułatwiania sieciowania podejmowanych aktywności, promocji produktów lokalnych, budowania wspólnych łańcuchów dostaw, zaopatrzenia, platform zakupowych, etc. Jeżeli nie wystąpiła dotychczas taka inicjatywa ze </w:t>
      </w:r>
      <w:r w:rsidR="003A70C4" w:rsidRPr="00A53C1B">
        <w:rPr>
          <w:lang w:val="pl-PL"/>
        </w:rPr>
        <w:lastRenderedPageBreak/>
        <w:t xml:space="preserve">strony samych przedsiębiorców, to być może Miasto powinno zostać inicjatorem takich działań. </w:t>
      </w:r>
    </w:p>
    <w:p w14:paraId="565EA4E7" w14:textId="7C3FD8DD" w:rsidR="003A70C4" w:rsidRPr="00A53C1B" w:rsidRDefault="003A70C4" w:rsidP="00993056">
      <w:pPr>
        <w:rPr>
          <w:lang w:val="pl-PL"/>
        </w:rPr>
      </w:pPr>
      <w:r w:rsidRPr="00A53C1B">
        <w:rPr>
          <w:lang w:val="pl-PL"/>
        </w:rPr>
        <w:t>Miasto w porozumieniu z powiatem powinno także mieć bieżącą wiedzę na temat potrzeb rynku pracy, co powinno przekładać się chociażby na zakres oferowanych kierunków w</w:t>
      </w:r>
      <w:r w:rsidR="002F0B1E" w:rsidRPr="00A53C1B">
        <w:rPr>
          <w:lang w:val="pl-PL"/>
        </w:rPr>
        <w:t> </w:t>
      </w:r>
      <w:r w:rsidRPr="00A53C1B">
        <w:rPr>
          <w:lang w:val="pl-PL"/>
        </w:rPr>
        <w:t xml:space="preserve">szkołach zawodowych. </w:t>
      </w:r>
      <w:r w:rsidR="002F0B1E" w:rsidRPr="00A53C1B">
        <w:rPr>
          <w:lang w:val="pl-PL"/>
        </w:rPr>
        <w:t xml:space="preserve">Konieczne jest nie tylko budowanie platformy wymiany informacji, ale także dokonywanie bieżących analiz z zakresu stanu przedsiębiorczości na terenie Miasta, postaw przedsiębiorczych i innowacyjnych, etc. </w:t>
      </w:r>
    </w:p>
    <w:p w14:paraId="0FE59B74" w14:textId="5AC33AF5" w:rsidR="007E6C1D" w:rsidRPr="00A53C1B" w:rsidRDefault="00074846" w:rsidP="007E6C1D">
      <w:pPr>
        <w:rPr>
          <w:lang w:val="pl-PL"/>
        </w:rPr>
      </w:pPr>
      <w:r w:rsidRPr="00A53C1B">
        <w:rPr>
          <w:noProof/>
          <w:lang w:val="pl-PL"/>
        </w:rPr>
        <mc:AlternateContent>
          <mc:Choice Requires="wps">
            <w:drawing>
              <wp:anchor distT="0" distB="0" distL="114300" distR="114300" simplePos="0" relativeHeight="251661312" behindDoc="0" locked="0" layoutInCell="1" allowOverlap="1" wp14:anchorId="057AFFF0" wp14:editId="7688020A">
                <wp:simplePos x="0" y="0"/>
                <wp:positionH relativeFrom="column">
                  <wp:posOffset>2540</wp:posOffset>
                </wp:positionH>
                <wp:positionV relativeFrom="paragraph">
                  <wp:posOffset>213360</wp:posOffset>
                </wp:positionV>
                <wp:extent cx="5866130" cy="12065"/>
                <wp:effectExtent l="0" t="0" r="1270" b="6985"/>
                <wp:wrapNone/>
                <wp:docPr id="106"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9712746" id="Łącznik prosty 3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6.8pt" to="462.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" strokecolor="red" strokeweight="1.5pt">
                <v:stroke joinstyle="miter"/>
                <o:lock v:ext="edit" shapetype="f"/>
              </v:line>
            </w:pict>
          </mc:Fallback>
        </mc:AlternateContent>
      </w:r>
    </w:p>
    <w:p w14:paraId="1E465CF5" w14:textId="4F7DA126" w:rsidR="007E6C1D" w:rsidRPr="00A53C1B" w:rsidRDefault="007E6C1D" w:rsidP="007E6C1D">
      <w:pPr>
        <w:rPr>
          <w:b/>
          <w:bCs/>
          <w:lang w:val="pl-PL"/>
        </w:rPr>
      </w:pPr>
      <w:r w:rsidRPr="00A53C1B">
        <w:rPr>
          <w:b/>
          <w:bCs/>
          <w:lang w:val="pl-PL"/>
        </w:rPr>
        <w:t xml:space="preserve">Miasto Tomaszów Mazowiecki powinno przywiązywać znacznie większą wagę do komunikacji z lokalnym biznesem. Brakuje forum współpracy, brakuje stałych kanałów komunikacyjnych. Same firmy także powinny zadbać o zrzeszenie się i ustanowienie branżowych reprezentacji. </w:t>
      </w:r>
    </w:p>
    <w:p w14:paraId="219C1742" w14:textId="3B77C34E" w:rsidR="007E6C1D" w:rsidRPr="00A53C1B" w:rsidRDefault="007E6C1D" w:rsidP="007E6C1D">
      <w:pPr>
        <w:rPr>
          <w:b/>
          <w:bCs/>
          <w:lang w:val="pl-PL"/>
        </w:rPr>
      </w:pPr>
      <w:r w:rsidRPr="00A53C1B">
        <w:rPr>
          <w:b/>
          <w:bCs/>
          <w:lang w:val="pl-PL"/>
        </w:rPr>
        <w:t>Konieczne jest także stałe monitorowanie poziomu przedsiębiorczości, uwarunkowań rozwoju poszczególnych branż, stałe monitorowanie efektywności systemu podatkowego i</w:t>
      </w:r>
      <w:r w:rsidR="00591D2F">
        <w:rPr>
          <w:b/>
          <w:bCs/>
          <w:lang w:val="pl-PL"/>
        </w:rPr>
        <w:t> </w:t>
      </w:r>
      <w:r w:rsidRPr="00A53C1B">
        <w:rPr>
          <w:b/>
          <w:bCs/>
          <w:lang w:val="pl-PL"/>
        </w:rPr>
        <w:t xml:space="preserve">stosowanych ulg, zapotrzebowania na pracowników o określonych kwalifikacjach. </w:t>
      </w:r>
    </w:p>
    <w:p w14:paraId="11223819" w14:textId="7170D3A8" w:rsidR="007E6C1D" w:rsidRPr="00A53C1B" w:rsidRDefault="007E6C1D" w:rsidP="007E6C1D">
      <w:pPr>
        <w:rPr>
          <w:b/>
          <w:bCs/>
          <w:lang w:val="pl-PL"/>
        </w:rPr>
      </w:pPr>
      <w:r w:rsidRPr="00A53C1B">
        <w:rPr>
          <w:b/>
          <w:bCs/>
          <w:lang w:val="pl-PL"/>
        </w:rPr>
        <w:t>Miasto może także inicjować wiele wspólnych działań, od zachęcania do sieciowania swoich aktywności, poprzez pomoc przy budowaniu wspólnych łańcuchów dostaw, wspóln</w:t>
      </w:r>
      <w:r w:rsidR="0068404E" w:rsidRPr="00A53C1B">
        <w:rPr>
          <w:b/>
          <w:bCs/>
          <w:lang w:val="pl-PL"/>
        </w:rPr>
        <w:t>ą</w:t>
      </w:r>
      <w:r w:rsidRPr="00A53C1B">
        <w:rPr>
          <w:b/>
          <w:bCs/>
          <w:lang w:val="pl-PL"/>
        </w:rPr>
        <w:t xml:space="preserve"> promocj</w:t>
      </w:r>
      <w:r w:rsidR="0068404E" w:rsidRPr="00A53C1B">
        <w:rPr>
          <w:b/>
          <w:bCs/>
          <w:lang w:val="pl-PL"/>
        </w:rPr>
        <w:t>ę</w:t>
      </w:r>
      <w:r w:rsidRPr="00A53C1B">
        <w:rPr>
          <w:b/>
          <w:bCs/>
          <w:lang w:val="pl-PL"/>
        </w:rPr>
        <w:t xml:space="preserve">. </w:t>
      </w:r>
    </w:p>
    <w:p w14:paraId="0DE72952" w14:textId="12117790" w:rsidR="007A7197" w:rsidRPr="00A53C1B" w:rsidRDefault="00074846" w:rsidP="00993056">
      <w:pPr>
        <w:rPr>
          <w:lang w:val="pl-PL"/>
        </w:rPr>
      </w:pPr>
      <w:r w:rsidRPr="00A53C1B">
        <w:rPr>
          <w:noProof/>
          <w:lang w:val="pl-PL"/>
        </w:rPr>
        <mc:AlternateContent>
          <mc:Choice Requires="wps">
            <w:drawing>
              <wp:anchor distT="0" distB="0" distL="114300" distR="114300" simplePos="0" relativeHeight="251660288" behindDoc="0" locked="0" layoutInCell="1" allowOverlap="1" wp14:anchorId="5AB94053" wp14:editId="0E168C4F">
                <wp:simplePos x="0" y="0"/>
                <wp:positionH relativeFrom="margin">
                  <wp:align>left</wp:align>
                </wp:positionH>
                <wp:positionV relativeFrom="paragraph">
                  <wp:posOffset>59690</wp:posOffset>
                </wp:positionV>
                <wp:extent cx="5866130" cy="12065"/>
                <wp:effectExtent l="0" t="0" r="1270" b="6985"/>
                <wp:wrapNone/>
                <wp:docPr id="105" name="Łącznik prosty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318ED5" id="Łącznik prosty 32" o:spid="_x0000_s1026" style="position:absolute;flip:y;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7pt" to="461.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" strokecolor="red" strokeweight="1.5pt">
                <v:stroke joinstyle="miter"/>
                <o:lock v:ext="edit" shapetype="f"/>
                <w10:wrap anchorx="margin"/>
              </v:line>
            </w:pict>
          </mc:Fallback>
        </mc:AlternateContent>
      </w:r>
    </w:p>
    <w:p w14:paraId="0F4AC17D" w14:textId="74E1E65C" w:rsidR="00505B0D" w:rsidRPr="00A53C1B" w:rsidRDefault="00505B0D" w:rsidP="00505B0D">
      <w:pPr>
        <w:rPr>
          <w:lang w:val="pl-PL"/>
        </w:rPr>
      </w:pPr>
      <w:r w:rsidRPr="00A53C1B">
        <w:rPr>
          <w:lang w:val="pl-PL"/>
        </w:rPr>
        <w:t>Zgodnie z danymi GUS, w Tomaszowie Mazowieckim pracowało 280 osób na 1000 mieszkańców – to drugi najgorszy wynik wśród porównywanych miast (</w:t>
      </w:r>
      <w:r w:rsidRPr="00A53C1B">
        <w:rPr>
          <w:lang w:val="pl-PL"/>
        </w:rPr>
        <w:fldChar w:fldCharType="begin"/>
      </w:r>
      <w:r w:rsidRPr="00A53C1B">
        <w:rPr>
          <w:lang w:val="pl-PL"/>
        </w:rPr>
        <w:instrText xml:space="preserve"> REF _Ref83501395 \h </w:instrText>
      </w:r>
      <w:r w:rsidRPr="00A53C1B">
        <w:rPr>
          <w:lang w:val="pl-PL"/>
        </w:rPr>
      </w:r>
      <w:r w:rsidRPr="00A53C1B">
        <w:rPr>
          <w:lang w:val="pl-PL"/>
        </w:rPr>
        <w:fldChar w:fldCharType="separate"/>
      </w:r>
      <w:r w:rsidR="0045408F" w:rsidRPr="00A53C1B">
        <w:t xml:space="preserve">Wykres </w:t>
      </w:r>
      <w:r w:rsidR="0045408F">
        <w:rPr>
          <w:noProof/>
        </w:rPr>
        <w:t>2</w:t>
      </w:r>
      <w:r w:rsidR="0045408F">
        <w:t>.</w:t>
      </w:r>
      <w:r w:rsidR="0045408F">
        <w:rPr>
          <w:noProof/>
        </w:rPr>
        <w:t>23</w:t>
      </w:r>
      <w:r w:rsidRPr="00A53C1B">
        <w:rPr>
          <w:lang w:val="pl-PL"/>
        </w:rPr>
        <w:fldChar w:fldCharType="end"/>
      </w:r>
      <w:r w:rsidRPr="00A53C1B">
        <w:rPr>
          <w:lang w:val="pl-PL"/>
        </w:rPr>
        <w:t xml:space="preserve">). </w:t>
      </w:r>
    </w:p>
    <w:p w14:paraId="41ED80A6" w14:textId="77777777" w:rsidR="00505B0D" w:rsidRPr="00A53C1B" w:rsidRDefault="00505B0D" w:rsidP="00505B0D">
      <w:pPr>
        <w:rPr>
          <w:lang w:val="pl-PL"/>
        </w:rPr>
      </w:pPr>
    </w:p>
    <w:p w14:paraId="4F6D2889" w14:textId="70DFE1F1" w:rsidR="00505B0D" w:rsidRPr="00A53C1B" w:rsidRDefault="00505B0D" w:rsidP="00505B0D">
      <w:pPr>
        <w:pStyle w:val="Wykres"/>
      </w:pPr>
      <w:bookmarkStart w:id="125" w:name="_Ref83501395"/>
      <w:bookmarkStart w:id="126" w:name="_Toc85091076"/>
      <w:bookmarkStart w:id="127" w:name="_Toc85395664"/>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23</w:t>
      </w:r>
      <w:r w:rsidR="00445AD9">
        <w:fldChar w:fldCharType="end"/>
      </w:r>
      <w:bookmarkEnd w:id="125"/>
      <w:r w:rsidRPr="00A53C1B">
        <w:t xml:space="preserve"> Pracujący na 1000 mieszkańców</w:t>
      </w:r>
      <w:bookmarkEnd w:id="126"/>
      <w:bookmarkEnd w:id="127"/>
    </w:p>
    <w:p w14:paraId="29B8ED82" w14:textId="77777777" w:rsidR="00505B0D" w:rsidRPr="00A53C1B" w:rsidRDefault="00505B0D" w:rsidP="00505B0D">
      <w:pPr>
        <w:rPr>
          <w:lang w:val="pl-PL"/>
        </w:rPr>
      </w:pPr>
      <w:r w:rsidRPr="00A53C1B">
        <w:rPr>
          <w:noProof/>
          <w:lang w:val="pl-PL"/>
        </w:rPr>
        <w:drawing>
          <wp:inline distT="0" distB="0" distL="0" distR="0" wp14:anchorId="20E22B2C" wp14:editId="1F9EF387">
            <wp:extent cx="5760720" cy="2523506"/>
            <wp:effectExtent l="0" t="0" r="0" b="0"/>
            <wp:docPr id="24" name="Obraz 24" descr="wykres prezentuje liczbę osób pracujących na 1000 mieszkańców w latach 2011-2020 wraz z 5 miastami z grupy porównawcz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wykres prezentuje liczbę osób pracujących na 1000 mieszkańców w latach 2011-2020 wraz z 5 miastami z grupy porównawczej"/>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2802" cy="2524418"/>
                    </a:xfrm>
                    <a:prstGeom prst="rect">
                      <a:avLst/>
                    </a:prstGeom>
                    <a:noFill/>
                    <a:ln>
                      <a:noFill/>
                    </a:ln>
                  </pic:spPr>
                </pic:pic>
              </a:graphicData>
            </a:graphic>
          </wp:inline>
        </w:drawing>
      </w:r>
    </w:p>
    <w:p w14:paraId="367C509F" w14:textId="77777777" w:rsidR="00505B0D" w:rsidRPr="00A53C1B" w:rsidRDefault="00505B0D" w:rsidP="00505B0D">
      <w:pPr>
        <w:rPr>
          <w:i/>
          <w:iCs/>
          <w:sz w:val="20"/>
          <w:szCs w:val="18"/>
          <w:lang w:val="pl-PL"/>
        </w:rPr>
      </w:pPr>
      <w:r w:rsidRPr="00A53C1B">
        <w:rPr>
          <w:i/>
          <w:iCs/>
          <w:sz w:val="20"/>
          <w:szCs w:val="18"/>
          <w:lang w:val="pl-PL"/>
        </w:rPr>
        <w:t>Źródło: Opracowanie własne na podstawie danych BDL</w:t>
      </w:r>
    </w:p>
    <w:p w14:paraId="5A2DA6AC" w14:textId="77777777" w:rsidR="00505B0D" w:rsidRPr="00A53C1B" w:rsidRDefault="00505B0D" w:rsidP="00505B0D">
      <w:pPr>
        <w:rPr>
          <w:lang w:val="pl-PL"/>
        </w:rPr>
      </w:pPr>
    </w:p>
    <w:p w14:paraId="245FF631" w14:textId="77777777" w:rsidR="00505B0D" w:rsidRPr="00A53C1B" w:rsidRDefault="00505B0D" w:rsidP="00505B0D">
      <w:pPr>
        <w:rPr>
          <w:lang w:val="pl-PL"/>
        </w:rPr>
      </w:pPr>
      <w:r w:rsidRPr="00A53C1B">
        <w:rPr>
          <w:lang w:val="pl-PL"/>
        </w:rPr>
        <w:t xml:space="preserve">Wskaźnik ten dla Polski w 2020 roku oscylował wokół 220, więc Tomaszów Mazowiecki ma wyższy poziom wskaźnika, jednakże jest on nieomalże najniższy w całej grupie porównawczej. Co podkreślić należy, wskaźnik ten najszybciej rośnie w całej grupie </w:t>
      </w:r>
      <w:r w:rsidRPr="00A53C1B">
        <w:rPr>
          <w:lang w:val="pl-PL"/>
        </w:rPr>
        <w:lastRenderedPageBreak/>
        <w:t xml:space="preserve">porównawczej - w ostatnich 10 latach podniósł się o 27,6% (przy jednocześnie spadkowej tendencji w skali kraju), co może być oznaką poprawiającej się koniunktury na lokalnym rynku pracy. </w:t>
      </w:r>
    </w:p>
    <w:p w14:paraId="10748A40" w14:textId="77777777" w:rsidR="00505B0D" w:rsidRDefault="00505B0D" w:rsidP="00505B0D">
      <w:pPr>
        <w:rPr>
          <w:lang w:val="pl-PL"/>
        </w:rPr>
      </w:pPr>
    </w:p>
    <w:p w14:paraId="61E8618F" w14:textId="6EB6D2C7" w:rsidR="00505B0D" w:rsidRDefault="00505B0D" w:rsidP="00505B0D">
      <w:pPr>
        <w:rPr>
          <w:lang w:val="pl-PL"/>
        </w:rPr>
      </w:pPr>
      <w:r>
        <w:rPr>
          <w:lang w:val="pl-PL"/>
        </w:rPr>
        <w:t>Warto spojrzeć na przepływ siły roboczej. Badania są prowadzone przez GUS w odstępach 5-letnich, aktualnie prowadzone jest badania z 2021 roku, ale wyniki zostaną udostępnione dopiero w 2022 roku, stąd ostatnie dostępne dane pochodzą z 2016 roku. W porównaniu do sytuacji z 2011 roku wyraźnie widać poprawę na lokalnym rynku pracy (</w:t>
      </w:r>
      <w:r>
        <w:rPr>
          <w:lang w:val="pl-PL"/>
        </w:rPr>
        <w:fldChar w:fldCharType="begin"/>
      </w:r>
      <w:r>
        <w:rPr>
          <w:lang w:val="pl-PL"/>
        </w:rPr>
        <w:instrText xml:space="preserve"> REF _Ref84587155 \h </w:instrText>
      </w:r>
      <w:r>
        <w:rPr>
          <w:lang w:val="pl-PL"/>
        </w:rPr>
      </w:r>
      <w:r>
        <w:rPr>
          <w:lang w:val="pl-PL"/>
        </w:rPr>
        <w:fldChar w:fldCharType="separate"/>
      </w:r>
      <w:r w:rsidR="0045408F">
        <w:t xml:space="preserve">Tabela </w:t>
      </w:r>
      <w:r w:rsidR="0045408F">
        <w:rPr>
          <w:noProof/>
        </w:rPr>
        <w:t>2</w:t>
      </w:r>
      <w:r w:rsidR="0045408F">
        <w:t>.</w:t>
      </w:r>
      <w:r w:rsidR="0045408F">
        <w:rPr>
          <w:noProof/>
        </w:rPr>
        <w:t>22</w:t>
      </w:r>
      <w:r>
        <w:rPr>
          <w:lang w:val="pl-PL"/>
        </w:rPr>
        <w:fldChar w:fldCharType="end"/>
      </w:r>
      <w:r>
        <w:rPr>
          <w:lang w:val="pl-PL"/>
        </w:rPr>
        <w:t>):</w:t>
      </w:r>
    </w:p>
    <w:p w14:paraId="2AF3A083" w14:textId="77777777" w:rsidR="00505B0D" w:rsidRDefault="00505B0D" w:rsidP="00505B0D">
      <w:pPr>
        <w:rPr>
          <w:lang w:val="pl-PL"/>
        </w:rPr>
      </w:pPr>
    </w:p>
    <w:p w14:paraId="5F619B34" w14:textId="10C8B548" w:rsidR="00505B0D" w:rsidRDefault="00505B0D" w:rsidP="00505B0D">
      <w:pPr>
        <w:pStyle w:val="Tabela"/>
      </w:pPr>
      <w:bookmarkStart w:id="128" w:name="_Ref84587155"/>
      <w:bookmarkStart w:id="129" w:name="_Toc85091301"/>
      <w:bookmarkStart w:id="130" w:name="_Toc85396238"/>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22</w:t>
      </w:r>
      <w:r w:rsidR="009D285A">
        <w:rPr>
          <w:noProof/>
        </w:rPr>
        <w:fldChar w:fldCharType="end"/>
      </w:r>
      <w:bookmarkEnd w:id="128"/>
      <w:r>
        <w:t xml:space="preserve"> Przepływy siły roboczej w 2011 i 2016 roku</w:t>
      </w:r>
      <w:bookmarkEnd w:id="129"/>
      <w:bookmarkEnd w:id="130"/>
    </w:p>
    <w:tbl>
      <w:tblPr>
        <w:tblW w:w="9389" w:type="dxa"/>
        <w:tblInd w:w="-38" w:type="dxa"/>
        <w:tblLayout w:type="fixed"/>
        <w:tblLook w:val="0000" w:firstRow="0" w:lastRow="0" w:firstColumn="0" w:lastColumn="0" w:noHBand="0" w:noVBand="0"/>
      </w:tblPr>
      <w:tblGrid>
        <w:gridCol w:w="5278"/>
        <w:gridCol w:w="1370"/>
        <w:gridCol w:w="1370"/>
        <w:gridCol w:w="1371"/>
      </w:tblGrid>
      <w:tr w:rsidR="00505B0D" w:rsidRPr="00420246" w14:paraId="126ED920" w14:textId="77777777" w:rsidTr="00231F1C">
        <w:trPr>
          <w:trHeight w:val="290"/>
        </w:trPr>
        <w:tc>
          <w:tcPr>
            <w:tcW w:w="52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E8BFD05" w14:textId="77777777" w:rsidR="00505B0D" w:rsidRPr="00146EE6" w:rsidRDefault="00505B0D" w:rsidP="00231F1C">
            <w:pPr>
              <w:autoSpaceDE w:val="0"/>
              <w:autoSpaceDN w:val="0"/>
              <w:adjustRightInd w:val="0"/>
              <w:spacing w:line="240" w:lineRule="auto"/>
              <w:rPr>
                <w:rFonts w:ascii="Calibri" w:hAnsi="Calibri" w:cs="Calibri"/>
                <w:color w:val="FFFFFF" w:themeColor="background1"/>
                <w:sz w:val="22"/>
                <w:lang w:val="pl-PL"/>
              </w:rPr>
            </w:pPr>
            <w:r w:rsidRPr="00146EE6">
              <w:rPr>
                <w:rFonts w:ascii="Calibri" w:hAnsi="Calibri" w:cs="Calibri"/>
                <w:color w:val="FFFFFF" w:themeColor="background1"/>
                <w:sz w:val="22"/>
                <w:lang w:val="pl-PL"/>
              </w:rPr>
              <w:t xml:space="preserve">Przepływy </w:t>
            </w:r>
            <w:r>
              <w:rPr>
                <w:rFonts w:ascii="Calibri" w:hAnsi="Calibri" w:cs="Calibri"/>
                <w:color w:val="FFFFFF" w:themeColor="background1"/>
                <w:sz w:val="22"/>
                <w:lang w:val="pl-PL"/>
              </w:rPr>
              <w:t xml:space="preserve">na </w:t>
            </w:r>
            <w:r w:rsidRPr="00146EE6">
              <w:rPr>
                <w:rFonts w:ascii="Calibri" w:hAnsi="Calibri" w:cs="Calibri"/>
                <w:color w:val="FFFFFF" w:themeColor="background1"/>
                <w:sz w:val="22"/>
                <w:lang w:val="pl-PL"/>
              </w:rPr>
              <w:t>rynku pracy</w:t>
            </w:r>
          </w:p>
        </w:tc>
        <w:tc>
          <w:tcPr>
            <w:tcW w:w="1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B768E92" w14:textId="77777777" w:rsidR="00505B0D" w:rsidRPr="00146EE6"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2011</w:t>
            </w:r>
          </w:p>
        </w:tc>
        <w:tc>
          <w:tcPr>
            <w:tcW w:w="1370" w:type="dxa"/>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002060"/>
          </w:tcPr>
          <w:p w14:paraId="2E484424" w14:textId="77777777" w:rsidR="00505B0D" w:rsidRPr="00146EE6"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2016</w:t>
            </w:r>
          </w:p>
        </w:tc>
        <w:tc>
          <w:tcPr>
            <w:tcW w:w="1371" w:type="dxa"/>
            <w:tcBorders>
              <w:top w:val="single" w:sz="4" w:space="0" w:color="FFFFFF" w:themeColor="background1"/>
              <w:left w:val="single" w:sz="6" w:space="0" w:color="FFFFFF" w:themeColor="background1"/>
              <w:bottom w:val="single" w:sz="4" w:space="0" w:color="FF0000"/>
              <w:right w:val="single" w:sz="4" w:space="0" w:color="FFFFFF" w:themeColor="background1"/>
            </w:tcBorders>
            <w:shd w:val="clear" w:color="auto" w:fill="002060"/>
          </w:tcPr>
          <w:p w14:paraId="256AEF66" w14:textId="77777777" w:rsidR="00505B0D" w:rsidRPr="00146EE6"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Pr>
                <w:rFonts w:ascii="Calibri" w:hAnsi="Calibri" w:cs="Calibri"/>
                <w:color w:val="FFFFFF" w:themeColor="background1"/>
                <w:sz w:val="22"/>
                <w:lang w:val="pl-PL"/>
              </w:rPr>
              <w:t>2021</w:t>
            </w:r>
          </w:p>
        </w:tc>
      </w:tr>
      <w:tr w:rsidR="00505B0D" w:rsidRPr="00420246" w14:paraId="17EB69F0" w14:textId="77777777" w:rsidTr="00231F1C">
        <w:trPr>
          <w:trHeight w:val="290"/>
        </w:trPr>
        <w:tc>
          <w:tcPr>
            <w:tcW w:w="5278"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418C5586" w14:textId="77777777" w:rsidR="00505B0D" w:rsidRPr="00146EE6" w:rsidRDefault="00505B0D" w:rsidP="00231F1C">
            <w:pPr>
              <w:autoSpaceDE w:val="0"/>
              <w:autoSpaceDN w:val="0"/>
              <w:adjustRightInd w:val="0"/>
              <w:spacing w:line="240" w:lineRule="auto"/>
              <w:rPr>
                <w:rFonts w:ascii="Calibri" w:hAnsi="Calibri" w:cs="Calibri"/>
                <w:color w:val="FFFFFF" w:themeColor="background1"/>
                <w:sz w:val="22"/>
                <w:lang w:val="pl-PL"/>
              </w:rPr>
            </w:pPr>
            <w:r w:rsidRPr="00146EE6">
              <w:rPr>
                <w:rFonts w:ascii="Calibri" w:hAnsi="Calibri" w:cs="Calibri"/>
                <w:color w:val="FFFFFF" w:themeColor="background1"/>
                <w:sz w:val="22"/>
                <w:lang w:val="pl-PL"/>
              </w:rPr>
              <w:t>Wyjeżdżający z Tomaszowa Mazowieckiego</w:t>
            </w:r>
          </w:p>
        </w:tc>
        <w:tc>
          <w:tcPr>
            <w:tcW w:w="1370" w:type="dxa"/>
            <w:tcBorders>
              <w:top w:val="single" w:sz="4" w:space="0" w:color="FFFFFF" w:themeColor="background1"/>
              <w:left w:val="single" w:sz="4" w:space="0" w:color="FF0000"/>
              <w:bottom w:val="single" w:sz="4" w:space="0" w:color="FF0000"/>
              <w:right w:val="single" w:sz="4" w:space="0" w:color="FF0000"/>
            </w:tcBorders>
          </w:tcPr>
          <w:p w14:paraId="3FB9D8A9" w14:textId="77777777" w:rsidR="00505B0D" w:rsidRPr="00420246" w:rsidRDefault="00505B0D" w:rsidP="00231F1C">
            <w:pPr>
              <w:autoSpaceDE w:val="0"/>
              <w:autoSpaceDN w:val="0"/>
              <w:adjustRightInd w:val="0"/>
              <w:spacing w:line="240" w:lineRule="auto"/>
              <w:jc w:val="center"/>
              <w:rPr>
                <w:rFonts w:ascii="Calibri" w:hAnsi="Calibri" w:cs="Calibri"/>
                <w:color w:val="000000"/>
                <w:sz w:val="22"/>
                <w:lang w:val="pl-PL"/>
              </w:rPr>
            </w:pPr>
            <w:r w:rsidRPr="00420246">
              <w:rPr>
                <w:rFonts w:ascii="Calibri" w:hAnsi="Calibri" w:cs="Calibri"/>
                <w:color w:val="000000"/>
                <w:sz w:val="22"/>
                <w:lang w:val="pl-PL"/>
              </w:rPr>
              <w:t>3 114</w:t>
            </w:r>
          </w:p>
        </w:tc>
        <w:tc>
          <w:tcPr>
            <w:tcW w:w="1370" w:type="dxa"/>
            <w:tcBorders>
              <w:top w:val="single" w:sz="4" w:space="0" w:color="FFFFFF" w:themeColor="background1"/>
              <w:left w:val="single" w:sz="4" w:space="0" w:color="FF0000"/>
              <w:bottom w:val="single" w:sz="4" w:space="0" w:color="FF0000"/>
              <w:right w:val="single" w:sz="4" w:space="0" w:color="FF0000"/>
            </w:tcBorders>
          </w:tcPr>
          <w:p w14:paraId="57B9A336" w14:textId="77777777" w:rsidR="00505B0D" w:rsidRPr="00420246" w:rsidRDefault="00505B0D" w:rsidP="00231F1C">
            <w:pPr>
              <w:autoSpaceDE w:val="0"/>
              <w:autoSpaceDN w:val="0"/>
              <w:adjustRightInd w:val="0"/>
              <w:spacing w:line="240" w:lineRule="auto"/>
              <w:jc w:val="center"/>
              <w:rPr>
                <w:rFonts w:ascii="Calibri" w:hAnsi="Calibri" w:cs="Calibri"/>
                <w:color w:val="000000"/>
                <w:sz w:val="22"/>
                <w:lang w:val="pl-PL"/>
              </w:rPr>
            </w:pPr>
            <w:r w:rsidRPr="00420246">
              <w:rPr>
                <w:rFonts w:ascii="Calibri" w:hAnsi="Calibri" w:cs="Calibri"/>
                <w:color w:val="000000"/>
                <w:sz w:val="22"/>
                <w:lang w:val="pl-PL"/>
              </w:rPr>
              <w:t>2 989</w:t>
            </w:r>
          </w:p>
        </w:tc>
        <w:tc>
          <w:tcPr>
            <w:tcW w:w="1371" w:type="dxa"/>
            <w:tcBorders>
              <w:top w:val="single" w:sz="4" w:space="0" w:color="FF0000"/>
              <w:left w:val="single" w:sz="4" w:space="0" w:color="FF0000"/>
              <w:bottom w:val="single" w:sz="4" w:space="0" w:color="FF0000"/>
              <w:right w:val="single" w:sz="4" w:space="0" w:color="FF0000"/>
            </w:tcBorders>
          </w:tcPr>
          <w:p w14:paraId="07B723F7" w14:textId="77777777" w:rsidR="00505B0D" w:rsidRPr="00420246"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bd</w:t>
            </w:r>
          </w:p>
        </w:tc>
      </w:tr>
      <w:tr w:rsidR="00505B0D" w:rsidRPr="00420246" w14:paraId="25810268" w14:textId="77777777" w:rsidTr="00231F1C">
        <w:trPr>
          <w:trHeight w:val="290"/>
        </w:trPr>
        <w:tc>
          <w:tcPr>
            <w:tcW w:w="5278"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3D4BE04C" w14:textId="77777777" w:rsidR="00505B0D" w:rsidRPr="00146EE6" w:rsidRDefault="00505B0D" w:rsidP="00231F1C">
            <w:pPr>
              <w:autoSpaceDE w:val="0"/>
              <w:autoSpaceDN w:val="0"/>
              <w:adjustRightInd w:val="0"/>
              <w:spacing w:line="240" w:lineRule="auto"/>
              <w:rPr>
                <w:rFonts w:ascii="Calibri" w:hAnsi="Calibri" w:cs="Calibri"/>
                <w:color w:val="FFFFFF" w:themeColor="background1"/>
                <w:sz w:val="22"/>
                <w:lang w:val="pl-PL"/>
              </w:rPr>
            </w:pPr>
            <w:r w:rsidRPr="00146EE6">
              <w:rPr>
                <w:rFonts w:ascii="Calibri" w:hAnsi="Calibri" w:cs="Calibri"/>
                <w:color w:val="FFFFFF" w:themeColor="background1"/>
                <w:sz w:val="22"/>
                <w:lang w:val="pl-PL"/>
              </w:rPr>
              <w:t>Przyjeżdżający do Tomaszowa Mazowieckiego</w:t>
            </w:r>
          </w:p>
        </w:tc>
        <w:tc>
          <w:tcPr>
            <w:tcW w:w="1370" w:type="dxa"/>
            <w:tcBorders>
              <w:top w:val="single" w:sz="4" w:space="0" w:color="FF0000"/>
              <w:left w:val="single" w:sz="4" w:space="0" w:color="FF0000"/>
              <w:bottom w:val="single" w:sz="4" w:space="0" w:color="FF0000"/>
              <w:right w:val="single" w:sz="4" w:space="0" w:color="FF0000"/>
            </w:tcBorders>
          </w:tcPr>
          <w:p w14:paraId="22E8A1B9" w14:textId="77777777" w:rsidR="00505B0D" w:rsidRPr="00420246" w:rsidRDefault="00505B0D" w:rsidP="00231F1C">
            <w:pPr>
              <w:autoSpaceDE w:val="0"/>
              <w:autoSpaceDN w:val="0"/>
              <w:adjustRightInd w:val="0"/>
              <w:spacing w:line="240" w:lineRule="auto"/>
              <w:jc w:val="center"/>
              <w:rPr>
                <w:rFonts w:ascii="Calibri" w:hAnsi="Calibri" w:cs="Calibri"/>
                <w:color w:val="000000"/>
                <w:sz w:val="22"/>
                <w:lang w:val="pl-PL"/>
              </w:rPr>
            </w:pPr>
            <w:r w:rsidRPr="00420246">
              <w:rPr>
                <w:rFonts w:ascii="Calibri" w:hAnsi="Calibri" w:cs="Calibri"/>
                <w:color w:val="000000"/>
                <w:sz w:val="22"/>
                <w:lang w:val="pl-PL"/>
              </w:rPr>
              <w:t>2 504</w:t>
            </w:r>
          </w:p>
        </w:tc>
        <w:tc>
          <w:tcPr>
            <w:tcW w:w="1370" w:type="dxa"/>
            <w:tcBorders>
              <w:top w:val="single" w:sz="4" w:space="0" w:color="FF0000"/>
              <w:left w:val="single" w:sz="4" w:space="0" w:color="FF0000"/>
              <w:bottom w:val="single" w:sz="4" w:space="0" w:color="FF0000"/>
              <w:right w:val="single" w:sz="4" w:space="0" w:color="FF0000"/>
            </w:tcBorders>
          </w:tcPr>
          <w:p w14:paraId="5190EF14" w14:textId="77777777" w:rsidR="00505B0D" w:rsidRPr="00420246" w:rsidRDefault="00505B0D" w:rsidP="00231F1C">
            <w:pPr>
              <w:autoSpaceDE w:val="0"/>
              <w:autoSpaceDN w:val="0"/>
              <w:adjustRightInd w:val="0"/>
              <w:spacing w:line="240" w:lineRule="auto"/>
              <w:jc w:val="center"/>
              <w:rPr>
                <w:rFonts w:ascii="Calibri" w:hAnsi="Calibri" w:cs="Calibri"/>
                <w:color w:val="000000"/>
                <w:sz w:val="22"/>
                <w:lang w:val="pl-PL"/>
              </w:rPr>
            </w:pPr>
            <w:r w:rsidRPr="00420246">
              <w:rPr>
                <w:rFonts w:ascii="Calibri" w:hAnsi="Calibri" w:cs="Calibri"/>
                <w:color w:val="000000"/>
                <w:sz w:val="22"/>
                <w:lang w:val="pl-PL"/>
              </w:rPr>
              <w:t>3 596</w:t>
            </w:r>
          </w:p>
        </w:tc>
        <w:tc>
          <w:tcPr>
            <w:tcW w:w="1371" w:type="dxa"/>
            <w:tcBorders>
              <w:top w:val="single" w:sz="4" w:space="0" w:color="FF0000"/>
              <w:left w:val="single" w:sz="4" w:space="0" w:color="FF0000"/>
              <w:bottom w:val="single" w:sz="4" w:space="0" w:color="FF0000"/>
              <w:right w:val="single" w:sz="4" w:space="0" w:color="FF0000"/>
            </w:tcBorders>
          </w:tcPr>
          <w:p w14:paraId="4030A6EF" w14:textId="77777777" w:rsidR="00505B0D" w:rsidRPr="00420246"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bd</w:t>
            </w:r>
          </w:p>
        </w:tc>
      </w:tr>
    </w:tbl>
    <w:p w14:paraId="6146129E" w14:textId="77777777" w:rsidR="00505B0D" w:rsidRPr="00146EE6" w:rsidRDefault="00505B0D" w:rsidP="00505B0D">
      <w:pPr>
        <w:rPr>
          <w:i/>
          <w:iCs/>
          <w:sz w:val="20"/>
          <w:szCs w:val="18"/>
          <w:lang w:val="pl-PL"/>
        </w:rPr>
      </w:pPr>
      <w:r w:rsidRPr="00146EE6">
        <w:rPr>
          <w:i/>
          <w:iCs/>
          <w:sz w:val="20"/>
          <w:szCs w:val="18"/>
          <w:lang w:val="pl-PL"/>
        </w:rPr>
        <w:t>Źródło: Opracowanie własne na podstawie danych GUS</w:t>
      </w:r>
    </w:p>
    <w:p w14:paraId="58451223" w14:textId="77777777" w:rsidR="00505B0D" w:rsidRDefault="00505B0D" w:rsidP="00505B0D">
      <w:pPr>
        <w:rPr>
          <w:lang w:val="pl-PL"/>
        </w:rPr>
      </w:pPr>
    </w:p>
    <w:p w14:paraId="6CD5A147" w14:textId="616E334D" w:rsidR="00505B0D" w:rsidRPr="0088681A" w:rsidRDefault="00505B0D" w:rsidP="00505B0D">
      <w:pPr>
        <w:rPr>
          <w:b/>
          <w:bCs/>
          <w:lang w:val="pl-PL"/>
        </w:rPr>
      </w:pPr>
      <w:r w:rsidRPr="0088681A">
        <w:rPr>
          <w:b/>
          <w:bCs/>
          <w:noProof/>
          <w:lang w:val="pl-PL"/>
        </w:rPr>
        <mc:AlternateContent>
          <mc:Choice Requires="wps">
            <w:drawing>
              <wp:anchor distT="0" distB="0" distL="114300" distR="114300" simplePos="0" relativeHeight="251696128" behindDoc="0" locked="0" layoutInCell="1" allowOverlap="1" wp14:anchorId="2FF152E4" wp14:editId="5805CE4B">
                <wp:simplePos x="0" y="0"/>
                <wp:positionH relativeFrom="column">
                  <wp:posOffset>0</wp:posOffset>
                </wp:positionH>
                <wp:positionV relativeFrom="paragraph">
                  <wp:posOffset>-635</wp:posOffset>
                </wp:positionV>
                <wp:extent cx="5866130" cy="12065"/>
                <wp:effectExtent l="0" t="0" r="1270" b="6985"/>
                <wp:wrapNone/>
                <wp:docPr id="139"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B9C95D" id="Łącznik prosty 31"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46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" strokecolor="red" strokeweight="1.5pt">
                <v:stroke joinstyle="miter"/>
                <o:lock v:ext="edit" shapetype="f"/>
              </v:line>
            </w:pict>
          </mc:Fallback>
        </mc:AlternateContent>
      </w:r>
      <w:r w:rsidRPr="0088681A">
        <w:rPr>
          <w:b/>
          <w:bCs/>
          <w:lang w:val="pl-PL"/>
        </w:rPr>
        <w:t>Zdecydowana większość Tomaszowian wyjeżdżała do pracy na terenie województwa, głównie do Łodzi, Ujazdu i Zgierza. W dalszej kolejności były Warszawa, Inowłódz, Piotrków Trybunalski i Lubochnia (</w:t>
      </w:r>
      <w:r w:rsidRPr="0088681A">
        <w:rPr>
          <w:b/>
          <w:bCs/>
          <w:lang w:val="pl-PL"/>
        </w:rPr>
        <w:fldChar w:fldCharType="begin"/>
      </w:r>
      <w:r w:rsidRPr="0088681A">
        <w:rPr>
          <w:b/>
          <w:bCs/>
          <w:lang w:val="pl-PL"/>
        </w:rPr>
        <w:instrText xml:space="preserve"> REF _Ref84587425 \h </w:instrText>
      </w:r>
      <w:r>
        <w:rPr>
          <w:b/>
          <w:bCs/>
          <w:lang w:val="pl-PL"/>
        </w:rPr>
        <w:instrText xml:space="preserve"> \* MERGEFORMAT </w:instrText>
      </w:r>
      <w:r w:rsidRPr="0088681A">
        <w:rPr>
          <w:b/>
          <w:bCs/>
          <w:lang w:val="pl-PL"/>
        </w:rPr>
      </w:r>
      <w:r w:rsidRPr="0088681A">
        <w:rPr>
          <w:b/>
          <w:bCs/>
          <w:lang w:val="pl-PL"/>
        </w:rPr>
        <w:fldChar w:fldCharType="separate"/>
      </w:r>
      <w:r w:rsidR="0045408F" w:rsidRPr="0045408F">
        <w:rPr>
          <w:b/>
          <w:bCs/>
          <w:lang w:val="pl-PL"/>
        </w:rPr>
        <w:t xml:space="preserve">Tabela </w:t>
      </w:r>
      <w:r w:rsidR="0045408F" w:rsidRPr="0045408F">
        <w:rPr>
          <w:b/>
          <w:bCs/>
          <w:noProof/>
          <w:lang w:val="pl-PL"/>
        </w:rPr>
        <w:t>2</w:t>
      </w:r>
      <w:r w:rsidR="0045408F" w:rsidRPr="0045408F">
        <w:rPr>
          <w:b/>
          <w:bCs/>
          <w:lang w:val="pl-PL"/>
        </w:rPr>
        <w:t>.</w:t>
      </w:r>
      <w:r w:rsidR="0045408F" w:rsidRPr="0045408F">
        <w:rPr>
          <w:b/>
          <w:bCs/>
          <w:noProof/>
          <w:lang w:val="pl-PL"/>
        </w:rPr>
        <w:t>23</w:t>
      </w:r>
      <w:r w:rsidRPr="0088681A">
        <w:rPr>
          <w:b/>
          <w:bCs/>
          <w:lang w:val="pl-PL"/>
        </w:rPr>
        <w:fldChar w:fldCharType="end"/>
      </w:r>
      <w:r w:rsidRPr="0088681A">
        <w:rPr>
          <w:b/>
          <w:bCs/>
          <w:lang w:val="pl-PL"/>
        </w:rPr>
        <w:t>).</w:t>
      </w:r>
    </w:p>
    <w:p w14:paraId="5A991574" w14:textId="77777777" w:rsidR="00505B0D" w:rsidRDefault="00505B0D" w:rsidP="00505B0D">
      <w:pPr>
        <w:rPr>
          <w:lang w:val="pl-PL"/>
        </w:rPr>
      </w:pPr>
      <w:r w:rsidRPr="00A53C1B">
        <w:rPr>
          <w:noProof/>
          <w:lang w:val="pl-PL"/>
        </w:rPr>
        <mc:AlternateContent>
          <mc:Choice Requires="wps">
            <w:drawing>
              <wp:anchor distT="0" distB="0" distL="114300" distR="114300" simplePos="0" relativeHeight="251697152" behindDoc="0" locked="0" layoutInCell="1" allowOverlap="1" wp14:anchorId="71C7E870" wp14:editId="1D2CFEAF">
                <wp:simplePos x="0" y="0"/>
                <wp:positionH relativeFrom="column">
                  <wp:posOffset>0</wp:posOffset>
                </wp:positionH>
                <wp:positionV relativeFrom="paragraph">
                  <wp:posOffset>-635</wp:posOffset>
                </wp:positionV>
                <wp:extent cx="5866130" cy="12065"/>
                <wp:effectExtent l="0" t="0" r="1270" b="6985"/>
                <wp:wrapNone/>
                <wp:docPr id="140"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754792E" id="Łącznik prosty 31"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46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" strokecolor="red" strokeweight="1.5pt">
                <v:stroke joinstyle="miter"/>
                <o:lock v:ext="edit" shapetype="f"/>
              </v:line>
            </w:pict>
          </mc:Fallback>
        </mc:AlternateContent>
      </w:r>
    </w:p>
    <w:p w14:paraId="3DD8FC4D" w14:textId="67B7CE05" w:rsidR="00505B0D" w:rsidRDefault="00505B0D" w:rsidP="00505B0D">
      <w:pPr>
        <w:pStyle w:val="Tabela"/>
      </w:pPr>
      <w:bookmarkStart w:id="131" w:name="_Ref84587425"/>
      <w:bookmarkStart w:id="132" w:name="_Toc85091302"/>
      <w:bookmarkStart w:id="133" w:name="_Toc85396239"/>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23</w:t>
      </w:r>
      <w:r w:rsidR="009D285A">
        <w:rPr>
          <w:noProof/>
        </w:rPr>
        <w:fldChar w:fldCharType="end"/>
      </w:r>
      <w:bookmarkEnd w:id="131"/>
      <w:r>
        <w:t xml:space="preserve"> Wyjazdy pracownicze z Tomaszowa Mazowieckiego w 2016 roku (powyżej 10 osób)</w:t>
      </w:r>
      <w:bookmarkEnd w:id="132"/>
      <w:bookmarkEnd w:id="133"/>
    </w:p>
    <w:tbl>
      <w:tblPr>
        <w:tblW w:w="9244" w:type="dxa"/>
        <w:tblInd w:w="-38" w:type="dxa"/>
        <w:tblLayout w:type="fixed"/>
        <w:tblLook w:val="0000" w:firstRow="0" w:lastRow="0" w:firstColumn="0" w:lastColumn="0" w:noHBand="0" w:noVBand="0"/>
      </w:tblPr>
      <w:tblGrid>
        <w:gridCol w:w="1306"/>
        <w:gridCol w:w="992"/>
        <w:gridCol w:w="1701"/>
        <w:gridCol w:w="1589"/>
        <w:gridCol w:w="2097"/>
        <w:gridCol w:w="1559"/>
      </w:tblGrid>
      <w:tr w:rsidR="00505B0D" w:rsidRPr="00146EE6" w14:paraId="19041CDB" w14:textId="77777777" w:rsidTr="00231F1C">
        <w:trPr>
          <w:trHeight w:val="671"/>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4853E4CC"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Kod gminy miejsca pracy</w:t>
            </w:r>
          </w:p>
        </w:tc>
        <w:tc>
          <w:tcPr>
            <w:tcW w:w="992" w:type="dxa"/>
            <w:tcBorders>
              <w:top w:val="single" w:sz="6" w:space="0" w:color="FFFFFF" w:themeColor="background1"/>
              <w:left w:val="single" w:sz="6" w:space="0" w:color="FFFFFF" w:themeColor="background1"/>
              <w:bottom w:val="single" w:sz="6" w:space="0" w:color="FF0000"/>
              <w:right w:val="single" w:sz="6" w:space="0" w:color="FFFFFF" w:themeColor="background1"/>
            </w:tcBorders>
            <w:shd w:val="clear" w:color="auto" w:fill="002060"/>
            <w:vAlign w:val="center"/>
          </w:tcPr>
          <w:p w14:paraId="557D433F"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Liczba osób</w:t>
            </w:r>
          </w:p>
        </w:tc>
        <w:tc>
          <w:tcPr>
            <w:tcW w:w="1701" w:type="dxa"/>
            <w:tcBorders>
              <w:top w:val="single" w:sz="6" w:space="0" w:color="FFFFFF" w:themeColor="background1"/>
              <w:left w:val="single" w:sz="6" w:space="0" w:color="FFFFFF" w:themeColor="background1"/>
              <w:bottom w:val="single" w:sz="6" w:space="0" w:color="FF0000"/>
              <w:right w:val="single" w:sz="6" w:space="0" w:color="FFFFFF" w:themeColor="background1"/>
            </w:tcBorders>
            <w:shd w:val="clear" w:color="auto" w:fill="002060"/>
            <w:vAlign w:val="center"/>
          </w:tcPr>
          <w:p w14:paraId="41899942"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Gmina miejsca zamieszkania</w:t>
            </w:r>
          </w:p>
        </w:tc>
        <w:tc>
          <w:tcPr>
            <w:tcW w:w="1589" w:type="dxa"/>
            <w:tcBorders>
              <w:top w:val="single" w:sz="6" w:space="0" w:color="FFFFFF" w:themeColor="background1"/>
              <w:left w:val="single" w:sz="6" w:space="0" w:color="FFFFFF" w:themeColor="background1"/>
              <w:bottom w:val="single" w:sz="6" w:space="0" w:color="FF0000"/>
              <w:right w:val="single" w:sz="6" w:space="0" w:color="FFFFFF" w:themeColor="background1"/>
            </w:tcBorders>
            <w:shd w:val="clear" w:color="auto" w:fill="002060"/>
            <w:vAlign w:val="center"/>
          </w:tcPr>
          <w:p w14:paraId="56C95CDB"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Województwo miejsca zamieszkania</w:t>
            </w:r>
          </w:p>
        </w:tc>
        <w:tc>
          <w:tcPr>
            <w:tcW w:w="2097" w:type="dxa"/>
            <w:tcBorders>
              <w:top w:val="single" w:sz="6" w:space="0" w:color="FFFFFF" w:themeColor="background1"/>
              <w:left w:val="single" w:sz="6" w:space="0" w:color="FFFFFF" w:themeColor="background1"/>
              <w:bottom w:val="single" w:sz="6" w:space="0" w:color="FF0000"/>
              <w:right w:val="single" w:sz="6" w:space="0" w:color="FFFFFF" w:themeColor="background1"/>
            </w:tcBorders>
            <w:shd w:val="clear" w:color="auto" w:fill="002060"/>
            <w:vAlign w:val="center"/>
          </w:tcPr>
          <w:p w14:paraId="05FC1C46"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Gmina miejsca pracy</w:t>
            </w:r>
          </w:p>
        </w:tc>
        <w:tc>
          <w:tcPr>
            <w:tcW w:w="1559" w:type="dxa"/>
            <w:tcBorders>
              <w:top w:val="single" w:sz="6" w:space="0" w:color="FFFFFF" w:themeColor="background1"/>
              <w:left w:val="single" w:sz="6" w:space="0" w:color="FFFFFF" w:themeColor="background1"/>
              <w:bottom w:val="single" w:sz="6" w:space="0" w:color="FF0000"/>
              <w:right w:val="single" w:sz="6" w:space="0" w:color="FFFFFF" w:themeColor="background1"/>
            </w:tcBorders>
            <w:shd w:val="clear" w:color="auto" w:fill="002060"/>
            <w:vAlign w:val="center"/>
          </w:tcPr>
          <w:p w14:paraId="33D54D52"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Województwo miejsca pracy</w:t>
            </w:r>
          </w:p>
        </w:tc>
      </w:tr>
      <w:tr w:rsidR="00505B0D" w:rsidRPr="00146EE6" w14:paraId="26CB3C62" w14:textId="77777777" w:rsidTr="00231F1C">
        <w:trPr>
          <w:trHeight w:val="251"/>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4DD3BDC6"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1061011</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4F2421F5"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569</w:t>
            </w:r>
          </w:p>
        </w:tc>
        <w:tc>
          <w:tcPr>
            <w:tcW w:w="1701" w:type="dxa"/>
            <w:tcBorders>
              <w:top w:val="single" w:sz="6" w:space="0" w:color="FF0000"/>
              <w:left w:val="single" w:sz="6" w:space="0" w:color="FF0000"/>
              <w:bottom w:val="single" w:sz="6" w:space="0" w:color="FF0000"/>
              <w:right w:val="single" w:sz="6" w:space="0" w:color="FF0000"/>
            </w:tcBorders>
            <w:vAlign w:val="center"/>
          </w:tcPr>
          <w:p w14:paraId="3837835B"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44B6FB3F"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3AD17AC6"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Łódź</w:t>
            </w:r>
          </w:p>
        </w:tc>
        <w:tc>
          <w:tcPr>
            <w:tcW w:w="1559" w:type="dxa"/>
            <w:tcBorders>
              <w:top w:val="single" w:sz="6" w:space="0" w:color="FF0000"/>
              <w:left w:val="single" w:sz="6" w:space="0" w:color="FF0000"/>
              <w:bottom w:val="single" w:sz="6" w:space="0" w:color="FF0000"/>
              <w:right w:val="single" w:sz="6" w:space="0" w:color="FF0000"/>
            </w:tcBorders>
            <w:vAlign w:val="center"/>
          </w:tcPr>
          <w:p w14:paraId="115FE46F"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r>
      <w:tr w:rsidR="00505B0D" w:rsidRPr="00146EE6" w14:paraId="2D306327"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5DD84F12"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1016102</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4E5E4CB7"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348</w:t>
            </w:r>
          </w:p>
        </w:tc>
        <w:tc>
          <w:tcPr>
            <w:tcW w:w="1701" w:type="dxa"/>
            <w:tcBorders>
              <w:top w:val="single" w:sz="6" w:space="0" w:color="FF0000"/>
              <w:left w:val="single" w:sz="6" w:space="0" w:color="FF0000"/>
              <w:bottom w:val="single" w:sz="6" w:space="0" w:color="FF0000"/>
              <w:right w:val="single" w:sz="6" w:space="0" w:color="FF0000"/>
            </w:tcBorders>
            <w:vAlign w:val="center"/>
          </w:tcPr>
          <w:p w14:paraId="12B1E6E5"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4DF38D92"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138B0497"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Ujazd</w:t>
            </w:r>
          </w:p>
        </w:tc>
        <w:tc>
          <w:tcPr>
            <w:tcW w:w="1559" w:type="dxa"/>
            <w:tcBorders>
              <w:top w:val="single" w:sz="6" w:space="0" w:color="FF0000"/>
              <w:left w:val="single" w:sz="6" w:space="0" w:color="FF0000"/>
              <w:bottom w:val="single" w:sz="6" w:space="0" w:color="FF0000"/>
              <w:right w:val="single" w:sz="6" w:space="0" w:color="FF0000"/>
            </w:tcBorders>
            <w:vAlign w:val="center"/>
          </w:tcPr>
          <w:p w14:paraId="573BD392"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r>
      <w:tr w:rsidR="00505B0D" w:rsidRPr="00146EE6" w14:paraId="72A71F8E"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3458A436"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1020031</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47A08BAD"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272</w:t>
            </w:r>
          </w:p>
        </w:tc>
        <w:tc>
          <w:tcPr>
            <w:tcW w:w="1701" w:type="dxa"/>
            <w:tcBorders>
              <w:top w:val="single" w:sz="6" w:space="0" w:color="FF0000"/>
              <w:left w:val="single" w:sz="6" w:space="0" w:color="FF0000"/>
              <w:bottom w:val="single" w:sz="6" w:space="0" w:color="FF0000"/>
              <w:right w:val="single" w:sz="6" w:space="0" w:color="FF0000"/>
            </w:tcBorders>
            <w:vAlign w:val="center"/>
          </w:tcPr>
          <w:p w14:paraId="751B4070"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31840BAA"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31C03FB7"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Zgierz</w:t>
            </w:r>
          </w:p>
        </w:tc>
        <w:tc>
          <w:tcPr>
            <w:tcW w:w="1559" w:type="dxa"/>
            <w:tcBorders>
              <w:top w:val="single" w:sz="6" w:space="0" w:color="FF0000"/>
              <w:left w:val="single" w:sz="6" w:space="0" w:color="FF0000"/>
              <w:bottom w:val="single" w:sz="6" w:space="0" w:color="FF0000"/>
              <w:right w:val="single" w:sz="6" w:space="0" w:color="FF0000"/>
            </w:tcBorders>
            <w:vAlign w:val="center"/>
          </w:tcPr>
          <w:p w14:paraId="375929D8"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r>
      <w:tr w:rsidR="00505B0D" w:rsidRPr="00146EE6" w14:paraId="6E073994"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10726D7F"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1465011</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10DF4BA0"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184</w:t>
            </w:r>
          </w:p>
        </w:tc>
        <w:tc>
          <w:tcPr>
            <w:tcW w:w="1701" w:type="dxa"/>
            <w:tcBorders>
              <w:top w:val="single" w:sz="6" w:space="0" w:color="FF0000"/>
              <w:left w:val="single" w:sz="6" w:space="0" w:color="FF0000"/>
              <w:bottom w:val="single" w:sz="6" w:space="0" w:color="FF0000"/>
              <w:right w:val="single" w:sz="6" w:space="0" w:color="FF0000"/>
            </w:tcBorders>
            <w:vAlign w:val="center"/>
          </w:tcPr>
          <w:p w14:paraId="6164EC39"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77C74243"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3245F256"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Warszawa</w:t>
            </w:r>
          </w:p>
        </w:tc>
        <w:tc>
          <w:tcPr>
            <w:tcW w:w="1559" w:type="dxa"/>
            <w:tcBorders>
              <w:top w:val="single" w:sz="6" w:space="0" w:color="FF0000"/>
              <w:left w:val="single" w:sz="6" w:space="0" w:color="FF0000"/>
              <w:bottom w:val="single" w:sz="6" w:space="0" w:color="FF0000"/>
              <w:right w:val="single" w:sz="6" w:space="0" w:color="FF0000"/>
            </w:tcBorders>
            <w:vAlign w:val="center"/>
          </w:tcPr>
          <w:p w14:paraId="406E9998"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Mazowieckie</w:t>
            </w:r>
          </w:p>
        </w:tc>
      </w:tr>
      <w:tr w:rsidR="00505B0D" w:rsidRPr="00146EE6" w14:paraId="0743A9D3"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2638C90B"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1016052</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6B858296"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142</w:t>
            </w:r>
          </w:p>
        </w:tc>
        <w:tc>
          <w:tcPr>
            <w:tcW w:w="1701" w:type="dxa"/>
            <w:tcBorders>
              <w:top w:val="single" w:sz="6" w:space="0" w:color="FF0000"/>
              <w:left w:val="single" w:sz="6" w:space="0" w:color="FF0000"/>
              <w:bottom w:val="single" w:sz="6" w:space="0" w:color="FF0000"/>
              <w:right w:val="single" w:sz="6" w:space="0" w:color="FF0000"/>
            </w:tcBorders>
            <w:vAlign w:val="center"/>
          </w:tcPr>
          <w:p w14:paraId="7BEF9B4A"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32256E2E"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61009DC5"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Inowłódz</w:t>
            </w:r>
          </w:p>
        </w:tc>
        <w:tc>
          <w:tcPr>
            <w:tcW w:w="1559" w:type="dxa"/>
            <w:tcBorders>
              <w:top w:val="single" w:sz="6" w:space="0" w:color="FF0000"/>
              <w:left w:val="single" w:sz="6" w:space="0" w:color="FF0000"/>
              <w:bottom w:val="single" w:sz="6" w:space="0" w:color="FF0000"/>
              <w:right w:val="single" w:sz="6" w:space="0" w:color="FF0000"/>
            </w:tcBorders>
            <w:vAlign w:val="center"/>
          </w:tcPr>
          <w:p w14:paraId="6FB17E35"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r>
      <w:tr w:rsidR="00505B0D" w:rsidRPr="00146EE6" w14:paraId="6D8B2527"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49D6ACCA"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1062011</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4BAF9082"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125</w:t>
            </w:r>
          </w:p>
        </w:tc>
        <w:tc>
          <w:tcPr>
            <w:tcW w:w="1701" w:type="dxa"/>
            <w:tcBorders>
              <w:top w:val="single" w:sz="6" w:space="0" w:color="FF0000"/>
              <w:left w:val="single" w:sz="6" w:space="0" w:color="FF0000"/>
              <w:bottom w:val="single" w:sz="6" w:space="0" w:color="FF0000"/>
              <w:right w:val="single" w:sz="6" w:space="0" w:color="FF0000"/>
            </w:tcBorders>
            <w:vAlign w:val="center"/>
          </w:tcPr>
          <w:p w14:paraId="29479DE0"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3B805B43"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4639FEB8"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Piotrków Trybunalski</w:t>
            </w:r>
          </w:p>
        </w:tc>
        <w:tc>
          <w:tcPr>
            <w:tcW w:w="1559" w:type="dxa"/>
            <w:tcBorders>
              <w:top w:val="single" w:sz="6" w:space="0" w:color="FF0000"/>
              <w:left w:val="single" w:sz="6" w:space="0" w:color="FF0000"/>
              <w:bottom w:val="single" w:sz="6" w:space="0" w:color="FF0000"/>
              <w:right w:val="single" w:sz="6" w:space="0" w:color="FF0000"/>
            </w:tcBorders>
            <w:vAlign w:val="center"/>
          </w:tcPr>
          <w:p w14:paraId="39EDA978"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r>
      <w:tr w:rsidR="00505B0D" w:rsidRPr="00146EE6" w14:paraId="05936A0F"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0E1D2ABA"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1016062</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0FFCE83B"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115</w:t>
            </w:r>
          </w:p>
        </w:tc>
        <w:tc>
          <w:tcPr>
            <w:tcW w:w="1701" w:type="dxa"/>
            <w:tcBorders>
              <w:top w:val="single" w:sz="6" w:space="0" w:color="FF0000"/>
              <w:left w:val="single" w:sz="6" w:space="0" w:color="FF0000"/>
              <w:bottom w:val="single" w:sz="6" w:space="0" w:color="FF0000"/>
              <w:right w:val="single" w:sz="6" w:space="0" w:color="FF0000"/>
            </w:tcBorders>
            <w:vAlign w:val="center"/>
          </w:tcPr>
          <w:p w14:paraId="7465DDEC"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02FF934F"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21C2F8D2"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Lubochnia</w:t>
            </w:r>
          </w:p>
        </w:tc>
        <w:tc>
          <w:tcPr>
            <w:tcW w:w="1559" w:type="dxa"/>
            <w:tcBorders>
              <w:top w:val="single" w:sz="6" w:space="0" w:color="FF0000"/>
              <w:left w:val="single" w:sz="6" w:space="0" w:color="FF0000"/>
              <w:bottom w:val="single" w:sz="6" w:space="0" w:color="FF0000"/>
              <w:right w:val="single" w:sz="6" w:space="0" w:color="FF0000"/>
            </w:tcBorders>
            <w:vAlign w:val="center"/>
          </w:tcPr>
          <w:p w14:paraId="4FD04FD4"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r>
      <w:tr w:rsidR="00505B0D" w:rsidRPr="00146EE6" w14:paraId="6C226D17"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03588676"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1010115</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762B1B81"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77</w:t>
            </w:r>
          </w:p>
        </w:tc>
        <w:tc>
          <w:tcPr>
            <w:tcW w:w="1701" w:type="dxa"/>
            <w:tcBorders>
              <w:top w:val="single" w:sz="6" w:space="0" w:color="FF0000"/>
              <w:left w:val="single" w:sz="6" w:space="0" w:color="FF0000"/>
              <w:bottom w:val="single" w:sz="6" w:space="0" w:color="FF0000"/>
              <w:right w:val="single" w:sz="6" w:space="0" w:color="FF0000"/>
            </w:tcBorders>
            <w:vAlign w:val="center"/>
          </w:tcPr>
          <w:p w14:paraId="6ECB1E5E"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0158FBC1"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4DBEDB7A"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Wolbórz - obszar wiejski</w:t>
            </w:r>
          </w:p>
        </w:tc>
        <w:tc>
          <w:tcPr>
            <w:tcW w:w="1559" w:type="dxa"/>
            <w:tcBorders>
              <w:top w:val="single" w:sz="6" w:space="0" w:color="FF0000"/>
              <w:left w:val="single" w:sz="6" w:space="0" w:color="FF0000"/>
              <w:bottom w:val="single" w:sz="6" w:space="0" w:color="FF0000"/>
              <w:right w:val="single" w:sz="6" w:space="0" w:color="FF0000"/>
            </w:tcBorders>
            <w:vAlign w:val="center"/>
          </w:tcPr>
          <w:p w14:paraId="2DF6B249"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r>
      <w:tr w:rsidR="00505B0D" w:rsidRPr="00146EE6" w14:paraId="0AD7FAF6"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7FBFEBA3"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1007044</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00BFB5CB"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75</w:t>
            </w:r>
          </w:p>
        </w:tc>
        <w:tc>
          <w:tcPr>
            <w:tcW w:w="1701" w:type="dxa"/>
            <w:tcBorders>
              <w:top w:val="single" w:sz="6" w:space="0" w:color="FF0000"/>
              <w:left w:val="single" w:sz="6" w:space="0" w:color="FF0000"/>
              <w:bottom w:val="single" w:sz="6" w:space="0" w:color="FF0000"/>
              <w:right w:val="single" w:sz="6" w:space="0" w:color="FF0000"/>
            </w:tcBorders>
            <w:vAlign w:val="center"/>
          </w:tcPr>
          <w:p w14:paraId="55ADDDAC"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0A1E00C8"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3C10A9CF"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Opoczno - miasto</w:t>
            </w:r>
          </w:p>
        </w:tc>
        <w:tc>
          <w:tcPr>
            <w:tcW w:w="1559" w:type="dxa"/>
            <w:tcBorders>
              <w:top w:val="single" w:sz="6" w:space="0" w:color="FF0000"/>
              <w:left w:val="single" w:sz="6" w:space="0" w:color="FF0000"/>
              <w:bottom w:val="single" w:sz="6" w:space="0" w:color="FF0000"/>
              <w:right w:val="single" w:sz="6" w:space="0" w:color="FF0000"/>
            </w:tcBorders>
            <w:vAlign w:val="center"/>
          </w:tcPr>
          <w:p w14:paraId="664F4A08"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r>
      <w:tr w:rsidR="00505B0D" w:rsidRPr="00146EE6" w14:paraId="21CECE8B"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1AC371FB"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1007072</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56F87004"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40</w:t>
            </w:r>
          </w:p>
        </w:tc>
        <w:tc>
          <w:tcPr>
            <w:tcW w:w="1701" w:type="dxa"/>
            <w:tcBorders>
              <w:top w:val="single" w:sz="6" w:space="0" w:color="FF0000"/>
              <w:left w:val="single" w:sz="6" w:space="0" w:color="FF0000"/>
              <w:bottom w:val="single" w:sz="6" w:space="0" w:color="FF0000"/>
              <w:right w:val="single" w:sz="6" w:space="0" w:color="FF0000"/>
            </w:tcBorders>
            <w:vAlign w:val="center"/>
          </w:tcPr>
          <w:p w14:paraId="13EE2E62"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337632C7"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5886D994"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Sławno</w:t>
            </w:r>
          </w:p>
        </w:tc>
        <w:tc>
          <w:tcPr>
            <w:tcW w:w="1559" w:type="dxa"/>
            <w:tcBorders>
              <w:top w:val="single" w:sz="6" w:space="0" w:color="FF0000"/>
              <w:left w:val="single" w:sz="6" w:space="0" w:color="FF0000"/>
              <w:bottom w:val="single" w:sz="6" w:space="0" w:color="FF0000"/>
              <w:right w:val="single" w:sz="6" w:space="0" w:color="FF0000"/>
            </w:tcBorders>
            <w:vAlign w:val="center"/>
          </w:tcPr>
          <w:p w14:paraId="4855E213"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r>
      <w:tr w:rsidR="00505B0D" w:rsidRPr="00146EE6" w14:paraId="478DD125"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15D66398"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lastRenderedPageBreak/>
              <w:t>1016042</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5CB7816E"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34</w:t>
            </w:r>
          </w:p>
        </w:tc>
        <w:tc>
          <w:tcPr>
            <w:tcW w:w="1701" w:type="dxa"/>
            <w:tcBorders>
              <w:top w:val="single" w:sz="6" w:space="0" w:color="FF0000"/>
              <w:left w:val="single" w:sz="6" w:space="0" w:color="FF0000"/>
              <w:bottom w:val="single" w:sz="6" w:space="0" w:color="FF0000"/>
              <w:right w:val="single" w:sz="6" w:space="0" w:color="FF0000"/>
            </w:tcBorders>
            <w:vAlign w:val="center"/>
          </w:tcPr>
          <w:p w14:paraId="06ED302E"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545E18AC"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38E54EA9"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Czerniewice</w:t>
            </w:r>
          </w:p>
        </w:tc>
        <w:tc>
          <w:tcPr>
            <w:tcW w:w="1559" w:type="dxa"/>
            <w:tcBorders>
              <w:top w:val="single" w:sz="6" w:space="0" w:color="FF0000"/>
              <w:left w:val="single" w:sz="6" w:space="0" w:color="FF0000"/>
              <w:bottom w:val="single" w:sz="6" w:space="0" w:color="FF0000"/>
              <w:right w:val="single" w:sz="6" w:space="0" w:color="FF0000"/>
            </w:tcBorders>
            <w:vAlign w:val="center"/>
          </w:tcPr>
          <w:p w14:paraId="50076A82"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r>
      <w:tr w:rsidR="00505B0D" w:rsidRPr="00146EE6" w14:paraId="18E70428"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269D6311"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1010114</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7EEE48DB"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27</w:t>
            </w:r>
          </w:p>
        </w:tc>
        <w:tc>
          <w:tcPr>
            <w:tcW w:w="1701" w:type="dxa"/>
            <w:tcBorders>
              <w:top w:val="single" w:sz="6" w:space="0" w:color="FF0000"/>
              <w:left w:val="single" w:sz="6" w:space="0" w:color="FF0000"/>
              <w:bottom w:val="single" w:sz="6" w:space="0" w:color="FF0000"/>
              <w:right w:val="single" w:sz="6" w:space="0" w:color="FF0000"/>
            </w:tcBorders>
            <w:vAlign w:val="center"/>
          </w:tcPr>
          <w:p w14:paraId="166DF6EB"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13A64481"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6C9EC601"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Wolbórz - miasto</w:t>
            </w:r>
          </w:p>
        </w:tc>
        <w:tc>
          <w:tcPr>
            <w:tcW w:w="1559" w:type="dxa"/>
            <w:tcBorders>
              <w:top w:val="single" w:sz="6" w:space="0" w:color="FF0000"/>
              <w:left w:val="single" w:sz="6" w:space="0" w:color="FF0000"/>
              <w:bottom w:val="single" w:sz="6" w:space="0" w:color="FF0000"/>
              <w:right w:val="single" w:sz="6" w:space="0" w:color="FF0000"/>
            </w:tcBorders>
            <w:vAlign w:val="center"/>
          </w:tcPr>
          <w:p w14:paraId="221EF699"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r>
      <w:tr w:rsidR="00505B0D" w:rsidRPr="00146EE6" w14:paraId="12E660A6"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71972B53"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3064011</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4F660337"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23</w:t>
            </w:r>
          </w:p>
        </w:tc>
        <w:tc>
          <w:tcPr>
            <w:tcW w:w="1701" w:type="dxa"/>
            <w:tcBorders>
              <w:top w:val="single" w:sz="6" w:space="0" w:color="FF0000"/>
              <w:left w:val="single" w:sz="6" w:space="0" w:color="FF0000"/>
              <w:bottom w:val="single" w:sz="6" w:space="0" w:color="FF0000"/>
              <w:right w:val="single" w:sz="6" w:space="0" w:color="FF0000"/>
            </w:tcBorders>
            <w:vAlign w:val="center"/>
          </w:tcPr>
          <w:p w14:paraId="17963CC2"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79A5A7E7"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6327496B"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Poznań</w:t>
            </w:r>
          </w:p>
        </w:tc>
        <w:tc>
          <w:tcPr>
            <w:tcW w:w="1559" w:type="dxa"/>
            <w:tcBorders>
              <w:top w:val="single" w:sz="6" w:space="0" w:color="FF0000"/>
              <w:left w:val="single" w:sz="6" w:space="0" w:color="FF0000"/>
              <w:bottom w:val="single" w:sz="6" w:space="0" w:color="FF0000"/>
              <w:right w:val="single" w:sz="6" w:space="0" w:color="FF0000"/>
            </w:tcBorders>
            <w:vAlign w:val="center"/>
          </w:tcPr>
          <w:p w14:paraId="75387B7D"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Wielkopolskie</w:t>
            </w:r>
          </w:p>
        </w:tc>
      </w:tr>
      <w:tr w:rsidR="00505B0D" w:rsidRPr="00146EE6" w14:paraId="6C4208D2"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2B168C0F"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1013042</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1B07E76E"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20</w:t>
            </w:r>
          </w:p>
        </w:tc>
        <w:tc>
          <w:tcPr>
            <w:tcW w:w="1701" w:type="dxa"/>
            <w:tcBorders>
              <w:top w:val="single" w:sz="6" w:space="0" w:color="FF0000"/>
              <w:left w:val="single" w:sz="6" w:space="0" w:color="FF0000"/>
              <w:bottom w:val="single" w:sz="6" w:space="0" w:color="FF0000"/>
              <w:right w:val="single" w:sz="6" w:space="0" w:color="FF0000"/>
            </w:tcBorders>
            <w:vAlign w:val="center"/>
          </w:tcPr>
          <w:p w14:paraId="1946217C"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327F4034"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56CEE088"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Rawa Mazowiecka</w:t>
            </w:r>
          </w:p>
        </w:tc>
        <w:tc>
          <w:tcPr>
            <w:tcW w:w="1559" w:type="dxa"/>
            <w:tcBorders>
              <w:top w:val="single" w:sz="6" w:space="0" w:color="FF0000"/>
              <w:left w:val="single" w:sz="6" w:space="0" w:color="FF0000"/>
              <w:bottom w:val="single" w:sz="6" w:space="0" w:color="FF0000"/>
              <w:right w:val="single" w:sz="6" w:space="0" w:color="FF0000"/>
            </w:tcBorders>
            <w:vAlign w:val="center"/>
          </w:tcPr>
          <w:p w14:paraId="5988B2D9"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r>
      <w:tr w:rsidR="00505B0D" w:rsidRPr="00146EE6" w14:paraId="1427515D"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3C593FE6"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1013011</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46F52BB4"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19</w:t>
            </w:r>
          </w:p>
        </w:tc>
        <w:tc>
          <w:tcPr>
            <w:tcW w:w="1701" w:type="dxa"/>
            <w:tcBorders>
              <w:top w:val="single" w:sz="6" w:space="0" w:color="FF0000"/>
              <w:left w:val="single" w:sz="6" w:space="0" w:color="FF0000"/>
              <w:bottom w:val="single" w:sz="6" w:space="0" w:color="FF0000"/>
              <w:right w:val="single" w:sz="6" w:space="0" w:color="FF0000"/>
            </w:tcBorders>
            <w:vAlign w:val="center"/>
          </w:tcPr>
          <w:p w14:paraId="469A675D"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2C7C45DC"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3690D20E"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Rawa Mazowiecka</w:t>
            </w:r>
          </w:p>
        </w:tc>
        <w:tc>
          <w:tcPr>
            <w:tcW w:w="1559" w:type="dxa"/>
            <w:tcBorders>
              <w:top w:val="single" w:sz="6" w:space="0" w:color="FF0000"/>
              <w:left w:val="single" w:sz="6" w:space="0" w:color="FF0000"/>
              <w:bottom w:val="single" w:sz="6" w:space="0" w:color="FF0000"/>
              <w:right w:val="single" w:sz="6" w:space="0" w:color="FF0000"/>
            </w:tcBorders>
            <w:vAlign w:val="center"/>
          </w:tcPr>
          <w:p w14:paraId="6CD72159"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r>
      <w:tr w:rsidR="00505B0D" w:rsidRPr="00146EE6" w14:paraId="4ED4382F"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43692457"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2261011</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33A4095A"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19</w:t>
            </w:r>
          </w:p>
        </w:tc>
        <w:tc>
          <w:tcPr>
            <w:tcW w:w="1701" w:type="dxa"/>
            <w:tcBorders>
              <w:top w:val="single" w:sz="6" w:space="0" w:color="FF0000"/>
              <w:left w:val="single" w:sz="6" w:space="0" w:color="FF0000"/>
              <w:bottom w:val="single" w:sz="6" w:space="0" w:color="FF0000"/>
              <w:right w:val="single" w:sz="6" w:space="0" w:color="FF0000"/>
            </w:tcBorders>
            <w:vAlign w:val="center"/>
          </w:tcPr>
          <w:p w14:paraId="3707A32E"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3B0BDB40"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50E7014A"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Gdańsk</w:t>
            </w:r>
          </w:p>
        </w:tc>
        <w:tc>
          <w:tcPr>
            <w:tcW w:w="1559" w:type="dxa"/>
            <w:tcBorders>
              <w:top w:val="single" w:sz="6" w:space="0" w:color="FF0000"/>
              <w:left w:val="single" w:sz="6" w:space="0" w:color="FF0000"/>
              <w:bottom w:val="single" w:sz="6" w:space="0" w:color="FF0000"/>
              <w:right w:val="single" w:sz="6" w:space="0" w:color="FF0000"/>
            </w:tcBorders>
            <w:vAlign w:val="center"/>
          </w:tcPr>
          <w:p w14:paraId="492941F5"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Pomorskie</w:t>
            </w:r>
          </w:p>
        </w:tc>
      </w:tr>
      <w:tr w:rsidR="00505B0D" w:rsidRPr="00146EE6" w14:paraId="45F0CF83"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3E7C374B"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1006074</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3E621861"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18</w:t>
            </w:r>
          </w:p>
        </w:tc>
        <w:tc>
          <w:tcPr>
            <w:tcW w:w="1701" w:type="dxa"/>
            <w:tcBorders>
              <w:top w:val="single" w:sz="6" w:space="0" w:color="FF0000"/>
              <w:left w:val="single" w:sz="6" w:space="0" w:color="FF0000"/>
              <w:bottom w:val="single" w:sz="6" w:space="0" w:color="FF0000"/>
              <w:right w:val="single" w:sz="6" w:space="0" w:color="FF0000"/>
            </w:tcBorders>
            <w:vAlign w:val="center"/>
          </w:tcPr>
          <w:p w14:paraId="544E1CCD"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53B3BCF6"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31651710"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Koluszki - miasto</w:t>
            </w:r>
          </w:p>
        </w:tc>
        <w:tc>
          <w:tcPr>
            <w:tcW w:w="1559" w:type="dxa"/>
            <w:tcBorders>
              <w:top w:val="single" w:sz="6" w:space="0" w:color="FF0000"/>
              <w:left w:val="single" w:sz="6" w:space="0" w:color="FF0000"/>
              <w:bottom w:val="single" w:sz="6" w:space="0" w:color="FF0000"/>
              <w:right w:val="single" w:sz="6" w:space="0" w:color="FF0000"/>
            </w:tcBorders>
            <w:vAlign w:val="center"/>
          </w:tcPr>
          <w:p w14:paraId="0E3297A8"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r>
      <w:tr w:rsidR="00505B0D" w:rsidRPr="00146EE6" w14:paraId="403257BE"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4255B95E"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1016072</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6DB530C0"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17</w:t>
            </w:r>
          </w:p>
        </w:tc>
        <w:tc>
          <w:tcPr>
            <w:tcW w:w="1701" w:type="dxa"/>
            <w:tcBorders>
              <w:top w:val="single" w:sz="6" w:space="0" w:color="FF0000"/>
              <w:left w:val="single" w:sz="6" w:space="0" w:color="FF0000"/>
              <w:bottom w:val="single" w:sz="6" w:space="0" w:color="FF0000"/>
              <w:right w:val="single" w:sz="6" w:space="0" w:color="FF0000"/>
            </w:tcBorders>
            <w:vAlign w:val="center"/>
          </w:tcPr>
          <w:p w14:paraId="5B1C1B47"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604F516D"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5DF3AC3F"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Rokiciny</w:t>
            </w:r>
          </w:p>
        </w:tc>
        <w:tc>
          <w:tcPr>
            <w:tcW w:w="1559" w:type="dxa"/>
            <w:tcBorders>
              <w:top w:val="single" w:sz="6" w:space="0" w:color="FF0000"/>
              <w:left w:val="single" w:sz="6" w:space="0" w:color="FF0000"/>
              <w:bottom w:val="single" w:sz="6" w:space="0" w:color="FF0000"/>
              <w:right w:val="single" w:sz="6" w:space="0" w:color="FF0000"/>
            </w:tcBorders>
            <w:vAlign w:val="center"/>
          </w:tcPr>
          <w:p w14:paraId="6823CB12"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r>
      <w:tr w:rsidR="00505B0D" w:rsidRPr="00146EE6" w14:paraId="3DEDBFAD"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665CE492"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0264011</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14B998FF"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14</w:t>
            </w:r>
          </w:p>
        </w:tc>
        <w:tc>
          <w:tcPr>
            <w:tcW w:w="1701" w:type="dxa"/>
            <w:tcBorders>
              <w:top w:val="single" w:sz="6" w:space="0" w:color="FF0000"/>
              <w:left w:val="single" w:sz="6" w:space="0" w:color="FF0000"/>
              <w:bottom w:val="single" w:sz="6" w:space="0" w:color="FF0000"/>
              <w:right w:val="single" w:sz="6" w:space="0" w:color="FF0000"/>
            </w:tcBorders>
            <w:vAlign w:val="center"/>
          </w:tcPr>
          <w:p w14:paraId="2F2F2DF4"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4002AFC6"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421E195E"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Wrocław</w:t>
            </w:r>
          </w:p>
        </w:tc>
        <w:tc>
          <w:tcPr>
            <w:tcW w:w="1559" w:type="dxa"/>
            <w:tcBorders>
              <w:top w:val="single" w:sz="6" w:space="0" w:color="FF0000"/>
              <w:left w:val="single" w:sz="6" w:space="0" w:color="FF0000"/>
              <w:bottom w:val="single" w:sz="6" w:space="0" w:color="FF0000"/>
              <w:right w:val="single" w:sz="6" w:space="0" w:color="FF0000"/>
            </w:tcBorders>
            <w:vAlign w:val="center"/>
          </w:tcPr>
          <w:p w14:paraId="17C00E35"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Dolnośląskie</w:t>
            </w:r>
          </w:p>
        </w:tc>
      </w:tr>
      <w:tr w:rsidR="00505B0D" w:rsidRPr="00146EE6" w14:paraId="759AC8AB"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64DF2111"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1001042</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5F04857B"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13</w:t>
            </w:r>
          </w:p>
        </w:tc>
        <w:tc>
          <w:tcPr>
            <w:tcW w:w="1701" w:type="dxa"/>
            <w:tcBorders>
              <w:top w:val="single" w:sz="6" w:space="0" w:color="FF0000"/>
              <w:left w:val="single" w:sz="6" w:space="0" w:color="FF0000"/>
              <w:bottom w:val="single" w:sz="6" w:space="0" w:color="FF0000"/>
              <w:right w:val="single" w:sz="6" w:space="0" w:color="FF0000"/>
            </w:tcBorders>
            <w:vAlign w:val="center"/>
          </w:tcPr>
          <w:p w14:paraId="4B81A6A2"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47E284B8"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580A67F3"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Kleszczów</w:t>
            </w:r>
          </w:p>
        </w:tc>
        <w:tc>
          <w:tcPr>
            <w:tcW w:w="1559" w:type="dxa"/>
            <w:tcBorders>
              <w:top w:val="single" w:sz="6" w:space="0" w:color="FF0000"/>
              <w:left w:val="single" w:sz="6" w:space="0" w:color="FF0000"/>
              <w:bottom w:val="single" w:sz="6" w:space="0" w:color="FF0000"/>
              <w:right w:val="single" w:sz="6" w:space="0" w:color="FF0000"/>
            </w:tcBorders>
            <w:vAlign w:val="center"/>
          </w:tcPr>
          <w:p w14:paraId="2242BEB4"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r>
      <w:tr w:rsidR="00505B0D" w:rsidRPr="00146EE6" w14:paraId="5510EEE3"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4E113AB0"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1016082</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06054171"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12</w:t>
            </w:r>
          </w:p>
        </w:tc>
        <w:tc>
          <w:tcPr>
            <w:tcW w:w="1701" w:type="dxa"/>
            <w:tcBorders>
              <w:top w:val="single" w:sz="6" w:space="0" w:color="FF0000"/>
              <w:left w:val="single" w:sz="6" w:space="0" w:color="FF0000"/>
              <w:bottom w:val="single" w:sz="6" w:space="0" w:color="FF0000"/>
              <w:right w:val="single" w:sz="6" w:space="0" w:color="FF0000"/>
            </w:tcBorders>
            <w:vAlign w:val="center"/>
          </w:tcPr>
          <w:p w14:paraId="12AC34D1"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7372E235"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195CF282"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Rzeczyca</w:t>
            </w:r>
          </w:p>
        </w:tc>
        <w:tc>
          <w:tcPr>
            <w:tcW w:w="1559" w:type="dxa"/>
            <w:tcBorders>
              <w:top w:val="single" w:sz="6" w:space="0" w:color="FF0000"/>
              <w:left w:val="single" w:sz="6" w:space="0" w:color="FF0000"/>
              <w:bottom w:val="single" w:sz="6" w:space="0" w:color="FF0000"/>
              <w:right w:val="single" w:sz="6" w:space="0" w:color="FF0000"/>
            </w:tcBorders>
            <w:vAlign w:val="center"/>
          </w:tcPr>
          <w:p w14:paraId="1DD02465"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r>
      <w:tr w:rsidR="00505B0D" w:rsidRPr="00146EE6" w14:paraId="7DF23616"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05A95D26"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2469011</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4D6736BF"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12</w:t>
            </w:r>
          </w:p>
        </w:tc>
        <w:tc>
          <w:tcPr>
            <w:tcW w:w="1701" w:type="dxa"/>
            <w:tcBorders>
              <w:top w:val="single" w:sz="6" w:space="0" w:color="FF0000"/>
              <w:left w:val="single" w:sz="6" w:space="0" w:color="FF0000"/>
              <w:bottom w:val="single" w:sz="6" w:space="0" w:color="FF0000"/>
              <w:right w:val="single" w:sz="6" w:space="0" w:color="FF0000"/>
            </w:tcBorders>
            <w:vAlign w:val="center"/>
          </w:tcPr>
          <w:p w14:paraId="0BAC2338"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65CFC90C"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6F60C9EB"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Katowice</w:t>
            </w:r>
          </w:p>
        </w:tc>
        <w:tc>
          <w:tcPr>
            <w:tcW w:w="1559" w:type="dxa"/>
            <w:tcBorders>
              <w:top w:val="single" w:sz="6" w:space="0" w:color="FF0000"/>
              <w:left w:val="single" w:sz="6" w:space="0" w:color="FF0000"/>
              <w:bottom w:val="single" w:sz="6" w:space="0" w:color="FF0000"/>
              <w:right w:val="single" w:sz="6" w:space="0" w:color="FF0000"/>
            </w:tcBorders>
            <w:vAlign w:val="center"/>
          </w:tcPr>
          <w:p w14:paraId="6F2F202C"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Śląskie</w:t>
            </w:r>
          </w:p>
        </w:tc>
      </w:tr>
      <w:tr w:rsidR="00505B0D" w:rsidRPr="00146EE6" w14:paraId="43E9B28F"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5011DECE"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1001011</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589D6591"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11</w:t>
            </w:r>
          </w:p>
        </w:tc>
        <w:tc>
          <w:tcPr>
            <w:tcW w:w="1701" w:type="dxa"/>
            <w:tcBorders>
              <w:top w:val="single" w:sz="6" w:space="0" w:color="FF0000"/>
              <w:left w:val="single" w:sz="6" w:space="0" w:color="FF0000"/>
              <w:bottom w:val="single" w:sz="6" w:space="0" w:color="FF0000"/>
              <w:right w:val="single" w:sz="6" w:space="0" w:color="FF0000"/>
            </w:tcBorders>
            <w:vAlign w:val="center"/>
          </w:tcPr>
          <w:p w14:paraId="294E58A0"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3DAAA9A6"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573B0FA2"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Bełchatów</w:t>
            </w:r>
          </w:p>
        </w:tc>
        <w:tc>
          <w:tcPr>
            <w:tcW w:w="1559" w:type="dxa"/>
            <w:tcBorders>
              <w:top w:val="single" w:sz="6" w:space="0" w:color="FF0000"/>
              <w:left w:val="single" w:sz="6" w:space="0" w:color="FF0000"/>
              <w:bottom w:val="single" w:sz="6" w:space="0" w:color="FF0000"/>
              <w:right w:val="single" w:sz="6" w:space="0" w:color="FF0000"/>
            </w:tcBorders>
            <w:vAlign w:val="center"/>
          </w:tcPr>
          <w:p w14:paraId="0FD39AE3"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r>
      <w:tr w:rsidR="00505B0D" w:rsidRPr="00146EE6" w14:paraId="51172B55"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7773E559"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1218014</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34327986"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10</w:t>
            </w:r>
          </w:p>
        </w:tc>
        <w:tc>
          <w:tcPr>
            <w:tcW w:w="1701" w:type="dxa"/>
            <w:tcBorders>
              <w:top w:val="single" w:sz="6" w:space="0" w:color="FF0000"/>
              <w:left w:val="single" w:sz="6" w:space="0" w:color="FF0000"/>
              <w:bottom w:val="single" w:sz="6" w:space="0" w:color="FF0000"/>
              <w:right w:val="single" w:sz="6" w:space="0" w:color="FF0000"/>
            </w:tcBorders>
            <w:vAlign w:val="center"/>
          </w:tcPr>
          <w:p w14:paraId="0F6CDCA1"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5E58C2E2"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0E39535D"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Andrychów - miasto</w:t>
            </w:r>
          </w:p>
        </w:tc>
        <w:tc>
          <w:tcPr>
            <w:tcW w:w="1559" w:type="dxa"/>
            <w:tcBorders>
              <w:top w:val="single" w:sz="6" w:space="0" w:color="FF0000"/>
              <w:left w:val="single" w:sz="6" w:space="0" w:color="FF0000"/>
              <w:bottom w:val="single" w:sz="6" w:space="0" w:color="FF0000"/>
              <w:right w:val="single" w:sz="6" w:space="0" w:color="FF0000"/>
            </w:tcBorders>
            <w:vAlign w:val="center"/>
          </w:tcPr>
          <w:p w14:paraId="483FC28B"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Małopolskie</w:t>
            </w:r>
          </w:p>
        </w:tc>
      </w:tr>
      <w:tr w:rsidR="00505B0D" w:rsidRPr="00146EE6" w14:paraId="43271732" w14:textId="77777777" w:rsidTr="00231F1C">
        <w:trPr>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00E637BF"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1261011</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1AF54207"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10</w:t>
            </w:r>
          </w:p>
        </w:tc>
        <w:tc>
          <w:tcPr>
            <w:tcW w:w="1701" w:type="dxa"/>
            <w:tcBorders>
              <w:top w:val="single" w:sz="6" w:space="0" w:color="FF0000"/>
              <w:left w:val="single" w:sz="6" w:space="0" w:color="FF0000"/>
              <w:bottom w:val="single" w:sz="6" w:space="0" w:color="FF0000"/>
              <w:right w:val="single" w:sz="6" w:space="0" w:color="FF0000"/>
            </w:tcBorders>
            <w:vAlign w:val="center"/>
          </w:tcPr>
          <w:p w14:paraId="4DF2BD64"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Tomaszów Mazowiecki</w:t>
            </w:r>
          </w:p>
        </w:tc>
        <w:tc>
          <w:tcPr>
            <w:tcW w:w="1589" w:type="dxa"/>
            <w:tcBorders>
              <w:top w:val="single" w:sz="6" w:space="0" w:color="FF0000"/>
              <w:left w:val="single" w:sz="6" w:space="0" w:color="FF0000"/>
              <w:bottom w:val="single" w:sz="6" w:space="0" w:color="FF0000"/>
              <w:right w:val="single" w:sz="6" w:space="0" w:color="FF0000"/>
            </w:tcBorders>
            <w:vAlign w:val="center"/>
          </w:tcPr>
          <w:p w14:paraId="7458892B"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Łódzkie</w:t>
            </w:r>
          </w:p>
        </w:tc>
        <w:tc>
          <w:tcPr>
            <w:tcW w:w="2097" w:type="dxa"/>
            <w:tcBorders>
              <w:top w:val="single" w:sz="6" w:space="0" w:color="FF0000"/>
              <w:left w:val="single" w:sz="6" w:space="0" w:color="FF0000"/>
              <w:bottom w:val="single" w:sz="6" w:space="0" w:color="FF0000"/>
              <w:right w:val="single" w:sz="6" w:space="0" w:color="FF0000"/>
            </w:tcBorders>
            <w:vAlign w:val="center"/>
          </w:tcPr>
          <w:p w14:paraId="03932512"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Kraków</w:t>
            </w:r>
          </w:p>
        </w:tc>
        <w:tc>
          <w:tcPr>
            <w:tcW w:w="1559" w:type="dxa"/>
            <w:tcBorders>
              <w:top w:val="single" w:sz="6" w:space="0" w:color="FF0000"/>
              <w:left w:val="single" w:sz="6" w:space="0" w:color="FF0000"/>
              <w:bottom w:val="single" w:sz="6" w:space="0" w:color="FF0000"/>
              <w:right w:val="single" w:sz="6" w:space="0" w:color="FF0000"/>
            </w:tcBorders>
            <w:vAlign w:val="center"/>
          </w:tcPr>
          <w:p w14:paraId="3F01CD20"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sidRPr="00146EE6">
              <w:rPr>
                <w:rFonts w:ascii="Calibri" w:hAnsi="Calibri" w:cs="Calibri"/>
                <w:color w:val="000000"/>
                <w:sz w:val="22"/>
                <w:lang w:val="pl-PL"/>
              </w:rPr>
              <w:t>Małopolskie</w:t>
            </w:r>
          </w:p>
        </w:tc>
      </w:tr>
      <w:tr w:rsidR="00505B0D" w:rsidRPr="00146EE6" w14:paraId="25E86842" w14:textId="77777777" w:rsidTr="00231F1C">
        <w:trPr>
          <w:gridAfter w:val="4"/>
          <w:wAfter w:w="6946" w:type="dxa"/>
          <w:trHeight w:val="290"/>
        </w:trPr>
        <w:tc>
          <w:tcPr>
            <w:tcW w:w="130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4DB1B972" w14:textId="77777777" w:rsidR="00505B0D" w:rsidRPr="00146EE6" w:rsidRDefault="00505B0D" w:rsidP="00591D2F">
            <w:pPr>
              <w:autoSpaceDE w:val="0"/>
              <w:autoSpaceDN w:val="0"/>
              <w:adjustRightInd w:val="0"/>
              <w:spacing w:line="240" w:lineRule="auto"/>
              <w:jc w:val="center"/>
              <w:rPr>
                <w:rFonts w:ascii="Calibri" w:hAnsi="Calibri" w:cs="Calibri"/>
                <w:color w:val="FFFFFF" w:themeColor="background1"/>
                <w:sz w:val="22"/>
                <w:lang w:val="pl-PL"/>
              </w:rPr>
            </w:pPr>
            <w:r>
              <w:rPr>
                <w:rFonts w:ascii="Calibri" w:hAnsi="Calibri" w:cs="Calibri"/>
                <w:color w:val="FFFFFF" w:themeColor="background1"/>
                <w:sz w:val="22"/>
                <w:lang w:val="pl-PL"/>
              </w:rPr>
              <w:t>RAZEM</w:t>
            </w:r>
          </w:p>
        </w:tc>
        <w:tc>
          <w:tcPr>
            <w:tcW w:w="992" w:type="dxa"/>
            <w:tcBorders>
              <w:top w:val="single" w:sz="6" w:space="0" w:color="FF0000"/>
              <w:left w:val="single" w:sz="6" w:space="0" w:color="FFFFFF" w:themeColor="background1"/>
              <w:bottom w:val="single" w:sz="6" w:space="0" w:color="FF0000"/>
              <w:right w:val="single" w:sz="6" w:space="0" w:color="FF0000"/>
            </w:tcBorders>
            <w:vAlign w:val="center"/>
          </w:tcPr>
          <w:p w14:paraId="362433EA" w14:textId="77777777" w:rsidR="00505B0D" w:rsidRPr="00146EE6" w:rsidRDefault="00505B0D" w:rsidP="00591D2F">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2 206</w:t>
            </w:r>
          </w:p>
        </w:tc>
      </w:tr>
    </w:tbl>
    <w:p w14:paraId="5FF4740E" w14:textId="77777777" w:rsidR="00505B0D" w:rsidRPr="00146EE6" w:rsidRDefault="00505B0D" w:rsidP="00505B0D">
      <w:pPr>
        <w:rPr>
          <w:i/>
          <w:iCs/>
          <w:sz w:val="20"/>
          <w:szCs w:val="18"/>
          <w:lang w:val="pl-PL"/>
        </w:rPr>
      </w:pPr>
      <w:r w:rsidRPr="00146EE6">
        <w:rPr>
          <w:i/>
          <w:iCs/>
          <w:sz w:val="20"/>
          <w:szCs w:val="18"/>
          <w:lang w:val="pl-PL"/>
        </w:rPr>
        <w:t>Źródło: Opracowanie własne na podstawie danych GUS</w:t>
      </w:r>
    </w:p>
    <w:p w14:paraId="40153340" w14:textId="77777777" w:rsidR="00505B0D" w:rsidRDefault="00505B0D" w:rsidP="00505B0D">
      <w:pPr>
        <w:rPr>
          <w:lang w:val="pl-PL"/>
        </w:rPr>
      </w:pPr>
    </w:p>
    <w:p w14:paraId="085BE2E3" w14:textId="77777777" w:rsidR="00505B0D" w:rsidRPr="0088681A" w:rsidRDefault="00505B0D" w:rsidP="00505B0D">
      <w:pPr>
        <w:rPr>
          <w:b/>
          <w:bCs/>
          <w:lang w:val="pl-PL"/>
        </w:rPr>
      </w:pPr>
      <w:r w:rsidRPr="0088681A">
        <w:rPr>
          <w:b/>
          <w:bCs/>
          <w:noProof/>
          <w:lang w:val="pl-PL"/>
        </w:rPr>
        <mc:AlternateContent>
          <mc:Choice Requires="wps">
            <w:drawing>
              <wp:anchor distT="0" distB="0" distL="114300" distR="114300" simplePos="0" relativeHeight="251698176" behindDoc="0" locked="0" layoutInCell="1" allowOverlap="1" wp14:anchorId="62334BED" wp14:editId="64F4A075">
                <wp:simplePos x="0" y="0"/>
                <wp:positionH relativeFrom="column">
                  <wp:posOffset>0</wp:posOffset>
                </wp:positionH>
                <wp:positionV relativeFrom="paragraph">
                  <wp:posOffset>-635</wp:posOffset>
                </wp:positionV>
                <wp:extent cx="5866130" cy="12065"/>
                <wp:effectExtent l="0" t="0" r="1270" b="6985"/>
                <wp:wrapNone/>
                <wp:docPr id="141"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0ECB95" id="Łącznik prosty 31"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46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" strokecolor="red" strokeweight="1.5pt">
                <v:stroke joinstyle="miter"/>
                <o:lock v:ext="edit" shapetype="f"/>
              </v:line>
            </w:pict>
          </mc:Fallback>
        </mc:AlternateContent>
      </w:r>
      <w:r w:rsidRPr="0088681A">
        <w:rPr>
          <w:b/>
          <w:bCs/>
          <w:lang w:val="pl-PL"/>
        </w:rPr>
        <w:t xml:space="preserve">Do Tomaszowa Mazowieckiego przyjeżdżają głównie pracujący z gminy wiejskiej Tomaszów Mazowiecki, z Lubochni, Ujazdu, miasta Opoczna, Sławna i Inowłódza. </w:t>
      </w:r>
    </w:p>
    <w:p w14:paraId="481BE0A0" w14:textId="77777777" w:rsidR="00505B0D" w:rsidRDefault="00505B0D" w:rsidP="00505B0D">
      <w:pPr>
        <w:rPr>
          <w:lang w:val="pl-PL"/>
        </w:rPr>
      </w:pPr>
      <w:r w:rsidRPr="00A53C1B">
        <w:rPr>
          <w:noProof/>
          <w:lang w:val="pl-PL"/>
        </w:rPr>
        <mc:AlternateContent>
          <mc:Choice Requires="wps">
            <w:drawing>
              <wp:anchor distT="0" distB="0" distL="114300" distR="114300" simplePos="0" relativeHeight="251699200" behindDoc="0" locked="0" layoutInCell="1" allowOverlap="1" wp14:anchorId="17BC8EC9" wp14:editId="37BE662C">
                <wp:simplePos x="0" y="0"/>
                <wp:positionH relativeFrom="column">
                  <wp:posOffset>0</wp:posOffset>
                </wp:positionH>
                <wp:positionV relativeFrom="paragraph">
                  <wp:posOffset>-635</wp:posOffset>
                </wp:positionV>
                <wp:extent cx="5866130" cy="12065"/>
                <wp:effectExtent l="0" t="0" r="1270" b="6985"/>
                <wp:wrapNone/>
                <wp:docPr id="142"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CD72E49" id="Łącznik prosty 31"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46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" strokecolor="red" strokeweight="1.5pt">
                <v:stroke joinstyle="miter"/>
                <o:lock v:ext="edit" shapetype="f"/>
              </v:line>
            </w:pict>
          </mc:Fallback>
        </mc:AlternateContent>
      </w:r>
    </w:p>
    <w:p w14:paraId="708542DF" w14:textId="368EAD3F" w:rsidR="00505B0D" w:rsidRDefault="00505B0D" w:rsidP="00505B0D">
      <w:pPr>
        <w:pStyle w:val="Tabela"/>
      </w:pPr>
      <w:bookmarkStart w:id="134" w:name="_Toc85091303"/>
      <w:bookmarkStart w:id="135" w:name="_Toc85396240"/>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24</w:t>
      </w:r>
      <w:r w:rsidR="009D285A">
        <w:rPr>
          <w:noProof/>
        </w:rPr>
        <w:fldChar w:fldCharType="end"/>
      </w:r>
      <w:r>
        <w:t xml:space="preserve"> Przy</w:t>
      </w:r>
      <w:r w:rsidRPr="0088681A">
        <w:t xml:space="preserve">jazdy pracownicze </w:t>
      </w:r>
      <w:r>
        <w:t xml:space="preserve">do </w:t>
      </w:r>
      <w:r w:rsidRPr="0088681A">
        <w:t>Tomaszowa Mazowieckiego w 2016 roku (powyżej 10 osób</w:t>
      </w:r>
      <w:bookmarkEnd w:id="134"/>
      <w:bookmarkEnd w:id="135"/>
    </w:p>
    <w:tbl>
      <w:tblPr>
        <w:tblW w:w="9230" w:type="dxa"/>
        <w:tblInd w:w="-38"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ayout w:type="fixed"/>
        <w:tblLook w:val="0000" w:firstRow="0" w:lastRow="0" w:firstColumn="0" w:lastColumn="0" w:noHBand="0" w:noVBand="0"/>
      </w:tblPr>
      <w:tblGrid>
        <w:gridCol w:w="1724"/>
        <w:gridCol w:w="1000"/>
        <w:gridCol w:w="2126"/>
        <w:gridCol w:w="1786"/>
        <w:gridCol w:w="1322"/>
        <w:gridCol w:w="1272"/>
      </w:tblGrid>
      <w:tr w:rsidR="00505B0D" w:rsidRPr="0088681A" w14:paraId="5BFC5845" w14:textId="77777777" w:rsidTr="00231F1C">
        <w:trPr>
          <w:trHeight w:val="81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436362AB"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Kod gminy miejsca pracy</w:t>
            </w:r>
          </w:p>
        </w:tc>
        <w:tc>
          <w:tcPr>
            <w:tcW w:w="100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56CD0520"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Liczba osób</w:t>
            </w:r>
          </w:p>
        </w:tc>
        <w:tc>
          <w:tcPr>
            <w:tcW w:w="212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124A6FA6"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Gmina miejsca zamieszkania</w:t>
            </w:r>
          </w:p>
        </w:tc>
        <w:tc>
          <w:tcPr>
            <w:tcW w:w="178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4CA9F0AC"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Województwo miejsca zamieszkania</w:t>
            </w:r>
          </w:p>
        </w:tc>
        <w:tc>
          <w:tcPr>
            <w:tcW w:w="132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2E82C742"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Gmina miejsca pracy</w:t>
            </w:r>
          </w:p>
        </w:tc>
        <w:tc>
          <w:tcPr>
            <w:tcW w:w="127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6A230178"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Województwo miejsca pracy</w:t>
            </w:r>
          </w:p>
        </w:tc>
      </w:tr>
      <w:tr w:rsidR="00505B0D" w:rsidRPr="0088681A" w14:paraId="336B3233"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7AD33CAF"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top w:val="single" w:sz="6" w:space="0" w:color="FFFFFF" w:themeColor="background1"/>
              <w:left w:val="single" w:sz="6" w:space="0" w:color="FFFFFF" w:themeColor="background1"/>
            </w:tcBorders>
            <w:vAlign w:val="center"/>
          </w:tcPr>
          <w:p w14:paraId="14CBFBD0"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738</w:t>
            </w:r>
          </w:p>
        </w:tc>
        <w:tc>
          <w:tcPr>
            <w:tcW w:w="2126" w:type="dxa"/>
            <w:tcBorders>
              <w:top w:val="single" w:sz="6" w:space="0" w:color="FFFFFF" w:themeColor="background1"/>
            </w:tcBorders>
            <w:vAlign w:val="center"/>
          </w:tcPr>
          <w:p w14:paraId="70882650"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786" w:type="dxa"/>
            <w:tcBorders>
              <w:top w:val="single" w:sz="6" w:space="0" w:color="FFFFFF" w:themeColor="background1"/>
            </w:tcBorders>
            <w:vAlign w:val="center"/>
          </w:tcPr>
          <w:p w14:paraId="3232BD67"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tcBorders>
              <w:top w:val="single" w:sz="6" w:space="0" w:color="FFFFFF" w:themeColor="background1"/>
            </w:tcBorders>
            <w:vAlign w:val="center"/>
          </w:tcPr>
          <w:p w14:paraId="5F98F973"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tcBorders>
              <w:top w:val="single" w:sz="6" w:space="0" w:color="FFFFFF" w:themeColor="background1"/>
            </w:tcBorders>
            <w:vAlign w:val="center"/>
          </w:tcPr>
          <w:p w14:paraId="0AA6933D"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6A667C8A"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32719A5B"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4B3B6801"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414</w:t>
            </w:r>
          </w:p>
        </w:tc>
        <w:tc>
          <w:tcPr>
            <w:tcW w:w="2126" w:type="dxa"/>
            <w:vAlign w:val="center"/>
          </w:tcPr>
          <w:p w14:paraId="4111CB20"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Lubochnia</w:t>
            </w:r>
          </w:p>
        </w:tc>
        <w:tc>
          <w:tcPr>
            <w:tcW w:w="1786" w:type="dxa"/>
            <w:vAlign w:val="center"/>
          </w:tcPr>
          <w:p w14:paraId="62AA5F84"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3D1F4370"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736AFC85"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31BC9129"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78C4AEA5"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2C6CDB17"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279</w:t>
            </w:r>
          </w:p>
        </w:tc>
        <w:tc>
          <w:tcPr>
            <w:tcW w:w="2126" w:type="dxa"/>
            <w:vAlign w:val="center"/>
          </w:tcPr>
          <w:p w14:paraId="671DD19A"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Ujazd</w:t>
            </w:r>
          </w:p>
        </w:tc>
        <w:tc>
          <w:tcPr>
            <w:tcW w:w="1786" w:type="dxa"/>
            <w:vAlign w:val="center"/>
          </w:tcPr>
          <w:p w14:paraId="7DFEEF63"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38329F21"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090F79B4"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3EB554C4"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2A199029"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lastRenderedPageBreak/>
              <w:t>1016011</w:t>
            </w:r>
          </w:p>
        </w:tc>
        <w:tc>
          <w:tcPr>
            <w:tcW w:w="1000" w:type="dxa"/>
            <w:tcBorders>
              <w:left w:val="single" w:sz="6" w:space="0" w:color="FFFFFF" w:themeColor="background1"/>
            </w:tcBorders>
            <w:vAlign w:val="center"/>
          </w:tcPr>
          <w:p w14:paraId="31BC4C90"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249</w:t>
            </w:r>
          </w:p>
        </w:tc>
        <w:tc>
          <w:tcPr>
            <w:tcW w:w="2126" w:type="dxa"/>
            <w:vAlign w:val="center"/>
          </w:tcPr>
          <w:p w14:paraId="1FD1F7B9"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Opoczno - miasto</w:t>
            </w:r>
          </w:p>
        </w:tc>
        <w:tc>
          <w:tcPr>
            <w:tcW w:w="1786" w:type="dxa"/>
            <w:vAlign w:val="center"/>
          </w:tcPr>
          <w:p w14:paraId="55192BA7"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41AC8F64"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1405D47C"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596F9155"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4D81B420"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03E81010"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168</w:t>
            </w:r>
          </w:p>
        </w:tc>
        <w:tc>
          <w:tcPr>
            <w:tcW w:w="2126" w:type="dxa"/>
            <w:vAlign w:val="center"/>
          </w:tcPr>
          <w:p w14:paraId="78BCE085"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Sławno</w:t>
            </w:r>
          </w:p>
        </w:tc>
        <w:tc>
          <w:tcPr>
            <w:tcW w:w="1786" w:type="dxa"/>
            <w:vAlign w:val="center"/>
          </w:tcPr>
          <w:p w14:paraId="00FE3CB1"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346AF4D8"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063FD233"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2B46B984"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28273ED0"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04A173F4"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165</w:t>
            </w:r>
          </w:p>
        </w:tc>
        <w:tc>
          <w:tcPr>
            <w:tcW w:w="2126" w:type="dxa"/>
            <w:vAlign w:val="center"/>
          </w:tcPr>
          <w:p w14:paraId="40EA0892"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Inowłódz</w:t>
            </w:r>
          </w:p>
        </w:tc>
        <w:tc>
          <w:tcPr>
            <w:tcW w:w="1786" w:type="dxa"/>
            <w:vAlign w:val="center"/>
          </w:tcPr>
          <w:p w14:paraId="6D5793F7"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53D45D25"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15063C5F"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113B61B3"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5347CED9"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04D74921"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92</w:t>
            </w:r>
          </w:p>
        </w:tc>
        <w:tc>
          <w:tcPr>
            <w:tcW w:w="2126" w:type="dxa"/>
            <w:vAlign w:val="center"/>
          </w:tcPr>
          <w:p w14:paraId="521D38D9"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Łódź</w:t>
            </w:r>
          </w:p>
        </w:tc>
        <w:tc>
          <w:tcPr>
            <w:tcW w:w="1786" w:type="dxa"/>
            <w:vAlign w:val="center"/>
          </w:tcPr>
          <w:p w14:paraId="461AD012"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0DAD2A51"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473D2EDB"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4C1C5877"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2E1FD736"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168FFB86"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70</w:t>
            </w:r>
          </w:p>
        </w:tc>
        <w:tc>
          <w:tcPr>
            <w:tcW w:w="2126" w:type="dxa"/>
            <w:vAlign w:val="center"/>
          </w:tcPr>
          <w:p w14:paraId="2CB11368"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Piotrków Trybunalski</w:t>
            </w:r>
          </w:p>
        </w:tc>
        <w:tc>
          <w:tcPr>
            <w:tcW w:w="1786" w:type="dxa"/>
            <w:vAlign w:val="center"/>
          </w:tcPr>
          <w:p w14:paraId="20423A73"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27C91410"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68136BD2"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2153935A"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767AACC3"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5B42A561"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68</w:t>
            </w:r>
          </w:p>
        </w:tc>
        <w:tc>
          <w:tcPr>
            <w:tcW w:w="2126" w:type="dxa"/>
            <w:vAlign w:val="center"/>
          </w:tcPr>
          <w:p w14:paraId="26CF73D9"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Opoczno - obszar wiejski</w:t>
            </w:r>
          </w:p>
        </w:tc>
        <w:tc>
          <w:tcPr>
            <w:tcW w:w="1786" w:type="dxa"/>
            <w:vAlign w:val="center"/>
          </w:tcPr>
          <w:p w14:paraId="7F9C1E1A"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233BB638"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44CA560A"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5EABCA8F"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1E48B5BF"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66710FE4"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65</w:t>
            </w:r>
          </w:p>
        </w:tc>
        <w:tc>
          <w:tcPr>
            <w:tcW w:w="2126" w:type="dxa"/>
            <w:vAlign w:val="center"/>
          </w:tcPr>
          <w:p w14:paraId="1A7B7DD0"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Czerniewice</w:t>
            </w:r>
          </w:p>
        </w:tc>
        <w:tc>
          <w:tcPr>
            <w:tcW w:w="1786" w:type="dxa"/>
            <w:vAlign w:val="center"/>
          </w:tcPr>
          <w:p w14:paraId="0E966231"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3A41AC2C"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0476DA92"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6585D3A7"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7F86C0A3"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6F99349C"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54</w:t>
            </w:r>
          </w:p>
        </w:tc>
        <w:tc>
          <w:tcPr>
            <w:tcW w:w="2126" w:type="dxa"/>
            <w:vAlign w:val="center"/>
          </w:tcPr>
          <w:p w14:paraId="63842733"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Mniszków</w:t>
            </w:r>
          </w:p>
        </w:tc>
        <w:tc>
          <w:tcPr>
            <w:tcW w:w="1786" w:type="dxa"/>
            <w:vAlign w:val="center"/>
          </w:tcPr>
          <w:p w14:paraId="5FE0CA55"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4DBF13EB"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366BED92"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129DF73F"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5A1590CC"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0860C7DE"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46</w:t>
            </w:r>
          </w:p>
        </w:tc>
        <w:tc>
          <w:tcPr>
            <w:tcW w:w="2126" w:type="dxa"/>
            <w:vAlign w:val="center"/>
          </w:tcPr>
          <w:p w14:paraId="03E03664"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Wolbórz - obszar wiejski</w:t>
            </w:r>
          </w:p>
        </w:tc>
        <w:tc>
          <w:tcPr>
            <w:tcW w:w="1786" w:type="dxa"/>
            <w:vAlign w:val="center"/>
          </w:tcPr>
          <w:p w14:paraId="4B934A48"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6C958F95"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40B248C1"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06EAC0E4"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5122EB46"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43A8CFE5"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41</w:t>
            </w:r>
          </w:p>
        </w:tc>
        <w:tc>
          <w:tcPr>
            <w:tcW w:w="2126" w:type="dxa"/>
            <w:vAlign w:val="center"/>
          </w:tcPr>
          <w:p w14:paraId="3E3C5A82"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Rokiciny</w:t>
            </w:r>
          </w:p>
        </w:tc>
        <w:tc>
          <w:tcPr>
            <w:tcW w:w="1786" w:type="dxa"/>
            <w:vAlign w:val="center"/>
          </w:tcPr>
          <w:p w14:paraId="2C6910A8"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55B0D84B"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7C669839"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48BED389"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76F699CE"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6D776FC4"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40</w:t>
            </w:r>
          </w:p>
        </w:tc>
        <w:tc>
          <w:tcPr>
            <w:tcW w:w="2126" w:type="dxa"/>
            <w:vAlign w:val="center"/>
          </w:tcPr>
          <w:p w14:paraId="1A079CD4"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Budziszewice</w:t>
            </w:r>
          </w:p>
        </w:tc>
        <w:tc>
          <w:tcPr>
            <w:tcW w:w="1786" w:type="dxa"/>
            <w:vAlign w:val="center"/>
          </w:tcPr>
          <w:p w14:paraId="311836C6"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08FA27E5"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7FD9271F"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03EEB205"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5BC61199"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589E0AD3"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38</w:t>
            </w:r>
          </w:p>
        </w:tc>
        <w:tc>
          <w:tcPr>
            <w:tcW w:w="2126" w:type="dxa"/>
            <w:vAlign w:val="center"/>
          </w:tcPr>
          <w:p w14:paraId="42121E3D"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Żelechlinek</w:t>
            </w:r>
          </w:p>
        </w:tc>
        <w:tc>
          <w:tcPr>
            <w:tcW w:w="1786" w:type="dxa"/>
            <w:vAlign w:val="center"/>
          </w:tcPr>
          <w:p w14:paraId="4C1EDEFB"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575D0E56"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27FBDA34"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687B0E72"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773014F9"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0AA18647"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37</w:t>
            </w:r>
          </w:p>
        </w:tc>
        <w:tc>
          <w:tcPr>
            <w:tcW w:w="2126" w:type="dxa"/>
            <w:vAlign w:val="center"/>
          </w:tcPr>
          <w:p w14:paraId="71A901F8"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Rzeczyca</w:t>
            </w:r>
          </w:p>
        </w:tc>
        <w:tc>
          <w:tcPr>
            <w:tcW w:w="1786" w:type="dxa"/>
            <w:vAlign w:val="center"/>
          </w:tcPr>
          <w:p w14:paraId="7BBD7F6D"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2FCE6E03"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1D5F34D8"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79F1EA1C"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53E60C4C"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3B729421"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34</w:t>
            </w:r>
          </w:p>
        </w:tc>
        <w:tc>
          <w:tcPr>
            <w:tcW w:w="2126" w:type="dxa"/>
            <w:vAlign w:val="center"/>
          </w:tcPr>
          <w:p w14:paraId="35A98BA2"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Będków</w:t>
            </w:r>
          </w:p>
        </w:tc>
        <w:tc>
          <w:tcPr>
            <w:tcW w:w="1786" w:type="dxa"/>
            <w:vAlign w:val="center"/>
          </w:tcPr>
          <w:p w14:paraId="445E90EE"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7AEAD472"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1DE51F63"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7E073541"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50AF2982"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6AD84B72"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31</w:t>
            </w:r>
          </w:p>
        </w:tc>
        <w:tc>
          <w:tcPr>
            <w:tcW w:w="2126" w:type="dxa"/>
            <w:vAlign w:val="center"/>
          </w:tcPr>
          <w:p w14:paraId="06D351D9"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Poświętne</w:t>
            </w:r>
          </w:p>
        </w:tc>
        <w:tc>
          <w:tcPr>
            <w:tcW w:w="1786" w:type="dxa"/>
            <w:vAlign w:val="center"/>
          </w:tcPr>
          <w:p w14:paraId="73F7A801"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7EF514B6"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1B288F1E"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12044318"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75930A20"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24F87639"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31</w:t>
            </w:r>
          </w:p>
        </w:tc>
        <w:tc>
          <w:tcPr>
            <w:tcW w:w="2126" w:type="dxa"/>
            <w:vAlign w:val="center"/>
          </w:tcPr>
          <w:p w14:paraId="6ADC2147"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Wolbórz - miasto</w:t>
            </w:r>
          </w:p>
        </w:tc>
        <w:tc>
          <w:tcPr>
            <w:tcW w:w="1786" w:type="dxa"/>
            <w:vAlign w:val="center"/>
          </w:tcPr>
          <w:p w14:paraId="19F57FF4"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7A3A817D"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31868E0C"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60FEFF83"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488EB64D"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25F485DC"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31</w:t>
            </w:r>
          </w:p>
        </w:tc>
        <w:tc>
          <w:tcPr>
            <w:tcW w:w="2126" w:type="dxa"/>
            <w:vAlign w:val="center"/>
          </w:tcPr>
          <w:p w14:paraId="30C01341"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Tuczno - obszar wiejski</w:t>
            </w:r>
          </w:p>
        </w:tc>
        <w:tc>
          <w:tcPr>
            <w:tcW w:w="1786" w:type="dxa"/>
            <w:vAlign w:val="center"/>
          </w:tcPr>
          <w:p w14:paraId="53AF5F48"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Zachodniopomorskie</w:t>
            </w:r>
          </w:p>
        </w:tc>
        <w:tc>
          <w:tcPr>
            <w:tcW w:w="1322" w:type="dxa"/>
            <w:vAlign w:val="center"/>
          </w:tcPr>
          <w:p w14:paraId="09E72F9E"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051A6771"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1561F211"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319D3DE6"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785C7D50"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20</w:t>
            </w:r>
          </w:p>
        </w:tc>
        <w:tc>
          <w:tcPr>
            <w:tcW w:w="2126" w:type="dxa"/>
            <w:vAlign w:val="center"/>
          </w:tcPr>
          <w:p w14:paraId="0F406153"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Koluszki - miasto</w:t>
            </w:r>
          </w:p>
        </w:tc>
        <w:tc>
          <w:tcPr>
            <w:tcW w:w="1786" w:type="dxa"/>
            <w:vAlign w:val="center"/>
          </w:tcPr>
          <w:p w14:paraId="33E258FD"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0D7C9F5B"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00FA1771"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4458FBC6"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69902980"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5A950919"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20</w:t>
            </w:r>
          </w:p>
        </w:tc>
        <w:tc>
          <w:tcPr>
            <w:tcW w:w="2126" w:type="dxa"/>
            <w:vAlign w:val="center"/>
          </w:tcPr>
          <w:p w14:paraId="228AF454"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Wałcz</w:t>
            </w:r>
          </w:p>
        </w:tc>
        <w:tc>
          <w:tcPr>
            <w:tcW w:w="1786" w:type="dxa"/>
            <w:vAlign w:val="center"/>
          </w:tcPr>
          <w:p w14:paraId="47CBF1BD"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Zachodniopomorskie</w:t>
            </w:r>
          </w:p>
        </w:tc>
        <w:tc>
          <w:tcPr>
            <w:tcW w:w="1322" w:type="dxa"/>
            <w:vAlign w:val="center"/>
          </w:tcPr>
          <w:p w14:paraId="7605B47A"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53E99DD6"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245D7B24"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24BFBD63"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6AD14C5D"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18</w:t>
            </w:r>
          </w:p>
        </w:tc>
        <w:tc>
          <w:tcPr>
            <w:tcW w:w="2126" w:type="dxa"/>
            <w:vAlign w:val="center"/>
          </w:tcPr>
          <w:p w14:paraId="7A6B7DF9"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Moszczenica</w:t>
            </w:r>
          </w:p>
        </w:tc>
        <w:tc>
          <w:tcPr>
            <w:tcW w:w="1786" w:type="dxa"/>
            <w:vAlign w:val="center"/>
          </w:tcPr>
          <w:p w14:paraId="08CCB2C5"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2FF2E60A"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146FE97F"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6C2F4C77"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3149CAED"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76FABE6F"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18</w:t>
            </w:r>
          </w:p>
        </w:tc>
        <w:tc>
          <w:tcPr>
            <w:tcW w:w="2126" w:type="dxa"/>
            <w:vAlign w:val="center"/>
          </w:tcPr>
          <w:p w14:paraId="0C68AE73"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Rawa Mazowiecka</w:t>
            </w:r>
          </w:p>
        </w:tc>
        <w:tc>
          <w:tcPr>
            <w:tcW w:w="1786" w:type="dxa"/>
            <w:vAlign w:val="center"/>
          </w:tcPr>
          <w:p w14:paraId="26F92AA6"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3FE5F6F9"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74409209"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42407F38"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6D957254"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194FFF86"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18</w:t>
            </w:r>
          </w:p>
        </w:tc>
        <w:tc>
          <w:tcPr>
            <w:tcW w:w="2126" w:type="dxa"/>
            <w:vAlign w:val="center"/>
          </w:tcPr>
          <w:p w14:paraId="2D0A66A9"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Mirosławiec - obszar wiejski</w:t>
            </w:r>
          </w:p>
        </w:tc>
        <w:tc>
          <w:tcPr>
            <w:tcW w:w="1786" w:type="dxa"/>
            <w:vAlign w:val="center"/>
          </w:tcPr>
          <w:p w14:paraId="031136F7"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Zachodniopomorskie</w:t>
            </w:r>
          </w:p>
        </w:tc>
        <w:tc>
          <w:tcPr>
            <w:tcW w:w="1322" w:type="dxa"/>
            <w:vAlign w:val="center"/>
          </w:tcPr>
          <w:p w14:paraId="467665D7"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472DC738"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563868B1"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3F5D52F2"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7A43F251"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17</w:t>
            </w:r>
          </w:p>
        </w:tc>
        <w:tc>
          <w:tcPr>
            <w:tcW w:w="2126" w:type="dxa"/>
            <w:vAlign w:val="center"/>
          </w:tcPr>
          <w:p w14:paraId="1BB3F68D"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Radomsko</w:t>
            </w:r>
          </w:p>
        </w:tc>
        <w:tc>
          <w:tcPr>
            <w:tcW w:w="1786" w:type="dxa"/>
            <w:vAlign w:val="center"/>
          </w:tcPr>
          <w:p w14:paraId="62065311"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27AD96D5"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4980332F"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293F11C8"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4D15273D"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3F8F404D"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16</w:t>
            </w:r>
          </w:p>
        </w:tc>
        <w:tc>
          <w:tcPr>
            <w:tcW w:w="2126" w:type="dxa"/>
            <w:vAlign w:val="center"/>
          </w:tcPr>
          <w:p w14:paraId="75A2AE73"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Wola Krzysztoporska</w:t>
            </w:r>
          </w:p>
        </w:tc>
        <w:tc>
          <w:tcPr>
            <w:tcW w:w="1786" w:type="dxa"/>
            <w:vAlign w:val="center"/>
          </w:tcPr>
          <w:p w14:paraId="7D0B61DE"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38B677A9"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4B196B88"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4D17C177"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7399E32B"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71ACEDB1"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15</w:t>
            </w:r>
          </w:p>
        </w:tc>
        <w:tc>
          <w:tcPr>
            <w:tcW w:w="2126" w:type="dxa"/>
            <w:vAlign w:val="center"/>
          </w:tcPr>
          <w:p w14:paraId="12278FEC"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Rozprza</w:t>
            </w:r>
          </w:p>
        </w:tc>
        <w:tc>
          <w:tcPr>
            <w:tcW w:w="1786" w:type="dxa"/>
            <w:vAlign w:val="center"/>
          </w:tcPr>
          <w:p w14:paraId="12C90483"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44BEDCC6"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692860D5"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16F2AB03"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2365D643"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lastRenderedPageBreak/>
              <w:t>1016011</w:t>
            </w:r>
          </w:p>
        </w:tc>
        <w:tc>
          <w:tcPr>
            <w:tcW w:w="1000" w:type="dxa"/>
            <w:tcBorders>
              <w:left w:val="single" w:sz="6" w:space="0" w:color="FFFFFF" w:themeColor="background1"/>
            </w:tcBorders>
            <w:vAlign w:val="center"/>
          </w:tcPr>
          <w:p w14:paraId="14D98EA0"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15</w:t>
            </w:r>
          </w:p>
        </w:tc>
        <w:tc>
          <w:tcPr>
            <w:tcW w:w="2126" w:type="dxa"/>
            <w:vAlign w:val="center"/>
          </w:tcPr>
          <w:p w14:paraId="79415222"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Mielec</w:t>
            </w:r>
          </w:p>
        </w:tc>
        <w:tc>
          <w:tcPr>
            <w:tcW w:w="1786" w:type="dxa"/>
            <w:vAlign w:val="center"/>
          </w:tcPr>
          <w:p w14:paraId="59F8E387"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Podkarpackie</w:t>
            </w:r>
          </w:p>
        </w:tc>
        <w:tc>
          <w:tcPr>
            <w:tcW w:w="1322" w:type="dxa"/>
            <w:vAlign w:val="center"/>
          </w:tcPr>
          <w:p w14:paraId="3C3D9194"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2106A4F2"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0D515D88"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7697566C"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26DB6040"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14</w:t>
            </w:r>
          </w:p>
        </w:tc>
        <w:tc>
          <w:tcPr>
            <w:tcW w:w="2126" w:type="dxa"/>
            <w:vAlign w:val="center"/>
          </w:tcPr>
          <w:p w14:paraId="49084A32"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Głuchów</w:t>
            </w:r>
          </w:p>
        </w:tc>
        <w:tc>
          <w:tcPr>
            <w:tcW w:w="1786" w:type="dxa"/>
            <w:vAlign w:val="center"/>
          </w:tcPr>
          <w:p w14:paraId="5E133CEC"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231524FE"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7D38F664"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4E1457A4"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057DDFFC"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49067527"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13</w:t>
            </w:r>
          </w:p>
        </w:tc>
        <w:tc>
          <w:tcPr>
            <w:tcW w:w="2126" w:type="dxa"/>
            <w:vAlign w:val="center"/>
          </w:tcPr>
          <w:p w14:paraId="17C93243"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Warszawa</w:t>
            </w:r>
          </w:p>
        </w:tc>
        <w:tc>
          <w:tcPr>
            <w:tcW w:w="1786" w:type="dxa"/>
            <w:vAlign w:val="center"/>
          </w:tcPr>
          <w:p w14:paraId="1C99E6B2"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Mazowieckie</w:t>
            </w:r>
          </w:p>
        </w:tc>
        <w:tc>
          <w:tcPr>
            <w:tcW w:w="1322" w:type="dxa"/>
            <w:vAlign w:val="center"/>
          </w:tcPr>
          <w:p w14:paraId="5733F089"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7E9FA89C"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68F94B9F"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7D7308DD"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412801C4"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13</w:t>
            </w:r>
          </w:p>
        </w:tc>
        <w:tc>
          <w:tcPr>
            <w:tcW w:w="2126" w:type="dxa"/>
            <w:vAlign w:val="center"/>
          </w:tcPr>
          <w:p w14:paraId="36D8A33B"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Borowa</w:t>
            </w:r>
          </w:p>
        </w:tc>
        <w:tc>
          <w:tcPr>
            <w:tcW w:w="1786" w:type="dxa"/>
            <w:vAlign w:val="center"/>
          </w:tcPr>
          <w:p w14:paraId="2FFADEE8"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Podkarpackie</w:t>
            </w:r>
          </w:p>
        </w:tc>
        <w:tc>
          <w:tcPr>
            <w:tcW w:w="1322" w:type="dxa"/>
            <w:vAlign w:val="center"/>
          </w:tcPr>
          <w:p w14:paraId="46464744"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1128E581"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04848BC9"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3ED6F0B9"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56DDBA81"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13</w:t>
            </w:r>
          </w:p>
        </w:tc>
        <w:tc>
          <w:tcPr>
            <w:tcW w:w="2126" w:type="dxa"/>
            <w:vAlign w:val="center"/>
          </w:tcPr>
          <w:p w14:paraId="1348C3C7"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Tuszów Narodowy</w:t>
            </w:r>
          </w:p>
        </w:tc>
        <w:tc>
          <w:tcPr>
            <w:tcW w:w="1786" w:type="dxa"/>
            <w:vAlign w:val="center"/>
          </w:tcPr>
          <w:p w14:paraId="698B65C2"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Podkarpackie</w:t>
            </w:r>
          </w:p>
        </w:tc>
        <w:tc>
          <w:tcPr>
            <w:tcW w:w="1322" w:type="dxa"/>
            <w:vAlign w:val="center"/>
          </w:tcPr>
          <w:p w14:paraId="23CBB3B9"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58BA776E"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48730E51"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6BF342CF"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6E56E027"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12</w:t>
            </w:r>
          </w:p>
        </w:tc>
        <w:tc>
          <w:tcPr>
            <w:tcW w:w="2126" w:type="dxa"/>
            <w:vAlign w:val="center"/>
          </w:tcPr>
          <w:p w14:paraId="15E23A2C"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Rawa Mazowiecka</w:t>
            </w:r>
          </w:p>
        </w:tc>
        <w:tc>
          <w:tcPr>
            <w:tcW w:w="1786" w:type="dxa"/>
            <w:vAlign w:val="center"/>
          </w:tcPr>
          <w:p w14:paraId="22DE6328"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488EBFB6"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275D7C37"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37119E22"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00F90615"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6C6B0022"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11</w:t>
            </w:r>
          </w:p>
        </w:tc>
        <w:tc>
          <w:tcPr>
            <w:tcW w:w="2126" w:type="dxa"/>
            <w:vAlign w:val="center"/>
          </w:tcPr>
          <w:p w14:paraId="5FF11482"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Bełchatów</w:t>
            </w:r>
          </w:p>
        </w:tc>
        <w:tc>
          <w:tcPr>
            <w:tcW w:w="1786" w:type="dxa"/>
            <w:vAlign w:val="center"/>
          </w:tcPr>
          <w:p w14:paraId="3EACA3DB"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0016E03B"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08A4D87B"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4A1F821E"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39EC4F5E"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39ADA8AF"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11</w:t>
            </w:r>
          </w:p>
        </w:tc>
        <w:tc>
          <w:tcPr>
            <w:tcW w:w="2126" w:type="dxa"/>
            <w:vAlign w:val="center"/>
          </w:tcPr>
          <w:p w14:paraId="562D0BC1"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Wałcz</w:t>
            </w:r>
          </w:p>
        </w:tc>
        <w:tc>
          <w:tcPr>
            <w:tcW w:w="1786" w:type="dxa"/>
            <w:vAlign w:val="center"/>
          </w:tcPr>
          <w:p w14:paraId="1928BE36"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Zachodniopomorskie</w:t>
            </w:r>
          </w:p>
        </w:tc>
        <w:tc>
          <w:tcPr>
            <w:tcW w:w="1322" w:type="dxa"/>
            <w:vAlign w:val="center"/>
          </w:tcPr>
          <w:p w14:paraId="4B15E1F4"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218A1A4B"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796EB490"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35CF8EB1"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76A1F550"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11</w:t>
            </w:r>
          </w:p>
        </w:tc>
        <w:tc>
          <w:tcPr>
            <w:tcW w:w="2126" w:type="dxa"/>
            <w:vAlign w:val="center"/>
          </w:tcPr>
          <w:p w14:paraId="3E4CF62C"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Człopa - obszar wiejski</w:t>
            </w:r>
          </w:p>
        </w:tc>
        <w:tc>
          <w:tcPr>
            <w:tcW w:w="1786" w:type="dxa"/>
            <w:vAlign w:val="center"/>
          </w:tcPr>
          <w:p w14:paraId="298CD66B"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Zachodniopomorskie</w:t>
            </w:r>
          </w:p>
        </w:tc>
        <w:tc>
          <w:tcPr>
            <w:tcW w:w="1322" w:type="dxa"/>
            <w:vAlign w:val="center"/>
          </w:tcPr>
          <w:p w14:paraId="1B0A97F2"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0073E6ED"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1A88AC2A"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2711E76F"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74E85AB9"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10</w:t>
            </w:r>
          </w:p>
        </w:tc>
        <w:tc>
          <w:tcPr>
            <w:tcW w:w="2126" w:type="dxa"/>
            <w:vAlign w:val="center"/>
          </w:tcPr>
          <w:p w14:paraId="10ED5D67"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Drzewica - obszar wiejski</w:t>
            </w:r>
          </w:p>
        </w:tc>
        <w:tc>
          <w:tcPr>
            <w:tcW w:w="1786" w:type="dxa"/>
            <w:vAlign w:val="center"/>
          </w:tcPr>
          <w:p w14:paraId="7D24E4FF"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0B720DC4"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3186C6E2"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19F039CC"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0841757E"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52451905"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10</w:t>
            </w:r>
          </w:p>
        </w:tc>
        <w:tc>
          <w:tcPr>
            <w:tcW w:w="2126" w:type="dxa"/>
            <w:vAlign w:val="center"/>
          </w:tcPr>
          <w:p w14:paraId="3FDDC223"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Sulejów - obszar wiejski</w:t>
            </w:r>
          </w:p>
        </w:tc>
        <w:tc>
          <w:tcPr>
            <w:tcW w:w="1786" w:type="dxa"/>
            <w:vAlign w:val="center"/>
          </w:tcPr>
          <w:p w14:paraId="396D9314"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3BB0425A"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73EE5999"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00804027"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2FE5FA49"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24BF9EAF"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10</w:t>
            </w:r>
          </w:p>
        </w:tc>
        <w:tc>
          <w:tcPr>
            <w:tcW w:w="2126" w:type="dxa"/>
            <w:vAlign w:val="center"/>
          </w:tcPr>
          <w:p w14:paraId="66376315"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Sadkowice</w:t>
            </w:r>
          </w:p>
        </w:tc>
        <w:tc>
          <w:tcPr>
            <w:tcW w:w="1786" w:type="dxa"/>
            <w:vAlign w:val="center"/>
          </w:tcPr>
          <w:p w14:paraId="75E10FB7"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c>
          <w:tcPr>
            <w:tcW w:w="1322" w:type="dxa"/>
            <w:vAlign w:val="center"/>
          </w:tcPr>
          <w:p w14:paraId="5624DFAF"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5FA60E52"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46A5EEAF" w14:textId="77777777" w:rsidTr="00231F1C">
        <w:trPr>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5329BBE8"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88681A">
              <w:rPr>
                <w:rFonts w:ascii="Calibri" w:hAnsi="Calibri" w:cs="Calibri"/>
                <w:color w:val="FFFFFF" w:themeColor="background1"/>
                <w:sz w:val="22"/>
                <w:lang w:val="pl-PL"/>
              </w:rPr>
              <w:t>1016011</w:t>
            </w:r>
          </w:p>
        </w:tc>
        <w:tc>
          <w:tcPr>
            <w:tcW w:w="1000" w:type="dxa"/>
            <w:tcBorders>
              <w:left w:val="single" w:sz="6" w:space="0" w:color="FFFFFF" w:themeColor="background1"/>
            </w:tcBorders>
            <w:vAlign w:val="center"/>
          </w:tcPr>
          <w:p w14:paraId="031AA5C7"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10</w:t>
            </w:r>
          </w:p>
        </w:tc>
        <w:tc>
          <w:tcPr>
            <w:tcW w:w="2126" w:type="dxa"/>
            <w:vAlign w:val="center"/>
          </w:tcPr>
          <w:p w14:paraId="305670DA"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Przecław - obszar wiejski</w:t>
            </w:r>
          </w:p>
        </w:tc>
        <w:tc>
          <w:tcPr>
            <w:tcW w:w="1786" w:type="dxa"/>
            <w:vAlign w:val="center"/>
          </w:tcPr>
          <w:p w14:paraId="7F341F74"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Podkarpackie</w:t>
            </w:r>
          </w:p>
        </w:tc>
        <w:tc>
          <w:tcPr>
            <w:tcW w:w="1322" w:type="dxa"/>
            <w:vAlign w:val="center"/>
          </w:tcPr>
          <w:p w14:paraId="0DA7A832"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Tomaszów Mazowiecki</w:t>
            </w:r>
          </w:p>
        </w:tc>
        <w:tc>
          <w:tcPr>
            <w:tcW w:w="1272" w:type="dxa"/>
            <w:vAlign w:val="center"/>
          </w:tcPr>
          <w:p w14:paraId="73EC2DCC"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sidRPr="0088681A">
              <w:rPr>
                <w:rFonts w:ascii="Calibri" w:hAnsi="Calibri" w:cs="Calibri"/>
                <w:color w:val="000000"/>
                <w:sz w:val="22"/>
                <w:lang w:val="pl-PL"/>
              </w:rPr>
              <w:t>Łódzkie</w:t>
            </w:r>
          </w:p>
        </w:tc>
      </w:tr>
      <w:tr w:rsidR="00505B0D" w:rsidRPr="0088681A" w14:paraId="1E9B6D4A" w14:textId="77777777" w:rsidTr="00231F1C">
        <w:trPr>
          <w:gridAfter w:val="4"/>
          <w:wAfter w:w="6506" w:type="dxa"/>
          <w:trHeight w:val="290"/>
        </w:trPr>
        <w:tc>
          <w:tcPr>
            <w:tcW w:w="172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vAlign w:val="center"/>
          </w:tcPr>
          <w:p w14:paraId="66C287EA" w14:textId="77777777" w:rsidR="00505B0D" w:rsidRPr="0088681A"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Pr>
                <w:rFonts w:ascii="Calibri" w:hAnsi="Calibri" w:cs="Calibri"/>
                <w:color w:val="FFFFFF" w:themeColor="background1"/>
                <w:sz w:val="22"/>
                <w:lang w:val="pl-PL"/>
              </w:rPr>
              <w:t>RAZEM</w:t>
            </w:r>
          </w:p>
        </w:tc>
        <w:tc>
          <w:tcPr>
            <w:tcW w:w="1000" w:type="dxa"/>
            <w:tcBorders>
              <w:left w:val="single" w:sz="6" w:space="0" w:color="FFFFFF" w:themeColor="background1"/>
            </w:tcBorders>
            <w:vAlign w:val="center"/>
          </w:tcPr>
          <w:p w14:paraId="4FE4FBC4" w14:textId="77777777" w:rsidR="00505B0D" w:rsidRPr="0088681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2 986</w:t>
            </w:r>
          </w:p>
        </w:tc>
      </w:tr>
    </w:tbl>
    <w:p w14:paraId="4BBC769D" w14:textId="77777777" w:rsidR="00505B0D" w:rsidRPr="00146EE6" w:rsidRDefault="00505B0D" w:rsidP="00505B0D">
      <w:pPr>
        <w:rPr>
          <w:i/>
          <w:iCs/>
          <w:sz w:val="20"/>
          <w:szCs w:val="18"/>
          <w:lang w:val="pl-PL"/>
        </w:rPr>
      </w:pPr>
      <w:r w:rsidRPr="00146EE6">
        <w:rPr>
          <w:i/>
          <w:iCs/>
          <w:sz w:val="20"/>
          <w:szCs w:val="18"/>
          <w:lang w:val="pl-PL"/>
        </w:rPr>
        <w:t>Źródło: Opracowanie własne na podstawie danych GUS</w:t>
      </w:r>
    </w:p>
    <w:p w14:paraId="181F50DC" w14:textId="77777777" w:rsidR="00505B0D" w:rsidRDefault="00505B0D" w:rsidP="00505B0D">
      <w:pPr>
        <w:rPr>
          <w:lang w:val="pl-PL"/>
        </w:rPr>
      </w:pPr>
    </w:p>
    <w:p w14:paraId="046DCA03" w14:textId="77777777" w:rsidR="00505B0D" w:rsidRDefault="00505B0D" w:rsidP="00505B0D">
      <w:pPr>
        <w:rPr>
          <w:lang w:val="pl-PL"/>
        </w:rPr>
      </w:pPr>
      <w:r>
        <w:rPr>
          <w:lang w:val="pl-PL"/>
        </w:rPr>
        <w:t xml:space="preserve">Z pewnością należy oczekiwać z niecierpliwością danych z badań prowadzonych w 2021 roku – mogą one dać obraz, w którym kierunku podąża lokalny rynek pracy i jakie są preferowane destynacje pracujących. </w:t>
      </w:r>
    </w:p>
    <w:p w14:paraId="02EB9083" w14:textId="77777777" w:rsidR="00505B0D" w:rsidRPr="00A53C1B" w:rsidRDefault="00505B0D" w:rsidP="00505B0D">
      <w:pPr>
        <w:rPr>
          <w:lang w:val="pl-PL"/>
        </w:rPr>
      </w:pPr>
    </w:p>
    <w:p w14:paraId="2213A6A4" w14:textId="77777777" w:rsidR="00505B0D" w:rsidRPr="00A53C1B" w:rsidRDefault="00505B0D" w:rsidP="00505B0D">
      <w:pPr>
        <w:rPr>
          <w:b/>
          <w:bCs/>
          <w:color w:val="0000FF"/>
          <w:lang w:val="pl-PL"/>
        </w:rPr>
      </w:pPr>
      <w:r w:rsidRPr="00A53C1B">
        <w:rPr>
          <w:b/>
          <w:bCs/>
          <w:color w:val="0000FF"/>
          <w:lang w:val="pl-PL"/>
        </w:rPr>
        <w:t>Bezrobocie</w:t>
      </w:r>
    </w:p>
    <w:p w14:paraId="66ECAC22" w14:textId="77777777" w:rsidR="00505B0D" w:rsidRDefault="00505B0D" w:rsidP="00505B0D">
      <w:pPr>
        <w:rPr>
          <w:lang w:val="pl-PL"/>
        </w:rPr>
      </w:pPr>
    </w:p>
    <w:p w14:paraId="20947AEE" w14:textId="550A32E7" w:rsidR="00505B0D" w:rsidRDefault="00505B0D" w:rsidP="00505B0D">
      <w:pPr>
        <w:rPr>
          <w:lang w:val="pl-PL"/>
        </w:rPr>
      </w:pPr>
      <w:r>
        <w:rPr>
          <w:lang w:val="pl-PL"/>
        </w:rPr>
        <w:t>W powiecie tomaszowskim stopa bezrobocia na koniec sierpnia 2021 roku wyniosła 7,7%, podczas gdy w województwie łódzkim było to 6,1% a w kraju 5,8%</w:t>
      </w:r>
      <w:r>
        <w:rPr>
          <w:rStyle w:val="Odwoanieprzypisudolnego"/>
          <w:lang w:val="pl-PL"/>
        </w:rPr>
        <w:footnoteReference w:id="4"/>
      </w:r>
      <w:r>
        <w:rPr>
          <w:lang w:val="pl-PL"/>
        </w:rPr>
        <w:t>. W Tomaszowie Mazowieckim na koniec sierpnia 2021 roku było 2289 osób zarejestrowanych bezrobotnych, w tym 1137 kobiet. Bezrobotni w mieście stanowili 60,6% całej bezrobotnej populacji w powiecie tomaszowskim. W powiecie najwięcej pozostaje bezrobotnych długookresowych (</w:t>
      </w:r>
      <w:r>
        <w:rPr>
          <w:lang w:val="pl-PL"/>
        </w:rPr>
        <w:fldChar w:fldCharType="begin"/>
      </w:r>
      <w:r>
        <w:rPr>
          <w:lang w:val="pl-PL"/>
        </w:rPr>
        <w:instrText xml:space="preserve"> REF _Ref84590440 \h </w:instrText>
      </w:r>
      <w:r>
        <w:rPr>
          <w:lang w:val="pl-PL"/>
        </w:rPr>
      </w:r>
      <w:r>
        <w:rPr>
          <w:lang w:val="pl-PL"/>
        </w:rPr>
        <w:fldChar w:fldCharType="separate"/>
      </w:r>
      <w:r w:rsidR="0045408F">
        <w:t xml:space="preserve">Wykres </w:t>
      </w:r>
      <w:r w:rsidR="0045408F">
        <w:rPr>
          <w:noProof/>
        </w:rPr>
        <w:t>2</w:t>
      </w:r>
      <w:r w:rsidR="0045408F">
        <w:t>.</w:t>
      </w:r>
      <w:r w:rsidR="0045408F">
        <w:rPr>
          <w:noProof/>
        </w:rPr>
        <w:t>24</w:t>
      </w:r>
      <w:r>
        <w:rPr>
          <w:lang w:val="pl-PL"/>
        </w:rPr>
        <w:fldChar w:fldCharType="end"/>
      </w:r>
      <w:r>
        <w:rPr>
          <w:lang w:val="pl-PL"/>
        </w:rPr>
        <w:t>), osób w wieku 35,44 lata (</w:t>
      </w:r>
      <w:r>
        <w:rPr>
          <w:lang w:val="pl-PL"/>
        </w:rPr>
        <w:fldChar w:fldCharType="begin"/>
      </w:r>
      <w:r>
        <w:rPr>
          <w:lang w:val="pl-PL"/>
        </w:rPr>
        <w:instrText xml:space="preserve"> REF _Ref84592270 \h </w:instrText>
      </w:r>
      <w:r>
        <w:rPr>
          <w:lang w:val="pl-PL"/>
        </w:rPr>
      </w:r>
      <w:r>
        <w:rPr>
          <w:lang w:val="pl-PL"/>
        </w:rPr>
        <w:fldChar w:fldCharType="separate"/>
      </w:r>
      <w:r w:rsidR="0045408F">
        <w:t xml:space="preserve">Wykres </w:t>
      </w:r>
      <w:r w:rsidR="0045408F">
        <w:rPr>
          <w:noProof/>
        </w:rPr>
        <w:t>2</w:t>
      </w:r>
      <w:r w:rsidR="0045408F">
        <w:t>.</w:t>
      </w:r>
      <w:r w:rsidR="0045408F">
        <w:rPr>
          <w:noProof/>
        </w:rPr>
        <w:t>25</w:t>
      </w:r>
      <w:r>
        <w:rPr>
          <w:lang w:val="pl-PL"/>
        </w:rPr>
        <w:fldChar w:fldCharType="end"/>
      </w:r>
      <w:r>
        <w:rPr>
          <w:lang w:val="pl-PL"/>
        </w:rPr>
        <w:t>), z wyksztalceniem zawodowym (</w:t>
      </w:r>
      <w:r>
        <w:rPr>
          <w:lang w:val="pl-PL"/>
        </w:rPr>
        <w:fldChar w:fldCharType="begin"/>
      </w:r>
      <w:r>
        <w:rPr>
          <w:lang w:val="pl-PL"/>
        </w:rPr>
        <w:instrText xml:space="preserve"> REF _Ref84595122 \h </w:instrText>
      </w:r>
      <w:r>
        <w:rPr>
          <w:lang w:val="pl-PL"/>
        </w:rPr>
      </w:r>
      <w:r>
        <w:rPr>
          <w:lang w:val="pl-PL"/>
        </w:rPr>
        <w:fldChar w:fldCharType="separate"/>
      </w:r>
      <w:r w:rsidR="0045408F">
        <w:t xml:space="preserve">Wykres </w:t>
      </w:r>
      <w:r w:rsidR="0045408F">
        <w:rPr>
          <w:noProof/>
        </w:rPr>
        <w:t>2</w:t>
      </w:r>
      <w:r w:rsidR="0045408F">
        <w:t>.</w:t>
      </w:r>
      <w:r w:rsidR="0045408F">
        <w:rPr>
          <w:noProof/>
        </w:rPr>
        <w:t>26</w:t>
      </w:r>
      <w:r>
        <w:rPr>
          <w:lang w:val="pl-PL"/>
        </w:rPr>
        <w:fldChar w:fldCharType="end"/>
      </w:r>
      <w:r>
        <w:rPr>
          <w:lang w:val="pl-PL"/>
        </w:rPr>
        <w:t>) i ze stażem 1-5 lat (</w:t>
      </w:r>
      <w:r>
        <w:rPr>
          <w:lang w:val="pl-PL"/>
        </w:rPr>
        <w:fldChar w:fldCharType="begin"/>
      </w:r>
      <w:r>
        <w:rPr>
          <w:lang w:val="pl-PL"/>
        </w:rPr>
        <w:instrText xml:space="preserve"> REF _Ref84595135 \h </w:instrText>
      </w:r>
      <w:r>
        <w:rPr>
          <w:lang w:val="pl-PL"/>
        </w:rPr>
      </w:r>
      <w:r>
        <w:rPr>
          <w:lang w:val="pl-PL"/>
        </w:rPr>
        <w:fldChar w:fldCharType="separate"/>
      </w:r>
      <w:r w:rsidR="0045408F">
        <w:t xml:space="preserve">Wykres </w:t>
      </w:r>
      <w:r w:rsidR="0045408F">
        <w:rPr>
          <w:noProof/>
        </w:rPr>
        <w:t>2</w:t>
      </w:r>
      <w:r w:rsidR="0045408F">
        <w:t>.</w:t>
      </w:r>
      <w:r w:rsidR="0045408F">
        <w:rPr>
          <w:noProof/>
        </w:rPr>
        <w:t>27</w:t>
      </w:r>
      <w:r>
        <w:rPr>
          <w:lang w:val="pl-PL"/>
        </w:rPr>
        <w:fldChar w:fldCharType="end"/>
      </w:r>
      <w:r>
        <w:rPr>
          <w:lang w:val="pl-PL"/>
        </w:rPr>
        <w:t>).</w:t>
      </w:r>
    </w:p>
    <w:p w14:paraId="7B3CC97C" w14:textId="77777777" w:rsidR="00505B0D" w:rsidRDefault="00505B0D" w:rsidP="00505B0D">
      <w:pPr>
        <w:rPr>
          <w:lang w:val="pl-PL"/>
        </w:rPr>
      </w:pPr>
    </w:p>
    <w:p w14:paraId="660A8FC2" w14:textId="779E5532" w:rsidR="00505B0D" w:rsidRDefault="00505B0D" w:rsidP="00505B0D">
      <w:pPr>
        <w:pStyle w:val="Wykres"/>
        <w:ind w:right="1134"/>
      </w:pPr>
      <w:bookmarkStart w:id="136" w:name="_Ref84590440"/>
      <w:bookmarkStart w:id="137" w:name="_Toc85091077"/>
      <w:bookmarkStart w:id="138" w:name="_Toc85395665"/>
      <w:r>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24</w:t>
      </w:r>
      <w:r w:rsidR="00445AD9">
        <w:fldChar w:fldCharType="end"/>
      </w:r>
      <w:bookmarkEnd w:id="136"/>
      <w:r>
        <w:t xml:space="preserve"> Bezrobotni według czasu pozostawania na bezrobociu w powiecie tomaszowskim – sierpień 2021</w:t>
      </w:r>
      <w:bookmarkEnd w:id="137"/>
      <w:bookmarkEnd w:id="138"/>
    </w:p>
    <w:p w14:paraId="3E39ED1A" w14:textId="77777777" w:rsidR="00505B0D" w:rsidRDefault="00505B0D" w:rsidP="00505B0D">
      <w:pPr>
        <w:rPr>
          <w:lang w:val="pl-PL"/>
        </w:rPr>
      </w:pPr>
      <w:r w:rsidRPr="00B12915">
        <w:rPr>
          <w:noProof/>
        </w:rPr>
        <w:drawing>
          <wp:inline distT="0" distB="0" distL="0" distR="0" wp14:anchorId="1E6285D2" wp14:editId="7095B5B2">
            <wp:extent cx="4962036" cy="3214370"/>
            <wp:effectExtent l="0" t="0" r="0" b="5080"/>
            <wp:docPr id="143" name="Obraz 143" descr="wykres prezentuje strukturę bezrobotnych wg czasu pozostawania na bezrobociu na terenie powiatu - stan na sierpień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Obraz 143" descr="wykres prezentuje strukturę bezrobotnych wg czasu pozostawania na bezrobociu na terenie powiatu - stan na sierpień 202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965105" cy="3216358"/>
                    </a:xfrm>
                    <a:prstGeom prst="rect">
                      <a:avLst/>
                    </a:prstGeom>
                    <a:noFill/>
                    <a:ln>
                      <a:noFill/>
                    </a:ln>
                  </pic:spPr>
                </pic:pic>
              </a:graphicData>
            </a:graphic>
          </wp:inline>
        </w:drawing>
      </w:r>
    </w:p>
    <w:p w14:paraId="4F49E04D" w14:textId="77777777" w:rsidR="00505B0D" w:rsidRPr="00146EE6" w:rsidRDefault="00505B0D" w:rsidP="00505B0D">
      <w:pPr>
        <w:rPr>
          <w:i/>
          <w:iCs/>
          <w:sz w:val="20"/>
          <w:szCs w:val="18"/>
          <w:lang w:val="pl-PL"/>
        </w:rPr>
      </w:pPr>
      <w:r w:rsidRPr="00146EE6">
        <w:rPr>
          <w:i/>
          <w:iCs/>
          <w:sz w:val="20"/>
          <w:szCs w:val="18"/>
          <w:lang w:val="pl-PL"/>
        </w:rPr>
        <w:t xml:space="preserve">Źródło: Opracowanie własne na podstawie danych </w:t>
      </w:r>
      <w:r>
        <w:rPr>
          <w:i/>
          <w:iCs/>
          <w:sz w:val="20"/>
          <w:szCs w:val="18"/>
          <w:lang w:val="pl-PL"/>
        </w:rPr>
        <w:t>PUP w Tomaszowie Mazowieckim</w:t>
      </w:r>
    </w:p>
    <w:p w14:paraId="602ECC5A" w14:textId="77777777" w:rsidR="00505B0D" w:rsidRDefault="00505B0D" w:rsidP="00505B0D">
      <w:pPr>
        <w:rPr>
          <w:lang w:val="pl-PL"/>
        </w:rPr>
      </w:pPr>
    </w:p>
    <w:p w14:paraId="7E62857D" w14:textId="0213DCD5" w:rsidR="00505B0D" w:rsidRDefault="00505B0D" w:rsidP="00505B0D">
      <w:pPr>
        <w:pStyle w:val="Wykres"/>
        <w:ind w:right="1559"/>
      </w:pPr>
      <w:bookmarkStart w:id="139" w:name="_Ref84592270"/>
      <w:bookmarkStart w:id="140" w:name="_Toc85091078"/>
      <w:bookmarkStart w:id="141" w:name="_Toc85395666"/>
      <w:r>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25</w:t>
      </w:r>
      <w:r w:rsidR="00445AD9">
        <w:fldChar w:fldCharType="end"/>
      </w:r>
      <w:bookmarkEnd w:id="139"/>
      <w:r>
        <w:t xml:space="preserve"> Bezrobotni według wieku w powiecie tomaszowskim – sierpień 2021</w:t>
      </w:r>
      <w:bookmarkEnd w:id="140"/>
      <w:bookmarkEnd w:id="141"/>
    </w:p>
    <w:p w14:paraId="24A802B9" w14:textId="77777777" w:rsidR="00505B0D" w:rsidRDefault="00505B0D" w:rsidP="00505B0D">
      <w:pPr>
        <w:rPr>
          <w:lang w:val="pl-PL"/>
        </w:rPr>
      </w:pPr>
      <w:r w:rsidRPr="008C62A0">
        <w:rPr>
          <w:noProof/>
        </w:rPr>
        <w:drawing>
          <wp:inline distT="0" distB="0" distL="0" distR="0" wp14:anchorId="5CF7C7CB" wp14:editId="1762A365">
            <wp:extent cx="4905375" cy="3507475"/>
            <wp:effectExtent l="0" t="0" r="0" b="0"/>
            <wp:docPr id="144" name="Obraz 144" descr="wykres prezentuje strukturę bezrobotnych wg wieku osoby bezrobotnej, na terenie powiatu - stan na sierpień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Obraz 144" descr="wykres prezentuje strukturę bezrobotnych wg wieku osoby bezrobotnej, na terenie powiatu - stan na sierpień 202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910475" cy="3511121"/>
                    </a:xfrm>
                    <a:prstGeom prst="rect">
                      <a:avLst/>
                    </a:prstGeom>
                    <a:noFill/>
                    <a:ln>
                      <a:noFill/>
                    </a:ln>
                  </pic:spPr>
                </pic:pic>
              </a:graphicData>
            </a:graphic>
          </wp:inline>
        </w:drawing>
      </w:r>
    </w:p>
    <w:p w14:paraId="5C7D45DA" w14:textId="77777777" w:rsidR="00505B0D" w:rsidRPr="00146EE6" w:rsidRDefault="00505B0D" w:rsidP="00505B0D">
      <w:pPr>
        <w:rPr>
          <w:i/>
          <w:iCs/>
          <w:sz w:val="20"/>
          <w:szCs w:val="18"/>
          <w:lang w:val="pl-PL"/>
        </w:rPr>
      </w:pPr>
      <w:r w:rsidRPr="00146EE6">
        <w:rPr>
          <w:i/>
          <w:iCs/>
          <w:sz w:val="20"/>
          <w:szCs w:val="18"/>
          <w:lang w:val="pl-PL"/>
        </w:rPr>
        <w:t xml:space="preserve">Źródło: Opracowanie własne na podstawie danych </w:t>
      </w:r>
      <w:r>
        <w:rPr>
          <w:i/>
          <w:iCs/>
          <w:sz w:val="20"/>
          <w:szCs w:val="18"/>
          <w:lang w:val="pl-PL"/>
        </w:rPr>
        <w:t>PUP w Tomaszowie Mazowieckim</w:t>
      </w:r>
    </w:p>
    <w:p w14:paraId="4CEDA372" w14:textId="77777777" w:rsidR="00505B0D" w:rsidRDefault="00505B0D" w:rsidP="00505B0D">
      <w:pPr>
        <w:rPr>
          <w:lang w:val="pl-PL"/>
        </w:rPr>
      </w:pPr>
    </w:p>
    <w:p w14:paraId="53A431CB" w14:textId="5A85C10E" w:rsidR="00505B0D" w:rsidRDefault="00505B0D" w:rsidP="00505B0D">
      <w:pPr>
        <w:pStyle w:val="Wykres"/>
        <w:ind w:right="1559"/>
      </w:pPr>
      <w:bookmarkStart w:id="142" w:name="_Ref84595122"/>
      <w:bookmarkStart w:id="143" w:name="_Toc85091079"/>
      <w:bookmarkStart w:id="144" w:name="_Toc85395667"/>
      <w:r>
        <w:lastRenderedPageBreak/>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26</w:t>
      </w:r>
      <w:r w:rsidR="00445AD9">
        <w:fldChar w:fldCharType="end"/>
      </w:r>
      <w:bookmarkEnd w:id="142"/>
      <w:r>
        <w:t xml:space="preserve"> Bezrobotni według wykształcenia w powiecie tomaszowskim – sierpień 2021</w:t>
      </w:r>
      <w:bookmarkEnd w:id="143"/>
      <w:bookmarkEnd w:id="144"/>
    </w:p>
    <w:p w14:paraId="5D17095E" w14:textId="77777777" w:rsidR="00505B0D" w:rsidRDefault="00505B0D" w:rsidP="00505B0D">
      <w:pPr>
        <w:rPr>
          <w:lang w:val="pl-PL"/>
        </w:rPr>
      </w:pPr>
      <w:r w:rsidRPr="00A822BA">
        <w:rPr>
          <w:noProof/>
        </w:rPr>
        <w:drawing>
          <wp:inline distT="0" distB="0" distL="0" distR="0" wp14:anchorId="4E4FDC7B" wp14:editId="1CE35EDB">
            <wp:extent cx="4905375" cy="3052762"/>
            <wp:effectExtent l="0" t="0" r="0" b="0"/>
            <wp:docPr id="145" name="Obraz 145" descr="wykres prezentuje strukturę bezrobotnych wg wykształcenia, na terenie powiatu - stan na sierpień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Obraz 145" descr="wykres prezentuje strukturę bezrobotnych wg wykształcenia, na terenie powiatu - stan na sierpień 202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908689" cy="3054824"/>
                    </a:xfrm>
                    <a:prstGeom prst="rect">
                      <a:avLst/>
                    </a:prstGeom>
                    <a:noFill/>
                    <a:ln>
                      <a:noFill/>
                    </a:ln>
                  </pic:spPr>
                </pic:pic>
              </a:graphicData>
            </a:graphic>
          </wp:inline>
        </w:drawing>
      </w:r>
    </w:p>
    <w:p w14:paraId="57CF4612" w14:textId="77777777" w:rsidR="00505B0D" w:rsidRPr="00146EE6" w:rsidRDefault="00505B0D" w:rsidP="00505B0D">
      <w:pPr>
        <w:rPr>
          <w:i/>
          <w:iCs/>
          <w:sz w:val="20"/>
          <w:szCs w:val="18"/>
          <w:lang w:val="pl-PL"/>
        </w:rPr>
      </w:pPr>
      <w:r w:rsidRPr="00146EE6">
        <w:rPr>
          <w:i/>
          <w:iCs/>
          <w:sz w:val="20"/>
          <w:szCs w:val="18"/>
          <w:lang w:val="pl-PL"/>
        </w:rPr>
        <w:t xml:space="preserve">Źródło: Opracowanie własne na podstawie danych </w:t>
      </w:r>
      <w:r>
        <w:rPr>
          <w:i/>
          <w:iCs/>
          <w:sz w:val="20"/>
          <w:szCs w:val="18"/>
          <w:lang w:val="pl-PL"/>
        </w:rPr>
        <w:t>PUP w Tomaszowie Mazowieckim</w:t>
      </w:r>
    </w:p>
    <w:p w14:paraId="45C00218" w14:textId="77777777" w:rsidR="00505B0D" w:rsidRDefault="00505B0D" w:rsidP="00505B0D">
      <w:pPr>
        <w:rPr>
          <w:lang w:val="pl-PL"/>
        </w:rPr>
      </w:pPr>
    </w:p>
    <w:p w14:paraId="721D3F96" w14:textId="288C8357" w:rsidR="00505B0D" w:rsidRDefault="00505B0D" w:rsidP="00505B0D">
      <w:pPr>
        <w:pStyle w:val="Wykres"/>
        <w:ind w:right="1559"/>
      </w:pPr>
      <w:bookmarkStart w:id="145" w:name="_Ref84595135"/>
      <w:bookmarkStart w:id="146" w:name="_Toc85091080"/>
      <w:bookmarkStart w:id="147" w:name="_Toc85395668"/>
      <w:r>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27</w:t>
      </w:r>
      <w:r w:rsidR="00445AD9">
        <w:fldChar w:fldCharType="end"/>
      </w:r>
      <w:bookmarkEnd w:id="145"/>
      <w:r>
        <w:t xml:space="preserve"> Bezrobotni według stażu pracy w powiecie tomaszowskim – sierpień 2021</w:t>
      </w:r>
      <w:bookmarkEnd w:id="146"/>
      <w:bookmarkEnd w:id="147"/>
    </w:p>
    <w:p w14:paraId="671D5AC5" w14:textId="77777777" w:rsidR="00505B0D" w:rsidRDefault="00505B0D" w:rsidP="00505B0D">
      <w:pPr>
        <w:rPr>
          <w:lang w:val="pl-PL"/>
        </w:rPr>
      </w:pPr>
      <w:r w:rsidRPr="00A822BA">
        <w:rPr>
          <w:noProof/>
        </w:rPr>
        <w:drawing>
          <wp:inline distT="0" distB="0" distL="0" distR="0" wp14:anchorId="2E680036" wp14:editId="6DFF556C">
            <wp:extent cx="4924425" cy="2895600"/>
            <wp:effectExtent l="0" t="0" r="0" b="0"/>
            <wp:docPr id="146" name="Obraz 146" descr="wykres prezentuje strukturę bezrobotnych wg stażu pracy, na terenie powiatu - stan na sierpień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Obraz 146" descr="wykres prezentuje strukturę bezrobotnych wg stażu pracy, na terenie powiatu - stan na sierpień 202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925591" cy="2896286"/>
                    </a:xfrm>
                    <a:prstGeom prst="rect">
                      <a:avLst/>
                    </a:prstGeom>
                    <a:noFill/>
                    <a:ln>
                      <a:noFill/>
                    </a:ln>
                  </pic:spPr>
                </pic:pic>
              </a:graphicData>
            </a:graphic>
          </wp:inline>
        </w:drawing>
      </w:r>
    </w:p>
    <w:p w14:paraId="6C302C61" w14:textId="77777777" w:rsidR="00505B0D" w:rsidRPr="00146EE6" w:rsidRDefault="00505B0D" w:rsidP="00505B0D">
      <w:pPr>
        <w:rPr>
          <w:i/>
          <w:iCs/>
          <w:sz w:val="20"/>
          <w:szCs w:val="18"/>
          <w:lang w:val="pl-PL"/>
        </w:rPr>
      </w:pPr>
      <w:r w:rsidRPr="00146EE6">
        <w:rPr>
          <w:i/>
          <w:iCs/>
          <w:sz w:val="20"/>
          <w:szCs w:val="18"/>
          <w:lang w:val="pl-PL"/>
        </w:rPr>
        <w:t xml:space="preserve">Źródło: Opracowanie własne na podstawie danych </w:t>
      </w:r>
      <w:r>
        <w:rPr>
          <w:i/>
          <w:iCs/>
          <w:sz w:val="20"/>
          <w:szCs w:val="18"/>
          <w:lang w:val="pl-PL"/>
        </w:rPr>
        <w:t>PUP w Tomaszowie Mazowieckim</w:t>
      </w:r>
    </w:p>
    <w:p w14:paraId="0F2365E6" w14:textId="77777777" w:rsidR="00505B0D" w:rsidRDefault="00505B0D" w:rsidP="00505B0D">
      <w:pPr>
        <w:rPr>
          <w:lang w:val="pl-PL"/>
        </w:rPr>
      </w:pPr>
    </w:p>
    <w:p w14:paraId="5C08E851" w14:textId="77777777" w:rsidR="00505B0D" w:rsidRDefault="00505B0D" w:rsidP="00505B0D">
      <w:pPr>
        <w:rPr>
          <w:lang w:val="pl-PL"/>
        </w:rPr>
      </w:pPr>
      <w:r>
        <w:rPr>
          <w:lang w:val="pl-PL"/>
        </w:rPr>
        <w:t xml:space="preserve">Na koniec 2020 roku liczba osób bezrobotnych w Mieście Tomaszów Mazowiecki wyniosła 2275, w tym 1131 mężczyzn oraz 1144 kobiety - dane za ostatnie 10 lat wskazują, że bezrobocie dotyka mniej więcej po równo mężczyzn i kobiety. Liczba bezrobotnych spadła w Mieście w ostatnich 5 latach o niespełna 9,8% a w ostatnich 10 latach o 52,5%. To tendencja podobna do wszystkich porównywanych miast, w szczególności, jeśli chodzi </w:t>
      </w:r>
      <w:r>
        <w:rPr>
          <w:lang w:val="pl-PL"/>
        </w:rPr>
        <w:lastRenderedPageBreak/>
        <w:t xml:space="preserve">o perspektywę 10-letnią, w perspektywie 5-letnie mocno odstaje Tczew, gdyż był jednym miastem w tej grupie, w którym liczba bezrobotnych wzrosła o 17,4% w tym czasie. </w:t>
      </w:r>
    </w:p>
    <w:p w14:paraId="5CC55B5E" w14:textId="77777777" w:rsidR="00505B0D" w:rsidRDefault="00505B0D" w:rsidP="00505B0D">
      <w:pPr>
        <w:rPr>
          <w:lang w:val="pl-PL"/>
        </w:rPr>
      </w:pPr>
    </w:p>
    <w:p w14:paraId="1A4F0D3A" w14:textId="22714CF7" w:rsidR="00505B0D" w:rsidRDefault="00505B0D" w:rsidP="00505B0D">
      <w:pPr>
        <w:rPr>
          <w:lang w:val="pl-PL"/>
        </w:rPr>
      </w:pPr>
      <w:r>
        <w:rPr>
          <w:lang w:val="pl-PL"/>
        </w:rPr>
        <w:t xml:space="preserve">Aby lepiej zobrazować stan bezrobocia, na </w:t>
      </w:r>
      <w:r>
        <w:rPr>
          <w:lang w:val="pl-PL"/>
        </w:rPr>
        <w:fldChar w:fldCharType="begin"/>
      </w:r>
      <w:r>
        <w:rPr>
          <w:lang w:val="pl-PL"/>
        </w:rPr>
        <w:instrText xml:space="preserve"> REF _Ref84427542 \h </w:instrText>
      </w:r>
      <w:r>
        <w:rPr>
          <w:lang w:val="pl-PL"/>
        </w:rPr>
      </w:r>
      <w:r>
        <w:rPr>
          <w:lang w:val="pl-PL"/>
        </w:rPr>
        <w:fldChar w:fldCharType="separate"/>
      </w:r>
      <w:r w:rsidR="0045408F">
        <w:t xml:space="preserve">Wykres </w:t>
      </w:r>
      <w:r w:rsidR="0045408F">
        <w:rPr>
          <w:noProof/>
        </w:rPr>
        <w:t>2</w:t>
      </w:r>
      <w:r w:rsidR="0045408F">
        <w:t>.</w:t>
      </w:r>
      <w:r w:rsidR="0045408F">
        <w:rPr>
          <w:noProof/>
        </w:rPr>
        <w:t>28</w:t>
      </w:r>
      <w:r>
        <w:rPr>
          <w:lang w:val="pl-PL"/>
        </w:rPr>
        <w:fldChar w:fldCharType="end"/>
      </w:r>
      <w:r>
        <w:rPr>
          <w:lang w:val="pl-PL"/>
        </w:rPr>
        <w:t xml:space="preserve"> przedstawiono relację liczby osób bezrobotnych do ogółu osób w wieku produkcyjnym. To jeden ze sposobów obliczania stopy bezrobocia, który pokazuje nieco niższe wyniki, gdyż w tradycyjnym sposobie odnosi się liczbę bezrobotnych do zasobu siły roboczej, czyli ludności aktywnej zawodowo (ten zasób jest zazwyczaj niższy niż ludność w wieku produkcyjnym). Niemniej jednak pokazuje to sytuację Miasta Tomaszowa Mazowieckiego na tle innych miast.</w:t>
      </w:r>
    </w:p>
    <w:p w14:paraId="65BB2902" w14:textId="77777777" w:rsidR="00505B0D" w:rsidRDefault="00505B0D" w:rsidP="00505B0D">
      <w:pPr>
        <w:rPr>
          <w:lang w:val="pl-PL"/>
        </w:rPr>
      </w:pPr>
    </w:p>
    <w:p w14:paraId="582121BE" w14:textId="21A6FEFE" w:rsidR="00505B0D" w:rsidRDefault="00505B0D" w:rsidP="00505B0D">
      <w:pPr>
        <w:pStyle w:val="Wykres"/>
      </w:pPr>
      <w:bookmarkStart w:id="148" w:name="_Ref84427542"/>
      <w:bookmarkStart w:id="149" w:name="_Toc85091081"/>
      <w:bookmarkStart w:id="150" w:name="_Toc85395669"/>
      <w:r>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28</w:t>
      </w:r>
      <w:r w:rsidR="00445AD9">
        <w:fldChar w:fldCharType="end"/>
      </w:r>
      <w:bookmarkEnd w:id="148"/>
      <w:r>
        <w:t xml:space="preserve"> Liczba osób bezrobotnych (zarejestrowanych) w relacji do ludności w wieku produkcyjnym w latach 2011-2020</w:t>
      </w:r>
      <w:bookmarkEnd w:id="149"/>
      <w:bookmarkEnd w:id="150"/>
    </w:p>
    <w:p w14:paraId="0A186512" w14:textId="77777777" w:rsidR="00505B0D" w:rsidRDefault="00505B0D" w:rsidP="00505B0D">
      <w:pPr>
        <w:rPr>
          <w:lang w:val="pl-PL"/>
        </w:rPr>
      </w:pPr>
      <w:r w:rsidRPr="005D7CD5">
        <w:rPr>
          <w:noProof/>
        </w:rPr>
        <w:drawing>
          <wp:inline distT="0" distB="0" distL="0" distR="0" wp14:anchorId="4039FFF3" wp14:editId="45B9F747">
            <wp:extent cx="5758815" cy="2719387"/>
            <wp:effectExtent l="0" t="0" r="0" b="5080"/>
            <wp:docPr id="5" name="Obraz 5" descr="wykres prezentujący liczbę zarejestrowanych osób bezrobotnych w relacji do ludności w wieku produkcyjnym w latach 2011-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wykres prezentujący liczbę zarejestrowanych osób bezrobotnych w relacji do ludności w wieku produkcyjnym w latach 2011-202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76288" cy="2727638"/>
                    </a:xfrm>
                    <a:prstGeom prst="rect">
                      <a:avLst/>
                    </a:prstGeom>
                    <a:noFill/>
                    <a:ln>
                      <a:noFill/>
                    </a:ln>
                  </pic:spPr>
                </pic:pic>
              </a:graphicData>
            </a:graphic>
          </wp:inline>
        </w:drawing>
      </w:r>
    </w:p>
    <w:p w14:paraId="64EA1E5B" w14:textId="77777777" w:rsidR="00505B0D" w:rsidRPr="00A53C1B" w:rsidRDefault="00505B0D" w:rsidP="00505B0D">
      <w:pPr>
        <w:rPr>
          <w:i/>
          <w:iCs/>
          <w:sz w:val="20"/>
          <w:szCs w:val="18"/>
          <w:lang w:val="pl-PL"/>
        </w:rPr>
      </w:pPr>
      <w:r w:rsidRPr="00A53C1B">
        <w:rPr>
          <w:i/>
          <w:iCs/>
          <w:sz w:val="20"/>
          <w:szCs w:val="18"/>
          <w:lang w:val="pl-PL"/>
        </w:rPr>
        <w:t>Źródło: Opracowanie własne na podstawie danych BDL</w:t>
      </w:r>
    </w:p>
    <w:p w14:paraId="049B7974" w14:textId="77777777" w:rsidR="00505B0D" w:rsidRDefault="00505B0D" w:rsidP="00505B0D">
      <w:pPr>
        <w:rPr>
          <w:lang w:val="pl-PL"/>
        </w:rPr>
      </w:pPr>
    </w:p>
    <w:p w14:paraId="5B8F1C4C" w14:textId="77777777" w:rsidR="00505B0D" w:rsidRPr="00A53C1B" w:rsidRDefault="00505B0D" w:rsidP="00505B0D">
      <w:pPr>
        <w:rPr>
          <w:lang w:val="pl-PL"/>
        </w:rPr>
      </w:pPr>
      <w:r>
        <w:rPr>
          <w:lang w:val="pl-PL"/>
        </w:rPr>
        <w:t xml:space="preserve">Tomaszów Mazowiecki miał najwyższą wartość prezentowanego wskaźnika w 2011 roku i prawie najwyższą w 2020 roku, co oznacza, że sytuacja na rynku pracy była najtrudniejsza wśród analizowanych miast. Ale też zauważyć należy, że wskaźnik ten obniżył się w ostatnich 10 latach najbardziej spośród porównywanych samorządów, aż o 5,05 p.p. Najlepsza sytuacja była w Ostrowie Wielkopolskim praktycznie przez cały okres analizy. W Tomaszowie Mazowieckim bardziej spadł udział bezrobotnych niż mężczyzn. </w:t>
      </w:r>
    </w:p>
    <w:p w14:paraId="1C3D828D" w14:textId="77777777" w:rsidR="00505B0D" w:rsidRPr="00A53C1B" w:rsidRDefault="00505B0D" w:rsidP="00505B0D">
      <w:pPr>
        <w:rPr>
          <w:lang w:val="pl-PL"/>
        </w:rPr>
      </w:pPr>
      <w:r w:rsidRPr="00A53C1B">
        <w:rPr>
          <w:noProof/>
          <w:lang w:val="pl-PL"/>
        </w:rPr>
        <mc:AlternateContent>
          <mc:Choice Requires="wps">
            <w:drawing>
              <wp:anchor distT="0" distB="0" distL="114300" distR="114300" simplePos="0" relativeHeight="251693056" behindDoc="0" locked="0" layoutInCell="1" allowOverlap="1" wp14:anchorId="4CB2D1DF" wp14:editId="032A2F3B">
                <wp:simplePos x="0" y="0"/>
                <wp:positionH relativeFrom="column">
                  <wp:posOffset>2540</wp:posOffset>
                </wp:positionH>
                <wp:positionV relativeFrom="paragraph">
                  <wp:posOffset>213360</wp:posOffset>
                </wp:positionV>
                <wp:extent cx="5866130" cy="12065"/>
                <wp:effectExtent l="0" t="0" r="1270" b="6985"/>
                <wp:wrapNone/>
                <wp:docPr id="29"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509E366" id="Łącznik prosty 31"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6.8pt" to="462.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" strokecolor="red" strokeweight="1.5pt">
                <v:stroke joinstyle="miter"/>
                <o:lock v:ext="edit" shapetype="f"/>
              </v:line>
            </w:pict>
          </mc:Fallback>
        </mc:AlternateContent>
      </w:r>
    </w:p>
    <w:p w14:paraId="7EC6271F" w14:textId="77777777" w:rsidR="00505B0D" w:rsidRPr="00A53C1B" w:rsidRDefault="00505B0D" w:rsidP="00505B0D">
      <w:pPr>
        <w:rPr>
          <w:b/>
          <w:bCs/>
          <w:lang w:val="pl-PL"/>
        </w:rPr>
      </w:pPr>
      <w:r w:rsidRPr="00A53C1B">
        <w:rPr>
          <w:b/>
          <w:bCs/>
          <w:lang w:val="pl-PL"/>
        </w:rPr>
        <w:t xml:space="preserve">Miasto Tomaszów Mazowiecki </w:t>
      </w:r>
      <w:r>
        <w:rPr>
          <w:b/>
          <w:bCs/>
          <w:lang w:val="pl-PL"/>
        </w:rPr>
        <w:t>w ostatnich 10 latach miało prawie najgorszą sytuację na lokalnym rynku pracy spośród analizowanych miast. Jednak w ciągu 10 ostatnich latach najbardziej zredukowało też relację zarejestrowanych bezrobotnych osób do ogólnej liczby ludności w wieku produkcyjnym.</w:t>
      </w:r>
    </w:p>
    <w:p w14:paraId="12D7D08B" w14:textId="77777777" w:rsidR="00505B0D" w:rsidRPr="00A53C1B" w:rsidRDefault="00505B0D" w:rsidP="00505B0D">
      <w:pPr>
        <w:rPr>
          <w:lang w:val="pl-PL"/>
        </w:rPr>
      </w:pPr>
      <w:r w:rsidRPr="00A53C1B">
        <w:rPr>
          <w:noProof/>
          <w:lang w:val="pl-PL"/>
        </w:rPr>
        <mc:AlternateContent>
          <mc:Choice Requires="wps">
            <w:drawing>
              <wp:anchor distT="0" distB="0" distL="114300" distR="114300" simplePos="0" relativeHeight="251692032" behindDoc="0" locked="0" layoutInCell="1" allowOverlap="1" wp14:anchorId="0462AE66" wp14:editId="58C928DE">
                <wp:simplePos x="0" y="0"/>
                <wp:positionH relativeFrom="margin">
                  <wp:align>left</wp:align>
                </wp:positionH>
                <wp:positionV relativeFrom="paragraph">
                  <wp:posOffset>59690</wp:posOffset>
                </wp:positionV>
                <wp:extent cx="5866130" cy="12065"/>
                <wp:effectExtent l="0" t="0" r="1270" b="6985"/>
                <wp:wrapNone/>
                <wp:docPr id="35" name="Łącznik prosty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2A4E3C9" id="Łącznik prosty 32" o:spid="_x0000_s1026" style="position:absolute;flip:y;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7pt" to="461.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" strokecolor="red" strokeweight="1.5pt">
                <v:stroke joinstyle="miter"/>
                <o:lock v:ext="edit" shapetype="f"/>
                <w10:wrap anchorx="margin"/>
              </v:line>
            </w:pict>
          </mc:Fallback>
        </mc:AlternateContent>
      </w:r>
    </w:p>
    <w:p w14:paraId="7C6816C5" w14:textId="77777777" w:rsidR="00505B0D" w:rsidRDefault="00505B0D" w:rsidP="00505B0D">
      <w:pPr>
        <w:rPr>
          <w:lang w:val="pl-PL"/>
        </w:rPr>
      </w:pPr>
    </w:p>
    <w:p w14:paraId="403E7F33" w14:textId="127CB153" w:rsidR="00505B0D" w:rsidRDefault="00505B0D" w:rsidP="00505B0D">
      <w:pPr>
        <w:rPr>
          <w:lang w:val="pl-PL"/>
        </w:rPr>
      </w:pPr>
      <w:r>
        <w:rPr>
          <w:lang w:val="pl-PL"/>
        </w:rPr>
        <w:lastRenderedPageBreak/>
        <w:t>Struktura bezrobocia w 2020 roku była następująca (</w:t>
      </w:r>
      <w:r>
        <w:rPr>
          <w:lang w:val="pl-PL"/>
        </w:rPr>
        <w:fldChar w:fldCharType="begin"/>
      </w:r>
      <w:r>
        <w:rPr>
          <w:lang w:val="pl-PL"/>
        </w:rPr>
        <w:instrText xml:space="preserve"> REF _Ref84427872 \h </w:instrText>
      </w:r>
      <w:r>
        <w:rPr>
          <w:lang w:val="pl-PL"/>
        </w:rPr>
      </w:r>
      <w:r>
        <w:rPr>
          <w:lang w:val="pl-PL"/>
        </w:rPr>
        <w:fldChar w:fldCharType="separate"/>
      </w:r>
      <w:r w:rsidR="0045408F">
        <w:t xml:space="preserve">Wykres </w:t>
      </w:r>
      <w:r w:rsidR="0045408F">
        <w:rPr>
          <w:noProof/>
        </w:rPr>
        <w:t>2</w:t>
      </w:r>
      <w:r w:rsidR="0045408F">
        <w:t>.</w:t>
      </w:r>
      <w:r w:rsidR="0045408F">
        <w:rPr>
          <w:noProof/>
        </w:rPr>
        <w:t>29</w:t>
      </w:r>
      <w:r>
        <w:rPr>
          <w:lang w:val="pl-PL"/>
        </w:rPr>
        <w:fldChar w:fldCharType="end"/>
      </w:r>
      <w:r>
        <w:rPr>
          <w:lang w:val="pl-PL"/>
        </w:rPr>
        <w:t>):</w:t>
      </w:r>
    </w:p>
    <w:p w14:paraId="38A29647" w14:textId="77777777" w:rsidR="00505B0D" w:rsidRDefault="00505B0D" w:rsidP="00505B0D">
      <w:pPr>
        <w:rPr>
          <w:lang w:val="pl-PL"/>
        </w:rPr>
      </w:pPr>
    </w:p>
    <w:p w14:paraId="506BF7F6" w14:textId="79E0D2A8" w:rsidR="00505B0D" w:rsidRDefault="00505B0D" w:rsidP="00505B0D">
      <w:pPr>
        <w:pStyle w:val="Wykres"/>
      </w:pPr>
      <w:bookmarkStart w:id="151" w:name="_Ref84427872"/>
      <w:bookmarkStart w:id="152" w:name="_Toc85091082"/>
      <w:bookmarkStart w:id="153" w:name="_Toc85395670"/>
      <w:r>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29</w:t>
      </w:r>
      <w:r w:rsidR="00445AD9">
        <w:fldChar w:fldCharType="end"/>
      </w:r>
      <w:bookmarkEnd w:id="151"/>
      <w:r>
        <w:t xml:space="preserve"> Struktura bezrobocia w Tomaszowie Mazowieckim w 2020 roku*</w:t>
      </w:r>
      <w:bookmarkEnd w:id="152"/>
      <w:bookmarkEnd w:id="153"/>
    </w:p>
    <w:p w14:paraId="59146DDC" w14:textId="77777777" w:rsidR="00505B0D" w:rsidRPr="00A53C1B" w:rsidRDefault="00505B0D" w:rsidP="00505B0D">
      <w:pPr>
        <w:spacing w:line="240" w:lineRule="auto"/>
        <w:rPr>
          <w:lang w:val="pl-PL"/>
        </w:rPr>
      </w:pPr>
      <w:r w:rsidRPr="00B96A6B">
        <w:rPr>
          <w:noProof/>
        </w:rPr>
        <w:drawing>
          <wp:inline distT="0" distB="0" distL="0" distR="0" wp14:anchorId="3831A4C1" wp14:editId="638A620B">
            <wp:extent cx="2808743" cy="2636322"/>
            <wp:effectExtent l="0" t="0" r="0" b="0"/>
            <wp:docPr id="147" name="Obraz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35867" cy="2661781"/>
                    </a:xfrm>
                    <a:prstGeom prst="rect">
                      <a:avLst/>
                    </a:prstGeom>
                    <a:noFill/>
                    <a:ln>
                      <a:noFill/>
                    </a:ln>
                  </pic:spPr>
                </pic:pic>
              </a:graphicData>
            </a:graphic>
          </wp:inline>
        </w:drawing>
      </w:r>
      <w:r w:rsidRPr="00B96A6B">
        <w:rPr>
          <w:noProof/>
        </w:rPr>
        <w:drawing>
          <wp:inline distT="0" distB="0" distL="0" distR="0" wp14:anchorId="4EE02958" wp14:editId="5C1BC75D">
            <wp:extent cx="2725580" cy="2624446"/>
            <wp:effectExtent l="0" t="0" r="0" b="5080"/>
            <wp:docPr id="39" name="Obraz 39" descr="wykres prezentuje połączone dwa wykresy kołowe obrazujące strukturę bezrobocia kobiet oraz mężczyzna w 2020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descr="wykres prezentuje połączone dwa wykresy kołowe obrazujące strukturę bezrobocia kobiet oraz mężczyzna w 2020 roku"/>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57118" cy="2654814"/>
                    </a:xfrm>
                    <a:prstGeom prst="rect">
                      <a:avLst/>
                    </a:prstGeom>
                    <a:noFill/>
                    <a:ln>
                      <a:noFill/>
                    </a:ln>
                  </pic:spPr>
                </pic:pic>
              </a:graphicData>
            </a:graphic>
          </wp:inline>
        </w:drawing>
      </w:r>
    </w:p>
    <w:p w14:paraId="7FC7746C" w14:textId="77777777" w:rsidR="00505B0D" w:rsidRDefault="00505B0D" w:rsidP="00505B0D">
      <w:pPr>
        <w:spacing w:line="240" w:lineRule="auto"/>
        <w:rPr>
          <w:i/>
          <w:iCs/>
          <w:sz w:val="20"/>
          <w:szCs w:val="18"/>
          <w:lang w:val="pl-PL"/>
        </w:rPr>
      </w:pPr>
      <w:r>
        <w:rPr>
          <w:i/>
          <w:iCs/>
          <w:sz w:val="20"/>
          <w:szCs w:val="18"/>
          <w:lang w:val="pl-PL"/>
        </w:rPr>
        <w:t>*Udziały są rozłączne i odnoszą się do ogólnej liczby osób bezrobotnych w każdej kategorii (nie sumują się zatem do 100%)</w:t>
      </w:r>
    </w:p>
    <w:p w14:paraId="21CA5BD5" w14:textId="77777777" w:rsidR="00505B0D" w:rsidRPr="00A53C1B" w:rsidRDefault="00505B0D" w:rsidP="00505B0D">
      <w:pPr>
        <w:spacing w:line="240" w:lineRule="auto"/>
        <w:rPr>
          <w:i/>
          <w:iCs/>
          <w:sz w:val="20"/>
          <w:szCs w:val="18"/>
          <w:lang w:val="pl-PL"/>
        </w:rPr>
      </w:pPr>
      <w:r w:rsidRPr="00A53C1B">
        <w:rPr>
          <w:i/>
          <w:iCs/>
          <w:sz w:val="20"/>
          <w:szCs w:val="18"/>
          <w:lang w:val="pl-PL"/>
        </w:rPr>
        <w:t>Źródło: Opracowanie własne na podstawie danych BDL</w:t>
      </w:r>
    </w:p>
    <w:p w14:paraId="6B31B2F3" w14:textId="77777777" w:rsidR="00505B0D" w:rsidRPr="00A53C1B" w:rsidRDefault="00505B0D" w:rsidP="00505B0D">
      <w:pPr>
        <w:rPr>
          <w:lang w:val="pl-PL"/>
        </w:rPr>
      </w:pPr>
      <w:r w:rsidRPr="00A53C1B">
        <w:rPr>
          <w:noProof/>
          <w:lang w:val="pl-PL"/>
        </w:rPr>
        <mc:AlternateContent>
          <mc:Choice Requires="wps">
            <w:drawing>
              <wp:anchor distT="0" distB="0" distL="114300" distR="114300" simplePos="0" relativeHeight="251694080" behindDoc="0" locked="0" layoutInCell="1" allowOverlap="1" wp14:anchorId="56757343" wp14:editId="72D3C6C0">
                <wp:simplePos x="0" y="0"/>
                <wp:positionH relativeFrom="column">
                  <wp:posOffset>2540</wp:posOffset>
                </wp:positionH>
                <wp:positionV relativeFrom="paragraph">
                  <wp:posOffset>213360</wp:posOffset>
                </wp:positionV>
                <wp:extent cx="5866130" cy="12065"/>
                <wp:effectExtent l="0" t="0" r="1270" b="6985"/>
                <wp:wrapNone/>
                <wp:docPr id="42"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77A2D71" id="Łącznik prosty 31"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6.8pt" to="462.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" strokecolor="red" strokeweight="1.5pt">
                <v:stroke joinstyle="miter"/>
                <o:lock v:ext="edit" shapetype="f"/>
              </v:line>
            </w:pict>
          </mc:Fallback>
        </mc:AlternateContent>
      </w:r>
    </w:p>
    <w:p w14:paraId="6CAAF36F" w14:textId="4CE0C712" w:rsidR="00505B0D" w:rsidRPr="005050AC" w:rsidRDefault="00505B0D" w:rsidP="00505B0D">
      <w:pPr>
        <w:rPr>
          <w:b/>
          <w:bCs/>
          <w:lang w:val="pl-PL"/>
        </w:rPr>
      </w:pPr>
      <w:r w:rsidRPr="005050AC">
        <w:rPr>
          <w:b/>
          <w:bCs/>
          <w:lang w:val="pl-PL"/>
        </w:rPr>
        <w:t>W Tomaszowie Mazowieckim dużo więcej długotrwale bezrobotnych było w 2020 kobiet niż mężczyzn, kobiety też częściej zachowują prawo do zasiłku. Mężczyźni starsi częściej pozostają bez pracy niż kobiety.</w:t>
      </w:r>
      <w:r>
        <w:rPr>
          <w:b/>
          <w:bCs/>
          <w:lang w:val="pl-PL"/>
        </w:rPr>
        <w:t xml:space="preserve"> Nieznacznie więcej jest młodych bezrobotnych </w:t>
      </w:r>
      <w:r w:rsidR="0042118E">
        <w:rPr>
          <w:b/>
          <w:bCs/>
          <w:lang w:val="pl-PL"/>
        </w:rPr>
        <w:t>k</w:t>
      </w:r>
      <w:r>
        <w:rPr>
          <w:b/>
          <w:bCs/>
          <w:lang w:val="pl-PL"/>
        </w:rPr>
        <w:t xml:space="preserve">obiet niż mężczyzn. </w:t>
      </w:r>
    </w:p>
    <w:p w14:paraId="7549DD89" w14:textId="77777777" w:rsidR="00505B0D" w:rsidRDefault="00505B0D" w:rsidP="00505B0D">
      <w:pPr>
        <w:rPr>
          <w:lang w:val="pl-PL"/>
        </w:rPr>
      </w:pPr>
      <w:r w:rsidRPr="00A53C1B">
        <w:rPr>
          <w:noProof/>
          <w:lang w:val="pl-PL"/>
        </w:rPr>
        <mc:AlternateContent>
          <mc:Choice Requires="wps">
            <w:drawing>
              <wp:anchor distT="0" distB="0" distL="114300" distR="114300" simplePos="0" relativeHeight="251695104" behindDoc="0" locked="0" layoutInCell="1" allowOverlap="1" wp14:anchorId="417CA5CB" wp14:editId="65F121E7">
                <wp:simplePos x="0" y="0"/>
                <wp:positionH relativeFrom="margin">
                  <wp:align>left</wp:align>
                </wp:positionH>
                <wp:positionV relativeFrom="paragraph">
                  <wp:posOffset>46673</wp:posOffset>
                </wp:positionV>
                <wp:extent cx="5866130" cy="12065"/>
                <wp:effectExtent l="0" t="0" r="20320" b="26035"/>
                <wp:wrapNone/>
                <wp:docPr id="48"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30172AB" id="Łącznik prosty 31" o:spid="_x0000_s1026" style="position:absolute;flip:y;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7pt" to="461.9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" strokecolor="red" strokeweight="1.5pt">
                <v:stroke joinstyle="miter"/>
                <o:lock v:ext="edit" shapetype="f"/>
                <w10:wrap anchorx="margin"/>
              </v:line>
            </w:pict>
          </mc:Fallback>
        </mc:AlternateContent>
      </w:r>
    </w:p>
    <w:p w14:paraId="2DC4C67C" w14:textId="77777777" w:rsidR="00505B0D" w:rsidRDefault="00505B0D" w:rsidP="00505B0D">
      <w:pPr>
        <w:rPr>
          <w:lang w:val="pl-PL"/>
        </w:rPr>
      </w:pPr>
      <w:r>
        <w:rPr>
          <w:lang w:val="pl-PL"/>
        </w:rPr>
        <w:t xml:space="preserve">Sytuację na lokalnym rynku pracy pilotuje Powiatowy Urząd Pracy w Tomaszowie Mazowieckim. 8 września 2021 roku, uchwałą nr XLII/257/2021 został przyjęty Program promocji zatrudnienia oraz aktywizacji lokalnego rynku pracy powiatu tomaszowskiego na lata 2021-2028. </w:t>
      </w:r>
    </w:p>
    <w:p w14:paraId="70FF444F" w14:textId="77777777" w:rsidR="00505B0D" w:rsidRDefault="00505B0D" w:rsidP="00505B0D">
      <w:pPr>
        <w:rPr>
          <w:lang w:val="pl-PL"/>
        </w:rPr>
      </w:pPr>
    </w:p>
    <w:p w14:paraId="0BEC6C8F" w14:textId="6641E90F" w:rsidR="00505B0D" w:rsidRDefault="00505B0D" w:rsidP="00505B0D">
      <w:pPr>
        <w:rPr>
          <w:lang w:val="pl-PL"/>
        </w:rPr>
      </w:pPr>
      <w:r>
        <w:rPr>
          <w:lang w:val="pl-PL"/>
        </w:rPr>
        <w:t>Celem nadrzędnym program</w:t>
      </w:r>
      <w:r w:rsidR="0042118E">
        <w:rPr>
          <w:lang w:val="pl-PL"/>
        </w:rPr>
        <w:t>u</w:t>
      </w:r>
      <w:r>
        <w:rPr>
          <w:lang w:val="pl-PL"/>
        </w:rPr>
        <w:t xml:space="preserve"> jest </w:t>
      </w:r>
      <w:r w:rsidRPr="007A08DD">
        <w:rPr>
          <w:lang w:val="pl-PL"/>
        </w:rPr>
        <w:t>wspieranie lokalnej przedsiębiorczości oraz aktywności zawodowej wśród osób</w:t>
      </w:r>
      <w:r>
        <w:rPr>
          <w:lang w:val="pl-PL"/>
        </w:rPr>
        <w:t xml:space="preserve"> </w:t>
      </w:r>
      <w:r w:rsidRPr="007A08DD">
        <w:rPr>
          <w:lang w:val="pl-PL"/>
        </w:rPr>
        <w:t>bezrobotnych i pracujących mieszkańców powiatu tomaszowskiego rozumianej jako</w:t>
      </w:r>
      <w:r>
        <w:rPr>
          <w:lang w:val="pl-PL"/>
        </w:rPr>
        <w:t xml:space="preserve"> </w:t>
      </w:r>
      <w:r w:rsidRPr="007A08DD">
        <w:rPr>
          <w:lang w:val="pl-PL"/>
        </w:rPr>
        <w:t>uczestnictwo w różnych formach zdobywania wiedzy, umiejętności, kwalifikacji</w:t>
      </w:r>
      <w:r>
        <w:rPr>
          <w:lang w:val="pl-PL"/>
        </w:rPr>
        <w:t xml:space="preserve"> </w:t>
      </w:r>
      <w:r w:rsidRPr="007A08DD">
        <w:rPr>
          <w:lang w:val="pl-PL"/>
        </w:rPr>
        <w:t>i doświadczenia zawodowego</w:t>
      </w:r>
      <w:r>
        <w:rPr>
          <w:lang w:val="pl-PL"/>
        </w:rPr>
        <w:t>.</w:t>
      </w:r>
    </w:p>
    <w:p w14:paraId="080D661F" w14:textId="77777777" w:rsidR="00505B0D" w:rsidRDefault="00505B0D" w:rsidP="00505B0D">
      <w:pPr>
        <w:rPr>
          <w:lang w:val="pl-PL"/>
        </w:rPr>
      </w:pPr>
    </w:p>
    <w:p w14:paraId="05136146" w14:textId="77777777" w:rsidR="00505B0D" w:rsidRDefault="00505B0D" w:rsidP="00505B0D">
      <w:pPr>
        <w:rPr>
          <w:lang w:val="pl-PL"/>
        </w:rPr>
      </w:pPr>
      <w:r>
        <w:rPr>
          <w:lang w:val="pl-PL"/>
        </w:rPr>
        <w:t xml:space="preserve">Zaproponowane kierunki działań skupiają się na </w:t>
      </w:r>
      <w:r w:rsidRPr="0027761D">
        <w:rPr>
          <w:lang w:val="pl-PL"/>
        </w:rPr>
        <w:t>zwiększ</w:t>
      </w:r>
      <w:r>
        <w:rPr>
          <w:lang w:val="pl-PL"/>
        </w:rPr>
        <w:t>aniu</w:t>
      </w:r>
      <w:r w:rsidRPr="0027761D">
        <w:rPr>
          <w:lang w:val="pl-PL"/>
        </w:rPr>
        <w:t xml:space="preserve"> efektywności zarządzania rynkiem</w:t>
      </w:r>
      <w:r>
        <w:rPr>
          <w:lang w:val="pl-PL"/>
        </w:rPr>
        <w:t xml:space="preserve"> </w:t>
      </w:r>
      <w:r w:rsidRPr="0027761D">
        <w:rPr>
          <w:lang w:val="pl-PL"/>
        </w:rPr>
        <w:t>pracy</w:t>
      </w:r>
      <w:r>
        <w:rPr>
          <w:lang w:val="pl-PL"/>
        </w:rPr>
        <w:t xml:space="preserve"> oraz</w:t>
      </w:r>
      <w:r w:rsidRPr="0027761D">
        <w:rPr>
          <w:lang w:val="pl-PL"/>
        </w:rPr>
        <w:t xml:space="preserve"> zwiększ</w:t>
      </w:r>
      <w:r>
        <w:rPr>
          <w:lang w:val="pl-PL"/>
        </w:rPr>
        <w:t>a</w:t>
      </w:r>
      <w:r w:rsidRPr="0027761D">
        <w:rPr>
          <w:lang w:val="pl-PL"/>
        </w:rPr>
        <w:t>nia adaptacyjności na rynku pracy</w:t>
      </w:r>
      <w:r>
        <w:rPr>
          <w:lang w:val="pl-PL"/>
        </w:rPr>
        <w:t xml:space="preserve"> i obejmują w szczególności:</w:t>
      </w:r>
    </w:p>
    <w:p w14:paraId="53875BC6" w14:textId="2906A1F2" w:rsidR="00505B0D" w:rsidRPr="0027761D" w:rsidRDefault="00505B0D" w:rsidP="00505B0D">
      <w:pPr>
        <w:pStyle w:val="Akapitzlist"/>
        <w:numPr>
          <w:ilvl w:val="0"/>
          <w:numId w:val="21"/>
        </w:numPr>
        <w:ind w:left="567" w:hanging="567"/>
        <w:rPr>
          <w:lang w:val="pl-PL"/>
        </w:rPr>
      </w:pPr>
      <w:r w:rsidRPr="0027761D">
        <w:rPr>
          <w:lang w:val="pl-PL"/>
        </w:rPr>
        <w:t>Efektywn</w:t>
      </w:r>
      <w:r w:rsidR="0042118E">
        <w:rPr>
          <w:lang w:val="pl-PL"/>
        </w:rPr>
        <w:t>ą</w:t>
      </w:r>
      <w:r w:rsidRPr="0027761D">
        <w:rPr>
          <w:lang w:val="pl-PL"/>
        </w:rPr>
        <w:t xml:space="preserve"> aktywizac</w:t>
      </w:r>
      <w:r w:rsidR="0042118E">
        <w:rPr>
          <w:lang w:val="pl-PL"/>
        </w:rPr>
        <w:t>ję</w:t>
      </w:r>
      <w:r w:rsidRPr="0027761D">
        <w:rPr>
          <w:lang w:val="pl-PL"/>
        </w:rPr>
        <w:t xml:space="preserve"> zawodow</w:t>
      </w:r>
      <w:r w:rsidR="0042118E">
        <w:rPr>
          <w:lang w:val="pl-PL"/>
        </w:rPr>
        <w:t>ą</w:t>
      </w:r>
      <w:r w:rsidRPr="0027761D">
        <w:rPr>
          <w:lang w:val="pl-PL"/>
        </w:rPr>
        <w:t xml:space="preserve"> osób niepracujących, w szczególności długotrwale wykluczonych z rynku pracy oraz wcześniej niepracujących,</w:t>
      </w:r>
    </w:p>
    <w:p w14:paraId="0AD88E41" w14:textId="77777777" w:rsidR="00505B0D" w:rsidRPr="0027761D" w:rsidRDefault="00505B0D" w:rsidP="00505B0D">
      <w:pPr>
        <w:pStyle w:val="Akapitzlist"/>
        <w:numPr>
          <w:ilvl w:val="0"/>
          <w:numId w:val="21"/>
        </w:numPr>
        <w:ind w:left="567" w:hanging="567"/>
        <w:rPr>
          <w:lang w:val="pl-PL"/>
        </w:rPr>
      </w:pPr>
      <w:r>
        <w:rPr>
          <w:lang w:val="pl-PL"/>
        </w:rPr>
        <w:t>R</w:t>
      </w:r>
      <w:r w:rsidRPr="0027761D">
        <w:rPr>
          <w:lang w:val="pl-PL"/>
        </w:rPr>
        <w:t>ozwój usług i instrumentów rynku pracy poprzez podniesienie efektywności urzędów pracy,</w:t>
      </w:r>
    </w:p>
    <w:p w14:paraId="30D6067E" w14:textId="77777777" w:rsidR="00505B0D" w:rsidRPr="0027761D" w:rsidRDefault="00505B0D" w:rsidP="00505B0D">
      <w:pPr>
        <w:pStyle w:val="Akapitzlist"/>
        <w:numPr>
          <w:ilvl w:val="0"/>
          <w:numId w:val="21"/>
        </w:numPr>
        <w:ind w:left="567" w:hanging="567"/>
        <w:rPr>
          <w:lang w:val="pl-PL"/>
        </w:rPr>
      </w:pPr>
      <w:r>
        <w:rPr>
          <w:lang w:val="pl-PL"/>
        </w:rPr>
        <w:lastRenderedPageBreak/>
        <w:t>W</w:t>
      </w:r>
      <w:r w:rsidRPr="0027761D">
        <w:rPr>
          <w:lang w:val="pl-PL"/>
        </w:rPr>
        <w:t>sparcie osób młodych, aby zapobiec utracie ich potencjału, poprzez wspieranie transferu edukacja</w:t>
      </w:r>
      <w:r>
        <w:rPr>
          <w:lang w:val="pl-PL"/>
        </w:rPr>
        <w:t>-</w:t>
      </w:r>
      <w:r w:rsidRPr="0027761D">
        <w:rPr>
          <w:lang w:val="pl-PL"/>
        </w:rPr>
        <w:t>zatrudnienie,</w:t>
      </w:r>
    </w:p>
    <w:p w14:paraId="1DC3D010" w14:textId="77777777" w:rsidR="00505B0D" w:rsidRPr="0027761D" w:rsidRDefault="00505B0D" w:rsidP="00505B0D">
      <w:pPr>
        <w:pStyle w:val="Akapitzlist"/>
        <w:numPr>
          <w:ilvl w:val="0"/>
          <w:numId w:val="21"/>
        </w:numPr>
        <w:ind w:left="567" w:hanging="567"/>
        <w:rPr>
          <w:lang w:val="pl-PL"/>
        </w:rPr>
      </w:pPr>
      <w:r>
        <w:rPr>
          <w:lang w:val="pl-PL"/>
        </w:rPr>
        <w:t>P</w:t>
      </w:r>
      <w:r w:rsidRPr="0027761D">
        <w:rPr>
          <w:lang w:val="pl-PL"/>
        </w:rPr>
        <w:t>odniesienie poziomu kompetencji oraz kwalifikacji obywateli,</w:t>
      </w:r>
    </w:p>
    <w:p w14:paraId="7C11C9CE" w14:textId="77777777" w:rsidR="00505B0D" w:rsidRPr="0027761D" w:rsidRDefault="00505B0D" w:rsidP="00505B0D">
      <w:pPr>
        <w:pStyle w:val="Akapitzlist"/>
        <w:numPr>
          <w:ilvl w:val="0"/>
          <w:numId w:val="21"/>
        </w:numPr>
        <w:ind w:left="567" w:hanging="567"/>
        <w:rPr>
          <w:lang w:val="pl-PL"/>
        </w:rPr>
      </w:pPr>
      <w:r>
        <w:rPr>
          <w:lang w:val="pl-PL"/>
        </w:rPr>
        <w:t>W</w:t>
      </w:r>
      <w:r w:rsidRPr="0027761D">
        <w:rPr>
          <w:lang w:val="pl-PL"/>
        </w:rPr>
        <w:t>spieranie systemu edukacji zawodowej, ustawicznej oraz uczenia się przez całe życie,</w:t>
      </w:r>
    </w:p>
    <w:p w14:paraId="5177D56D" w14:textId="77777777" w:rsidR="00505B0D" w:rsidRPr="0027761D" w:rsidRDefault="00505B0D" w:rsidP="00505B0D">
      <w:pPr>
        <w:pStyle w:val="Akapitzlist"/>
        <w:numPr>
          <w:ilvl w:val="0"/>
          <w:numId w:val="21"/>
        </w:numPr>
        <w:ind w:left="567" w:hanging="567"/>
        <w:rPr>
          <w:lang w:val="pl-PL"/>
        </w:rPr>
      </w:pPr>
      <w:r>
        <w:rPr>
          <w:lang w:val="pl-PL"/>
        </w:rPr>
        <w:t>W</w:t>
      </w:r>
      <w:r w:rsidRPr="0027761D">
        <w:rPr>
          <w:lang w:val="pl-PL"/>
        </w:rPr>
        <w:t>sparcie w tworzeniu nowych miejsc pracy,</w:t>
      </w:r>
    </w:p>
    <w:p w14:paraId="7D439E85" w14:textId="7B30AB88" w:rsidR="00505B0D" w:rsidRPr="0027761D" w:rsidRDefault="00505B0D" w:rsidP="00505B0D">
      <w:pPr>
        <w:pStyle w:val="Akapitzlist"/>
        <w:numPr>
          <w:ilvl w:val="0"/>
          <w:numId w:val="21"/>
        </w:numPr>
        <w:ind w:left="567" w:hanging="567"/>
        <w:rPr>
          <w:lang w:val="pl-PL"/>
        </w:rPr>
      </w:pPr>
      <w:r>
        <w:rPr>
          <w:lang w:val="pl-PL"/>
        </w:rPr>
        <w:t>P</w:t>
      </w:r>
      <w:r w:rsidRPr="0027761D">
        <w:rPr>
          <w:lang w:val="pl-PL"/>
        </w:rPr>
        <w:t>opraw</w:t>
      </w:r>
      <w:r w:rsidR="0042118E">
        <w:rPr>
          <w:lang w:val="pl-PL"/>
        </w:rPr>
        <w:t>ę</w:t>
      </w:r>
      <w:r w:rsidRPr="0027761D">
        <w:rPr>
          <w:lang w:val="pl-PL"/>
        </w:rPr>
        <w:t xml:space="preserve"> sytuacji osób i grup zagrożonych wykluczeniem społecznym.</w:t>
      </w:r>
    </w:p>
    <w:p w14:paraId="2625520C" w14:textId="77777777" w:rsidR="00505B0D" w:rsidRDefault="00505B0D" w:rsidP="00505B0D">
      <w:pPr>
        <w:ind w:left="567" w:hanging="567"/>
        <w:rPr>
          <w:lang w:val="pl-PL"/>
        </w:rPr>
      </w:pPr>
    </w:p>
    <w:p w14:paraId="00C96869" w14:textId="77777777" w:rsidR="00505B0D" w:rsidRDefault="00505B0D" w:rsidP="00505B0D">
      <w:pPr>
        <w:rPr>
          <w:lang w:val="pl-PL"/>
        </w:rPr>
      </w:pPr>
      <w:r>
        <w:rPr>
          <w:lang w:val="pl-PL"/>
        </w:rPr>
        <w:t xml:space="preserve">Rynek pracy w Tomaszowie trapią dość standardowe problemy współczesnej gospodarki: </w:t>
      </w:r>
    </w:p>
    <w:p w14:paraId="49B733A6" w14:textId="77777777" w:rsidR="00505B0D" w:rsidRDefault="00505B0D" w:rsidP="00505B0D">
      <w:pPr>
        <w:pStyle w:val="Akapitzlist"/>
        <w:numPr>
          <w:ilvl w:val="0"/>
          <w:numId w:val="22"/>
        </w:numPr>
        <w:rPr>
          <w:lang w:val="pl-PL"/>
        </w:rPr>
      </w:pPr>
      <w:r>
        <w:rPr>
          <w:lang w:val="pl-PL"/>
        </w:rPr>
        <w:t>Niskie kwalifikacje osób pozostających w ewidencji osób bezrobotnych,</w:t>
      </w:r>
    </w:p>
    <w:p w14:paraId="1445474B" w14:textId="77777777" w:rsidR="00505B0D" w:rsidRDefault="00505B0D" w:rsidP="00505B0D">
      <w:pPr>
        <w:pStyle w:val="Akapitzlist"/>
        <w:numPr>
          <w:ilvl w:val="0"/>
          <w:numId w:val="22"/>
        </w:numPr>
        <w:rPr>
          <w:lang w:val="pl-PL"/>
        </w:rPr>
      </w:pPr>
      <w:r>
        <w:rPr>
          <w:lang w:val="pl-PL"/>
        </w:rPr>
        <w:t>Niekorzystna struktura osób bezrobotnych (duży udział osób młodych, niski poziom wykształcenia, dużo osób długotrwale bezrobotnych),</w:t>
      </w:r>
    </w:p>
    <w:p w14:paraId="40CCBAF9" w14:textId="77777777" w:rsidR="00505B0D" w:rsidRDefault="00505B0D" w:rsidP="00505B0D">
      <w:pPr>
        <w:pStyle w:val="Akapitzlist"/>
        <w:numPr>
          <w:ilvl w:val="0"/>
          <w:numId w:val="22"/>
        </w:numPr>
        <w:rPr>
          <w:lang w:val="pl-PL"/>
        </w:rPr>
      </w:pPr>
      <w:r>
        <w:rPr>
          <w:lang w:val="pl-PL"/>
        </w:rPr>
        <w:t>Stosunkowo wysoka liczba mikroprzedsiębiorstw niegenerujących wysokiego popytu na pracę,</w:t>
      </w:r>
    </w:p>
    <w:p w14:paraId="092DBB2D" w14:textId="77777777" w:rsidR="00505B0D" w:rsidRDefault="00505B0D" w:rsidP="00505B0D">
      <w:pPr>
        <w:pStyle w:val="Akapitzlist"/>
        <w:numPr>
          <w:ilvl w:val="0"/>
          <w:numId w:val="22"/>
        </w:numPr>
        <w:rPr>
          <w:lang w:val="pl-PL"/>
        </w:rPr>
      </w:pPr>
      <w:r>
        <w:rPr>
          <w:lang w:val="pl-PL"/>
        </w:rPr>
        <w:t xml:space="preserve">Nieduża liczba nowych inwestycji tworzących nowe miejsca pracy, </w:t>
      </w:r>
    </w:p>
    <w:p w14:paraId="3A726339" w14:textId="77777777" w:rsidR="00505B0D" w:rsidRDefault="00505B0D" w:rsidP="00505B0D">
      <w:pPr>
        <w:pStyle w:val="Akapitzlist"/>
        <w:numPr>
          <w:ilvl w:val="0"/>
          <w:numId w:val="22"/>
        </w:numPr>
        <w:rPr>
          <w:lang w:val="pl-PL"/>
        </w:rPr>
      </w:pPr>
      <w:r>
        <w:rPr>
          <w:lang w:val="pl-PL"/>
        </w:rPr>
        <w:t xml:space="preserve">Niska podaż terenów, gotowych pod inwestycje, </w:t>
      </w:r>
    </w:p>
    <w:p w14:paraId="51554C2F" w14:textId="77777777" w:rsidR="00505B0D" w:rsidRDefault="00505B0D" w:rsidP="00505B0D">
      <w:pPr>
        <w:pStyle w:val="Akapitzlist"/>
        <w:numPr>
          <w:ilvl w:val="0"/>
          <w:numId w:val="22"/>
        </w:numPr>
        <w:rPr>
          <w:lang w:val="pl-PL"/>
        </w:rPr>
      </w:pPr>
      <w:r>
        <w:rPr>
          <w:lang w:val="pl-PL"/>
        </w:rPr>
        <w:t>Niski poziom wynagrodzeń,</w:t>
      </w:r>
    </w:p>
    <w:p w14:paraId="5058960B" w14:textId="12C96680" w:rsidR="00505B0D" w:rsidRDefault="00505B0D" w:rsidP="00505B0D">
      <w:pPr>
        <w:pStyle w:val="Akapitzlist"/>
        <w:numPr>
          <w:ilvl w:val="0"/>
          <w:numId w:val="22"/>
        </w:numPr>
        <w:rPr>
          <w:lang w:val="pl-PL"/>
        </w:rPr>
      </w:pPr>
      <w:r>
        <w:rPr>
          <w:lang w:val="pl-PL"/>
        </w:rPr>
        <w:t>Niski poziom</w:t>
      </w:r>
      <w:r w:rsidR="0042118E">
        <w:rPr>
          <w:lang w:val="pl-PL"/>
        </w:rPr>
        <w:t xml:space="preserve"> aktywności</w:t>
      </w:r>
      <w:r>
        <w:rPr>
          <w:lang w:val="pl-PL"/>
        </w:rPr>
        <w:t xml:space="preserve"> instytucji otoczenia biznesu,</w:t>
      </w:r>
    </w:p>
    <w:p w14:paraId="7180FE35" w14:textId="77777777" w:rsidR="00505B0D" w:rsidRDefault="00505B0D" w:rsidP="00505B0D">
      <w:pPr>
        <w:pStyle w:val="Akapitzlist"/>
        <w:numPr>
          <w:ilvl w:val="0"/>
          <w:numId w:val="22"/>
        </w:numPr>
        <w:rPr>
          <w:lang w:val="pl-PL"/>
        </w:rPr>
      </w:pPr>
      <w:r>
        <w:rPr>
          <w:lang w:val="pl-PL"/>
        </w:rPr>
        <w:t>Niski udział podmiotów ekonomii społecznej,</w:t>
      </w:r>
    </w:p>
    <w:p w14:paraId="7CA52BC4" w14:textId="77777777" w:rsidR="00505B0D" w:rsidRPr="00A02097" w:rsidRDefault="00505B0D" w:rsidP="00505B0D">
      <w:pPr>
        <w:pStyle w:val="Akapitzlist"/>
        <w:numPr>
          <w:ilvl w:val="0"/>
          <w:numId w:val="22"/>
        </w:numPr>
        <w:rPr>
          <w:lang w:val="pl-PL"/>
        </w:rPr>
      </w:pPr>
      <w:r>
        <w:rPr>
          <w:lang w:val="pl-PL"/>
        </w:rPr>
        <w:t>Brak wykwalifikowanych kadr w branżach produkcyjnej, transportowej, gastronomicznej, medycznej, usługowej czy finansowej.</w:t>
      </w:r>
    </w:p>
    <w:p w14:paraId="678CE96C" w14:textId="77777777" w:rsidR="00505B0D" w:rsidRDefault="00505B0D" w:rsidP="00505B0D">
      <w:pPr>
        <w:rPr>
          <w:lang w:val="pl-PL"/>
        </w:rPr>
      </w:pPr>
    </w:p>
    <w:p w14:paraId="23E3D1BE" w14:textId="77777777" w:rsidR="00505B0D" w:rsidRPr="00A53C1B" w:rsidRDefault="00505B0D" w:rsidP="00505B0D">
      <w:pPr>
        <w:rPr>
          <w:lang w:val="pl-PL"/>
        </w:rPr>
      </w:pPr>
    </w:p>
    <w:p w14:paraId="75F22303" w14:textId="77777777" w:rsidR="00505B0D" w:rsidRPr="00A53C1B" w:rsidRDefault="00505B0D" w:rsidP="00505B0D">
      <w:pPr>
        <w:spacing w:after="160" w:line="259" w:lineRule="auto"/>
        <w:rPr>
          <w:lang w:val="pl-PL"/>
        </w:rPr>
      </w:pPr>
      <w:r w:rsidRPr="00A53C1B">
        <w:rPr>
          <w:lang w:val="pl-PL"/>
        </w:rPr>
        <w:br w:type="page"/>
      </w:r>
    </w:p>
    <w:p w14:paraId="653624BF" w14:textId="77777777" w:rsidR="00505B0D" w:rsidRPr="00A53C1B" w:rsidRDefault="00505B0D" w:rsidP="00505B0D">
      <w:pPr>
        <w:rPr>
          <w:lang w:val="pl-PL"/>
        </w:rPr>
      </w:pPr>
    </w:p>
    <w:p w14:paraId="692C9A90" w14:textId="77777777" w:rsidR="00505B0D" w:rsidRPr="00A53C1B" w:rsidRDefault="00505B0D" w:rsidP="00505B0D">
      <w:pPr>
        <w:pStyle w:val="Nagwek2"/>
        <w:numPr>
          <w:ilvl w:val="1"/>
          <w:numId w:val="7"/>
        </w:numPr>
        <w:rPr>
          <w:lang w:val="pl-PL"/>
        </w:rPr>
      </w:pPr>
      <w:bookmarkStart w:id="154" w:name="_Toc85396333"/>
      <w:r w:rsidRPr="00A53C1B">
        <w:rPr>
          <w:lang w:val="pl-PL"/>
        </w:rPr>
        <w:t>Środowisko naturalne i infrastruktura</w:t>
      </w:r>
      <w:bookmarkEnd w:id="154"/>
      <w:r w:rsidRPr="00A53C1B">
        <w:rPr>
          <w:lang w:val="pl-PL"/>
        </w:rPr>
        <w:t xml:space="preserve"> </w:t>
      </w:r>
    </w:p>
    <w:p w14:paraId="6F3264B8" w14:textId="77777777" w:rsidR="00505B0D" w:rsidRDefault="00505B0D" w:rsidP="00505B0D">
      <w:pPr>
        <w:rPr>
          <w:lang w:val="pl-PL"/>
        </w:rPr>
      </w:pPr>
    </w:p>
    <w:p w14:paraId="7B4EE1F3" w14:textId="77777777" w:rsidR="00505B0D" w:rsidRDefault="00505B0D" w:rsidP="00505B0D">
      <w:pPr>
        <w:rPr>
          <w:lang w:val="pl-PL"/>
        </w:rPr>
      </w:pPr>
      <w:r w:rsidRPr="000A457E">
        <w:rPr>
          <w:lang w:val="pl-PL"/>
        </w:rPr>
        <w:t>Tomaszów Mazowiecki położony jest w południowo-wschodniej części województwa łódzkiego. Należy do mezoregionu doliny Białobrzeskiej, która jest częścią makroregionu Wzniesienia Południowo-Mazowieckiego, należącego do nizin Środkowopolskich</w:t>
      </w:r>
      <w:r>
        <w:rPr>
          <w:rStyle w:val="Odwoanieprzypisudolnego"/>
          <w:lang w:val="pl-PL"/>
        </w:rPr>
        <w:footnoteReference w:id="5"/>
      </w:r>
      <w:r w:rsidRPr="000A457E">
        <w:rPr>
          <w:lang w:val="pl-PL"/>
        </w:rPr>
        <w:t>. Wschodnia część Tomaszowa Mazowieckiego położona jest w zasięgu Wzgórz Opoczyńskich, a część zachodnia w zasięgu Równiny Piotrkowskiej.</w:t>
      </w:r>
      <w:r>
        <w:rPr>
          <w:lang w:val="pl-PL"/>
        </w:rPr>
        <w:t xml:space="preserve"> </w:t>
      </w:r>
      <w:r w:rsidRPr="000A457E">
        <w:rPr>
          <w:lang w:val="pl-PL"/>
        </w:rPr>
        <w:t xml:space="preserve">W ukształtowaniu terenu dominują równiny bez wyraźnego zróżnicowania rzeźby. Część wschodnia terenu </w:t>
      </w:r>
      <w:r>
        <w:rPr>
          <w:lang w:val="pl-PL"/>
        </w:rPr>
        <w:t>Miasta</w:t>
      </w:r>
      <w:r w:rsidRPr="000A457E">
        <w:rPr>
          <w:lang w:val="pl-PL"/>
        </w:rPr>
        <w:t xml:space="preserve"> ma urozmaicony krajobraz. Od Tomaszowa w kierunku Sławna ciągnie się próg strukturalny, wznoszący się do wysokości 275 m n.p.m. zbudowany z piasków kredowych, którego stoki przykryte są utworami czwartorzędowymi. Pozostała część Wzgórz Opoczyńskich ma charakter równinny, zbudowany z utworów wodnolodowcowych i morenowych. Teren leżący w zasięgu Równiny Piotrkowskiej ma charakter płaskiej wysoczyzny o wysokości 155-190 m n.p.m. nachylonej w kierunku doliny rzeki Pilicy. Jest on urozmaicony wydmami i</w:t>
      </w:r>
      <w:r>
        <w:rPr>
          <w:lang w:val="pl-PL"/>
        </w:rPr>
        <w:t> </w:t>
      </w:r>
      <w:r w:rsidRPr="000A457E">
        <w:rPr>
          <w:lang w:val="pl-PL"/>
        </w:rPr>
        <w:t>dolinami jej dopływów. Dolina, miejscami jest erozyjnie wcięta w utworach czwartorzędowych i starszych odsłaniając je (m.in. okolice na południe od Tomaszowa Mazowieckiego). Na płaskim tarasie zalewowym Pilicy, na południe od miasta Tomaszów Mazowiecki są obfite wywierzyska wód krasowych. Utworzono tu ze względu</w:t>
      </w:r>
      <w:r>
        <w:rPr>
          <w:lang w:val="pl-PL"/>
        </w:rPr>
        <w:t xml:space="preserve"> </w:t>
      </w:r>
      <w:r w:rsidRPr="000A457E">
        <w:rPr>
          <w:lang w:val="pl-PL"/>
        </w:rPr>
        <w:t>na ich walory rezerwat „Niebieskie Źródła” (28,8 ha). Jego wody zasilają akweny o powierzchni ok. 5 ha.</w:t>
      </w:r>
      <w:r>
        <w:rPr>
          <w:lang w:val="pl-PL"/>
        </w:rPr>
        <w:t xml:space="preserve"> </w:t>
      </w:r>
      <w:r w:rsidRPr="000A457E">
        <w:rPr>
          <w:lang w:val="pl-PL"/>
        </w:rPr>
        <w:t>W</w:t>
      </w:r>
      <w:r>
        <w:rPr>
          <w:lang w:val="pl-PL"/>
        </w:rPr>
        <w:t> </w:t>
      </w:r>
      <w:r w:rsidRPr="000A457E">
        <w:rPr>
          <w:lang w:val="pl-PL"/>
        </w:rPr>
        <w:t>granicach administracyjnych miasta Tomaszowa Mazowieckiego znajdują się otuliny Parków Krajobrazowych: Spalskiego Parku Krajobrazowego oraz Sulejowskiego Parku Krajobrazowego.</w:t>
      </w:r>
    </w:p>
    <w:p w14:paraId="1C3F11E7" w14:textId="77777777" w:rsidR="00505B0D" w:rsidRDefault="00505B0D" w:rsidP="00505B0D">
      <w:pPr>
        <w:rPr>
          <w:lang w:val="pl-PL"/>
        </w:rPr>
      </w:pPr>
      <w:r w:rsidRPr="00AB0C8D">
        <w:rPr>
          <w:b/>
          <w:bCs/>
          <w:color w:val="0000FF"/>
          <w:lang w:val="pl-PL"/>
        </w:rPr>
        <w:t>Spalski Park Krajobrazowy</w:t>
      </w:r>
      <w:r w:rsidRPr="00AB0C8D">
        <w:rPr>
          <w:color w:val="0000FF"/>
          <w:lang w:val="pl-PL"/>
        </w:rPr>
        <w:t xml:space="preserve"> </w:t>
      </w:r>
      <w:r w:rsidRPr="000A457E">
        <w:rPr>
          <w:lang w:val="pl-PL"/>
        </w:rPr>
        <w:t xml:space="preserve">utworzony został w październiku 1995 roku. Obejmuje on dolinę rzeki Pilicy wraz z najbardziej cennymi przyrodniczo terenami przyległymi. </w:t>
      </w:r>
      <w:r w:rsidRPr="008F3917">
        <w:rPr>
          <w:lang w:val="pl-PL"/>
        </w:rPr>
        <w:t>Powierzchnia Spalskiego Parku Krajobrazowego w granicach województwa łódzkiego wynosi 13 110 ha Powierzchnia otuliny w granicach woj. (ha) otulina wewnętrzna- 1 544 ha, otulina zewnętrzna- 22 590 ha.</w:t>
      </w:r>
    </w:p>
    <w:p w14:paraId="3A9E90AD" w14:textId="77777777" w:rsidR="00505B0D" w:rsidRPr="000A457E" w:rsidRDefault="00505B0D" w:rsidP="00505B0D">
      <w:pPr>
        <w:rPr>
          <w:lang w:val="pl-PL"/>
        </w:rPr>
      </w:pPr>
      <w:r w:rsidRPr="008F3917">
        <w:rPr>
          <w:b/>
          <w:bCs/>
          <w:color w:val="0000FF"/>
          <w:lang w:val="pl-PL"/>
        </w:rPr>
        <w:t>Sulejowski Park Krajobrazowy</w:t>
      </w:r>
      <w:r w:rsidRPr="008F3917">
        <w:rPr>
          <w:color w:val="0000FF"/>
          <w:lang w:val="pl-PL"/>
        </w:rPr>
        <w:t xml:space="preserve"> </w:t>
      </w:r>
      <w:r w:rsidRPr="000A457E">
        <w:rPr>
          <w:lang w:val="pl-PL"/>
        </w:rPr>
        <w:t xml:space="preserve">utworzony został w 1994 roku i zajmuje powierzchnię 17 137 ha. Jest "łącznikiem" pomiędzy Przedborskim Parkiem Krajobrazowym a Spalskim Parkiem Krajobrazowym. Otulina Parku zajmuje 39 569 ha i obejmuje </w:t>
      </w:r>
      <w:r>
        <w:rPr>
          <w:lang w:val="pl-PL"/>
        </w:rPr>
        <w:t>Miasto</w:t>
      </w:r>
      <w:r w:rsidRPr="000A457E">
        <w:rPr>
          <w:lang w:val="pl-PL"/>
        </w:rPr>
        <w:t xml:space="preserve"> Tomaszów Mazowiecki</w:t>
      </w:r>
      <w:r>
        <w:rPr>
          <w:lang w:val="pl-PL"/>
        </w:rPr>
        <w:t xml:space="preserve">. </w:t>
      </w:r>
      <w:r w:rsidRPr="008F3917">
        <w:rPr>
          <w:lang w:val="pl-PL"/>
        </w:rPr>
        <w:t xml:space="preserve">Połowę powierzchni Sulejowskiego Parku Krajobrazowego zajmują lasy, natomiast wody (łącznie ze Zbiornikiem Sulejowskim) - niespełna 5%. Na terenie Sulejowskiego Parku Krajobrazowego istnieje 11 rezerwatów przyrody o łącznej powierzchni 624 ha. </w:t>
      </w:r>
      <w:r w:rsidRPr="000A457E">
        <w:rPr>
          <w:lang w:val="pl-PL"/>
        </w:rPr>
        <w:t xml:space="preserve">Na mocy uchwały nr XXXVII/334/2013 Rady Miejskiej Tomaszowa Mazowieckiego z dnia 24 kwietnia </w:t>
      </w:r>
      <w:r w:rsidRPr="000A457E">
        <w:rPr>
          <w:lang w:val="pl-PL"/>
        </w:rPr>
        <w:lastRenderedPageBreak/>
        <w:t>2013 r. na terenie miasta ustawiono 7 pomników przyrody, do których należy w</w:t>
      </w:r>
      <w:r>
        <w:rPr>
          <w:lang w:val="pl-PL"/>
        </w:rPr>
        <w:t> </w:t>
      </w:r>
      <w:r w:rsidRPr="000A457E">
        <w:rPr>
          <w:lang w:val="pl-PL"/>
        </w:rPr>
        <w:t>sumie 25 drzew chronionych.</w:t>
      </w:r>
      <w:r>
        <w:rPr>
          <w:lang w:val="pl-PL"/>
        </w:rPr>
        <w:t xml:space="preserve"> </w:t>
      </w:r>
    </w:p>
    <w:p w14:paraId="70211ACE" w14:textId="77777777" w:rsidR="00505B0D" w:rsidRDefault="00505B0D" w:rsidP="00505B0D">
      <w:pPr>
        <w:rPr>
          <w:lang w:val="pl-PL"/>
        </w:rPr>
      </w:pPr>
    </w:p>
    <w:p w14:paraId="410E487F" w14:textId="77777777" w:rsidR="00505B0D" w:rsidRPr="000A457E" w:rsidRDefault="00505B0D" w:rsidP="00505B0D">
      <w:pPr>
        <w:rPr>
          <w:lang w:val="pl-PL"/>
        </w:rPr>
      </w:pPr>
      <w:r w:rsidRPr="000A457E">
        <w:rPr>
          <w:lang w:val="pl-PL"/>
        </w:rPr>
        <w:t xml:space="preserve">Na terenie miasta Tomaszów Mazowiecki znajdują się dwa obszary </w:t>
      </w:r>
      <w:r w:rsidRPr="008F3917">
        <w:rPr>
          <w:b/>
          <w:bCs/>
          <w:lang w:val="pl-PL"/>
        </w:rPr>
        <w:t>Natura 2000</w:t>
      </w:r>
      <w:r w:rsidRPr="000A457E">
        <w:rPr>
          <w:lang w:val="pl-PL"/>
        </w:rPr>
        <w:t xml:space="preserve"> chronione na podstawie Dyrektywy 92/43/EWG, są to: </w:t>
      </w:r>
    </w:p>
    <w:p w14:paraId="5C000D1F" w14:textId="6E0E4069" w:rsidR="00505B0D" w:rsidRDefault="00505B0D" w:rsidP="00505B0D">
      <w:pPr>
        <w:rPr>
          <w:lang w:val="pl-PL"/>
        </w:rPr>
      </w:pPr>
      <w:r w:rsidRPr="000A457E">
        <w:rPr>
          <w:b/>
          <w:bCs/>
          <w:color w:val="0000FF"/>
          <w:lang w:val="pl-PL"/>
        </w:rPr>
        <w:t>Niebieskie Źródła</w:t>
      </w:r>
      <w:r w:rsidRPr="000A457E">
        <w:rPr>
          <w:color w:val="0000FF"/>
          <w:lang w:val="pl-PL"/>
        </w:rPr>
        <w:t xml:space="preserve"> </w:t>
      </w:r>
      <w:r w:rsidRPr="000A457E">
        <w:rPr>
          <w:lang w:val="pl-PL"/>
        </w:rPr>
        <w:t>to specjalny obszar ochrony siedlisk (kod obszaru PLH100005), zlokalizowany w południowej części Tomaszowa Mazowieckiego. Rezerwat przyrody na którym wyznaczono ostoję Natura 2000 został założony w celu ochrony bardzo rzadkich wywierzysk krasowych oraz ptaków wodnych. Ostoja położona jest na terenie Równiny Piotrkowskiej, na prawym brzegu Pilicy. Na terenie obszaru znajdują się dwa akweny źródłowe o głębokości do 4,5 m oraz liczne wyspy i rozlewiska. Wyjątkowo cenny dla Europy jest kompleks źródlisk wapiennych z charakterystyczną dla nich roślinnością. Woda bijąca ze źródeł przebija się przez warstwę piasku na dnie zbiornika, powodując pulsowanie dna. Ze źródeł wypływa zimna, czysta woda o charakterystycznej turkusowej barwie. Temperatura wody w źródłach nie zmienia się i przez okrągły rok wynosi ok. 9 st. C. Dzięki temu zadomowiło się tu wiele ptaków, w tym cenne dla Europy zimorodek, podróżniczek i dzięcioł czarny. Obrzeża akwenów i rozlewiska porastają lasy łęgowe i olsy, które są siedliskiem priorytetowym w ochronie bioróżnorodności. Flora roślin naczyniowych liczy około 400 gatunków, wśród nich są gatunki chronione w Polsce, takie jak: storczyk - listera jajowata i</w:t>
      </w:r>
      <w:r w:rsidR="00591D2F">
        <w:rPr>
          <w:lang w:val="pl-PL"/>
        </w:rPr>
        <w:t> </w:t>
      </w:r>
      <w:r w:rsidRPr="000A457E">
        <w:rPr>
          <w:lang w:val="pl-PL"/>
        </w:rPr>
        <w:t>bluszcz pospolity. Obszar Natura 2000 Niebieskie Źródła ma 25,2 ha i stanowi mniejszy obszar chroniony od Rezerwatu Niebieskie Źródła, który ma powierzchnię 28,7 ha. Obszar Natura 2000 utworzono na podstawie Dyrektywy 92/43/EWG, a Rezerwat na podstawie uchwały Dz.U.Woj. Łódzkiego z 9 lipca 2013 r. poz. 3583.</w:t>
      </w:r>
    </w:p>
    <w:p w14:paraId="09044810" w14:textId="77777777" w:rsidR="00505B0D" w:rsidRPr="000A457E" w:rsidRDefault="00505B0D" w:rsidP="00505B0D">
      <w:pPr>
        <w:rPr>
          <w:lang w:val="pl-PL"/>
        </w:rPr>
      </w:pPr>
      <w:r w:rsidRPr="000A457E">
        <w:rPr>
          <w:b/>
          <w:bCs/>
          <w:color w:val="0000FF"/>
          <w:lang w:val="pl-PL"/>
        </w:rPr>
        <w:t>Łąki Ciebłowickie</w:t>
      </w:r>
      <w:r w:rsidRPr="000A457E">
        <w:rPr>
          <w:color w:val="0000FF"/>
          <w:lang w:val="pl-PL"/>
        </w:rPr>
        <w:t xml:space="preserve"> </w:t>
      </w:r>
      <w:r w:rsidRPr="000A457E">
        <w:rPr>
          <w:lang w:val="pl-PL"/>
        </w:rPr>
        <w:t>to specjalny obszar ochrony siedlisk (kod obszaru PLH100035), położony na wchód od strefy zurbanizowanej Tomaszowa Mazowieckiego. Jest to terasa zalewowa doliny Pilicy z licznymi starorzeczami oraz mozaiką zbiorowisk roślinnych: olsowych, zaroślowych i szuwarowych, związanych z siedliskami wilgotnymi oraz sukcesyjnym zarastaniem starorzecza.</w:t>
      </w:r>
    </w:p>
    <w:p w14:paraId="044D5393" w14:textId="77777777" w:rsidR="00505B0D" w:rsidRPr="00A53C1B" w:rsidRDefault="00505B0D" w:rsidP="00505B0D">
      <w:pPr>
        <w:rPr>
          <w:lang w:val="pl-PL"/>
        </w:rPr>
      </w:pPr>
      <w:r w:rsidRPr="00A53C1B">
        <w:rPr>
          <w:noProof/>
          <w:lang w:val="pl-PL"/>
        </w:rPr>
        <mc:AlternateContent>
          <mc:Choice Requires="wps">
            <w:drawing>
              <wp:anchor distT="0" distB="0" distL="114300" distR="114300" simplePos="0" relativeHeight="251700224" behindDoc="0" locked="0" layoutInCell="1" allowOverlap="1" wp14:anchorId="6EAE8DDB" wp14:editId="3984FCD3">
                <wp:simplePos x="0" y="0"/>
                <wp:positionH relativeFrom="column">
                  <wp:posOffset>2540</wp:posOffset>
                </wp:positionH>
                <wp:positionV relativeFrom="paragraph">
                  <wp:posOffset>213360</wp:posOffset>
                </wp:positionV>
                <wp:extent cx="5866130" cy="12065"/>
                <wp:effectExtent l="0" t="0" r="1270" b="6985"/>
                <wp:wrapNone/>
                <wp:docPr id="166"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2ED5A94" id="Łącznik prosty 31"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6.8pt" to="462.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" strokecolor="red" strokeweight="1.5pt">
                <v:stroke joinstyle="miter"/>
                <o:lock v:ext="edit" shapetype="f"/>
              </v:line>
            </w:pict>
          </mc:Fallback>
        </mc:AlternateContent>
      </w:r>
    </w:p>
    <w:p w14:paraId="258BE600" w14:textId="77777777" w:rsidR="00505B0D" w:rsidRPr="005050AC" w:rsidRDefault="00505B0D" w:rsidP="00505B0D">
      <w:pPr>
        <w:rPr>
          <w:b/>
          <w:bCs/>
          <w:lang w:val="pl-PL"/>
        </w:rPr>
      </w:pPr>
      <w:r w:rsidRPr="005050AC">
        <w:rPr>
          <w:b/>
          <w:bCs/>
          <w:lang w:val="pl-PL"/>
        </w:rPr>
        <w:t>Tomasz</w:t>
      </w:r>
      <w:r>
        <w:rPr>
          <w:b/>
          <w:bCs/>
          <w:lang w:val="pl-PL"/>
        </w:rPr>
        <w:t>ów</w:t>
      </w:r>
      <w:r w:rsidRPr="005050AC">
        <w:rPr>
          <w:b/>
          <w:bCs/>
          <w:lang w:val="pl-PL"/>
        </w:rPr>
        <w:t xml:space="preserve"> Mazowiecki</w:t>
      </w:r>
      <w:r>
        <w:rPr>
          <w:b/>
          <w:bCs/>
          <w:lang w:val="pl-PL"/>
        </w:rPr>
        <w:t xml:space="preserve"> leży w otulinie dwóch </w:t>
      </w:r>
      <w:r w:rsidRPr="008F3917">
        <w:rPr>
          <w:b/>
          <w:bCs/>
          <w:lang w:val="pl-PL"/>
        </w:rPr>
        <w:t>Parków Krajobrazowych: Spalskiego Parku Krajobrazowego oraz Sulejowskiego Parku Krajobrazowego</w:t>
      </w:r>
      <w:r>
        <w:rPr>
          <w:b/>
          <w:bCs/>
          <w:lang w:val="pl-PL"/>
        </w:rPr>
        <w:t xml:space="preserve">. Zlokalizowane są tutaj także </w:t>
      </w:r>
      <w:r w:rsidRPr="008F3917">
        <w:rPr>
          <w:b/>
          <w:bCs/>
          <w:lang w:val="pl-PL"/>
        </w:rPr>
        <w:t>dwa obszary Natura 2000 chronione na podstawie Dyrektywy 92/43/EWG</w:t>
      </w:r>
      <w:r>
        <w:rPr>
          <w:b/>
          <w:bCs/>
          <w:lang w:val="pl-PL"/>
        </w:rPr>
        <w:t>: Niebieskie Źródła oraz Łąki Ciebłowickie.</w:t>
      </w:r>
    </w:p>
    <w:p w14:paraId="03035F4D" w14:textId="77777777" w:rsidR="00505B0D" w:rsidRDefault="00505B0D" w:rsidP="00505B0D">
      <w:pPr>
        <w:rPr>
          <w:lang w:val="pl-PL"/>
        </w:rPr>
      </w:pPr>
      <w:r w:rsidRPr="00A53C1B">
        <w:rPr>
          <w:noProof/>
          <w:lang w:val="pl-PL"/>
        </w:rPr>
        <mc:AlternateContent>
          <mc:Choice Requires="wps">
            <w:drawing>
              <wp:anchor distT="0" distB="0" distL="114300" distR="114300" simplePos="0" relativeHeight="251701248" behindDoc="0" locked="0" layoutInCell="1" allowOverlap="1" wp14:anchorId="3DE404A4" wp14:editId="6F92E72F">
                <wp:simplePos x="0" y="0"/>
                <wp:positionH relativeFrom="margin">
                  <wp:align>left</wp:align>
                </wp:positionH>
                <wp:positionV relativeFrom="paragraph">
                  <wp:posOffset>46673</wp:posOffset>
                </wp:positionV>
                <wp:extent cx="5866130" cy="12065"/>
                <wp:effectExtent l="0" t="0" r="20320" b="26035"/>
                <wp:wrapNone/>
                <wp:docPr id="167"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AB80587" id="Łącznik prosty 31" o:spid="_x0000_s1026" style="position:absolute;flip:y;z-index:25170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7pt" to="461.9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" strokecolor="red" strokeweight="1.5pt">
                <v:stroke joinstyle="miter"/>
                <o:lock v:ext="edit" shapetype="f"/>
                <w10:wrap anchorx="margin"/>
              </v:line>
            </w:pict>
          </mc:Fallback>
        </mc:AlternateContent>
      </w:r>
    </w:p>
    <w:p w14:paraId="336BC386" w14:textId="77777777" w:rsidR="00505B0D" w:rsidRPr="000A457E" w:rsidRDefault="00505B0D" w:rsidP="00505B0D">
      <w:pPr>
        <w:rPr>
          <w:lang w:val="pl-PL"/>
        </w:rPr>
      </w:pPr>
      <w:r w:rsidRPr="000A457E">
        <w:rPr>
          <w:lang w:val="pl-PL"/>
        </w:rPr>
        <w:t xml:space="preserve">Obszar Tomaszowa Mazowieckiego jest częścią regionu hydrogeologicznego środkowej Wisły, subregionu wyżynnego, w części centralnej oraz subregionu nizinnego w pozostałej części. Przez miasto przepływa pięć rzek: Pilica, Czarna-Bielina, Lubochenka, Piasecznica oraz Wolbórka. Są to rzeki nizinne, o krętych (meandrujących) korytach, płynące zabagnionymi </w:t>
      </w:r>
      <w:r w:rsidRPr="000A457E">
        <w:rPr>
          <w:lang w:val="pl-PL"/>
        </w:rPr>
        <w:lastRenderedPageBreak/>
        <w:t xml:space="preserve">dolinami. Pilica przecina obszar gminy płynąc z południowego zachodu na północny-wschód. 7 km na południe od Tomaszowa Mazowieckiego położony jest </w:t>
      </w:r>
      <w:r w:rsidRPr="000A457E">
        <w:rPr>
          <w:b/>
          <w:bCs/>
          <w:color w:val="0000FF"/>
          <w:lang w:val="pl-PL"/>
        </w:rPr>
        <w:t>Zalew Sulejowski</w:t>
      </w:r>
      <w:r w:rsidRPr="000A457E">
        <w:rPr>
          <w:color w:val="0000FF"/>
          <w:lang w:val="pl-PL"/>
        </w:rPr>
        <w:t xml:space="preserve"> </w:t>
      </w:r>
      <w:r w:rsidRPr="000A457E">
        <w:rPr>
          <w:lang w:val="pl-PL"/>
        </w:rPr>
        <w:t>(Jezioro Sulejowskie). Jest to sztucznie utworzony duży zbiornik wodny o powierzchni 27 km². Zalew powstał w latach 1969 – 1974 w wyniku przegrodzenia rzeki Pilicy w okolicy miejscowości Smardzewice. Zalew powstał jako zbiornik wody dla potrzeb rozwoju przemysłu i</w:t>
      </w:r>
      <w:r>
        <w:rPr>
          <w:lang w:val="pl-PL"/>
        </w:rPr>
        <w:t> </w:t>
      </w:r>
      <w:r w:rsidRPr="000A457E">
        <w:rPr>
          <w:lang w:val="pl-PL"/>
        </w:rPr>
        <w:t>mieszkańców Łodzi oraz Tomaszowa Mazowieckiego. Dziś oprócz funkcji retencyjnej</w:t>
      </w:r>
      <w:r>
        <w:rPr>
          <w:lang w:val="pl-PL"/>
        </w:rPr>
        <w:t xml:space="preserve"> </w:t>
      </w:r>
      <w:r w:rsidRPr="000A457E">
        <w:rPr>
          <w:lang w:val="pl-PL"/>
        </w:rPr>
        <w:t xml:space="preserve">i energetycznej zbiornik wykorzystywany jest do hodowli ryb, ochrony przeciwpowodziowej oraz do celów rekreacyjnych. </w:t>
      </w:r>
    </w:p>
    <w:p w14:paraId="4838A826" w14:textId="77777777" w:rsidR="00505B0D" w:rsidRDefault="00505B0D" w:rsidP="00505B0D">
      <w:pPr>
        <w:rPr>
          <w:lang w:val="pl-PL"/>
        </w:rPr>
      </w:pPr>
    </w:p>
    <w:p w14:paraId="40979AB0" w14:textId="77777777" w:rsidR="00505B0D" w:rsidRPr="00A53C1B" w:rsidRDefault="00505B0D" w:rsidP="00505B0D">
      <w:pPr>
        <w:rPr>
          <w:lang w:val="pl-PL"/>
        </w:rPr>
      </w:pPr>
      <w:r w:rsidRPr="000A457E">
        <w:rPr>
          <w:lang w:val="pl-PL"/>
        </w:rPr>
        <w:t>Oprócz zasobów wód powierzchniowych płynących przez miasto i zlokalizowanych w jego sąsiedztwie do zasobów przyrodniczych miasta i jego otoczenia należy zaliczyć lasy, które otaczają strefę zurbanizowaną miasta od północ, wschodu i południa.</w:t>
      </w:r>
      <w:r>
        <w:rPr>
          <w:lang w:val="pl-PL"/>
        </w:rPr>
        <w:t xml:space="preserve"> </w:t>
      </w:r>
      <w:r w:rsidRPr="000A457E">
        <w:rPr>
          <w:lang w:val="pl-PL"/>
        </w:rPr>
        <w:t xml:space="preserve">Powierzchnia </w:t>
      </w:r>
      <w:r>
        <w:rPr>
          <w:lang w:val="pl-PL"/>
        </w:rPr>
        <w:t xml:space="preserve">gruntów leśnych </w:t>
      </w:r>
      <w:r w:rsidRPr="000A457E">
        <w:rPr>
          <w:lang w:val="pl-PL"/>
        </w:rPr>
        <w:t xml:space="preserve">na terenie Tomaszowa Mazowieckiego wynosi </w:t>
      </w:r>
      <w:r>
        <w:rPr>
          <w:lang w:val="pl-PL"/>
        </w:rPr>
        <w:t>520,8</w:t>
      </w:r>
      <w:r w:rsidRPr="000A457E">
        <w:rPr>
          <w:lang w:val="pl-PL"/>
        </w:rPr>
        <w:t xml:space="preserve"> ha</w:t>
      </w:r>
      <w:r>
        <w:rPr>
          <w:lang w:val="pl-PL"/>
        </w:rPr>
        <w:t xml:space="preserve">, lasów natomiast 502,79 ha </w:t>
      </w:r>
      <w:r w:rsidRPr="000A457E">
        <w:rPr>
          <w:lang w:val="pl-PL"/>
        </w:rPr>
        <w:t>(wg danych GUS stan na 31.12.20</w:t>
      </w:r>
      <w:r>
        <w:rPr>
          <w:lang w:val="pl-PL"/>
        </w:rPr>
        <w:t>20</w:t>
      </w:r>
      <w:r w:rsidRPr="000A457E">
        <w:rPr>
          <w:lang w:val="pl-PL"/>
        </w:rPr>
        <w:t xml:space="preserve"> r.). Stopień lesistości miasta wynosi 12,2%. Jest to wartość wyższa niż średnia dla obszarów miejskich województwa łódzkiego (9,9 %). W</w:t>
      </w:r>
      <w:r>
        <w:rPr>
          <w:lang w:val="pl-PL"/>
        </w:rPr>
        <w:t> </w:t>
      </w:r>
      <w:r w:rsidRPr="000A457E">
        <w:rPr>
          <w:lang w:val="pl-PL"/>
        </w:rPr>
        <w:t xml:space="preserve">strukturze własnościowej </w:t>
      </w:r>
      <w:r>
        <w:rPr>
          <w:lang w:val="pl-PL"/>
        </w:rPr>
        <w:t>gruntów leśnych</w:t>
      </w:r>
      <w:r w:rsidRPr="000A457E">
        <w:rPr>
          <w:lang w:val="pl-PL"/>
        </w:rPr>
        <w:t xml:space="preserve"> na terenie miasta dominują </w:t>
      </w:r>
      <w:r>
        <w:rPr>
          <w:lang w:val="pl-PL"/>
        </w:rPr>
        <w:t>grunty leśne p</w:t>
      </w:r>
      <w:r w:rsidRPr="000A457E">
        <w:rPr>
          <w:lang w:val="pl-PL"/>
        </w:rPr>
        <w:t xml:space="preserve">ubliczne Skarbu Państwa – </w:t>
      </w:r>
      <w:r>
        <w:rPr>
          <w:lang w:val="pl-PL"/>
        </w:rPr>
        <w:t>415,05</w:t>
      </w:r>
      <w:r w:rsidRPr="000A457E">
        <w:rPr>
          <w:lang w:val="pl-PL"/>
        </w:rPr>
        <w:t xml:space="preserve"> ha (co stanowi 79,</w:t>
      </w:r>
      <w:r>
        <w:rPr>
          <w:lang w:val="pl-PL"/>
        </w:rPr>
        <w:t>7</w:t>
      </w:r>
      <w:r w:rsidRPr="000A457E">
        <w:rPr>
          <w:lang w:val="pl-PL"/>
        </w:rPr>
        <w:t>%)</w:t>
      </w:r>
      <w:r>
        <w:rPr>
          <w:lang w:val="pl-PL"/>
        </w:rPr>
        <w:t>, w przypadku lasów wartość wynosi odpowiednio 397,08 ha (78,9%)</w:t>
      </w:r>
      <w:r w:rsidRPr="000A457E">
        <w:rPr>
          <w:lang w:val="pl-PL"/>
        </w:rPr>
        <w:t>. Tomaszów Mazowiecki położony jest na terenie Nadleśnictwa Smardzewice.</w:t>
      </w:r>
    </w:p>
    <w:p w14:paraId="13162676" w14:textId="77777777" w:rsidR="00505B0D" w:rsidRDefault="00505B0D" w:rsidP="00505B0D">
      <w:pPr>
        <w:rPr>
          <w:lang w:val="pl-PL"/>
        </w:rPr>
      </w:pPr>
    </w:p>
    <w:p w14:paraId="53CE2C25" w14:textId="71127B96" w:rsidR="00505B0D" w:rsidRDefault="00505B0D" w:rsidP="00505B0D">
      <w:pPr>
        <w:pStyle w:val="Rysunek"/>
      </w:pPr>
      <w:bookmarkStart w:id="155" w:name="_Toc85090902"/>
      <w:bookmarkStart w:id="156" w:name="_Toc85395531"/>
      <w:r>
        <w:t xml:space="preserve">Rysunek </w:t>
      </w:r>
      <w:r w:rsidR="009A6F81">
        <w:fldChar w:fldCharType="begin"/>
      </w:r>
      <w:r w:rsidR="009A6F81">
        <w:instrText xml:space="preserve"> STYLEREF 1 \s </w:instrText>
      </w:r>
      <w:r w:rsidR="009A6F81">
        <w:fldChar w:fldCharType="separate"/>
      </w:r>
      <w:r w:rsidR="0045408F">
        <w:rPr>
          <w:noProof/>
        </w:rPr>
        <w:t>2</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4</w:t>
      </w:r>
      <w:r w:rsidR="009A6F81">
        <w:fldChar w:fldCharType="end"/>
      </w:r>
      <w:r>
        <w:t xml:space="preserve"> </w:t>
      </w:r>
      <w:r w:rsidRPr="00715248">
        <w:t>Tomaszów Mazowiecki na tle systemu obszarów chronionych</w:t>
      </w:r>
      <w:bookmarkEnd w:id="155"/>
      <w:bookmarkEnd w:id="156"/>
    </w:p>
    <w:p w14:paraId="278078E2" w14:textId="77777777" w:rsidR="00505B0D" w:rsidRDefault="00505B0D" w:rsidP="00505B0D">
      <w:pPr>
        <w:rPr>
          <w:lang w:val="pl-PL"/>
        </w:rPr>
      </w:pPr>
      <w:r>
        <w:rPr>
          <w:noProof/>
          <w:lang w:val="pl-PL"/>
        </w:rPr>
        <w:drawing>
          <wp:inline distT="0" distB="0" distL="0" distR="0" wp14:anchorId="71BBED95" wp14:editId="02931DCC">
            <wp:extent cx="5761355" cy="3614738"/>
            <wp:effectExtent l="0" t="0" r="0" b="5080"/>
            <wp:docPr id="165" name="Obraz 165" descr="Obraz zawierający położenie miasta na tle obszarów chronio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Obraz 165" descr="Obraz zawierający położenie miasta na tle obszarów chronionych"/>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66688" cy="3618084"/>
                    </a:xfrm>
                    <a:prstGeom prst="rect">
                      <a:avLst/>
                    </a:prstGeom>
                    <a:noFill/>
                  </pic:spPr>
                </pic:pic>
              </a:graphicData>
            </a:graphic>
          </wp:inline>
        </w:drawing>
      </w:r>
    </w:p>
    <w:p w14:paraId="06AA5018" w14:textId="77777777" w:rsidR="00505B0D" w:rsidRPr="00715248" w:rsidRDefault="00505B0D" w:rsidP="00505B0D">
      <w:pPr>
        <w:rPr>
          <w:i/>
          <w:iCs/>
          <w:sz w:val="20"/>
          <w:szCs w:val="18"/>
          <w:lang w:val="pl-PL"/>
        </w:rPr>
      </w:pPr>
      <w:r w:rsidRPr="00715248">
        <w:rPr>
          <w:i/>
          <w:iCs/>
          <w:sz w:val="20"/>
          <w:szCs w:val="18"/>
          <w:lang w:val="pl-PL"/>
        </w:rPr>
        <w:t>Źródło: http://geoserwis.gdos.gov.pl/mapy/</w:t>
      </w:r>
    </w:p>
    <w:p w14:paraId="4ECF61F7" w14:textId="77777777" w:rsidR="00505B0D" w:rsidRDefault="00505B0D" w:rsidP="00505B0D">
      <w:pPr>
        <w:rPr>
          <w:lang w:val="pl-PL"/>
        </w:rPr>
      </w:pPr>
    </w:p>
    <w:p w14:paraId="04EE11E2" w14:textId="11AC7B5B" w:rsidR="00505B0D" w:rsidRDefault="00505B0D" w:rsidP="00505B0D">
      <w:pPr>
        <w:rPr>
          <w:lang w:val="pl-PL"/>
        </w:rPr>
      </w:pPr>
      <w:r>
        <w:rPr>
          <w:lang w:val="pl-PL"/>
        </w:rPr>
        <w:lastRenderedPageBreak/>
        <w:t>W zakresie uwarunkowań środowiskowych należy koniecznie podkreślić położenie Miasta w</w:t>
      </w:r>
      <w:r w:rsidR="00591D2F">
        <w:rPr>
          <w:lang w:val="pl-PL"/>
        </w:rPr>
        <w:t> </w:t>
      </w:r>
      <w:r>
        <w:rPr>
          <w:lang w:val="pl-PL"/>
        </w:rPr>
        <w:t xml:space="preserve">Obszarze funkcjonalnym Doliny Rzeki Pilicy. </w:t>
      </w:r>
      <w:r w:rsidRPr="005B7A51">
        <w:rPr>
          <w:lang w:val="pl-PL"/>
        </w:rPr>
        <w:t>Obszar Funkcjonalny Dolina Rzeki Pilicy charakteryzuje się bogatymi walorami przyrodniczymi predysponującymi go do rozwoju funkcji turystycznej. Obszar posiada korzystne warunki klimatyczne i bioklimatyczne do korzystania z różnych form rekreacji i turystyki na otwartym powietrzu</w:t>
      </w:r>
      <w:r>
        <w:rPr>
          <w:lang w:val="pl-PL"/>
        </w:rPr>
        <w:t xml:space="preserve">. </w:t>
      </w:r>
      <w:r w:rsidRPr="005B7A51">
        <w:rPr>
          <w:lang w:val="pl-PL"/>
        </w:rPr>
        <w:t>Najważniejszym elementem rzeźby terenu jest Dolina Rzeki Pilicy i jej dopływów, w tym Wolbórki i Czarnej Bieliny. Są to rzeki nizinne o krętych i zabagnionych korytach, które zachowały swój pierwotny kształt nadający okolicy specyficznych walorów krajobrazowych. Dużą atrakcyjnością krajobrazową i potencjałem do rozwoju funkcji turystycznej cechuje się również Zalew Sulejowski</w:t>
      </w:r>
      <w:r>
        <w:rPr>
          <w:lang w:val="pl-PL"/>
        </w:rPr>
        <w:t xml:space="preserve">. Ogromnym potencjałem obszaru są tereny leśne, chociaż akurat na terenie miasta nie ma dużych powierzchni. </w:t>
      </w:r>
      <w:r w:rsidRPr="005B7A51">
        <w:rPr>
          <w:lang w:val="pl-PL"/>
        </w:rPr>
        <w:t>Uzupełnieniem dla kompleksów leśnych terenów zielonych są różnego rodzaju parki, ogrody, zieleńce, które również służą rozwojowi funkcji turystycznej</w:t>
      </w:r>
      <w:r>
        <w:rPr>
          <w:lang w:val="pl-PL"/>
        </w:rPr>
        <w:t xml:space="preserve"> i rekreacyjnej. W przypadku Miasta Tomaszowa Mazowieckiego, na uwagę zasługują przede wszystkim Park Miejski, zlokalizowany w samym centrum Miasta oraz Park Bulwary </w:t>
      </w:r>
      <w:r w:rsidRPr="005B7A51">
        <w:rPr>
          <w:lang w:val="pl-PL"/>
        </w:rPr>
        <w:t>poddany rewitalizacji w ramach projektu „Kompleksowe zagospodarowanie przestrzeni publicznej oraz modernizacja miejsc rekreacji i terenów zielonych – MIASTO NAD RZEKĄ” Na jego terenie powstały obiekty infrastruktury technicznej, elementy małej architektury (np. podesty widokowe, fontanny, plac zabaw), plaże krajobrazowe oraz kładki rowerowe. Dokonano też nasadzenia zieleni niskiej i</w:t>
      </w:r>
      <w:r>
        <w:rPr>
          <w:lang w:val="pl-PL"/>
        </w:rPr>
        <w:t> </w:t>
      </w:r>
      <w:r w:rsidRPr="005B7A51">
        <w:rPr>
          <w:lang w:val="pl-PL"/>
        </w:rPr>
        <w:t>wysokiej.</w:t>
      </w:r>
      <w:r>
        <w:rPr>
          <w:lang w:val="pl-PL"/>
        </w:rPr>
        <w:t xml:space="preserve"> Wspomnieć należy także o zlokalizowanym w północno-wschodniej części Miasta Parku Michałówek oraz o tzw. „tomaszowskich błoniach” niezagospodarowanym terenie w pobliżu Areny Lodowej, stanowiącym potencjał dla rekreacji mieszkańców i turystów. </w:t>
      </w:r>
    </w:p>
    <w:p w14:paraId="3C30B3B7" w14:textId="77777777" w:rsidR="00505B0D" w:rsidRDefault="00505B0D" w:rsidP="00505B0D">
      <w:pPr>
        <w:rPr>
          <w:lang w:val="pl-PL"/>
        </w:rPr>
      </w:pPr>
    </w:p>
    <w:p w14:paraId="336B3831" w14:textId="77777777" w:rsidR="00505B0D" w:rsidRPr="005050AC" w:rsidRDefault="00505B0D" w:rsidP="00505B0D">
      <w:pPr>
        <w:rPr>
          <w:b/>
          <w:bCs/>
          <w:lang w:val="pl-PL"/>
        </w:rPr>
      </w:pPr>
      <w:r w:rsidRPr="00A53C1B">
        <w:rPr>
          <w:noProof/>
          <w:lang w:val="pl-PL"/>
        </w:rPr>
        <mc:AlternateContent>
          <mc:Choice Requires="wps">
            <w:drawing>
              <wp:anchor distT="0" distB="0" distL="114300" distR="114300" simplePos="0" relativeHeight="251702272" behindDoc="0" locked="0" layoutInCell="1" allowOverlap="1" wp14:anchorId="114F3A40" wp14:editId="277A753B">
                <wp:simplePos x="0" y="0"/>
                <wp:positionH relativeFrom="margin">
                  <wp:align>left</wp:align>
                </wp:positionH>
                <wp:positionV relativeFrom="paragraph">
                  <wp:posOffset>46672</wp:posOffset>
                </wp:positionV>
                <wp:extent cx="5866130" cy="12065"/>
                <wp:effectExtent l="0" t="0" r="20320" b="26035"/>
                <wp:wrapNone/>
                <wp:docPr id="168"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35DB4C" id="Łącznik prosty 31" o:spid="_x0000_s1026" style="position:absolute;flip:y;z-index:251702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65pt" to="461.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" strokecolor="red" strokeweight="1.5pt">
                <v:stroke joinstyle="miter"/>
                <o:lock v:ext="edit" shapetype="f"/>
                <w10:wrap anchorx="margin"/>
              </v:line>
            </w:pict>
          </mc:Fallback>
        </mc:AlternateContent>
      </w:r>
      <w:r>
        <w:rPr>
          <w:b/>
          <w:bCs/>
          <w:lang w:val="pl-PL"/>
        </w:rPr>
        <w:t xml:space="preserve">Wokół Areny Lodowej w </w:t>
      </w:r>
      <w:r w:rsidRPr="005050AC">
        <w:rPr>
          <w:b/>
          <w:bCs/>
          <w:lang w:val="pl-PL"/>
        </w:rPr>
        <w:t>Tomasz</w:t>
      </w:r>
      <w:r>
        <w:rPr>
          <w:b/>
          <w:bCs/>
          <w:lang w:val="pl-PL"/>
        </w:rPr>
        <w:t xml:space="preserve">owie </w:t>
      </w:r>
      <w:r w:rsidRPr="005050AC">
        <w:rPr>
          <w:b/>
          <w:bCs/>
          <w:lang w:val="pl-PL"/>
        </w:rPr>
        <w:t>Mazowiecki</w:t>
      </w:r>
      <w:r>
        <w:rPr>
          <w:b/>
          <w:bCs/>
          <w:lang w:val="pl-PL"/>
        </w:rPr>
        <w:t>m zlokalizowane są interesujące tereny stanowiące podstawę do rekreacji i aktywnej turystyki. Tomaszowskie błonia, Niebieskie Źródła, Przystań nad Pilicą, park linowy, jak również Parki: Miejski Solidarność, Bulwary i Michałówek to potencjał turystyczny Miasta.</w:t>
      </w:r>
    </w:p>
    <w:p w14:paraId="335778EF" w14:textId="77777777" w:rsidR="00505B0D" w:rsidRDefault="00505B0D" w:rsidP="00505B0D">
      <w:pPr>
        <w:rPr>
          <w:lang w:val="pl-PL"/>
        </w:rPr>
      </w:pPr>
      <w:r w:rsidRPr="00A53C1B">
        <w:rPr>
          <w:noProof/>
          <w:lang w:val="pl-PL"/>
        </w:rPr>
        <mc:AlternateContent>
          <mc:Choice Requires="wps">
            <w:drawing>
              <wp:anchor distT="0" distB="0" distL="114300" distR="114300" simplePos="0" relativeHeight="251703296" behindDoc="0" locked="0" layoutInCell="1" allowOverlap="1" wp14:anchorId="1FF012F4" wp14:editId="5813EF29">
                <wp:simplePos x="0" y="0"/>
                <wp:positionH relativeFrom="margin">
                  <wp:align>left</wp:align>
                </wp:positionH>
                <wp:positionV relativeFrom="paragraph">
                  <wp:posOffset>46673</wp:posOffset>
                </wp:positionV>
                <wp:extent cx="5866130" cy="12065"/>
                <wp:effectExtent l="0" t="0" r="20320" b="26035"/>
                <wp:wrapNone/>
                <wp:docPr id="169"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A98ED22" id="Łącznik prosty 31" o:spid="_x0000_s1026" style="position:absolute;flip:y;z-index:25170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7pt" to="461.9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" strokecolor="red" strokeweight="1.5pt">
                <v:stroke joinstyle="miter"/>
                <o:lock v:ext="edit" shapetype="f"/>
                <w10:wrap anchorx="margin"/>
              </v:line>
            </w:pict>
          </mc:Fallback>
        </mc:AlternateContent>
      </w:r>
    </w:p>
    <w:p w14:paraId="22F16BB9" w14:textId="224BA956" w:rsidR="00882AF7" w:rsidRPr="00882AF7" w:rsidRDefault="00882AF7" w:rsidP="00505B0D">
      <w:pPr>
        <w:rPr>
          <w:b/>
          <w:bCs/>
          <w:color w:val="0000FF"/>
          <w:sz w:val="28"/>
          <w:szCs w:val="24"/>
          <w:lang w:val="pl-PL"/>
        </w:rPr>
      </w:pPr>
      <w:r w:rsidRPr="00882AF7">
        <w:rPr>
          <w:b/>
          <w:bCs/>
          <w:color w:val="0000FF"/>
          <w:sz w:val="28"/>
          <w:szCs w:val="24"/>
          <w:lang w:val="pl-PL"/>
        </w:rPr>
        <w:t>Ochrona środowiska</w:t>
      </w:r>
      <w:r w:rsidR="00E86238">
        <w:rPr>
          <w:rStyle w:val="Odwoanieprzypisudolnego"/>
          <w:b/>
          <w:bCs/>
          <w:color w:val="0000FF"/>
          <w:sz w:val="28"/>
          <w:szCs w:val="24"/>
          <w:lang w:val="pl-PL"/>
        </w:rPr>
        <w:footnoteReference w:id="6"/>
      </w:r>
    </w:p>
    <w:p w14:paraId="51F6E428" w14:textId="662CAF8A" w:rsidR="00642571" w:rsidRDefault="00642571" w:rsidP="00505B0D">
      <w:pPr>
        <w:rPr>
          <w:lang w:val="pl-PL"/>
        </w:rPr>
      </w:pPr>
    </w:p>
    <w:p w14:paraId="5B5728E8" w14:textId="2F68282F" w:rsidR="00882AF7" w:rsidRDefault="00882AF7" w:rsidP="00505B0D">
      <w:pPr>
        <w:rPr>
          <w:lang w:val="pl-PL"/>
        </w:rPr>
      </w:pPr>
      <w:r>
        <w:rPr>
          <w:lang w:val="pl-PL"/>
        </w:rPr>
        <w:t>Najistotniejszym problemem Tomaszowa Mazowieckiego w zakresie ochrony środowiska są zanieczyszczenia powietrza. Problemy te podkreślane były wielokrotnie w wywiadach i</w:t>
      </w:r>
      <w:r w:rsidR="00E86238">
        <w:rPr>
          <w:lang w:val="pl-PL"/>
        </w:rPr>
        <w:t> </w:t>
      </w:r>
      <w:r>
        <w:rPr>
          <w:lang w:val="pl-PL"/>
        </w:rPr>
        <w:t>ankietach przez różne grupy społeczne i osoby w różnym wieku. Mieszkańcy skarżą się na poziom smogu i dopóki sytuacja nie zmieni się na lepsze, trudno będzie planować jakąkolwiek strategię zatrzymywania mieszkańców na dłużej w Mieście</w:t>
      </w:r>
      <w:r w:rsidR="00E86238">
        <w:rPr>
          <w:lang w:val="pl-PL"/>
        </w:rPr>
        <w:t>, podobnie jak rozwój turystyki i rekreacji</w:t>
      </w:r>
      <w:r>
        <w:rPr>
          <w:lang w:val="pl-PL"/>
        </w:rPr>
        <w:t>.</w:t>
      </w:r>
    </w:p>
    <w:p w14:paraId="5942DAAD" w14:textId="77777777" w:rsidR="00E86238" w:rsidRPr="00E86238" w:rsidRDefault="00E86238" w:rsidP="00E86238">
      <w:pPr>
        <w:rPr>
          <w:lang w:val="pl-PL"/>
        </w:rPr>
      </w:pPr>
      <w:r>
        <w:rPr>
          <w:lang w:val="pl-PL"/>
        </w:rPr>
        <w:lastRenderedPageBreak/>
        <w:t xml:space="preserve">Głównym problemem w przypadku ochrony powietrza w Tomaszowie Mazowieckim są pyły zawieszone, czyli </w:t>
      </w:r>
      <w:r w:rsidRPr="00E86238">
        <w:rPr>
          <w:lang w:val="pl-PL"/>
        </w:rPr>
        <w:t>aerozole atmosferyczne, na które składają się krople cieczy oraz ciała stałe. Mają one odmienną charakterystykę od zanieczyszczeń gazowych i są znacznie bardziej zróżnicowane pod względem pochodzenia, klasyfikacji i właściwości fizycznych oraz szkodliwości zdrowotnej.</w:t>
      </w:r>
      <w:r>
        <w:rPr>
          <w:lang w:val="pl-PL"/>
        </w:rPr>
        <w:t xml:space="preserve"> </w:t>
      </w:r>
      <w:r w:rsidRPr="00E86238">
        <w:rPr>
          <w:lang w:val="pl-PL"/>
        </w:rPr>
        <w:t>Pyły związane z działalnością człowieka są emitowane podczas: spalania paliw kopalnych, procesów mechanicznych i chemicznych. Źródłem pyłów są również komunikacja drogowa oraz procesy produkcyjne.</w:t>
      </w:r>
      <w:r>
        <w:rPr>
          <w:lang w:val="pl-PL"/>
        </w:rPr>
        <w:t xml:space="preserve"> </w:t>
      </w:r>
      <w:r w:rsidRPr="00E86238">
        <w:rPr>
          <w:lang w:val="pl-PL"/>
        </w:rPr>
        <w:t>Pyły występujące w miastach pochodzą głównie ze spalania węgla do celów energetycznych (wytwarzanie energii oraz ciepła na potrzeby komunalne i technologiczne). Głównym składnikiem są cząstki skały płonnej, sadzy i niespalonych ziaren węgla. Dodatkowo w składzie chemicznym ziaren pyłów znajdują się metale i ich związki oraz węglowodory (w szczególności benzo(a)piren, uważany za czynnik rakotwórczy), pochodzące m.in. z emisji komunikacyjnej.</w:t>
      </w:r>
      <w:r>
        <w:rPr>
          <w:lang w:val="pl-PL"/>
        </w:rPr>
        <w:t xml:space="preserve"> </w:t>
      </w:r>
      <w:r w:rsidRPr="00E86238">
        <w:rPr>
          <w:lang w:val="pl-PL"/>
        </w:rPr>
        <w:t>Według Światowej Organizacji Zdrowia, pył zawieszony w powietrzu reprezentuje złożoną mieszaninę organicznych i nieorganicznych substancji w postaci stałych oraz ciekłych cząstek zawieszonych w powietrzu. Masa i skład przyczyniają się do podziału na następujące grupy:</w:t>
      </w:r>
    </w:p>
    <w:p w14:paraId="74CC1768" w14:textId="6213661B" w:rsidR="00E86238" w:rsidRPr="00E86238" w:rsidRDefault="00E86238" w:rsidP="00E86238">
      <w:pPr>
        <w:pStyle w:val="Akapitzlist"/>
        <w:numPr>
          <w:ilvl w:val="0"/>
          <w:numId w:val="4"/>
        </w:numPr>
        <w:ind w:left="567" w:hanging="567"/>
        <w:rPr>
          <w:lang w:val="pl-PL"/>
        </w:rPr>
      </w:pPr>
      <w:r>
        <w:rPr>
          <w:lang w:val="pl-PL"/>
        </w:rPr>
        <w:t>C</w:t>
      </w:r>
      <w:r w:rsidRPr="00E86238">
        <w:rPr>
          <w:lang w:val="pl-PL"/>
        </w:rPr>
        <w:t>ałkowity pył zawieszony (TSP, ang. Total Suspended Particles) – całkowity pył zawieszony w powietrzu</w:t>
      </w:r>
      <w:r>
        <w:rPr>
          <w:lang w:val="pl-PL"/>
        </w:rPr>
        <w:t>,</w:t>
      </w:r>
    </w:p>
    <w:p w14:paraId="54AAD496" w14:textId="636D8F55" w:rsidR="00E86238" w:rsidRPr="00E86238" w:rsidRDefault="00E86238" w:rsidP="00E86238">
      <w:pPr>
        <w:pStyle w:val="Akapitzlist"/>
        <w:numPr>
          <w:ilvl w:val="0"/>
          <w:numId w:val="4"/>
        </w:numPr>
        <w:ind w:left="567" w:hanging="567"/>
        <w:rPr>
          <w:lang w:val="pl-PL"/>
        </w:rPr>
      </w:pPr>
      <w:r>
        <w:rPr>
          <w:lang w:val="pl-PL"/>
        </w:rPr>
        <w:t>P</w:t>
      </w:r>
      <w:r w:rsidRPr="00E86238">
        <w:rPr>
          <w:lang w:val="pl-PL"/>
        </w:rPr>
        <w:t>ył PM10 – frakcja pyłu zawieszonego o średnicach zastępczych cząstek poniżej 10μm</w:t>
      </w:r>
      <w:r>
        <w:rPr>
          <w:lang w:val="pl-PL"/>
        </w:rPr>
        <w:t>,</w:t>
      </w:r>
    </w:p>
    <w:p w14:paraId="38AA563C" w14:textId="71EC42E0" w:rsidR="00E86238" w:rsidRPr="00E86238" w:rsidRDefault="00E86238" w:rsidP="00E86238">
      <w:pPr>
        <w:pStyle w:val="Akapitzlist"/>
        <w:numPr>
          <w:ilvl w:val="0"/>
          <w:numId w:val="4"/>
        </w:numPr>
        <w:ind w:left="567" w:hanging="567"/>
        <w:rPr>
          <w:lang w:val="pl-PL"/>
        </w:rPr>
      </w:pPr>
      <w:r>
        <w:rPr>
          <w:lang w:val="pl-PL"/>
        </w:rPr>
        <w:t>P</w:t>
      </w:r>
      <w:r w:rsidRPr="00E86238">
        <w:rPr>
          <w:lang w:val="pl-PL"/>
        </w:rPr>
        <w:t>ył PM2,5-10 – w literaturze spotykane jest także oznaczenie PMc (ang. coarse) – frakcja pyłu zawieszonego o średnicach zastępczych cząstek pomiędzy 2,5μm i 10μm</w:t>
      </w:r>
      <w:r w:rsidR="003F7593">
        <w:rPr>
          <w:lang w:val="pl-PL"/>
        </w:rPr>
        <w:t xml:space="preserve"> (</w:t>
      </w:r>
      <w:r w:rsidR="003F7593" w:rsidRPr="003F7593">
        <w:rPr>
          <w:b/>
          <w:bCs/>
          <w:lang w:val="pl-PL"/>
        </w:rPr>
        <w:t>największe zagrożenie dla zdrowia ludności</w:t>
      </w:r>
      <w:r w:rsidR="003F7593">
        <w:rPr>
          <w:lang w:val="pl-PL"/>
        </w:rPr>
        <w:t>)</w:t>
      </w:r>
      <w:r>
        <w:rPr>
          <w:lang w:val="pl-PL"/>
        </w:rPr>
        <w:t>,</w:t>
      </w:r>
    </w:p>
    <w:p w14:paraId="79BB0A2B" w14:textId="76E5554C" w:rsidR="00E86238" w:rsidRPr="00E86238" w:rsidRDefault="00E86238" w:rsidP="00E86238">
      <w:pPr>
        <w:pStyle w:val="Akapitzlist"/>
        <w:numPr>
          <w:ilvl w:val="0"/>
          <w:numId w:val="4"/>
        </w:numPr>
        <w:ind w:left="567" w:hanging="567"/>
        <w:rPr>
          <w:lang w:val="pl-PL"/>
        </w:rPr>
      </w:pPr>
      <w:r>
        <w:rPr>
          <w:lang w:val="pl-PL"/>
        </w:rPr>
        <w:t>P</w:t>
      </w:r>
      <w:r w:rsidRPr="00E86238">
        <w:rPr>
          <w:lang w:val="pl-PL"/>
        </w:rPr>
        <w:t>ył drobny PM2,5 – frakcja pyłu zawieszonego o średnicach zastępczych cząstek poniżej 2,5μm</w:t>
      </w:r>
      <w:r>
        <w:rPr>
          <w:lang w:val="pl-PL"/>
        </w:rPr>
        <w:t>,</w:t>
      </w:r>
    </w:p>
    <w:p w14:paraId="178213AD" w14:textId="24C485BF" w:rsidR="00E86238" w:rsidRPr="00E86238" w:rsidRDefault="00E86238" w:rsidP="00E86238">
      <w:pPr>
        <w:pStyle w:val="Akapitzlist"/>
        <w:numPr>
          <w:ilvl w:val="0"/>
          <w:numId w:val="4"/>
        </w:numPr>
        <w:ind w:left="567" w:hanging="567"/>
        <w:rPr>
          <w:lang w:val="pl-PL"/>
        </w:rPr>
      </w:pPr>
      <w:r>
        <w:rPr>
          <w:lang w:val="pl-PL"/>
        </w:rPr>
        <w:t>P</w:t>
      </w:r>
      <w:r w:rsidRPr="00E86238">
        <w:rPr>
          <w:lang w:val="pl-PL"/>
        </w:rPr>
        <w:t>ył submikronowy PM1 – frakcja pyłu zawieszonego o średnicach zastępczych cząstek poniżej 1,0μm</w:t>
      </w:r>
      <w:r>
        <w:rPr>
          <w:lang w:val="pl-PL"/>
        </w:rPr>
        <w:t>,</w:t>
      </w:r>
    </w:p>
    <w:p w14:paraId="324157DC" w14:textId="1873A632" w:rsidR="00E86238" w:rsidRPr="00E86238" w:rsidRDefault="00E86238" w:rsidP="00E86238">
      <w:pPr>
        <w:pStyle w:val="Akapitzlist"/>
        <w:numPr>
          <w:ilvl w:val="0"/>
          <w:numId w:val="4"/>
        </w:numPr>
        <w:ind w:left="567" w:hanging="567"/>
        <w:rPr>
          <w:lang w:val="pl-PL"/>
        </w:rPr>
      </w:pPr>
      <w:r>
        <w:rPr>
          <w:lang w:val="pl-PL"/>
        </w:rPr>
        <w:t>P</w:t>
      </w:r>
      <w:r w:rsidRPr="00E86238">
        <w:rPr>
          <w:lang w:val="pl-PL"/>
        </w:rPr>
        <w:t>ył ultradrobny PM0,1 – frakcja pyłu zawieszonego o średnicach zastępczych cząstek poniżej 0,1μm.</w:t>
      </w:r>
    </w:p>
    <w:p w14:paraId="6316DEAD" w14:textId="0E4A8C49" w:rsidR="00882AF7" w:rsidRDefault="00E86238" w:rsidP="00505B0D">
      <w:pPr>
        <w:rPr>
          <w:lang w:val="pl-PL"/>
        </w:rPr>
      </w:pPr>
      <w:r>
        <w:rPr>
          <w:lang w:val="pl-PL"/>
        </w:rPr>
        <w:t xml:space="preserve">Pomiar pyłów PM10 i PM2,5 dokonuje się na stanowisku manualnym, zlokalizowanym przy ul. Św. Antoniego 43. Wyniki pomiarów dla roku 2018 </w:t>
      </w:r>
      <w:r w:rsidR="003D0FA1">
        <w:rPr>
          <w:lang w:val="pl-PL"/>
        </w:rPr>
        <w:t>wskazują na przekroczenia dla wskaźnika PM10 24 godzinnego (liczba dni przekroczeń 71 w ciągu roku), średniorocznego stężenia wskaźnika PM2,5 i 24godzinnego wskaźnika B(a)P w PM10 (poziom 5,3 przy normie 1,0).</w:t>
      </w:r>
    </w:p>
    <w:p w14:paraId="5CF48E75" w14:textId="06C71B87" w:rsidR="003404E3" w:rsidRDefault="003404E3" w:rsidP="00505B0D">
      <w:pPr>
        <w:rPr>
          <w:lang w:val="pl-PL"/>
        </w:rPr>
      </w:pPr>
      <w:r>
        <w:rPr>
          <w:lang w:val="pl-PL"/>
        </w:rPr>
        <w:t>Tomaszów Mazowiecki należy do tzw. strefy łódzkiej, wyznaczonej dla celów oceny jakości powietrza. Zgodnie z ocena dokonaną w 2018 roku, Miasto znalazło się w strefie C – powyżej poziomu docelowego dla PM10, PM2,5 oraz B(a)P, w strefie C/D2 dla Ozonu i w strefie A (brak przekroczeń poziomu docelowego) dla pozostałych parametrów</w:t>
      </w:r>
      <w:r w:rsidR="00C8118C">
        <w:rPr>
          <w:lang w:val="pl-PL"/>
        </w:rPr>
        <w:t xml:space="preserve"> (</w:t>
      </w:r>
      <w:r w:rsidR="00C8118C">
        <w:rPr>
          <w:lang w:val="pl-PL"/>
        </w:rPr>
        <w:fldChar w:fldCharType="begin"/>
      </w:r>
      <w:r w:rsidR="00C8118C">
        <w:rPr>
          <w:lang w:val="pl-PL"/>
        </w:rPr>
        <w:instrText xml:space="preserve"> REF _Ref85291090 \h </w:instrText>
      </w:r>
      <w:r w:rsidR="00C8118C">
        <w:rPr>
          <w:lang w:val="pl-PL"/>
        </w:rPr>
      </w:r>
      <w:r w:rsidR="00C8118C">
        <w:rPr>
          <w:lang w:val="pl-PL"/>
        </w:rPr>
        <w:fldChar w:fldCharType="separate"/>
      </w:r>
      <w:r w:rsidR="0045408F">
        <w:t xml:space="preserve">Tabela </w:t>
      </w:r>
      <w:r w:rsidR="0045408F">
        <w:rPr>
          <w:noProof/>
        </w:rPr>
        <w:t>2</w:t>
      </w:r>
      <w:r w:rsidR="0045408F">
        <w:t>.</w:t>
      </w:r>
      <w:r w:rsidR="0045408F">
        <w:rPr>
          <w:noProof/>
        </w:rPr>
        <w:t>25</w:t>
      </w:r>
      <w:r w:rsidR="00C8118C">
        <w:rPr>
          <w:lang w:val="pl-PL"/>
        </w:rPr>
        <w:fldChar w:fldCharType="end"/>
      </w:r>
      <w:r w:rsidR="00C8118C">
        <w:rPr>
          <w:lang w:val="pl-PL"/>
        </w:rPr>
        <w:t>)</w:t>
      </w:r>
      <w:r>
        <w:rPr>
          <w:lang w:val="pl-PL"/>
        </w:rPr>
        <w:t xml:space="preserve">. </w:t>
      </w:r>
    </w:p>
    <w:p w14:paraId="591D2B50" w14:textId="4F138C74" w:rsidR="003404E3" w:rsidRDefault="003404E3" w:rsidP="00505B0D">
      <w:pPr>
        <w:rPr>
          <w:lang w:val="pl-PL"/>
        </w:rPr>
      </w:pPr>
    </w:p>
    <w:p w14:paraId="3C0029AA" w14:textId="6D4B2B55" w:rsidR="003404E3" w:rsidRDefault="003404E3" w:rsidP="00505B0D">
      <w:pPr>
        <w:rPr>
          <w:lang w:val="pl-PL"/>
        </w:rPr>
      </w:pPr>
    </w:p>
    <w:p w14:paraId="0E10645C" w14:textId="25E6C642" w:rsidR="00882AF7" w:rsidRDefault="00882AF7" w:rsidP="00505B0D">
      <w:pPr>
        <w:rPr>
          <w:lang w:val="pl-PL"/>
        </w:rPr>
      </w:pPr>
    </w:p>
    <w:p w14:paraId="6238747E" w14:textId="036704BC" w:rsidR="00C8118C" w:rsidRDefault="00C8118C" w:rsidP="009A6F81">
      <w:pPr>
        <w:pStyle w:val="Tabela"/>
      </w:pPr>
      <w:bookmarkStart w:id="157" w:name="_Ref85291090"/>
      <w:bookmarkStart w:id="158" w:name="_Toc85396241"/>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25</w:t>
      </w:r>
      <w:r w:rsidR="009D285A">
        <w:rPr>
          <w:noProof/>
        </w:rPr>
        <w:fldChar w:fldCharType="end"/>
      </w:r>
      <w:bookmarkEnd w:id="157"/>
      <w:r>
        <w:t xml:space="preserve"> </w:t>
      </w:r>
      <w:r w:rsidRPr="00C8118C">
        <w:t xml:space="preserve">Symbole </w:t>
      </w:r>
      <w:r w:rsidRPr="009A6F81">
        <w:t>klas</w:t>
      </w:r>
      <w:r w:rsidRPr="00C8118C">
        <w:t xml:space="preserve"> wynikowych poszczególnych zanieczyszczeń w strefach oceny jakości powietrza według kryteriów oceny dla ochrony zdrowia</w:t>
      </w:r>
      <w:r>
        <w:t xml:space="preserve"> </w:t>
      </w:r>
      <w:r w:rsidRPr="00C8118C">
        <w:t>w 2018 r.</w:t>
      </w:r>
      <w:bookmarkEnd w:id="158"/>
    </w:p>
    <w:tbl>
      <w:tblPr>
        <w:tblW w:w="8789"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2552"/>
        <w:gridCol w:w="2835"/>
        <w:gridCol w:w="3402"/>
      </w:tblGrid>
      <w:tr w:rsidR="003404E3" w:rsidRPr="007B0543" w14:paraId="07D0573A" w14:textId="77777777" w:rsidTr="00C8118C">
        <w:trPr>
          <w:trHeight w:val="496"/>
        </w:trPr>
        <w:tc>
          <w:tcPr>
            <w:tcW w:w="2552"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1250F7F" w14:textId="764877AA" w:rsidR="003404E3" w:rsidRPr="00A53C1B" w:rsidRDefault="003404E3" w:rsidP="00F10E5D">
            <w:pPr>
              <w:pStyle w:val="Akapitzlist"/>
              <w:spacing w:line="240" w:lineRule="auto"/>
              <w:ind w:left="0"/>
              <w:jc w:val="center"/>
              <w:rPr>
                <w:b/>
                <w:lang w:val="pl-PL"/>
              </w:rPr>
            </w:pPr>
            <w:r>
              <w:rPr>
                <w:b/>
                <w:sz w:val="22"/>
                <w:lang w:val="pl-PL"/>
              </w:rPr>
              <w:t>Wskaźnik</w:t>
            </w:r>
          </w:p>
        </w:tc>
        <w:tc>
          <w:tcPr>
            <w:tcW w:w="623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21875D9" w14:textId="629DA707" w:rsidR="003404E3" w:rsidRPr="00A53C1B" w:rsidRDefault="003404E3" w:rsidP="00F10E5D">
            <w:pPr>
              <w:pStyle w:val="Akapitzlist"/>
              <w:spacing w:line="240" w:lineRule="auto"/>
              <w:ind w:left="0"/>
              <w:jc w:val="center"/>
              <w:rPr>
                <w:b/>
                <w:lang w:val="pl-PL"/>
              </w:rPr>
            </w:pPr>
            <w:r>
              <w:rPr>
                <w:b/>
                <w:lang w:val="pl-PL"/>
              </w:rPr>
              <w:t>Ocena według kryteriów dla ochrony zdrowia</w:t>
            </w:r>
          </w:p>
        </w:tc>
      </w:tr>
      <w:tr w:rsidR="003404E3" w:rsidRPr="003404E3" w14:paraId="02DDA0B1" w14:textId="77777777" w:rsidTr="00C8118C">
        <w:tc>
          <w:tcPr>
            <w:tcW w:w="2552" w:type="dxa"/>
            <w:vMerge/>
            <w:tcBorders>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EAF0457" w14:textId="4BA20BE3" w:rsidR="003404E3" w:rsidRPr="00A53C1B" w:rsidRDefault="003404E3" w:rsidP="00F10E5D">
            <w:pPr>
              <w:pStyle w:val="Akapitzlist"/>
              <w:spacing w:line="240" w:lineRule="auto"/>
              <w:ind w:left="0"/>
              <w:rPr>
                <w:b/>
                <w:bCs/>
                <w:color w:val="FFFFFF" w:themeColor="background1"/>
                <w:szCs w:val="20"/>
                <w:lang w:val="pl-PL"/>
              </w:rPr>
            </w:pPr>
          </w:p>
        </w:tc>
        <w:tc>
          <w:tcPr>
            <w:tcW w:w="2835" w:type="dxa"/>
            <w:tcBorders>
              <w:top w:val="single" w:sz="4" w:space="0" w:color="FFFFFF" w:themeColor="background1"/>
            </w:tcBorders>
            <w:shd w:val="clear" w:color="auto" w:fill="002060"/>
            <w:vAlign w:val="center"/>
          </w:tcPr>
          <w:p w14:paraId="56F406CC" w14:textId="2EB1549C" w:rsidR="003404E3" w:rsidRPr="003404E3" w:rsidRDefault="003404E3" w:rsidP="00F10E5D">
            <w:pPr>
              <w:pStyle w:val="Akapitzlist"/>
              <w:spacing w:line="240" w:lineRule="auto"/>
              <w:ind w:left="0"/>
              <w:jc w:val="center"/>
              <w:rPr>
                <w:rFonts w:ascii="Times New Roman" w:hAnsi="Times New Roman" w:cs="Times New Roman"/>
                <w:b/>
                <w:bCs/>
                <w:color w:val="FFFFFF" w:themeColor="background1"/>
                <w:sz w:val="22"/>
                <w:lang w:val="pl-PL"/>
              </w:rPr>
            </w:pPr>
            <w:r w:rsidRPr="003404E3">
              <w:rPr>
                <w:rFonts w:ascii="Times New Roman" w:hAnsi="Times New Roman" w:cs="Times New Roman"/>
                <w:b/>
                <w:bCs/>
                <w:color w:val="FFFFFF" w:themeColor="background1"/>
                <w:sz w:val="22"/>
                <w:lang w:val="pl-PL"/>
              </w:rPr>
              <w:t>Aglomeracja łódzka</w:t>
            </w:r>
          </w:p>
        </w:tc>
        <w:tc>
          <w:tcPr>
            <w:tcW w:w="3402" w:type="dxa"/>
            <w:tcBorders>
              <w:top w:val="single" w:sz="4" w:space="0" w:color="FFFFFF" w:themeColor="background1"/>
            </w:tcBorders>
            <w:shd w:val="clear" w:color="auto" w:fill="002060"/>
            <w:vAlign w:val="center"/>
          </w:tcPr>
          <w:p w14:paraId="55BCFB7B" w14:textId="19294675" w:rsidR="003404E3" w:rsidRPr="003404E3" w:rsidRDefault="003404E3" w:rsidP="00F10E5D">
            <w:pPr>
              <w:pStyle w:val="Akapitzlist"/>
              <w:spacing w:line="240" w:lineRule="auto"/>
              <w:ind w:left="0"/>
              <w:jc w:val="center"/>
              <w:rPr>
                <w:rFonts w:ascii="Times New Roman" w:hAnsi="Times New Roman" w:cs="Times New Roman"/>
                <w:b/>
                <w:bCs/>
                <w:color w:val="FFFFFF" w:themeColor="background1"/>
                <w:sz w:val="22"/>
                <w:lang w:val="pl-PL"/>
              </w:rPr>
            </w:pPr>
            <w:r w:rsidRPr="003404E3">
              <w:rPr>
                <w:rFonts w:ascii="Times New Roman" w:hAnsi="Times New Roman" w:cs="Times New Roman"/>
                <w:b/>
                <w:bCs/>
                <w:color w:val="FFFFFF" w:themeColor="background1"/>
                <w:sz w:val="22"/>
                <w:lang w:val="pl-PL"/>
              </w:rPr>
              <w:t>Strefa łódzka</w:t>
            </w:r>
          </w:p>
        </w:tc>
      </w:tr>
      <w:tr w:rsidR="003404E3" w:rsidRPr="003404E3" w14:paraId="1219C498" w14:textId="77777777" w:rsidTr="00C8118C">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B6A5F40" w14:textId="428C9686" w:rsidR="003404E3" w:rsidRPr="00A53C1B" w:rsidRDefault="003404E3" w:rsidP="00F10E5D">
            <w:pPr>
              <w:pStyle w:val="Akapitzlist"/>
              <w:spacing w:line="240" w:lineRule="auto"/>
              <w:ind w:left="0"/>
              <w:rPr>
                <w:b/>
                <w:bCs/>
                <w:color w:val="FFFFFF" w:themeColor="background1"/>
                <w:szCs w:val="20"/>
                <w:lang w:val="pl-PL"/>
              </w:rPr>
            </w:pPr>
            <w:r>
              <w:rPr>
                <w:b/>
                <w:bCs/>
                <w:color w:val="FFFFFF" w:themeColor="background1"/>
                <w:szCs w:val="20"/>
                <w:lang w:val="pl-PL"/>
              </w:rPr>
              <w:t>SO</w:t>
            </w:r>
            <w:r w:rsidRPr="003404E3">
              <w:rPr>
                <w:b/>
                <w:bCs/>
                <w:color w:val="FFFFFF" w:themeColor="background1"/>
                <w:szCs w:val="20"/>
                <w:vertAlign w:val="subscript"/>
                <w:lang w:val="pl-PL"/>
              </w:rPr>
              <w:t>2</w:t>
            </w:r>
          </w:p>
        </w:tc>
        <w:tc>
          <w:tcPr>
            <w:tcW w:w="2835" w:type="dxa"/>
            <w:shd w:val="clear" w:color="auto" w:fill="FFFFFF" w:themeFill="background1"/>
            <w:vAlign w:val="center"/>
          </w:tcPr>
          <w:p w14:paraId="212A3E22" w14:textId="43DA1003" w:rsidR="003404E3" w:rsidRPr="003404E3" w:rsidRDefault="003404E3" w:rsidP="00F10E5D">
            <w:pPr>
              <w:pStyle w:val="Akapitzlist"/>
              <w:spacing w:line="240" w:lineRule="auto"/>
              <w:ind w:left="0"/>
              <w:jc w:val="center"/>
              <w:rPr>
                <w:rFonts w:ascii="Times New Roman" w:hAnsi="Times New Roman" w:cs="Times New Roman"/>
                <w:sz w:val="20"/>
                <w:szCs w:val="20"/>
                <w:lang w:val="pl-PL"/>
              </w:rPr>
            </w:pPr>
            <w:r w:rsidRPr="003404E3">
              <w:rPr>
                <w:rFonts w:ascii="Times New Roman" w:hAnsi="Times New Roman" w:cs="Times New Roman"/>
                <w:sz w:val="20"/>
                <w:szCs w:val="20"/>
                <w:lang w:val="pl-PL"/>
              </w:rPr>
              <w:t>A</w:t>
            </w:r>
          </w:p>
        </w:tc>
        <w:tc>
          <w:tcPr>
            <w:tcW w:w="3402" w:type="dxa"/>
            <w:shd w:val="clear" w:color="auto" w:fill="FFFFFF" w:themeFill="background1"/>
            <w:vAlign w:val="center"/>
          </w:tcPr>
          <w:p w14:paraId="152C444F" w14:textId="06DCBE6F" w:rsidR="003404E3" w:rsidRPr="003404E3" w:rsidRDefault="003404E3" w:rsidP="00F10E5D">
            <w:pPr>
              <w:pStyle w:val="Akapitzlist"/>
              <w:spacing w:line="240" w:lineRule="auto"/>
              <w:ind w:left="0"/>
              <w:jc w:val="center"/>
              <w:rPr>
                <w:rFonts w:ascii="Times New Roman" w:hAnsi="Times New Roman" w:cs="Times New Roman"/>
                <w:sz w:val="20"/>
                <w:szCs w:val="20"/>
                <w:lang w:val="pl-PL"/>
              </w:rPr>
            </w:pPr>
            <w:r w:rsidRPr="003404E3">
              <w:rPr>
                <w:rFonts w:ascii="Times New Roman" w:hAnsi="Times New Roman" w:cs="Times New Roman"/>
                <w:sz w:val="20"/>
                <w:szCs w:val="20"/>
                <w:lang w:val="pl-PL"/>
              </w:rPr>
              <w:t>A</w:t>
            </w:r>
          </w:p>
        </w:tc>
      </w:tr>
      <w:tr w:rsidR="003404E3" w:rsidRPr="003404E3" w14:paraId="6BAF7024" w14:textId="77777777" w:rsidTr="00C8118C">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197A52F" w14:textId="1B57A8F2" w:rsidR="003404E3" w:rsidRPr="00A53C1B" w:rsidRDefault="003404E3" w:rsidP="00F10E5D">
            <w:pPr>
              <w:pStyle w:val="Akapitzlist"/>
              <w:spacing w:line="240" w:lineRule="auto"/>
              <w:ind w:left="0"/>
              <w:rPr>
                <w:b/>
                <w:bCs/>
                <w:color w:val="FFFFFF" w:themeColor="background1"/>
                <w:szCs w:val="20"/>
                <w:lang w:val="pl-PL"/>
              </w:rPr>
            </w:pPr>
            <w:r>
              <w:rPr>
                <w:b/>
                <w:bCs/>
                <w:color w:val="FFFFFF" w:themeColor="background1"/>
                <w:szCs w:val="20"/>
                <w:lang w:val="pl-PL"/>
              </w:rPr>
              <w:t>NO</w:t>
            </w:r>
            <w:r w:rsidRPr="003404E3">
              <w:rPr>
                <w:b/>
                <w:bCs/>
                <w:color w:val="FFFFFF" w:themeColor="background1"/>
                <w:szCs w:val="20"/>
                <w:vertAlign w:val="subscript"/>
                <w:lang w:val="pl-PL"/>
              </w:rPr>
              <w:t>2</w:t>
            </w:r>
          </w:p>
        </w:tc>
        <w:tc>
          <w:tcPr>
            <w:tcW w:w="2835" w:type="dxa"/>
            <w:shd w:val="clear" w:color="auto" w:fill="FFFFFF" w:themeFill="background1"/>
            <w:vAlign w:val="center"/>
          </w:tcPr>
          <w:p w14:paraId="2DC59885" w14:textId="1FA51D4E" w:rsidR="003404E3" w:rsidRPr="003404E3" w:rsidRDefault="003404E3" w:rsidP="00F10E5D">
            <w:pPr>
              <w:pStyle w:val="Akapitzlist"/>
              <w:spacing w:line="240" w:lineRule="auto"/>
              <w:ind w:left="0"/>
              <w:jc w:val="center"/>
              <w:rPr>
                <w:rFonts w:ascii="Times New Roman" w:hAnsi="Times New Roman" w:cs="Times New Roman"/>
                <w:sz w:val="20"/>
                <w:szCs w:val="20"/>
                <w:lang w:val="pl-PL"/>
              </w:rPr>
            </w:pPr>
            <w:r w:rsidRPr="003404E3">
              <w:rPr>
                <w:rFonts w:ascii="Times New Roman" w:hAnsi="Times New Roman" w:cs="Times New Roman"/>
                <w:sz w:val="20"/>
                <w:szCs w:val="20"/>
                <w:lang w:val="pl-PL"/>
              </w:rPr>
              <w:t>A</w:t>
            </w:r>
          </w:p>
        </w:tc>
        <w:tc>
          <w:tcPr>
            <w:tcW w:w="3402" w:type="dxa"/>
            <w:shd w:val="clear" w:color="auto" w:fill="FFFFFF" w:themeFill="background1"/>
            <w:vAlign w:val="center"/>
          </w:tcPr>
          <w:p w14:paraId="0BA1F04F" w14:textId="5D8251C2" w:rsidR="003404E3" w:rsidRPr="003404E3" w:rsidRDefault="003404E3" w:rsidP="00F10E5D">
            <w:pPr>
              <w:pStyle w:val="Akapitzlist"/>
              <w:spacing w:line="240" w:lineRule="auto"/>
              <w:ind w:left="0"/>
              <w:jc w:val="center"/>
              <w:rPr>
                <w:rFonts w:ascii="Times New Roman" w:hAnsi="Times New Roman" w:cs="Times New Roman"/>
                <w:sz w:val="20"/>
                <w:szCs w:val="20"/>
                <w:lang w:val="pl-PL"/>
              </w:rPr>
            </w:pPr>
            <w:r w:rsidRPr="003404E3">
              <w:rPr>
                <w:rFonts w:ascii="Times New Roman" w:hAnsi="Times New Roman" w:cs="Times New Roman"/>
                <w:sz w:val="20"/>
                <w:szCs w:val="20"/>
                <w:lang w:val="pl-PL"/>
              </w:rPr>
              <w:t>A</w:t>
            </w:r>
          </w:p>
        </w:tc>
      </w:tr>
      <w:tr w:rsidR="003404E3" w:rsidRPr="003404E3" w14:paraId="3DD6EB06" w14:textId="77777777" w:rsidTr="00C8118C">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46DF570" w14:textId="4135D857" w:rsidR="003404E3" w:rsidRPr="00A53C1B" w:rsidRDefault="003404E3" w:rsidP="00F10E5D">
            <w:pPr>
              <w:pStyle w:val="Akapitzlist"/>
              <w:spacing w:line="240" w:lineRule="auto"/>
              <w:ind w:left="0"/>
              <w:rPr>
                <w:b/>
                <w:bCs/>
                <w:color w:val="FFFFFF" w:themeColor="background1"/>
                <w:szCs w:val="20"/>
                <w:lang w:val="pl-PL"/>
              </w:rPr>
            </w:pPr>
            <w:r>
              <w:rPr>
                <w:b/>
                <w:bCs/>
                <w:color w:val="FFFFFF" w:themeColor="background1"/>
                <w:szCs w:val="20"/>
                <w:lang w:val="pl-PL"/>
              </w:rPr>
              <w:t>NO</w:t>
            </w:r>
            <w:r w:rsidRPr="003404E3">
              <w:rPr>
                <w:b/>
                <w:bCs/>
                <w:color w:val="FFFFFF" w:themeColor="background1"/>
                <w:szCs w:val="20"/>
                <w:vertAlign w:val="subscript"/>
                <w:lang w:val="pl-PL"/>
              </w:rPr>
              <w:t>x</w:t>
            </w:r>
          </w:p>
        </w:tc>
        <w:tc>
          <w:tcPr>
            <w:tcW w:w="2835" w:type="dxa"/>
            <w:shd w:val="clear" w:color="auto" w:fill="FFFFFF" w:themeFill="background1"/>
            <w:vAlign w:val="center"/>
          </w:tcPr>
          <w:p w14:paraId="0BD15E9E" w14:textId="1C62077D" w:rsidR="003404E3" w:rsidRPr="003404E3" w:rsidRDefault="003404E3" w:rsidP="00F10E5D">
            <w:pPr>
              <w:pStyle w:val="Akapitzlist"/>
              <w:spacing w:line="240" w:lineRule="auto"/>
              <w:ind w:left="0"/>
              <w:jc w:val="center"/>
              <w:rPr>
                <w:rFonts w:ascii="Times New Roman" w:hAnsi="Times New Roman" w:cs="Times New Roman"/>
                <w:sz w:val="20"/>
                <w:szCs w:val="20"/>
                <w:lang w:val="pl-PL"/>
              </w:rPr>
            </w:pPr>
            <w:r w:rsidRPr="003404E3">
              <w:rPr>
                <w:rFonts w:ascii="Times New Roman" w:hAnsi="Times New Roman" w:cs="Times New Roman"/>
                <w:sz w:val="20"/>
                <w:szCs w:val="20"/>
                <w:lang w:val="pl-PL"/>
              </w:rPr>
              <w:t>-</w:t>
            </w:r>
          </w:p>
        </w:tc>
        <w:tc>
          <w:tcPr>
            <w:tcW w:w="3402" w:type="dxa"/>
            <w:shd w:val="clear" w:color="auto" w:fill="FFFFFF" w:themeFill="background1"/>
            <w:vAlign w:val="center"/>
          </w:tcPr>
          <w:p w14:paraId="5B56BB0F" w14:textId="6B876A79" w:rsidR="003404E3" w:rsidRPr="003404E3" w:rsidRDefault="003404E3" w:rsidP="00F10E5D">
            <w:pPr>
              <w:pStyle w:val="Akapitzlist"/>
              <w:spacing w:line="240" w:lineRule="auto"/>
              <w:ind w:left="0"/>
              <w:jc w:val="center"/>
              <w:rPr>
                <w:rFonts w:ascii="Times New Roman" w:hAnsi="Times New Roman" w:cs="Times New Roman"/>
                <w:sz w:val="20"/>
                <w:szCs w:val="20"/>
                <w:lang w:val="pl-PL"/>
              </w:rPr>
            </w:pPr>
            <w:r w:rsidRPr="003404E3">
              <w:rPr>
                <w:rFonts w:ascii="Times New Roman" w:hAnsi="Times New Roman" w:cs="Times New Roman"/>
                <w:sz w:val="20"/>
                <w:szCs w:val="20"/>
                <w:lang w:val="pl-PL"/>
              </w:rPr>
              <w:t>-</w:t>
            </w:r>
          </w:p>
        </w:tc>
      </w:tr>
      <w:tr w:rsidR="003404E3" w:rsidRPr="003404E3" w14:paraId="358050C2" w14:textId="77777777" w:rsidTr="00C8118C">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9032070" w14:textId="6782CFBF" w:rsidR="003404E3" w:rsidRPr="00A53C1B" w:rsidRDefault="003404E3" w:rsidP="00F10E5D">
            <w:pPr>
              <w:pStyle w:val="Akapitzlist"/>
              <w:spacing w:line="240" w:lineRule="auto"/>
              <w:ind w:left="0"/>
              <w:rPr>
                <w:b/>
                <w:bCs/>
                <w:color w:val="FFFFFF" w:themeColor="background1"/>
                <w:szCs w:val="20"/>
                <w:lang w:val="pl-PL"/>
              </w:rPr>
            </w:pPr>
            <w:r>
              <w:rPr>
                <w:b/>
                <w:bCs/>
                <w:color w:val="FFFFFF" w:themeColor="background1"/>
                <w:szCs w:val="20"/>
                <w:lang w:val="pl-PL"/>
              </w:rPr>
              <w:t>CO</w:t>
            </w:r>
          </w:p>
        </w:tc>
        <w:tc>
          <w:tcPr>
            <w:tcW w:w="2835" w:type="dxa"/>
            <w:shd w:val="clear" w:color="auto" w:fill="FFFFFF" w:themeFill="background1"/>
            <w:vAlign w:val="center"/>
          </w:tcPr>
          <w:p w14:paraId="142374CD" w14:textId="77C60B31" w:rsidR="003404E3" w:rsidRPr="003404E3" w:rsidRDefault="003404E3" w:rsidP="00F10E5D">
            <w:pPr>
              <w:pStyle w:val="Akapitzlist"/>
              <w:spacing w:line="240" w:lineRule="auto"/>
              <w:ind w:left="0"/>
              <w:jc w:val="center"/>
              <w:rPr>
                <w:rFonts w:ascii="Times New Roman" w:hAnsi="Times New Roman" w:cs="Times New Roman"/>
                <w:sz w:val="20"/>
                <w:szCs w:val="20"/>
                <w:lang w:val="pl-PL"/>
              </w:rPr>
            </w:pPr>
            <w:r w:rsidRPr="003404E3">
              <w:rPr>
                <w:rFonts w:ascii="Times New Roman" w:hAnsi="Times New Roman" w:cs="Times New Roman"/>
                <w:sz w:val="20"/>
                <w:szCs w:val="20"/>
                <w:lang w:val="pl-PL"/>
              </w:rPr>
              <w:t>A</w:t>
            </w:r>
          </w:p>
        </w:tc>
        <w:tc>
          <w:tcPr>
            <w:tcW w:w="3402" w:type="dxa"/>
            <w:shd w:val="clear" w:color="auto" w:fill="FFFFFF" w:themeFill="background1"/>
            <w:vAlign w:val="center"/>
          </w:tcPr>
          <w:p w14:paraId="74B20AAE" w14:textId="450C8C7B" w:rsidR="003404E3" w:rsidRPr="003404E3" w:rsidRDefault="003404E3" w:rsidP="00F10E5D">
            <w:pPr>
              <w:pStyle w:val="Akapitzlist"/>
              <w:spacing w:line="240" w:lineRule="auto"/>
              <w:ind w:left="0"/>
              <w:jc w:val="center"/>
              <w:rPr>
                <w:rFonts w:ascii="Times New Roman" w:hAnsi="Times New Roman" w:cs="Times New Roman"/>
                <w:sz w:val="20"/>
                <w:szCs w:val="20"/>
                <w:lang w:val="pl-PL"/>
              </w:rPr>
            </w:pPr>
            <w:r w:rsidRPr="003404E3">
              <w:rPr>
                <w:rFonts w:ascii="Times New Roman" w:hAnsi="Times New Roman" w:cs="Times New Roman"/>
                <w:sz w:val="20"/>
                <w:szCs w:val="20"/>
                <w:lang w:val="pl-PL"/>
              </w:rPr>
              <w:t>A</w:t>
            </w:r>
          </w:p>
        </w:tc>
      </w:tr>
      <w:tr w:rsidR="003404E3" w:rsidRPr="003404E3" w14:paraId="66F8378D" w14:textId="77777777" w:rsidTr="00C8118C">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6A7053C" w14:textId="626C5DF2" w:rsidR="003404E3" w:rsidRPr="00A53C1B" w:rsidRDefault="003404E3" w:rsidP="00F10E5D">
            <w:pPr>
              <w:pStyle w:val="Akapitzlist"/>
              <w:spacing w:line="240" w:lineRule="auto"/>
              <w:ind w:left="0"/>
              <w:rPr>
                <w:b/>
                <w:bCs/>
                <w:color w:val="FFFFFF" w:themeColor="background1"/>
                <w:szCs w:val="20"/>
                <w:lang w:val="pl-PL"/>
              </w:rPr>
            </w:pPr>
            <w:r>
              <w:rPr>
                <w:b/>
                <w:bCs/>
                <w:color w:val="FFFFFF" w:themeColor="background1"/>
                <w:szCs w:val="20"/>
                <w:lang w:val="pl-PL"/>
              </w:rPr>
              <w:t>C</w:t>
            </w:r>
            <w:r w:rsidRPr="003404E3">
              <w:rPr>
                <w:b/>
                <w:bCs/>
                <w:color w:val="FFFFFF" w:themeColor="background1"/>
                <w:szCs w:val="20"/>
                <w:vertAlign w:val="subscript"/>
                <w:lang w:val="pl-PL"/>
              </w:rPr>
              <w:t>6</w:t>
            </w:r>
            <w:r>
              <w:rPr>
                <w:b/>
                <w:bCs/>
                <w:color w:val="FFFFFF" w:themeColor="background1"/>
                <w:szCs w:val="20"/>
                <w:lang w:val="pl-PL"/>
              </w:rPr>
              <w:t>H</w:t>
            </w:r>
            <w:r w:rsidRPr="003404E3">
              <w:rPr>
                <w:b/>
                <w:bCs/>
                <w:color w:val="FFFFFF" w:themeColor="background1"/>
                <w:szCs w:val="20"/>
                <w:vertAlign w:val="subscript"/>
                <w:lang w:val="pl-PL"/>
              </w:rPr>
              <w:t>6</w:t>
            </w:r>
          </w:p>
        </w:tc>
        <w:tc>
          <w:tcPr>
            <w:tcW w:w="2835" w:type="dxa"/>
            <w:shd w:val="clear" w:color="auto" w:fill="FFFFFF" w:themeFill="background1"/>
            <w:vAlign w:val="center"/>
          </w:tcPr>
          <w:p w14:paraId="7F62AE75" w14:textId="03A84D44" w:rsidR="003404E3" w:rsidRPr="003404E3" w:rsidRDefault="003404E3" w:rsidP="00F10E5D">
            <w:pPr>
              <w:pStyle w:val="Akapitzlist"/>
              <w:spacing w:line="240" w:lineRule="auto"/>
              <w:ind w:left="0"/>
              <w:jc w:val="center"/>
              <w:rPr>
                <w:rFonts w:ascii="Times New Roman" w:hAnsi="Times New Roman" w:cs="Times New Roman"/>
                <w:sz w:val="20"/>
                <w:szCs w:val="20"/>
                <w:lang w:val="pl-PL"/>
              </w:rPr>
            </w:pPr>
            <w:r w:rsidRPr="003404E3">
              <w:rPr>
                <w:rFonts w:ascii="Times New Roman" w:hAnsi="Times New Roman" w:cs="Times New Roman"/>
                <w:sz w:val="20"/>
                <w:szCs w:val="20"/>
                <w:lang w:val="pl-PL"/>
              </w:rPr>
              <w:t>A</w:t>
            </w:r>
          </w:p>
        </w:tc>
        <w:tc>
          <w:tcPr>
            <w:tcW w:w="3402" w:type="dxa"/>
            <w:shd w:val="clear" w:color="auto" w:fill="FFFFFF" w:themeFill="background1"/>
            <w:vAlign w:val="center"/>
          </w:tcPr>
          <w:p w14:paraId="2D9100D0" w14:textId="0D763383" w:rsidR="003404E3" w:rsidRPr="003404E3" w:rsidRDefault="003404E3" w:rsidP="00F10E5D">
            <w:pPr>
              <w:pStyle w:val="Akapitzlist"/>
              <w:spacing w:line="240" w:lineRule="auto"/>
              <w:ind w:left="0"/>
              <w:jc w:val="center"/>
              <w:rPr>
                <w:rFonts w:ascii="Times New Roman" w:hAnsi="Times New Roman" w:cs="Times New Roman"/>
                <w:sz w:val="20"/>
                <w:szCs w:val="20"/>
                <w:lang w:val="pl-PL"/>
              </w:rPr>
            </w:pPr>
            <w:r w:rsidRPr="003404E3">
              <w:rPr>
                <w:rFonts w:ascii="Times New Roman" w:hAnsi="Times New Roman" w:cs="Times New Roman"/>
                <w:sz w:val="20"/>
                <w:szCs w:val="20"/>
                <w:lang w:val="pl-PL"/>
              </w:rPr>
              <w:t>A</w:t>
            </w:r>
          </w:p>
        </w:tc>
      </w:tr>
      <w:tr w:rsidR="003404E3" w:rsidRPr="003404E3" w14:paraId="05A16AC9" w14:textId="77777777" w:rsidTr="00C8118C">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5FFA31E" w14:textId="33D82CBA" w:rsidR="003404E3" w:rsidRPr="00A53C1B" w:rsidRDefault="003404E3" w:rsidP="00F10E5D">
            <w:pPr>
              <w:pStyle w:val="Akapitzlist"/>
              <w:spacing w:line="240" w:lineRule="auto"/>
              <w:ind w:left="0"/>
              <w:rPr>
                <w:b/>
                <w:bCs/>
                <w:color w:val="FFFFFF" w:themeColor="background1"/>
                <w:szCs w:val="20"/>
                <w:lang w:val="pl-PL"/>
              </w:rPr>
            </w:pPr>
            <w:r>
              <w:rPr>
                <w:b/>
                <w:bCs/>
                <w:color w:val="FFFFFF" w:themeColor="background1"/>
                <w:szCs w:val="20"/>
                <w:lang w:val="pl-PL"/>
              </w:rPr>
              <w:t>PM10</w:t>
            </w:r>
          </w:p>
        </w:tc>
        <w:tc>
          <w:tcPr>
            <w:tcW w:w="2835" w:type="dxa"/>
            <w:shd w:val="clear" w:color="auto" w:fill="FF0000"/>
            <w:vAlign w:val="center"/>
          </w:tcPr>
          <w:p w14:paraId="6B2199A0" w14:textId="6AA8E3EC" w:rsidR="003404E3" w:rsidRPr="003404E3" w:rsidRDefault="003404E3" w:rsidP="00F10E5D">
            <w:pPr>
              <w:pStyle w:val="Akapitzlist"/>
              <w:spacing w:line="240" w:lineRule="auto"/>
              <w:ind w:left="0"/>
              <w:jc w:val="center"/>
              <w:rPr>
                <w:rFonts w:ascii="Times New Roman" w:hAnsi="Times New Roman" w:cs="Times New Roman"/>
                <w:b/>
                <w:bCs/>
                <w:szCs w:val="24"/>
                <w:lang w:val="pl-PL"/>
              </w:rPr>
            </w:pPr>
            <w:r w:rsidRPr="003404E3">
              <w:rPr>
                <w:rFonts w:ascii="Times New Roman" w:hAnsi="Times New Roman" w:cs="Times New Roman"/>
                <w:b/>
                <w:bCs/>
                <w:szCs w:val="24"/>
                <w:lang w:val="pl-PL"/>
              </w:rPr>
              <w:t>C</w:t>
            </w:r>
          </w:p>
        </w:tc>
        <w:tc>
          <w:tcPr>
            <w:tcW w:w="3402" w:type="dxa"/>
            <w:shd w:val="clear" w:color="auto" w:fill="FF0000"/>
            <w:vAlign w:val="center"/>
          </w:tcPr>
          <w:p w14:paraId="030F8657" w14:textId="0AA2E07D" w:rsidR="003404E3" w:rsidRPr="003404E3" w:rsidRDefault="003404E3" w:rsidP="00F10E5D">
            <w:pPr>
              <w:pStyle w:val="Akapitzlist"/>
              <w:spacing w:line="240" w:lineRule="auto"/>
              <w:ind w:left="0"/>
              <w:jc w:val="center"/>
              <w:rPr>
                <w:rFonts w:ascii="Times New Roman" w:hAnsi="Times New Roman" w:cs="Times New Roman"/>
                <w:b/>
                <w:bCs/>
                <w:szCs w:val="24"/>
                <w:lang w:val="pl-PL"/>
              </w:rPr>
            </w:pPr>
            <w:r w:rsidRPr="003404E3">
              <w:rPr>
                <w:rFonts w:ascii="Times New Roman" w:hAnsi="Times New Roman" w:cs="Times New Roman"/>
                <w:b/>
                <w:bCs/>
                <w:szCs w:val="24"/>
                <w:lang w:val="pl-PL"/>
              </w:rPr>
              <w:t>C</w:t>
            </w:r>
          </w:p>
        </w:tc>
      </w:tr>
      <w:tr w:rsidR="003404E3" w:rsidRPr="003404E3" w14:paraId="5EE2913F" w14:textId="77777777" w:rsidTr="00C8118C">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E362A64" w14:textId="23C86383" w:rsidR="003404E3" w:rsidRPr="00A53C1B" w:rsidRDefault="003404E3" w:rsidP="00F10E5D">
            <w:pPr>
              <w:pStyle w:val="Akapitzlist"/>
              <w:spacing w:line="240" w:lineRule="auto"/>
              <w:ind w:left="0"/>
              <w:rPr>
                <w:b/>
                <w:bCs/>
                <w:color w:val="FFFFFF" w:themeColor="background1"/>
                <w:szCs w:val="20"/>
                <w:lang w:val="pl-PL"/>
              </w:rPr>
            </w:pPr>
            <w:r>
              <w:rPr>
                <w:b/>
                <w:bCs/>
                <w:color w:val="FFFFFF" w:themeColor="background1"/>
                <w:szCs w:val="20"/>
                <w:lang w:val="pl-PL"/>
              </w:rPr>
              <w:t>Pb</w:t>
            </w:r>
          </w:p>
        </w:tc>
        <w:tc>
          <w:tcPr>
            <w:tcW w:w="2835" w:type="dxa"/>
            <w:shd w:val="clear" w:color="auto" w:fill="FFFFFF" w:themeFill="background1"/>
            <w:vAlign w:val="center"/>
          </w:tcPr>
          <w:p w14:paraId="3F051F49" w14:textId="6C3CB3BE" w:rsidR="003404E3" w:rsidRPr="003404E3" w:rsidRDefault="003404E3" w:rsidP="00F10E5D">
            <w:pPr>
              <w:pStyle w:val="Akapitzlist"/>
              <w:spacing w:line="240" w:lineRule="auto"/>
              <w:ind w:left="0"/>
              <w:jc w:val="center"/>
              <w:rPr>
                <w:rFonts w:ascii="Times New Roman" w:hAnsi="Times New Roman" w:cs="Times New Roman"/>
                <w:b/>
                <w:bCs/>
                <w:sz w:val="20"/>
                <w:szCs w:val="20"/>
                <w:lang w:val="pl-PL"/>
              </w:rPr>
            </w:pPr>
            <w:r w:rsidRPr="003404E3">
              <w:rPr>
                <w:rFonts w:ascii="Times New Roman" w:hAnsi="Times New Roman" w:cs="Times New Roman"/>
                <w:b/>
                <w:bCs/>
                <w:sz w:val="20"/>
                <w:szCs w:val="20"/>
                <w:lang w:val="pl-PL"/>
              </w:rPr>
              <w:t>A</w:t>
            </w:r>
          </w:p>
        </w:tc>
        <w:tc>
          <w:tcPr>
            <w:tcW w:w="3402" w:type="dxa"/>
            <w:shd w:val="clear" w:color="auto" w:fill="FFFFFF" w:themeFill="background1"/>
            <w:vAlign w:val="center"/>
          </w:tcPr>
          <w:p w14:paraId="428E0F02" w14:textId="258AE238" w:rsidR="003404E3" w:rsidRPr="003404E3" w:rsidRDefault="003404E3" w:rsidP="00F10E5D">
            <w:pPr>
              <w:pStyle w:val="Akapitzlist"/>
              <w:spacing w:line="240" w:lineRule="auto"/>
              <w:ind w:left="0"/>
              <w:jc w:val="center"/>
              <w:rPr>
                <w:rFonts w:ascii="Times New Roman" w:hAnsi="Times New Roman" w:cs="Times New Roman"/>
                <w:b/>
                <w:bCs/>
                <w:sz w:val="20"/>
                <w:szCs w:val="20"/>
                <w:lang w:val="pl-PL"/>
              </w:rPr>
            </w:pPr>
            <w:r w:rsidRPr="003404E3">
              <w:rPr>
                <w:rFonts w:ascii="Times New Roman" w:hAnsi="Times New Roman" w:cs="Times New Roman"/>
                <w:b/>
                <w:bCs/>
                <w:sz w:val="20"/>
                <w:szCs w:val="20"/>
                <w:lang w:val="pl-PL"/>
              </w:rPr>
              <w:t>A</w:t>
            </w:r>
          </w:p>
        </w:tc>
      </w:tr>
      <w:tr w:rsidR="003404E3" w:rsidRPr="003404E3" w14:paraId="7C34ED58" w14:textId="77777777" w:rsidTr="00C8118C">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AB8C591" w14:textId="29DBAE36" w:rsidR="003404E3" w:rsidRPr="00A53C1B" w:rsidRDefault="003404E3" w:rsidP="00F10E5D">
            <w:pPr>
              <w:pStyle w:val="Akapitzlist"/>
              <w:spacing w:line="240" w:lineRule="auto"/>
              <w:ind w:left="0"/>
              <w:rPr>
                <w:b/>
                <w:bCs/>
                <w:color w:val="FFFFFF" w:themeColor="background1"/>
                <w:szCs w:val="20"/>
                <w:lang w:val="pl-PL"/>
              </w:rPr>
            </w:pPr>
            <w:r>
              <w:rPr>
                <w:b/>
                <w:bCs/>
                <w:color w:val="FFFFFF" w:themeColor="background1"/>
                <w:szCs w:val="20"/>
                <w:lang w:val="pl-PL"/>
              </w:rPr>
              <w:t>As</w:t>
            </w:r>
          </w:p>
        </w:tc>
        <w:tc>
          <w:tcPr>
            <w:tcW w:w="2835" w:type="dxa"/>
            <w:shd w:val="clear" w:color="auto" w:fill="FFFFFF" w:themeFill="background1"/>
            <w:vAlign w:val="center"/>
          </w:tcPr>
          <w:p w14:paraId="5D802C7B" w14:textId="6FC86626" w:rsidR="003404E3" w:rsidRPr="003404E3" w:rsidRDefault="003404E3" w:rsidP="00F10E5D">
            <w:pPr>
              <w:pStyle w:val="Akapitzlist"/>
              <w:spacing w:line="240" w:lineRule="auto"/>
              <w:ind w:left="0"/>
              <w:jc w:val="center"/>
              <w:rPr>
                <w:rFonts w:ascii="Times New Roman" w:hAnsi="Times New Roman" w:cs="Times New Roman"/>
                <w:sz w:val="20"/>
                <w:szCs w:val="20"/>
                <w:lang w:val="pl-PL"/>
              </w:rPr>
            </w:pPr>
            <w:r w:rsidRPr="003404E3">
              <w:rPr>
                <w:rFonts w:ascii="Times New Roman" w:hAnsi="Times New Roman" w:cs="Times New Roman"/>
                <w:sz w:val="20"/>
                <w:szCs w:val="20"/>
                <w:lang w:val="pl-PL"/>
              </w:rPr>
              <w:t>A</w:t>
            </w:r>
          </w:p>
        </w:tc>
        <w:tc>
          <w:tcPr>
            <w:tcW w:w="3402" w:type="dxa"/>
            <w:shd w:val="clear" w:color="auto" w:fill="FFFFFF" w:themeFill="background1"/>
            <w:vAlign w:val="center"/>
          </w:tcPr>
          <w:p w14:paraId="19375E9A" w14:textId="5C154AC5" w:rsidR="003404E3" w:rsidRPr="003404E3" w:rsidRDefault="003404E3" w:rsidP="00F10E5D">
            <w:pPr>
              <w:pStyle w:val="Akapitzlist"/>
              <w:spacing w:line="240" w:lineRule="auto"/>
              <w:ind w:left="0"/>
              <w:jc w:val="center"/>
              <w:rPr>
                <w:rFonts w:ascii="Times New Roman" w:hAnsi="Times New Roman" w:cs="Times New Roman"/>
                <w:sz w:val="20"/>
                <w:szCs w:val="20"/>
                <w:lang w:val="pl-PL"/>
              </w:rPr>
            </w:pPr>
            <w:r w:rsidRPr="003404E3">
              <w:rPr>
                <w:rFonts w:ascii="Times New Roman" w:hAnsi="Times New Roman" w:cs="Times New Roman"/>
                <w:sz w:val="20"/>
                <w:szCs w:val="20"/>
                <w:lang w:val="pl-PL"/>
              </w:rPr>
              <w:t>A</w:t>
            </w:r>
          </w:p>
        </w:tc>
      </w:tr>
      <w:tr w:rsidR="003404E3" w:rsidRPr="003404E3" w14:paraId="3474D2FF" w14:textId="77777777" w:rsidTr="00C8118C">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9D0B0C4" w14:textId="6889322E" w:rsidR="003404E3" w:rsidRPr="00A53C1B" w:rsidRDefault="003404E3" w:rsidP="00F10E5D">
            <w:pPr>
              <w:pStyle w:val="Akapitzlist"/>
              <w:spacing w:line="240" w:lineRule="auto"/>
              <w:ind w:left="0"/>
              <w:rPr>
                <w:b/>
                <w:bCs/>
                <w:color w:val="FFFFFF" w:themeColor="background1"/>
                <w:szCs w:val="20"/>
                <w:lang w:val="pl-PL"/>
              </w:rPr>
            </w:pPr>
            <w:r>
              <w:rPr>
                <w:b/>
                <w:bCs/>
                <w:color w:val="FFFFFF" w:themeColor="background1"/>
                <w:szCs w:val="20"/>
                <w:lang w:val="pl-PL"/>
              </w:rPr>
              <w:t>Ni</w:t>
            </w:r>
          </w:p>
        </w:tc>
        <w:tc>
          <w:tcPr>
            <w:tcW w:w="2835" w:type="dxa"/>
            <w:shd w:val="clear" w:color="auto" w:fill="FFFFFF" w:themeFill="background1"/>
            <w:vAlign w:val="center"/>
          </w:tcPr>
          <w:p w14:paraId="261A09E0" w14:textId="7603AFD2" w:rsidR="003404E3" w:rsidRPr="003404E3" w:rsidRDefault="003404E3" w:rsidP="00F10E5D">
            <w:pPr>
              <w:pStyle w:val="Akapitzlist"/>
              <w:spacing w:line="240" w:lineRule="auto"/>
              <w:ind w:left="0"/>
              <w:jc w:val="center"/>
              <w:rPr>
                <w:rFonts w:ascii="Times New Roman" w:hAnsi="Times New Roman" w:cs="Times New Roman"/>
                <w:sz w:val="20"/>
                <w:szCs w:val="20"/>
                <w:lang w:val="pl-PL"/>
              </w:rPr>
            </w:pPr>
            <w:r w:rsidRPr="003404E3">
              <w:rPr>
                <w:rFonts w:ascii="Times New Roman" w:hAnsi="Times New Roman" w:cs="Times New Roman"/>
                <w:sz w:val="20"/>
                <w:szCs w:val="20"/>
                <w:lang w:val="pl-PL"/>
              </w:rPr>
              <w:t>A</w:t>
            </w:r>
          </w:p>
        </w:tc>
        <w:tc>
          <w:tcPr>
            <w:tcW w:w="3402" w:type="dxa"/>
            <w:shd w:val="clear" w:color="auto" w:fill="FFFFFF" w:themeFill="background1"/>
            <w:vAlign w:val="center"/>
          </w:tcPr>
          <w:p w14:paraId="4FF99278" w14:textId="37E24BE5" w:rsidR="003404E3" w:rsidRPr="003404E3" w:rsidRDefault="003404E3" w:rsidP="00F10E5D">
            <w:pPr>
              <w:pStyle w:val="Akapitzlist"/>
              <w:spacing w:line="240" w:lineRule="auto"/>
              <w:ind w:left="0"/>
              <w:jc w:val="center"/>
              <w:rPr>
                <w:rFonts w:ascii="Times New Roman" w:hAnsi="Times New Roman" w:cs="Times New Roman"/>
                <w:sz w:val="20"/>
                <w:szCs w:val="20"/>
                <w:lang w:val="pl-PL"/>
              </w:rPr>
            </w:pPr>
            <w:r w:rsidRPr="003404E3">
              <w:rPr>
                <w:rFonts w:ascii="Times New Roman" w:hAnsi="Times New Roman" w:cs="Times New Roman"/>
                <w:sz w:val="20"/>
                <w:szCs w:val="20"/>
                <w:lang w:val="pl-PL"/>
              </w:rPr>
              <w:t>A</w:t>
            </w:r>
          </w:p>
        </w:tc>
      </w:tr>
      <w:tr w:rsidR="003404E3" w:rsidRPr="003404E3" w14:paraId="6A150392" w14:textId="77777777" w:rsidTr="00C8118C">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B780246" w14:textId="0D4C2211" w:rsidR="003404E3" w:rsidRPr="00A53C1B" w:rsidRDefault="003404E3" w:rsidP="00F10E5D">
            <w:pPr>
              <w:pStyle w:val="Akapitzlist"/>
              <w:spacing w:line="240" w:lineRule="auto"/>
              <w:ind w:left="0"/>
              <w:rPr>
                <w:b/>
                <w:bCs/>
                <w:color w:val="FFFFFF" w:themeColor="background1"/>
                <w:szCs w:val="20"/>
                <w:lang w:val="pl-PL"/>
              </w:rPr>
            </w:pPr>
            <w:r>
              <w:rPr>
                <w:b/>
                <w:bCs/>
                <w:color w:val="FFFFFF" w:themeColor="background1"/>
                <w:szCs w:val="20"/>
                <w:lang w:val="pl-PL"/>
              </w:rPr>
              <w:t>Cd</w:t>
            </w:r>
          </w:p>
        </w:tc>
        <w:tc>
          <w:tcPr>
            <w:tcW w:w="2835" w:type="dxa"/>
            <w:tcBorders>
              <w:bottom w:val="single" w:sz="4" w:space="0" w:color="FFFFFF" w:themeColor="background1"/>
            </w:tcBorders>
            <w:shd w:val="clear" w:color="auto" w:fill="FFFFFF" w:themeFill="background1"/>
            <w:vAlign w:val="center"/>
          </w:tcPr>
          <w:p w14:paraId="5473FB9D" w14:textId="067CFA69" w:rsidR="003404E3" w:rsidRPr="003404E3" w:rsidRDefault="003404E3" w:rsidP="00F10E5D">
            <w:pPr>
              <w:pStyle w:val="Akapitzlist"/>
              <w:spacing w:line="240" w:lineRule="auto"/>
              <w:ind w:left="0"/>
              <w:jc w:val="center"/>
              <w:rPr>
                <w:rFonts w:ascii="Times New Roman" w:hAnsi="Times New Roman" w:cs="Times New Roman"/>
                <w:sz w:val="20"/>
                <w:szCs w:val="20"/>
                <w:lang w:val="pl-PL"/>
              </w:rPr>
            </w:pPr>
            <w:r w:rsidRPr="003404E3">
              <w:rPr>
                <w:rFonts w:ascii="Times New Roman" w:hAnsi="Times New Roman" w:cs="Times New Roman"/>
                <w:sz w:val="20"/>
                <w:szCs w:val="20"/>
                <w:lang w:val="pl-PL"/>
              </w:rPr>
              <w:t>A</w:t>
            </w:r>
          </w:p>
        </w:tc>
        <w:tc>
          <w:tcPr>
            <w:tcW w:w="3402" w:type="dxa"/>
            <w:tcBorders>
              <w:bottom w:val="single" w:sz="4" w:space="0" w:color="FFFFFF" w:themeColor="background1"/>
            </w:tcBorders>
            <w:shd w:val="clear" w:color="auto" w:fill="FFFFFF" w:themeFill="background1"/>
            <w:vAlign w:val="center"/>
          </w:tcPr>
          <w:p w14:paraId="13ADC2E9" w14:textId="7F867258" w:rsidR="003404E3" w:rsidRPr="003404E3" w:rsidRDefault="003404E3" w:rsidP="00F10E5D">
            <w:pPr>
              <w:pStyle w:val="Akapitzlist"/>
              <w:spacing w:line="240" w:lineRule="auto"/>
              <w:ind w:left="0"/>
              <w:jc w:val="center"/>
              <w:rPr>
                <w:rFonts w:ascii="Times New Roman" w:hAnsi="Times New Roman" w:cs="Times New Roman"/>
                <w:sz w:val="20"/>
                <w:szCs w:val="20"/>
                <w:lang w:val="pl-PL"/>
              </w:rPr>
            </w:pPr>
            <w:r w:rsidRPr="003404E3">
              <w:rPr>
                <w:rFonts w:ascii="Times New Roman" w:hAnsi="Times New Roman" w:cs="Times New Roman"/>
                <w:sz w:val="20"/>
                <w:szCs w:val="20"/>
                <w:lang w:val="pl-PL"/>
              </w:rPr>
              <w:t>A</w:t>
            </w:r>
          </w:p>
        </w:tc>
      </w:tr>
      <w:tr w:rsidR="003404E3" w:rsidRPr="003404E3" w14:paraId="5B14271F" w14:textId="77777777" w:rsidTr="00C8118C">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E756522" w14:textId="52C4D6BE" w:rsidR="003404E3" w:rsidRPr="00A53C1B" w:rsidRDefault="003404E3" w:rsidP="00F10E5D">
            <w:pPr>
              <w:pStyle w:val="Akapitzlist"/>
              <w:spacing w:line="240" w:lineRule="auto"/>
              <w:ind w:left="0"/>
              <w:rPr>
                <w:b/>
                <w:bCs/>
                <w:color w:val="FFFFFF" w:themeColor="background1"/>
                <w:szCs w:val="20"/>
                <w:lang w:val="pl-PL"/>
              </w:rPr>
            </w:pPr>
            <w:r>
              <w:rPr>
                <w:b/>
                <w:bCs/>
                <w:color w:val="FFFFFF" w:themeColor="background1"/>
                <w:szCs w:val="20"/>
                <w:lang w:val="pl-PL"/>
              </w:rPr>
              <w:t>B(a)P</w:t>
            </w:r>
          </w:p>
        </w:tc>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48B578DB" w14:textId="039F5003" w:rsidR="003404E3" w:rsidRPr="003404E3" w:rsidRDefault="003404E3" w:rsidP="00F10E5D">
            <w:pPr>
              <w:pStyle w:val="Akapitzlist"/>
              <w:spacing w:line="240" w:lineRule="auto"/>
              <w:ind w:left="0"/>
              <w:jc w:val="center"/>
              <w:rPr>
                <w:rFonts w:ascii="Times New Roman" w:hAnsi="Times New Roman" w:cs="Times New Roman"/>
                <w:b/>
                <w:bCs/>
                <w:szCs w:val="24"/>
                <w:lang w:val="pl-PL"/>
              </w:rPr>
            </w:pPr>
            <w:r w:rsidRPr="003404E3">
              <w:rPr>
                <w:rFonts w:ascii="Times New Roman" w:hAnsi="Times New Roman" w:cs="Times New Roman"/>
                <w:b/>
                <w:bCs/>
                <w:szCs w:val="24"/>
                <w:lang w:val="pl-PL"/>
              </w:rPr>
              <w:t>C</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74EA498A" w14:textId="09553423" w:rsidR="003404E3" w:rsidRPr="003404E3" w:rsidRDefault="003404E3" w:rsidP="00F10E5D">
            <w:pPr>
              <w:pStyle w:val="Akapitzlist"/>
              <w:spacing w:line="240" w:lineRule="auto"/>
              <w:ind w:left="0"/>
              <w:jc w:val="center"/>
              <w:rPr>
                <w:rFonts w:ascii="Times New Roman" w:hAnsi="Times New Roman" w:cs="Times New Roman"/>
                <w:b/>
                <w:bCs/>
                <w:szCs w:val="24"/>
                <w:lang w:val="pl-PL"/>
              </w:rPr>
            </w:pPr>
            <w:r w:rsidRPr="003404E3">
              <w:rPr>
                <w:rFonts w:ascii="Times New Roman" w:hAnsi="Times New Roman" w:cs="Times New Roman"/>
                <w:b/>
                <w:bCs/>
                <w:szCs w:val="24"/>
                <w:lang w:val="pl-PL"/>
              </w:rPr>
              <w:t>C</w:t>
            </w:r>
          </w:p>
        </w:tc>
      </w:tr>
      <w:tr w:rsidR="003404E3" w:rsidRPr="003404E3" w14:paraId="4293D853" w14:textId="77777777" w:rsidTr="00C8118C">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3FC040D" w14:textId="413646C4" w:rsidR="003404E3" w:rsidRDefault="003404E3" w:rsidP="00F10E5D">
            <w:pPr>
              <w:pStyle w:val="Akapitzlist"/>
              <w:spacing w:line="240" w:lineRule="auto"/>
              <w:ind w:left="0"/>
              <w:rPr>
                <w:b/>
                <w:bCs/>
                <w:color w:val="FFFFFF" w:themeColor="background1"/>
                <w:szCs w:val="20"/>
                <w:lang w:val="pl-PL"/>
              </w:rPr>
            </w:pPr>
            <w:r>
              <w:rPr>
                <w:b/>
                <w:bCs/>
                <w:color w:val="FFFFFF" w:themeColor="background1"/>
                <w:szCs w:val="20"/>
                <w:lang w:val="pl-PL"/>
              </w:rPr>
              <w:t>PM2,5</w:t>
            </w:r>
          </w:p>
        </w:tc>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56345A56" w14:textId="11CD299B" w:rsidR="003404E3" w:rsidRPr="003404E3" w:rsidRDefault="003404E3" w:rsidP="00F10E5D">
            <w:pPr>
              <w:pStyle w:val="Akapitzlist"/>
              <w:spacing w:line="240" w:lineRule="auto"/>
              <w:ind w:left="0"/>
              <w:jc w:val="center"/>
              <w:rPr>
                <w:rFonts w:ascii="Times New Roman" w:hAnsi="Times New Roman" w:cs="Times New Roman"/>
                <w:b/>
                <w:bCs/>
                <w:szCs w:val="24"/>
                <w:lang w:val="pl-PL"/>
              </w:rPr>
            </w:pPr>
            <w:r w:rsidRPr="003404E3">
              <w:rPr>
                <w:rFonts w:ascii="Times New Roman" w:hAnsi="Times New Roman" w:cs="Times New Roman"/>
                <w:b/>
                <w:bCs/>
                <w:szCs w:val="24"/>
                <w:lang w:val="pl-PL"/>
              </w:rPr>
              <w:t>C</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317A797F" w14:textId="24BDE315" w:rsidR="003404E3" w:rsidRPr="003404E3" w:rsidRDefault="003404E3" w:rsidP="00F10E5D">
            <w:pPr>
              <w:pStyle w:val="Akapitzlist"/>
              <w:spacing w:line="240" w:lineRule="auto"/>
              <w:ind w:left="0"/>
              <w:jc w:val="center"/>
              <w:rPr>
                <w:rFonts w:ascii="Times New Roman" w:hAnsi="Times New Roman" w:cs="Times New Roman"/>
                <w:b/>
                <w:bCs/>
                <w:szCs w:val="24"/>
                <w:lang w:val="pl-PL"/>
              </w:rPr>
            </w:pPr>
            <w:r w:rsidRPr="003404E3">
              <w:rPr>
                <w:rFonts w:ascii="Times New Roman" w:hAnsi="Times New Roman" w:cs="Times New Roman"/>
                <w:b/>
                <w:bCs/>
                <w:szCs w:val="24"/>
                <w:lang w:val="pl-PL"/>
              </w:rPr>
              <w:t>C</w:t>
            </w:r>
          </w:p>
        </w:tc>
      </w:tr>
      <w:tr w:rsidR="003404E3" w:rsidRPr="003404E3" w14:paraId="48A67B12" w14:textId="77777777" w:rsidTr="00C8118C">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BCC8347" w14:textId="3D821E88" w:rsidR="003404E3" w:rsidRDefault="003404E3" w:rsidP="00F10E5D">
            <w:pPr>
              <w:pStyle w:val="Akapitzlist"/>
              <w:spacing w:line="240" w:lineRule="auto"/>
              <w:ind w:left="0"/>
              <w:rPr>
                <w:b/>
                <w:bCs/>
                <w:color w:val="FFFFFF" w:themeColor="background1"/>
                <w:szCs w:val="20"/>
                <w:lang w:val="pl-PL"/>
              </w:rPr>
            </w:pPr>
            <w:r>
              <w:rPr>
                <w:b/>
                <w:bCs/>
                <w:color w:val="FFFFFF" w:themeColor="background1"/>
                <w:szCs w:val="20"/>
                <w:lang w:val="pl-PL"/>
              </w:rPr>
              <w:t>O</w:t>
            </w:r>
            <w:r w:rsidRPr="003404E3">
              <w:rPr>
                <w:b/>
                <w:bCs/>
                <w:color w:val="FFFFFF" w:themeColor="background1"/>
                <w:szCs w:val="20"/>
                <w:vertAlign w:val="subscript"/>
                <w:lang w:val="pl-PL"/>
              </w:rPr>
              <w:t>3</w:t>
            </w:r>
          </w:p>
        </w:tc>
        <w:tc>
          <w:tcPr>
            <w:tcW w:w="2835" w:type="dxa"/>
            <w:tcBorders>
              <w:top w:val="single" w:sz="4" w:space="0" w:color="FFFFFF" w:themeColor="background1"/>
              <w:right w:val="single" w:sz="4" w:space="0" w:color="FFFFFF" w:themeColor="background1"/>
            </w:tcBorders>
            <w:shd w:val="clear" w:color="auto" w:fill="FFFFFF" w:themeFill="background1"/>
            <w:vAlign w:val="center"/>
          </w:tcPr>
          <w:p w14:paraId="1FD51ED3" w14:textId="71C0A73D" w:rsidR="003404E3" w:rsidRPr="003404E3" w:rsidRDefault="003404E3" w:rsidP="00F10E5D">
            <w:pPr>
              <w:pStyle w:val="Akapitzlist"/>
              <w:spacing w:line="240" w:lineRule="auto"/>
              <w:ind w:left="0"/>
              <w:jc w:val="center"/>
              <w:rPr>
                <w:rFonts w:ascii="Times New Roman" w:hAnsi="Times New Roman" w:cs="Times New Roman"/>
                <w:sz w:val="20"/>
                <w:szCs w:val="20"/>
                <w:lang w:val="pl-PL"/>
              </w:rPr>
            </w:pPr>
            <w:r w:rsidRPr="003404E3">
              <w:rPr>
                <w:rFonts w:ascii="Times New Roman" w:hAnsi="Times New Roman" w:cs="Times New Roman"/>
                <w:sz w:val="20"/>
                <w:szCs w:val="20"/>
                <w:lang w:val="pl-PL"/>
              </w:rPr>
              <w:t>A/D2</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4E0C4B02" w14:textId="6B2E972B" w:rsidR="003404E3" w:rsidRPr="003404E3" w:rsidRDefault="003404E3" w:rsidP="00F10E5D">
            <w:pPr>
              <w:pStyle w:val="Akapitzlist"/>
              <w:spacing w:line="240" w:lineRule="auto"/>
              <w:ind w:left="0"/>
              <w:jc w:val="center"/>
              <w:rPr>
                <w:rFonts w:ascii="Times New Roman" w:hAnsi="Times New Roman" w:cs="Times New Roman"/>
                <w:b/>
                <w:bCs/>
                <w:sz w:val="20"/>
                <w:szCs w:val="20"/>
                <w:lang w:val="pl-PL"/>
              </w:rPr>
            </w:pPr>
            <w:r w:rsidRPr="003404E3">
              <w:rPr>
                <w:rFonts w:ascii="Times New Roman" w:hAnsi="Times New Roman" w:cs="Times New Roman"/>
                <w:b/>
                <w:bCs/>
                <w:szCs w:val="24"/>
                <w:lang w:val="pl-PL"/>
              </w:rPr>
              <w:t>C/D2</w:t>
            </w:r>
          </w:p>
        </w:tc>
      </w:tr>
    </w:tbl>
    <w:p w14:paraId="09499FD8" w14:textId="4C7E0EDD" w:rsidR="003D0FA1" w:rsidRPr="00C8118C" w:rsidRDefault="003404E3" w:rsidP="00505B0D">
      <w:pPr>
        <w:rPr>
          <w:i/>
          <w:iCs/>
          <w:sz w:val="20"/>
          <w:szCs w:val="18"/>
          <w:lang w:val="pl-PL"/>
        </w:rPr>
      </w:pPr>
      <w:r w:rsidRPr="00C8118C">
        <w:rPr>
          <w:i/>
          <w:iCs/>
          <w:sz w:val="20"/>
          <w:szCs w:val="18"/>
          <w:lang w:val="pl-PL"/>
        </w:rPr>
        <w:t xml:space="preserve">Źródło: Opracowanie własne na podstawie danych </w:t>
      </w:r>
      <w:r w:rsidR="00C8118C" w:rsidRPr="00C8118C">
        <w:rPr>
          <w:i/>
          <w:iCs/>
          <w:sz w:val="20"/>
          <w:szCs w:val="18"/>
          <w:lang w:val="pl-PL"/>
        </w:rPr>
        <w:t>GIOŚ w Łodzi</w:t>
      </w:r>
    </w:p>
    <w:p w14:paraId="1B0D1ACA" w14:textId="77777777" w:rsidR="00C8118C" w:rsidRDefault="00C8118C" w:rsidP="00505B0D">
      <w:pPr>
        <w:rPr>
          <w:lang w:val="pl-PL"/>
        </w:rPr>
      </w:pPr>
    </w:p>
    <w:p w14:paraId="2150AB98" w14:textId="47E2A317" w:rsidR="00882AF7" w:rsidRDefault="003F7593" w:rsidP="00505B0D">
      <w:pPr>
        <w:rPr>
          <w:lang w:val="pl-PL"/>
        </w:rPr>
      </w:pPr>
      <w:r w:rsidRPr="003F7593">
        <w:rPr>
          <w:lang w:val="pl-PL"/>
        </w:rPr>
        <w:t xml:space="preserve">Główną przyczyną przekroczenia poziomów dopuszczalnych </w:t>
      </w:r>
      <w:r>
        <w:rPr>
          <w:lang w:val="pl-PL"/>
        </w:rPr>
        <w:t xml:space="preserve">emisji pyłów </w:t>
      </w:r>
      <w:r w:rsidRPr="003F7593">
        <w:rPr>
          <w:lang w:val="pl-PL"/>
        </w:rPr>
        <w:t xml:space="preserve">jest </w:t>
      </w:r>
      <w:r w:rsidR="006C6041">
        <w:rPr>
          <w:lang w:val="pl-PL"/>
        </w:rPr>
        <w:t xml:space="preserve">zwykle </w:t>
      </w:r>
      <w:r w:rsidRPr="003F7593">
        <w:rPr>
          <w:lang w:val="pl-PL"/>
        </w:rPr>
        <w:t>nadmierna emisja niska z dużych obszarów zwartej zabudowy śródmiejskiej, niepodłączonej do sieci cieplnej, spowodowana opalaniem węglem kamiennym</w:t>
      </w:r>
      <w:r>
        <w:rPr>
          <w:lang w:val="pl-PL"/>
        </w:rPr>
        <w:t xml:space="preserve"> (tzw. kopciuchami)</w:t>
      </w:r>
      <w:r w:rsidRPr="003F7593">
        <w:rPr>
          <w:lang w:val="pl-PL"/>
        </w:rPr>
        <w:t>.</w:t>
      </w:r>
      <w:r>
        <w:rPr>
          <w:lang w:val="pl-PL"/>
        </w:rPr>
        <w:t xml:space="preserve"> Zgodnie z</w:t>
      </w:r>
      <w:r w:rsidR="00C8118C">
        <w:rPr>
          <w:lang w:val="pl-PL"/>
        </w:rPr>
        <w:t> </w:t>
      </w:r>
      <w:r>
        <w:rPr>
          <w:lang w:val="pl-PL"/>
        </w:rPr>
        <w:t xml:space="preserve">wynikami badań, </w:t>
      </w:r>
      <w:r w:rsidRPr="003F7593">
        <w:rPr>
          <w:lang w:val="pl-PL"/>
        </w:rPr>
        <w:t>istotnym źródłem emisji groźnych dla zdrowia, drobnych frakcji pyłu zawieszonego PM2,5</w:t>
      </w:r>
      <w:r>
        <w:rPr>
          <w:lang w:val="pl-PL"/>
        </w:rPr>
        <w:t xml:space="preserve"> są </w:t>
      </w:r>
      <w:r w:rsidRPr="003F7593">
        <w:rPr>
          <w:lang w:val="pl-PL"/>
        </w:rPr>
        <w:t>pojazdy napędzane silnikami Diesla. Szczególnie uciążliwe są pojazdy oznaczane skrótem BDV (Big Diesel Vehicles). Emitują one duże ilości spalin, z których, w</w:t>
      </w:r>
      <w:r w:rsidR="00C8118C">
        <w:rPr>
          <w:lang w:val="pl-PL"/>
        </w:rPr>
        <w:t> </w:t>
      </w:r>
      <w:r w:rsidRPr="003F7593">
        <w:rPr>
          <w:lang w:val="pl-PL"/>
        </w:rPr>
        <w:t>ramach przemian w powietrzu, powstają ziarna pyłu zawieszonego o dużej toksyczności. Może to stanowić coraz poważniejszy problem ze względu na stale rosnącą liczbę tych pojazdów.</w:t>
      </w:r>
      <w:r>
        <w:rPr>
          <w:lang w:val="pl-PL"/>
        </w:rPr>
        <w:t xml:space="preserve"> </w:t>
      </w:r>
      <w:r w:rsidR="003D0FA1">
        <w:rPr>
          <w:lang w:val="pl-PL"/>
        </w:rPr>
        <w:t>Najczęstszą p</w:t>
      </w:r>
      <w:r w:rsidR="003D0FA1" w:rsidRPr="003D0FA1">
        <w:rPr>
          <w:lang w:val="pl-PL"/>
        </w:rPr>
        <w:t xml:space="preserve">rzyczyną występowania wysokich wartości stężenia </w:t>
      </w:r>
      <w:r w:rsidR="003D0FA1">
        <w:rPr>
          <w:lang w:val="pl-PL"/>
        </w:rPr>
        <w:t>B(a)P w PM10</w:t>
      </w:r>
      <w:r w:rsidR="003D0FA1" w:rsidRPr="003D0FA1">
        <w:rPr>
          <w:lang w:val="pl-PL"/>
        </w:rPr>
        <w:t xml:space="preserve"> jest emisja niska. Stąd wśród obszarów przekroczeń przewaga obszarów nieuciepłownionej zabudowy śródmiejskiej i podmiejskiej. Proceder nielegalnego spalania przez mieszkańców odpadów komunalnych w paleniskach domowych potęguje problem przekroczeń poziomu docelowego B(a)P w powietrzu. Ponadto wzmożoną emisję WWA, w tym B(a)P, powoduje spalanie drewna do celów grzewczych</w:t>
      </w:r>
      <w:r w:rsidR="003D0FA1">
        <w:rPr>
          <w:lang w:val="pl-PL"/>
        </w:rPr>
        <w:t xml:space="preserve"> (np. kominki). </w:t>
      </w:r>
    </w:p>
    <w:p w14:paraId="368D0FFD" w14:textId="21912B1F" w:rsidR="00C8118C" w:rsidRDefault="00C8118C" w:rsidP="00505B0D">
      <w:pPr>
        <w:rPr>
          <w:lang w:val="pl-PL"/>
        </w:rPr>
      </w:pPr>
    </w:p>
    <w:p w14:paraId="592FF5CA" w14:textId="21888722" w:rsidR="00C8118C" w:rsidRDefault="00C8118C" w:rsidP="00505B0D">
      <w:pPr>
        <w:rPr>
          <w:lang w:val="pl-PL"/>
        </w:rPr>
      </w:pPr>
      <w:r w:rsidRPr="006C6041">
        <w:rPr>
          <w:b/>
          <w:bCs/>
          <w:noProof/>
          <w:lang w:val="pl-PL"/>
        </w:rPr>
        <mc:AlternateContent>
          <mc:Choice Requires="wps">
            <w:drawing>
              <wp:anchor distT="0" distB="0" distL="114300" distR="114300" simplePos="0" relativeHeight="251743232" behindDoc="0" locked="0" layoutInCell="1" allowOverlap="1" wp14:anchorId="7AA1AB26" wp14:editId="272FD7C1">
                <wp:simplePos x="0" y="0"/>
                <wp:positionH relativeFrom="margin">
                  <wp:posOffset>0</wp:posOffset>
                </wp:positionH>
                <wp:positionV relativeFrom="paragraph">
                  <wp:posOffset>-635</wp:posOffset>
                </wp:positionV>
                <wp:extent cx="5866130" cy="12065"/>
                <wp:effectExtent l="0" t="0" r="20320" b="26035"/>
                <wp:wrapNone/>
                <wp:docPr id="200"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D30E317" id="Łącznik prosty 31" o:spid="_x0000_s1026" style="position:absolute;flip:y;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5pt" to="46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" strokecolor="red" strokeweight="1.5pt">
                <v:stroke joinstyle="miter"/>
                <o:lock v:ext="edit" shapetype="f"/>
                <w10:wrap anchorx="margin"/>
              </v:line>
            </w:pict>
          </mc:Fallback>
        </mc:AlternateContent>
      </w:r>
      <w:r w:rsidRPr="006C6041">
        <w:rPr>
          <w:b/>
          <w:bCs/>
          <w:lang w:val="pl-PL"/>
        </w:rPr>
        <w:t>Do najważniejszych problemów środowiskowych Tomaszowa Mazowieckiego należy zaliczyć te związane z jakością powietrza atmosferycznego. Na terenie miasta stwierdzono przekroczenie dopuszczalnych standardów jakości powietrza ze względu na ponadnormatywne stężenie pyłów zawieszonych PM 10 oraz PM 2,5 a także benzo(a)pirenu B(a)P</w:t>
      </w:r>
      <w:r w:rsidRPr="00C8118C">
        <w:rPr>
          <w:lang w:val="pl-PL"/>
        </w:rPr>
        <w:t>.</w:t>
      </w:r>
    </w:p>
    <w:p w14:paraId="1A40D81D" w14:textId="69267CC7" w:rsidR="00C8118C" w:rsidRDefault="00C8118C" w:rsidP="00505B0D">
      <w:pPr>
        <w:rPr>
          <w:lang w:val="pl-PL"/>
        </w:rPr>
      </w:pPr>
      <w:r w:rsidRPr="00A53C1B">
        <w:rPr>
          <w:noProof/>
          <w:lang w:val="pl-PL"/>
        </w:rPr>
        <mc:AlternateContent>
          <mc:Choice Requires="wps">
            <w:drawing>
              <wp:anchor distT="0" distB="0" distL="114300" distR="114300" simplePos="0" relativeHeight="251745280" behindDoc="0" locked="0" layoutInCell="1" allowOverlap="1" wp14:anchorId="048DC6BF" wp14:editId="4E0E48CE">
                <wp:simplePos x="0" y="0"/>
                <wp:positionH relativeFrom="margin">
                  <wp:posOffset>0</wp:posOffset>
                </wp:positionH>
                <wp:positionV relativeFrom="paragraph">
                  <wp:posOffset>-635</wp:posOffset>
                </wp:positionV>
                <wp:extent cx="5866130" cy="12065"/>
                <wp:effectExtent l="0" t="0" r="20320" b="26035"/>
                <wp:wrapNone/>
                <wp:docPr id="201"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DA52DB3" id="Łącznik prosty 31" o:spid="_x0000_s1026" style="position:absolute;flip:y;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5pt" to="46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" strokecolor="red" strokeweight="1.5pt">
                <v:stroke joinstyle="miter"/>
                <o:lock v:ext="edit" shapetype="f"/>
                <w10:wrap anchorx="margin"/>
              </v:line>
            </w:pict>
          </mc:Fallback>
        </mc:AlternateContent>
      </w:r>
    </w:p>
    <w:p w14:paraId="1CDD51B7" w14:textId="097CF765" w:rsidR="00C8118C" w:rsidRPr="00C8118C" w:rsidRDefault="006C6041" w:rsidP="006C6041">
      <w:pPr>
        <w:rPr>
          <w:lang w:val="pl-PL"/>
        </w:rPr>
      </w:pPr>
      <w:r w:rsidRPr="006C6041">
        <w:rPr>
          <w:lang w:val="pl-PL"/>
        </w:rPr>
        <w:lastRenderedPageBreak/>
        <w:t xml:space="preserve">Największymi źródłami </w:t>
      </w:r>
      <w:r w:rsidRPr="009E4E4B">
        <w:rPr>
          <w:b/>
          <w:bCs/>
          <w:lang w:val="pl-PL"/>
        </w:rPr>
        <w:t>emisji punktowych</w:t>
      </w:r>
      <w:r w:rsidRPr="006C6041">
        <w:rPr>
          <w:lang w:val="pl-PL"/>
        </w:rPr>
        <w:t xml:space="preserve"> do powietrza w Tomaszowie Mazowieckim są: ciepłownia w Zakładzie Gospodarki Ciepłowniczej w Tomaszowie Mazowieckim sp. z o.o. oraz zakłady ceramiczne Ceramika Paradyż sp. z o.o. w Tomaszowie Mazowieckim. Zakłady te posiadają pozwolenia zintegrowane na emisję zanieczyszczeń.</w:t>
      </w:r>
      <w:r w:rsidR="009E4E4B">
        <w:rPr>
          <w:lang w:val="pl-PL"/>
        </w:rPr>
        <w:t xml:space="preserve"> </w:t>
      </w:r>
      <w:r w:rsidRPr="006C6041">
        <w:rPr>
          <w:lang w:val="pl-PL"/>
        </w:rPr>
        <w:t xml:space="preserve">Źródłem </w:t>
      </w:r>
      <w:r w:rsidRPr="009E4E4B">
        <w:rPr>
          <w:b/>
          <w:bCs/>
          <w:lang w:val="pl-PL"/>
        </w:rPr>
        <w:t>emisji powierzchniowej</w:t>
      </w:r>
      <w:r w:rsidRPr="006C6041">
        <w:rPr>
          <w:lang w:val="pl-PL"/>
        </w:rPr>
        <w:t xml:space="preserve"> w Tomaszowie Mazowieckim są osiedla zabudowy jednorodzinnej oraz mieszanej – jedno- i wielorodzinnej – takie jak: Michałówek, Szymanówek, zachodnia część Śródmieścia, Białobrzegi i Ludwików.</w:t>
      </w:r>
      <w:r w:rsidR="009E4E4B">
        <w:rPr>
          <w:lang w:val="pl-PL"/>
        </w:rPr>
        <w:t xml:space="preserve"> </w:t>
      </w:r>
      <w:r w:rsidRPr="006C6041">
        <w:rPr>
          <w:lang w:val="pl-PL"/>
        </w:rPr>
        <w:t xml:space="preserve">Źródłem największej </w:t>
      </w:r>
      <w:r w:rsidRPr="009E4E4B">
        <w:rPr>
          <w:b/>
          <w:bCs/>
          <w:lang w:val="pl-PL"/>
        </w:rPr>
        <w:t>emisji liniowej</w:t>
      </w:r>
      <w:r w:rsidRPr="006C6041">
        <w:rPr>
          <w:lang w:val="pl-PL"/>
        </w:rPr>
        <w:t xml:space="preserve"> są: droga ekspresowa S8, droga krajowa 48, droga wojewódzka 713 oraz główne ulice w centrum miasta.</w:t>
      </w:r>
      <w:r w:rsidR="009E4E4B">
        <w:rPr>
          <w:lang w:val="pl-PL"/>
        </w:rPr>
        <w:t xml:space="preserve"> </w:t>
      </w:r>
      <w:r w:rsidRPr="006C6041">
        <w:rPr>
          <w:lang w:val="pl-PL"/>
        </w:rPr>
        <w:t>Na wielkość emisji punktowej oraz powierzchniowej istotnie wpływają lokalne warunki meteorologiczne, wydajność źródeł emisji zanieczyszczeń oraz sprawność zainstalowanych instalacji oczyszczających.</w:t>
      </w:r>
      <w:r w:rsidR="009E4E4B">
        <w:rPr>
          <w:lang w:val="pl-PL"/>
        </w:rPr>
        <w:t xml:space="preserve"> </w:t>
      </w:r>
      <w:r w:rsidR="00C8118C" w:rsidRPr="00C8118C">
        <w:rPr>
          <w:lang w:val="pl-PL"/>
        </w:rPr>
        <w:t>Jak zaznaczono w Programie Ochrony Środowiska dla Gminy Miasto Tomaszów Mazowiecki na lata 2020-2023 z perspektywą na lata 2024-2027</w:t>
      </w:r>
      <w:r w:rsidR="00C8118C">
        <w:rPr>
          <w:lang w:val="pl-PL"/>
        </w:rPr>
        <w:t>,</w:t>
      </w:r>
      <w:r w:rsidR="00C8118C" w:rsidRPr="00C8118C">
        <w:rPr>
          <w:lang w:val="pl-PL"/>
        </w:rPr>
        <w:t xml:space="preserve"> z centralnego ogrzewania zbiorowego korzystają głównie lokatorzy mieszkań w</w:t>
      </w:r>
      <w:r w:rsidR="009E4E4B">
        <w:rPr>
          <w:lang w:val="pl-PL"/>
        </w:rPr>
        <w:t> </w:t>
      </w:r>
      <w:r w:rsidR="00C8118C" w:rsidRPr="00C8118C">
        <w:rPr>
          <w:lang w:val="pl-PL"/>
        </w:rPr>
        <w:t xml:space="preserve">osiedlach bloków oraz domach wielorodzinnych. Natomiast mieszkańcy domów jednorodzinnych korzystają niemal wyłącznie z centralnego ogrzewania indywidualnego. Producentem ciepła sieciowego w Tomaszowie Mazowieckiem jest Zakład Gospodarki Ciepłowniczej w Tomaszowie Mazowieckim Sp. z o.o. </w:t>
      </w:r>
    </w:p>
    <w:p w14:paraId="42C7FDC4" w14:textId="01E12D15" w:rsidR="00882AF7" w:rsidRDefault="00C8118C" w:rsidP="00C8118C">
      <w:pPr>
        <w:rPr>
          <w:lang w:val="pl-PL"/>
        </w:rPr>
      </w:pPr>
      <w:r w:rsidRPr="00C8118C">
        <w:rPr>
          <w:lang w:val="pl-PL"/>
        </w:rPr>
        <w:t>Zasadniczo głównym źródłem zanieczyszczeń pyłowych jest więc w Tomaszowie tzw. niska emisja, względnie ruch komunikacyjny. Jak pokazują dane GUS dot. zakładów przemysłowych % zatrzymania zanieczyszczeń pyłowych w Tomaszowie Mazowieckim był wyraźnie wyższy od średniej dla grupy miast subregionalnych. W 2018 roku zanieczyszczenia pyłowe zatrzymane w urządzeniach do reedukacji zanieczyszczeń stanowiły 98,2% ogółu wytworzonych zanieczyszczeń. Wartość ta dla grupy porównawczej wynosiła w 2018 roku 93,2%.</w:t>
      </w:r>
    </w:p>
    <w:p w14:paraId="368B3E3E" w14:textId="16DFB289" w:rsidR="00B72668" w:rsidRDefault="00B72668" w:rsidP="00C8118C">
      <w:pPr>
        <w:rPr>
          <w:lang w:val="pl-PL"/>
        </w:rPr>
      </w:pPr>
    </w:p>
    <w:p w14:paraId="1ED0EC5E" w14:textId="78615746" w:rsidR="00B72668" w:rsidRDefault="00B72668" w:rsidP="00C8118C">
      <w:pPr>
        <w:rPr>
          <w:lang w:val="pl-PL"/>
        </w:rPr>
      </w:pPr>
      <w:r>
        <w:rPr>
          <w:lang w:val="pl-PL"/>
        </w:rPr>
        <w:t xml:space="preserve">Miasto stara się dbać o poprawę powietrza atmosferycznego. Zgodnie z informacjami na stronie Miasta, do podstawowych </w:t>
      </w:r>
      <w:r w:rsidR="00D91C84">
        <w:rPr>
          <w:lang w:val="pl-PL"/>
        </w:rPr>
        <w:t>działań</w:t>
      </w:r>
      <w:r>
        <w:rPr>
          <w:lang w:val="pl-PL"/>
        </w:rPr>
        <w:t xml:space="preserve"> należą:</w:t>
      </w:r>
    </w:p>
    <w:p w14:paraId="59E9623E" w14:textId="3DAD7FF7" w:rsidR="00B72668" w:rsidRPr="00B72668" w:rsidRDefault="00B72668" w:rsidP="003B5923">
      <w:pPr>
        <w:pStyle w:val="Akapitzlist"/>
        <w:numPr>
          <w:ilvl w:val="0"/>
          <w:numId w:val="30"/>
        </w:numPr>
        <w:ind w:left="567" w:hanging="567"/>
        <w:rPr>
          <w:lang w:val="pl-PL"/>
        </w:rPr>
      </w:pPr>
      <w:r w:rsidRPr="00B72668">
        <w:rPr>
          <w:lang w:val="pl-PL"/>
        </w:rPr>
        <w:t>Do Miejskiego Zakładu Komunikacyjnego trafiło 25 hybrydowych, ekologicznych autobusów w celu eliminacji emisji spalin</w:t>
      </w:r>
      <w:r>
        <w:rPr>
          <w:lang w:val="pl-PL"/>
        </w:rPr>
        <w:t>,</w:t>
      </w:r>
    </w:p>
    <w:p w14:paraId="696AC195" w14:textId="295CE374" w:rsidR="00B72668" w:rsidRPr="00B72668" w:rsidRDefault="00B72668" w:rsidP="003B5923">
      <w:pPr>
        <w:pStyle w:val="Akapitzlist"/>
        <w:numPr>
          <w:ilvl w:val="0"/>
          <w:numId w:val="30"/>
        </w:numPr>
        <w:ind w:left="567" w:hanging="567"/>
        <w:rPr>
          <w:lang w:val="pl-PL"/>
        </w:rPr>
      </w:pPr>
      <w:r w:rsidRPr="00B72668">
        <w:rPr>
          <w:lang w:val="pl-PL"/>
        </w:rPr>
        <w:t>Miasto pozyskało dofinansowanie na wymianę starych pieców na ekologiczne źródła ciepła. Środki są rozdysponowywane zgodnie z regulaminem Wojewódzkiego Funduszu Ochrony Środowiska i Gospodarki Wodnej</w:t>
      </w:r>
      <w:r>
        <w:rPr>
          <w:lang w:val="pl-PL"/>
        </w:rPr>
        <w:t>,</w:t>
      </w:r>
    </w:p>
    <w:p w14:paraId="3F9161E5" w14:textId="58814661" w:rsidR="00B72668" w:rsidRPr="00B72668" w:rsidRDefault="00B72668" w:rsidP="003B5923">
      <w:pPr>
        <w:pStyle w:val="Akapitzlist"/>
        <w:numPr>
          <w:ilvl w:val="0"/>
          <w:numId w:val="30"/>
        </w:numPr>
        <w:ind w:left="567" w:hanging="567"/>
        <w:rPr>
          <w:lang w:val="pl-PL"/>
        </w:rPr>
      </w:pPr>
      <w:r w:rsidRPr="00B72668">
        <w:rPr>
          <w:lang w:val="pl-PL"/>
        </w:rPr>
        <w:t>Zakład Gospodarki Ciepłowniczej zainstalował w Tomaszowie Mazowieckim ponad 40 sensorów jakości powietrza firmy Airly. Dane są dostępne na stronie internetowej www.airly.eu/map oraz w aplikacji mobilnej</w:t>
      </w:r>
      <w:r>
        <w:rPr>
          <w:lang w:val="pl-PL"/>
        </w:rPr>
        <w:t>,</w:t>
      </w:r>
    </w:p>
    <w:p w14:paraId="47657631" w14:textId="2BC34ADF" w:rsidR="00B72668" w:rsidRPr="00B72668" w:rsidRDefault="00B72668" w:rsidP="003B5923">
      <w:pPr>
        <w:pStyle w:val="Akapitzlist"/>
        <w:numPr>
          <w:ilvl w:val="0"/>
          <w:numId w:val="30"/>
        </w:numPr>
        <w:ind w:left="567" w:hanging="567"/>
        <w:rPr>
          <w:lang w:val="pl-PL"/>
        </w:rPr>
      </w:pPr>
      <w:r w:rsidRPr="00B72668">
        <w:rPr>
          <w:lang w:val="pl-PL"/>
        </w:rPr>
        <w:t xml:space="preserve">Straż Miejska na bieżąco sprawdza, co jest przyczyną złej jakości powietrza na konkretnych ulicach. Strażnicy edukują też mieszkańców w zakresie poprawnego </w:t>
      </w:r>
      <w:r w:rsidRPr="00B72668">
        <w:rPr>
          <w:lang w:val="pl-PL"/>
        </w:rPr>
        <w:lastRenderedPageBreak/>
        <w:t>rozpalania ognia w piecach, a także pomagają zmierzyć wilgotność drewna (im mniejsza wilgotność, tym większa wydajność energetyczna)</w:t>
      </w:r>
      <w:r>
        <w:rPr>
          <w:lang w:val="pl-PL"/>
        </w:rPr>
        <w:t>,</w:t>
      </w:r>
    </w:p>
    <w:p w14:paraId="1A741423" w14:textId="495E0C1E" w:rsidR="00B72668" w:rsidRDefault="00B72668" w:rsidP="003B5923">
      <w:pPr>
        <w:pStyle w:val="Akapitzlist"/>
        <w:numPr>
          <w:ilvl w:val="0"/>
          <w:numId w:val="30"/>
        </w:numPr>
        <w:ind w:left="567" w:hanging="567"/>
        <w:rPr>
          <w:lang w:val="pl-PL"/>
        </w:rPr>
      </w:pPr>
      <w:r w:rsidRPr="00B72668">
        <w:rPr>
          <w:lang w:val="pl-PL"/>
        </w:rPr>
        <w:t>Miasto stara się o gazyfikację terenów, które do tej pory nie zostały objęte siecią</w:t>
      </w:r>
      <w:r>
        <w:rPr>
          <w:lang w:val="pl-PL"/>
        </w:rPr>
        <w:t>,</w:t>
      </w:r>
    </w:p>
    <w:p w14:paraId="1CE93FB5" w14:textId="752B9441" w:rsidR="00DA5742" w:rsidRPr="00DA5742" w:rsidRDefault="00D91C84" w:rsidP="00DA5742">
      <w:pPr>
        <w:pStyle w:val="Akapitzlist"/>
        <w:numPr>
          <w:ilvl w:val="0"/>
          <w:numId w:val="30"/>
        </w:numPr>
        <w:ind w:left="567" w:hanging="567"/>
        <w:rPr>
          <w:lang w:val="pl-PL"/>
        </w:rPr>
      </w:pPr>
      <w:r>
        <w:rPr>
          <w:lang w:val="pl-PL"/>
        </w:rPr>
        <w:t xml:space="preserve">Miasto opracuje i wdroży Program edukacji ekologicznej EKOpozytywny Tomaszów </w:t>
      </w:r>
      <w:r w:rsidR="00DA5742">
        <w:rPr>
          <w:lang w:val="pl-PL"/>
        </w:rPr>
        <w:t>w ramach Programu Rozwój Lokalny,</w:t>
      </w:r>
    </w:p>
    <w:p w14:paraId="5A64C4E4" w14:textId="763BC063" w:rsidR="00B72668" w:rsidRPr="00B72668" w:rsidRDefault="00B72668" w:rsidP="003B5923">
      <w:pPr>
        <w:pStyle w:val="Akapitzlist"/>
        <w:numPr>
          <w:ilvl w:val="0"/>
          <w:numId w:val="30"/>
        </w:numPr>
        <w:ind w:left="567" w:hanging="567"/>
        <w:rPr>
          <w:lang w:val="pl-PL"/>
        </w:rPr>
      </w:pPr>
      <w:r w:rsidRPr="00B72668">
        <w:rPr>
          <w:lang w:val="pl-PL"/>
        </w:rPr>
        <w:t>Miejski Ośrodek Pomocy Społecznej przyznaje osobom potrzebującym zasiłki celowe na zakup opału.</w:t>
      </w:r>
    </w:p>
    <w:p w14:paraId="723A59F3" w14:textId="7BF5B77C" w:rsidR="00B72668" w:rsidRDefault="001F0D17" w:rsidP="00C8118C">
      <w:pPr>
        <w:rPr>
          <w:lang w:val="pl-PL"/>
        </w:rPr>
      </w:pPr>
      <w:r>
        <w:rPr>
          <w:lang w:val="pl-PL"/>
        </w:rPr>
        <w:t>Ponadto w ramach realizacji Planu Gospodarki Niskoemisyjnej realizowane są:</w:t>
      </w:r>
    </w:p>
    <w:p w14:paraId="601FBEAB" w14:textId="043576ED" w:rsidR="001F0D17" w:rsidRDefault="001F0D17" w:rsidP="001F0D17">
      <w:pPr>
        <w:pStyle w:val="Akapitzlist"/>
        <w:numPr>
          <w:ilvl w:val="0"/>
          <w:numId w:val="44"/>
        </w:numPr>
        <w:ind w:left="567" w:hanging="567"/>
        <w:rPr>
          <w:lang w:val="pl-PL"/>
        </w:rPr>
      </w:pPr>
      <w:r w:rsidRPr="001F0D17">
        <w:rPr>
          <w:lang w:val="pl-PL"/>
        </w:rPr>
        <w:t>Budowa lub rozbudowa centralnych systemów ciepłowniczych i/albo gazowych i/albo</w:t>
      </w:r>
      <w:r>
        <w:rPr>
          <w:lang w:val="pl-PL"/>
        </w:rPr>
        <w:t xml:space="preserve"> </w:t>
      </w:r>
      <w:r w:rsidRPr="001F0D17">
        <w:rPr>
          <w:lang w:val="pl-PL"/>
        </w:rPr>
        <w:t>energetycznych</w:t>
      </w:r>
      <w:r>
        <w:rPr>
          <w:lang w:val="pl-PL"/>
        </w:rPr>
        <w:t>,</w:t>
      </w:r>
    </w:p>
    <w:p w14:paraId="12200A90" w14:textId="7604A4C5" w:rsidR="001F0D17" w:rsidRDefault="001F0D17" w:rsidP="001F0D17">
      <w:pPr>
        <w:pStyle w:val="Akapitzlist"/>
        <w:numPr>
          <w:ilvl w:val="0"/>
          <w:numId w:val="44"/>
        </w:numPr>
        <w:ind w:left="567" w:hanging="567"/>
        <w:rPr>
          <w:lang w:val="pl-PL"/>
        </w:rPr>
      </w:pPr>
      <w:r w:rsidRPr="001F0D17">
        <w:rPr>
          <w:lang w:val="pl-PL"/>
        </w:rPr>
        <w:t>Modernizacja sieci ciepłowniczej</w:t>
      </w:r>
      <w:r>
        <w:rPr>
          <w:lang w:val="pl-PL"/>
        </w:rPr>
        <w:t>,</w:t>
      </w:r>
    </w:p>
    <w:p w14:paraId="2B3220BD" w14:textId="37129018" w:rsidR="001F0D17" w:rsidRDefault="001F0D17" w:rsidP="001F0D17">
      <w:pPr>
        <w:pStyle w:val="Akapitzlist"/>
        <w:numPr>
          <w:ilvl w:val="0"/>
          <w:numId w:val="44"/>
        </w:numPr>
        <w:ind w:left="567" w:hanging="567"/>
        <w:rPr>
          <w:lang w:val="pl-PL"/>
        </w:rPr>
      </w:pPr>
      <w:r w:rsidRPr="001F0D17">
        <w:rPr>
          <w:lang w:val="pl-PL"/>
        </w:rPr>
        <w:t>Budowa przyłączy ciepłowniczych</w:t>
      </w:r>
      <w:r>
        <w:rPr>
          <w:lang w:val="pl-PL"/>
        </w:rPr>
        <w:t>,</w:t>
      </w:r>
    </w:p>
    <w:p w14:paraId="5E2EBAC4" w14:textId="40D97294" w:rsidR="001F0D17" w:rsidRDefault="001F0D17" w:rsidP="001F0D17">
      <w:pPr>
        <w:pStyle w:val="Akapitzlist"/>
        <w:numPr>
          <w:ilvl w:val="0"/>
          <w:numId w:val="44"/>
        </w:numPr>
        <w:ind w:left="567" w:hanging="567"/>
        <w:rPr>
          <w:lang w:val="pl-PL"/>
        </w:rPr>
      </w:pPr>
      <w:r w:rsidRPr="001F0D17">
        <w:rPr>
          <w:lang w:val="pl-PL"/>
        </w:rPr>
        <w:t>Budowa sieci gazowej</w:t>
      </w:r>
      <w:r>
        <w:rPr>
          <w:lang w:val="pl-PL"/>
        </w:rPr>
        <w:t>,</w:t>
      </w:r>
    </w:p>
    <w:p w14:paraId="710D66BD" w14:textId="6675C50D" w:rsidR="001F0D17" w:rsidRDefault="001F0D17" w:rsidP="001F0D17">
      <w:pPr>
        <w:pStyle w:val="Akapitzlist"/>
        <w:numPr>
          <w:ilvl w:val="0"/>
          <w:numId w:val="44"/>
        </w:numPr>
        <w:ind w:left="567" w:hanging="567"/>
        <w:rPr>
          <w:lang w:val="pl-PL"/>
        </w:rPr>
      </w:pPr>
      <w:r w:rsidRPr="001F0D17">
        <w:rPr>
          <w:lang w:val="pl-PL"/>
        </w:rPr>
        <w:t>Budowa przyłączy do sieci gazowej</w:t>
      </w:r>
      <w:r>
        <w:rPr>
          <w:lang w:val="pl-PL"/>
        </w:rPr>
        <w:t>,</w:t>
      </w:r>
    </w:p>
    <w:p w14:paraId="4F1579BC" w14:textId="7FF54F94" w:rsidR="001F0D17" w:rsidRDefault="001F0D17" w:rsidP="001F0D17">
      <w:pPr>
        <w:pStyle w:val="Akapitzlist"/>
        <w:numPr>
          <w:ilvl w:val="0"/>
          <w:numId w:val="44"/>
        </w:numPr>
        <w:ind w:left="567" w:hanging="567"/>
        <w:rPr>
          <w:lang w:val="pl-PL"/>
        </w:rPr>
      </w:pPr>
      <w:r w:rsidRPr="001F0D17">
        <w:rPr>
          <w:lang w:val="pl-PL"/>
        </w:rPr>
        <w:t>Zmiana dotychczasowego sposobu zaopatrzenia części gminy w ciepło, polegająca na podłączeniu budynków do miejskiej sieci ciepłowniczej lub wymianie przestarzałych konstrukcyjnie źródeł węglowych na posiadające certyfikaty energetyczno</w:t>
      </w:r>
      <w:r>
        <w:rPr>
          <w:lang w:val="pl-PL"/>
        </w:rPr>
        <w:t>-emisyjne,</w:t>
      </w:r>
    </w:p>
    <w:p w14:paraId="00FADDD3" w14:textId="57AC7DF1" w:rsidR="001F0D17" w:rsidRDefault="001F0D17" w:rsidP="001F0D17">
      <w:pPr>
        <w:pStyle w:val="Akapitzlist"/>
        <w:numPr>
          <w:ilvl w:val="0"/>
          <w:numId w:val="44"/>
        </w:numPr>
        <w:ind w:left="567" w:hanging="567"/>
        <w:rPr>
          <w:lang w:val="pl-PL"/>
        </w:rPr>
      </w:pPr>
      <w:r w:rsidRPr="001F0D17">
        <w:rPr>
          <w:lang w:val="pl-PL"/>
        </w:rPr>
        <w:t>Termomodernizacja budynków</w:t>
      </w:r>
      <w:r>
        <w:rPr>
          <w:lang w:val="pl-PL"/>
        </w:rPr>
        <w:t>,</w:t>
      </w:r>
    </w:p>
    <w:p w14:paraId="0F686663" w14:textId="1CDB6194" w:rsidR="001F0D17" w:rsidRPr="001F0D17" w:rsidRDefault="001F0D17" w:rsidP="001F0D17">
      <w:pPr>
        <w:pStyle w:val="Akapitzlist"/>
        <w:numPr>
          <w:ilvl w:val="0"/>
          <w:numId w:val="44"/>
        </w:numPr>
        <w:ind w:left="567" w:hanging="567"/>
        <w:rPr>
          <w:lang w:val="pl-PL"/>
        </w:rPr>
      </w:pPr>
      <w:r w:rsidRPr="001F0D17">
        <w:rPr>
          <w:lang w:val="pl-PL"/>
        </w:rPr>
        <w:t>Stosowanie energooszczędnych technologii</w:t>
      </w:r>
      <w:r>
        <w:rPr>
          <w:lang w:val="pl-PL"/>
        </w:rPr>
        <w:t>.</w:t>
      </w:r>
    </w:p>
    <w:p w14:paraId="483D7206" w14:textId="23147682" w:rsidR="00B72668" w:rsidRPr="00B72668" w:rsidRDefault="00B72668" w:rsidP="00C8118C">
      <w:pPr>
        <w:rPr>
          <w:lang w:val="pl-PL"/>
        </w:rPr>
      </w:pPr>
      <w:r>
        <w:rPr>
          <w:lang w:val="pl-PL"/>
        </w:rPr>
        <w:t xml:space="preserve">Na kolejnym Wykresie przedstawiono poziom stężenia z przykładowego dnia, gdy zrobiło się już zimniej na zewnątrz i z pewnością w większości domów uruchomiono ogrzewanie (15 października od godziny 19 do 16 października godz. 18). Z danych wynika, że wskaźniki pyłu są blisko przekroczeń: norma dla PM10 to 40 </w:t>
      </w:r>
      <w:r w:rsidRPr="00B72668">
        <w:rPr>
          <w:lang w:val="pl-PL"/>
        </w:rPr>
        <w:t>μg/m</w:t>
      </w:r>
      <w:r w:rsidRPr="00B72668">
        <w:rPr>
          <w:vertAlign w:val="superscript"/>
          <w:lang w:val="pl-PL"/>
        </w:rPr>
        <w:t>3</w:t>
      </w:r>
      <w:r>
        <w:rPr>
          <w:lang w:val="pl-PL"/>
        </w:rPr>
        <w:t xml:space="preserve"> - w dniu 16 października 2021 o godz. 18.00 był to poziom 27,1 </w:t>
      </w:r>
      <w:r w:rsidRPr="00B72668">
        <w:rPr>
          <w:lang w:val="pl-PL"/>
        </w:rPr>
        <w:t>μg/m</w:t>
      </w:r>
      <w:r w:rsidRPr="00B72668">
        <w:rPr>
          <w:vertAlign w:val="superscript"/>
          <w:lang w:val="pl-PL"/>
        </w:rPr>
        <w:t>3</w:t>
      </w:r>
      <w:r>
        <w:rPr>
          <w:lang w:val="pl-PL"/>
        </w:rPr>
        <w:t xml:space="preserve"> a dla pyłu PM2,5 norma to 25 </w:t>
      </w:r>
      <w:r w:rsidRPr="00B72668">
        <w:rPr>
          <w:lang w:val="pl-PL"/>
        </w:rPr>
        <w:t>μg/m</w:t>
      </w:r>
      <w:r w:rsidRPr="00B72668">
        <w:rPr>
          <w:vertAlign w:val="superscript"/>
          <w:lang w:val="pl-PL"/>
        </w:rPr>
        <w:t>3</w:t>
      </w:r>
      <w:r>
        <w:rPr>
          <w:lang w:val="pl-PL"/>
        </w:rPr>
        <w:t xml:space="preserve"> - w dniu 16 października 2021 o godz. 18.00 był to poziom 23,0 </w:t>
      </w:r>
      <w:r w:rsidRPr="00B72668">
        <w:rPr>
          <w:lang w:val="pl-PL"/>
        </w:rPr>
        <w:t>μg/m</w:t>
      </w:r>
      <w:r w:rsidRPr="00B72668">
        <w:rPr>
          <w:vertAlign w:val="superscript"/>
          <w:lang w:val="pl-PL"/>
        </w:rPr>
        <w:t>3</w:t>
      </w:r>
      <w:r>
        <w:rPr>
          <w:lang w:val="pl-PL"/>
        </w:rPr>
        <w:t>.</w:t>
      </w:r>
      <w:r w:rsidR="00116B92">
        <w:rPr>
          <w:lang w:val="pl-PL"/>
        </w:rPr>
        <w:t xml:space="preserve"> Poziom przekroczeń można sprawdzać na bieżąco na stronie </w:t>
      </w:r>
      <w:hyperlink r:id="rId57" w:history="1">
        <w:r w:rsidR="00116B92" w:rsidRPr="00A456BE">
          <w:rPr>
            <w:rStyle w:val="Hipercze"/>
            <w:lang w:val="pl-PL"/>
          </w:rPr>
          <w:t>http://air.tomaszow-maz.pl/</w:t>
        </w:r>
      </w:hyperlink>
      <w:r w:rsidR="00116B92">
        <w:rPr>
          <w:lang w:val="pl-PL"/>
        </w:rPr>
        <w:t xml:space="preserve"> . </w:t>
      </w:r>
    </w:p>
    <w:p w14:paraId="69B54B8F" w14:textId="201B9086" w:rsidR="00B72668" w:rsidRDefault="00B72668" w:rsidP="00C8118C">
      <w:pPr>
        <w:rPr>
          <w:lang w:val="pl-PL"/>
        </w:rPr>
      </w:pPr>
    </w:p>
    <w:p w14:paraId="66920BAD" w14:textId="76B4469F" w:rsidR="00116B92" w:rsidRDefault="00116B92" w:rsidP="00116B92">
      <w:pPr>
        <w:pStyle w:val="Wykres"/>
      </w:pPr>
      <w:bookmarkStart w:id="159" w:name="_Toc85395671"/>
      <w:r>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30</w:t>
      </w:r>
      <w:r w:rsidR="00445AD9">
        <w:fldChar w:fldCharType="end"/>
      </w:r>
      <w:r>
        <w:t xml:space="preserve"> Średnie 1-godzinne stężenia pyłów w ciągu ostatnich 24 godzin</w:t>
      </w:r>
      <w:bookmarkEnd w:id="159"/>
    </w:p>
    <w:p w14:paraId="5C8420D8" w14:textId="77AB8EAC" w:rsidR="00116B92" w:rsidRDefault="00116B92" w:rsidP="00C8118C">
      <w:pPr>
        <w:rPr>
          <w:lang w:val="pl-PL"/>
        </w:rPr>
      </w:pPr>
      <w:r w:rsidRPr="00116B92">
        <w:rPr>
          <w:noProof/>
        </w:rPr>
        <w:drawing>
          <wp:inline distT="0" distB="0" distL="0" distR="0" wp14:anchorId="3D070452" wp14:editId="601DDF1F">
            <wp:extent cx="5758815" cy="2260600"/>
            <wp:effectExtent l="0" t="0" r="0" b="6350"/>
            <wp:docPr id="209" name="Obraz 209" descr="wykres obrazujący średnie jednogodzinne stężenie pyłów PM10, PM2,5 oraz P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Obraz 209" descr="wykres obrazujący średnie jednogodzinne stężenie pyłów PM10, PM2,5 oraz PM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8946" cy="2264577"/>
                    </a:xfrm>
                    <a:prstGeom prst="rect">
                      <a:avLst/>
                    </a:prstGeom>
                    <a:noFill/>
                    <a:ln>
                      <a:noFill/>
                    </a:ln>
                  </pic:spPr>
                </pic:pic>
              </a:graphicData>
            </a:graphic>
          </wp:inline>
        </w:drawing>
      </w:r>
    </w:p>
    <w:p w14:paraId="45210799" w14:textId="298EF7BC" w:rsidR="00116B92" w:rsidRPr="00116B92" w:rsidRDefault="00116B92" w:rsidP="00C8118C">
      <w:pPr>
        <w:rPr>
          <w:i/>
          <w:iCs/>
          <w:sz w:val="20"/>
          <w:szCs w:val="18"/>
          <w:lang w:val="pl-PL"/>
        </w:rPr>
      </w:pPr>
      <w:r>
        <w:rPr>
          <w:i/>
          <w:iCs/>
          <w:sz w:val="20"/>
          <w:szCs w:val="18"/>
          <w:lang w:val="pl-PL"/>
        </w:rPr>
        <w:t xml:space="preserve">Źródło: </w:t>
      </w:r>
      <w:hyperlink r:id="rId59" w:history="1">
        <w:r w:rsidRPr="00A456BE">
          <w:rPr>
            <w:rStyle w:val="Hipercze"/>
            <w:i/>
            <w:iCs/>
            <w:sz w:val="20"/>
            <w:szCs w:val="18"/>
            <w:lang w:val="pl-PL"/>
          </w:rPr>
          <w:t>http://air.tomaszow-maz.pl/</w:t>
        </w:r>
      </w:hyperlink>
      <w:r>
        <w:rPr>
          <w:i/>
          <w:iCs/>
          <w:sz w:val="20"/>
          <w:szCs w:val="18"/>
          <w:lang w:val="pl-PL"/>
        </w:rPr>
        <w:t>, dostęp 16.10.2021</w:t>
      </w:r>
    </w:p>
    <w:p w14:paraId="27C5B629" w14:textId="77777777" w:rsidR="00116B92" w:rsidRDefault="00116B92" w:rsidP="00C8118C">
      <w:pPr>
        <w:rPr>
          <w:lang w:val="pl-PL"/>
        </w:rPr>
      </w:pPr>
    </w:p>
    <w:p w14:paraId="7C479F18" w14:textId="05BDAC4F" w:rsidR="00C8118C" w:rsidRDefault="00C8118C" w:rsidP="00C8118C">
      <w:pPr>
        <w:rPr>
          <w:lang w:val="pl-PL"/>
        </w:rPr>
      </w:pPr>
      <w:r w:rsidRPr="00C8118C">
        <w:rPr>
          <w:lang w:val="pl-PL"/>
        </w:rPr>
        <w:t xml:space="preserve">Na obszarze Tomaszowa Mazowieckiego podstawowe zagrożenie dla klimatu akustycznego stanowi hałas komunikacyjny, którego głównym źródłem są pojazdy poruszające się po drodze ekspresowej S8, drodze krajowej nr 48 oraz drodze wojewódzkiej nr 713. Są to odcinki dróg o bardzo dużym natężeniu ruchu, które powodują ponadnormatywną emisję hałasu do środowiska. Jednocześnie w mieście i jego otoczeniu obserwuje się wzrost obciążenia przestrzeni ruchem komunikacyjnym, co potwierdzają wskaźniki liczby samochodów osobowych na 100 km. W powiecie tomaszowskim na 100 mieszkańców w 2018 roku przypadało </w:t>
      </w:r>
      <w:r>
        <w:rPr>
          <w:lang w:val="pl-PL"/>
        </w:rPr>
        <w:t>61,73</w:t>
      </w:r>
      <w:r w:rsidRPr="00C8118C">
        <w:rPr>
          <w:lang w:val="pl-PL"/>
        </w:rPr>
        <w:t xml:space="preserve"> samochodów osobowych, co było wartością wyższą od średniej dla grupy porównawczej. W analizowanym okresie od 2014 do 201</w:t>
      </w:r>
      <w:r>
        <w:rPr>
          <w:lang w:val="pl-PL"/>
        </w:rPr>
        <w:t>9</w:t>
      </w:r>
      <w:r w:rsidRPr="00C8118C">
        <w:rPr>
          <w:lang w:val="pl-PL"/>
        </w:rPr>
        <w:t xml:space="preserve"> widoczny był znaczny wzrost wartości wskaźnika, z </w:t>
      </w:r>
      <w:r>
        <w:rPr>
          <w:lang w:val="pl-PL"/>
        </w:rPr>
        <w:t>43,84</w:t>
      </w:r>
      <w:r w:rsidRPr="00C8118C">
        <w:rPr>
          <w:lang w:val="pl-PL"/>
        </w:rPr>
        <w:t xml:space="preserve"> samochodów na 100 mieszkańców w 201</w:t>
      </w:r>
      <w:r>
        <w:rPr>
          <w:lang w:val="pl-PL"/>
        </w:rPr>
        <w:t>0</w:t>
      </w:r>
      <w:r w:rsidRPr="00C8118C">
        <w:rPr>
          <w:lang w:val="pl-PL"/>
        </w:rPr>
        <w:t xml:space="preserve"> roku do </w:t>
      </w:r>
      <w:r>
        <w:rPr>
          <w:lang w:val="pl-PL"/>
        </w:rPr>
        <w:t>61,73</w:t>
      </w:r>
      <w:r w:rsidRPr="00C8118C">
        <w:rPr>
          <w:lang w:val="pl-PL"/>
        </w:rPr>
        <w:t xml:space="preserve"> w 2018 roku. </w:t>
      </w:r>
      <w:r w:rsidR="00DC05EA">
        <w:rPr>
          <w:lang w:val="pl-PL"/>
        </w:rPr>
        <w:t>Tendencja do wzrostu natężenia ruchu jest podobna we wszystkich miastach, w powiecie tomaszowskim intensywność transportu samochodowego rośnie</w:t>
      </w:r>
      <w:r w:rsidR="00DA5742">
        <w:rPr>
          <w:lang w:val="pl-PL"/>
        </w:rPr>
        <w:t xml:space="preserve"> jednak</w:t>
      </w:r>
      <w:r w:rsidR="00DC05EA">
        <w:rPr>
          <w:lang w:val="pl-PL"/>
        </w:rPr>
        <w:t xml:space="preserve"> relatywnie szybciej (</w:t>
      </w:r>
      <w:r w:rsidR="00DC05EA">
        <w:rPr>
          <w:lang w:val="pl-PL"/>
        </w:rPr>
        <w:fldChar w:fldCharType="begin"/>
      </w:r>
      <w:r w:rsidR="00DC05EA">
        <w:rPr>
          <w:lang w:val="pl-PL"/>
        </w:rPr>
        <w:instrText xml:space="preserve"> REF _Ref85291967 \h </w:instrText>
      </w:r>
      <w:r w:rsidR="00DC05EA">
        <w:rPr>
          <w:lang w:val="pl-PL"/>
        </w:rPr>
      </w:r>
      <w:r w:rsidR="00DC05EA">
        <w:rPr>
          <w:lang w:val="pl-PL"/>
        </w:rPr>
        <w:fldChar w:fldCharType="separate"/>
      </w:r>
      <w:r w:rsidR="0045408F">
        <w:t xml:space="preserve">Wykres </w:t>
      </w:r>
      <w:r w:rsidR="0045408F">
        <w:rPr>
          <w:noProof/>
        </w:rPr>
        <w:t>2</w:t>
      </w:r>
      <w:r w:rsidR="0045408F">
        <w:t>.</w:t>
      </w:r>
      <w:r w:rsidR="0045408F">
        <w:rPr>
          <w:noProof/>
        </w:rPr>
        <w:t>31</w:t>
      </w:r>
      <w:r w:rsidR="00DC05EA">
        <w:rPr>
          <w:lang w:val="pl-PL"/>
        </w:rPr>
        <w:fldChar w:fldCharType="end"/>
      </w:r>
      <w:r w:rsidR="00DC05EA">
        <w:rPr>
          <w:lang w:val="pl-PL"/>
        </w:rPr>
        <w:t xml:space="preserve">). </w:t>
      </w:r>
    </w:p>
    <w:p w14:paraId="2A8AFF67" w14:textId="77777777" w:rsidR="00116B92" w:rsidRDefault="00116B92" w:rsidP="00C8118C">
      <w:pPr>
        <w:rPr>
          <w:lang w:val="pl-PL"/>
        </w:rPr>
      </w:pPr>
    </w:p>
    <w:p w14:paraId="165F7DF6" w14:textId="5808EEE4" w:rsidR="00DC05EA" w:rsidRDefault="00DC05EA" w:rsidP="00DC05EA">
      <w:pPr>
        <w:pStyle w:val="Wykres"/>
      </w:pPr>
      <w:bookmarkStart w:id="160" w:name="_Ref85291967"/>
      <w:bookmarkStart w:id="161" w:name="_Toc85395672"/>
      <w:r>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31</w:t>
      </w:r>
      <w:r w:rsidR="00445AD9">
        <w:fldChar w:fldCharType="end"/>
      </w:r>
      <w:bookmarkEnd w:id="160"/>
      <w:r>
        <w:t xml:space="preserve"> </w:t>
      </w:r>
      <w:r w:rsidRPr="00DC05EA">
        <w:t>Liczba samochodów osobowych na 100 mieszkańców (dane powiatowe)</w:t>
      </w:r>
      <w:bookmarkEnd w:id="161"/>
    </w:p>
    <w:p w14:paraId="3054756A" w14:textId="397B6332" w:rsidR="00DC05EA" w:rsidRDefault="00DC05EA" w:rsidP="00C8118C">
      <w:pPr>
        <w:rPr>
          <w:lang w:val="pl-PL"/>
        </w:rPr>
      </w:pPr>
      <w:r w:rsidRPr="00DC05EA">
        <w:rPr>
          <w:noProof/>
        </w:rPr>
        <w:drawing>
          <wp:inline distT="0" distB="0" distL="0" distR="0" wp14:anchorId="5BAC4C6F" wp14:editId="5FD33651">
            <wp:extent cx="5760720" cy="2340591"/>
            <wp:effectExtent l="0" t="0" r="0" b="3175"/>
            <wp:docPr id="202" name="Obraz 202" descr="wykres pokazujący trend wzrostowy liczby samochodów osobowych na 1000 mieszkańców na tle miast z grupy porównawcz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Obraz 202" descr="wykres pokazujący trend wzrostowy liczby samochodów osobowych na 1000 mieszkańców na tle miast z grupy porównawczej"/>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73893" cy="2345943"/>
                    </a:xfrm>
                    <a:prstGeom prst="rect">
                      <a:avLst/>
                    </a:prstGeom>
                    <a:noFill/>
                    <a:ln>
                      <a:noFill/>
                    </a:ln>
                  </pic:spPr>
                </pic:pic>
              </a:graphicData>
            </a:graphic>
          </wp:inline>
        </w:drawing>
      </w:r>
    </w:p>
    <w:p w14:paraId="24248A30" w14:textId="77777777" w:rsidR="00DC05EA" w:rsidRPr="00A53C1B" w:rsidRDefault="00DC05EA" w:rsidP="00DC05EA">
      <w:pPr>
        <w:spacing w:line="240" w:lineRule="auto"/>
        <w:rPr>
          <w:i/>
          <w:iCs/>
          <w:sz w:val="20"/>
          <w:szCs w:val="18"/>
          <w:lang w:val="pl-PL"/>
        </w:rPr>
      </w:pPr>
      <w:r w:rsidRPr="00A53C1B">
        <w:rPr>
          <w:i/>
          <w:iCs/>
          <w:sz w:val="20"/>
          <w:szCs w:val="18"/>
          <w:lang w:val="pl-PL"/>
        </w:rPr>
        <w:t>Źródło: Opracowanie własne na podstawie danych BDL</w:t>
      </w:r>
    </w:p>
    <w:p w14:paraId="4BE7A1C2" w14:textId="77777777" w:rsidR="00DC05EA" w:rsidRPr="00C8118C" w:rsidRDefault="00DC05EA" w:rsidP="00C8118C">
      <w:pPr>
        <w:rPr>
          <w:lang w:val="pl-PL"/>
        </w:rPr>
      </w:pPr>
    </w:p>
    <w:p w14:paraId="4556E32A" w14:textId="77777777" w:rsidR="009E4E4B" w:rsidRPr="009E4E4B" w:rsidRDefault="00C8118C" w:rsidP="009E4E4B">
      <w:pPr>
        <w:rPr>
          <w:lang w:val="pl-PL"/>
        </w:rPr>
      </w:pPr>
      <w:r w:rsidRPr="00C8118C">
        <w:rPr>
          <w:lang w:val="pl-PL"/>
        </w:rPr>
        <w:t>W Tomaszowie Mazowieckim widoczna jest poprawa stanu technicznego dróg. Dotyczy to szczególnie dróg krajowych, wojewódzkich i powiatowych przebiegających przez miasto, jak i</w:t>
      </w:r>
      <w:r w:rsidR="00DC05EA">
        <w:rPr>
          <w:lang w:val="pl-PL"/>
        </w:rPr>
        <w:t> </w:t>
      </w:r>
      <w:r w:rsidRPr="00C8118C">
        <w:rPr>
          <w:lang w:val="pl-PL"/>
        </w:rPr>
        <w:t>dróg miejskich, w tym dróg publicznych i wewnętrznych. Miasto nie posiada obwodnicy zewnętrznej, a tak zwana „obwodnica wewnętrzna” przebiega po drogach powiatowych</w:t>
      </w:r>
      <w:r w:rsidR="00DC05EA">
        <w:rPr>
          <w:lang w:val="pl-PL"/>
        </w:rPr>
        <w:t xml:space="preserve"> </w:t>
      </w:r>
      <w:r w:rsidRPr="00C8118C">
        <w:rPr>
          <w:lang w:val="pl-PL"/>
        </w:rPr>
        <w:t>i</w:t>
      </w:r>
      <w:r w:rsidR="00116B92">
        <w:rPr>
          <w:lang w:val="pl-PL"/>
        </w:rPr>
        <w:t> </w:t>
      </w:r>
      <w:r w:rsidRPr="00C8118C">
        <w:rPr>
          <w:lang w:val="pl-PL"/>
        </w:rPr>
        <w:t xml:space="preserve">miejskich. </w:t>
      </w:r>
      <w:r w:rsidR="009E4E4B" w:rsidRPr="009E4E4B">
        <w:rPr>
          <w:lang w:val="pl-PL"/>
        </w:rPr>
        <w:t>Na obszarze miasta łączna długość dróg wynosi 169,4 km, w tym 3,57 km to drogi krajowe, 8,78 km – drogi wojewódzkie, 51,2 km – drogi powiatowe, a 105,85 km – drogi gminne.</w:t>
      </w:r>
      <w:r w:rsidR="009E4E4B">
        <w:rPr>
          <w:lang w:val="pl-PL"/>
        </w:rPr>
        <w:t xml:space="preserve"> </w:t>
      </w:r>
      <w:r w:rsidR="009E4E4B" w:rsidRPr="009E4E4B">
        <w:rPr>
          <w:lang w:val="pl-PL"/>
        </w:rPr>
        <w:t>Tomaszów Mazowiecki nie posiada infrastruktury do zarządzania ruchem pojazdów w mieście – nie zostały do tej pory uruchomione żadne elementy systemu ITS.</w:t>
      </w:r>
    </w:p>
    <w:p w14:paraId="3155A7DD" w14:textId="77777777" w:rsidR="009E4E4B" w:rsidRPr="009E4E4B" w:rsidRDefault="009E4E4B" w:rsidP="009E4E4B">
      <w:pPr>
        <w:rPr>
          <w:lang w:val="pl-PL"/>
        </w:rPr>
      </w:pPr>
      <w:r w:rsidRPr="009E4E4B">
        <w:rPr>
          <w:lang w:val="pl-PL"/>
        </w:rPr>
        <w:t>Przez obszar miasta przebiegają linie kolejowe:</w:t>
      </w:r>
    </w:p>
    <w:p w14:paraId="3E158873" w14:textId="43512485" w:rsidR="009E4E4B" w:rsidRPr="009E4E4B" w:rsidRDefault="009E4E4B" w:rsidP="003B5923">
      <w:pPr>
        <w:pStyle w:val="Akapitzlist"/>
        <w:numPr>
          <w:ilvl w:val="0"/>
          <w:numId w:val="40"/>
        </w:numPr>
        <w:ind w:left="567" w:hanging="567"/>
        <w:rPr>
          <w:lang w:val="pl-PL"/>
        </w:rPr>
      </w:pPr>
      <w:r>
        <w:rPr>
          <w:lang w:val="pl-PL"/>
        </w:rPr>
        <w:t>N</w:t>
      </w:r>
      <w:r w:rsidRPr="009E4E4B">
        <w:rPr>
          <w:lang w:val="pl-PL"/>
        </w:rPr>
        <w:t>r 25 Łódź Kaliska – Dębica, zelektryfikowana dwutorowa</w:t>
      </w:r>
      <w:r>
        <w:rPr>
          <w:lang w:val="pl-PL"/>
        </w:rPr>
        <w:t>,</w:t>
      </w:r>
    </w:p>
    <w:p w14:paraId="5B208256" w14:textId="6FB8B5F0" w:rsidR="009E4E4B" w:rsidRPr="009E4E4B" w:rsidRDefault="009E4E4B" w:rsidP="003B5923">
      <w:pPr>
        <w:pStyle w:val="Akapitzlist"/>
        <w:numPr>
          <w:ilvl w:val="0"/>
          <w:numId w:val="40"/>
        </w:numPr>
        <w:ind w:left="567" w:hanging="567"/>
        <w:rPr>
          <w:lang w:val="pl-PL"/>
        </w:rPr>
      </w:pPr>
      <w:r>
        <w:rPr>
          <w:rFonts w:ascii="Mongolian Baiti" w:hAnsi="Mongolian Baiti" w:cs="Mongolian Baiti"/>
          <w:lang w:val="pl-PL"/>
        </w:rPr>
        <w:t>N</w:t>
      </w:r>
      <w:r w:rsidRPr="009E4E4B">
        <w:rPr>
          <w:lang w:val="pl-PL"/>
        </w:rPr>
        <w:t>r 22 Tomaszów Mazowiecki – Radom, zelektryfikowana, jednotorowa</w:t>
      </w:r>
      <w:r>
        <w:rPr>
          <w:lang w:val="pl-PL"/>
        </w:rPr>
        <w:t>,</w:t>
      </w:r>
    </w:p>
    <w:p w14:paraId="65D47AFF" w14:textId="145578AB" w:rsidR="00C8118C" w:rsidRPr="009E4E4B" w:rsidRDefault="009E4E4B" w:rsidP="003B5923">
      <w:pPr>
        <w:pStyle w:val="Akapitzlist"/>
        <w:numPr>
          <w:ilvl w:val="0"/>
          <w:numId w:val="40"/>
        </w:numPr>
        <w:ind w:left="567" w:hanging="567"/>
        <w:rPr>
          <w:lang w:val="pl-PL"/>
        </w:rPr>
      </w:pPr>
      <w:r>
        <w:rPr>
          <w:rFonts w:ascii="Mongolian Baiti" w:hAnsi="Mongolian Baiti" w:cs="Mongolian Baiti"/>
          <w:lang w:val="pl-PL"/>
        </w:rPr>
        <w:lastRenderedPageBreak/>
        <w:t>N</w:t>
      </w:r>
      <w:r w:rsidRPr="009E4E4B">
        <w:rPr>
          <w:lang w:val="pl-PL"/>
        </w:rPr>
        <w:t>r 53 Tomaszów Mazowiecki – Spała, jednotorowa – wykorzystywana sezonowo.</w:t>
      </w:r>
    </w:p>
    <w:p w14:paraId="61060BCD" w14:textId="3020FA58" w:rsidR="00DC05EA" w:rsidRDefault="00C8118C" w:rsidP="00C8118C">
      <w:pPr>
        <w:rPr>
          <w:lang w:val="pl-PL"/>
        </w:rPr>
      </w:pPr>
      <w:r w:rsidRPr="00C8118C">
        <w:rPr>
          <w:lang w:val="pl-PL"/>
        </w:rPr>
        <w:t>Transport publiczny obsługiwany jest przez Miejski Zakład Komunikacyjny w Tomaszowie Mazowieckim Sp. z o.o. (MZK). Od stycznia 2018 roku komunikacja miejska w Tomaszowie jest bezpłatna. Dotyczy to zarówno mieszkańców Tomaszowa Mazowieckiego jak również kilku okolicznych miejscowości z gminy wiejskiej Tomaszów Mazowiecki</w:t>
      </w:r>
      <w:r w:rsidR="00DC05EA">
        <w:rPr>
          <w:lang w:val="pl-PL"/>
        </w:rPr>
        <w:t>.</w:t>
      </w:r>
      <w:r w:rsidR="00116B92">
        <w:rPr>
          <w:lang w:val="pl-PL"/>
        </w:rPr>
        <w:t xml:space="preserve"> W 2020 roku, Miasto dysponowało 37 sztukami autobusów, w tym 25 szt. autobusów hybrydowych. Liczba przewiezionych pasażerów</w:t>
      </w:r>
      <w:r w:rsidR="004B7B85">
        <w:rPr>
          <w:lang w:val="pl-PL"/>
        </w:rPr>
        <w:t>, zgodnie z danymi przedstawionymi przez MZK w Tomaszowie Mazowieckim</w:t>
      </w:r>
      <w:r w:rsidR="00116B92">
        <w:rPr>
          <w:lang w:val="pl-PL"/>
        </w:rPr>
        <w:t xml:space="preserve"> szybko rosła w latach 2015-2019, w 2020 roku na skutek pandemii dynamika wyhamowała, ale należy się spodziewać, że liczby szybko powrócą do swych najwyższych poziomów po skończeniu pandemii:</w:t>
      </w:r>
    </w:p>
    <w:p w14:paraId="3C84BFCF" w14:textId="0973974E" w:rsidR="00116B92" w:rsidRDefault="00116B92" w:rsidP="003B5923">
      <w:pPr>
        <w:pStyle w:val="Akapitzlist"/>
        <w:numPr>
          <w:ilvl w:val="0"/>
          <w:numId w:val="31"/>
        </w:numPr>
        <w:ind w:left="567" w:hanging="567"/>
        <w:rPr>
          <w:lang w:val="pl-PL"/>
        </w:rPr>
      </w:pPr>
      <w:r>
        <w:rPr>
          <w:lang w:val="pl-PL"/>
        </w:rPr>
        <w:t>2015 rok – 2.937.863 pasażerów</w:t>
      </w:r>
      <w:r w:rsidR="003749A0">
        <w:rPr>
          <w:lang w:val="pl-PL"/>
        </w:rPr>
        <w:t>,</w:t>
      </w:r>
    </w:p>
    <w:p w14:paraId="328044E2" w14:textId="026F0F11" w:rsidR="003749A0" w:rsidRDefault="004B7B85" w:rsidP="003B5923">
      <w:pPr>
        <w:pStyle w:val="Akapitzlist"/>
        <w:numPr>
          <w:ilvl w:val="0"/>
          <w:numId w:val="31"/>
        </w:numPr>
        <w:ind w:left="567" w:hanging="567"/>
        <w:rPr>
          <w:lang w:val="pl-PL"/>
        </w:rPr>
      </w:pPr>
      <w:r>
        <w:rPr>
          <w:lang w:val="pl-PL"/>
        </w:rPr>
        <w:t>2016 r. – 2.731.318 pasażerów,</w:t>
      </w:r>
    </w:p>
    <w:p w14:paraId="79A1A1CA" w14:textId="63DEEA07" w:rsidR="004B7B85" w:rsidRDefault="004B7B85" w:rsidP="003B5923">
      <w:pPr>
        <w:pStyle w:val="Akapitzlist"/>
        <w:numPr>
          <w:ilvl w:val="0"/>
          <w:numId w:val="31"/>
        </w:numPr>
        <w:ind w:left="567" w:hanging="567"/>
        <w:rPr>
          <w:lang w:val="pl-PL"/>
        </w:rPr>
      </w:pPr>
      <w:r>
        <w:rPr>
          <w:lang w:val="pl-PL"/>
        </w:rPr>
        <w:t>2017 r. – 2.405.356 pasażerów,</w:t>
      </w:r>
    </w:p>
    <w:p w14:paraId="79C4F4AB" w14:textId="40133473" w:rsidR="004B7B85" w:rsidRDefault="004B7B85" w:rsidP="003B5923">
      <w:pPr>
        <w:pStyle w:val="Akapitzlist"/>
        <w:numPr>
          <w:ilvl w:val="0"/>
          <w:numId w:val="31"/>
        </w:numPr>
        <w:ind w:left="567" w:hanging="567"/>
        <w:rPr>
          <w:lang w:val="pl-PL"/>
        </w:rPr>
      </w:pPr>
      <w:r>
        <w:rPr>
          <w:lang w:val="pl-PL"/>
        </w:rPr>
        <w:t>2018 r. – 4.144.582 pasażerów,</w:t>
      </w:r>
    </w:p>
    <w:p w14:paraId="3BCFFFC3" w14:textId="6CA3565A" w:rsidR="004B7B85" w:rsidRDefault="004B7B85" w:rsidP="003B5923">
      <w:pPr>
        <w:pStyle w:val="Akapitzlist"/>
        <w:numPr>
          <w:ilvl w:val="0"/>
          <w:numId w:val="31"/>
        </w:numPr>
        <w:ind w:left="567" w:hanging="567"/>
        <w:rPr>
          <w:lang w:val="pl-PL"/>
        </w:rPr>
      </w:pPr>
      <w:r>
        <w:rPr>
          <w:lang w:val="pl-PL"/>
        </w:rPr>
        <w:t>2019 r. – 5.997.936 pasażerów,</w:t>
      </w:r>
    </w:p>
    <w:p w14:paraId="5134B654" w14:textId="537212E3" w:rsidR="004B7B85" w:rsidRPr="00116B92" w:rsidRDefault="004B7B85" w:rsidP="003B5923">
      <w:pPr>
        <w:pStyle w:val="Akapitzlist"/>
        <w:numPr>
          <w:ilvl w:val="0"/>
          <w:numId w:val="31"/>
        </w:numPr>
        <w:ind w:left="567" w:hanging="567"/>
        <w:rPr>
          <w:lang w:val="pl-PL"/>
        </w:rPr>
      </w:pPr>
      <w:r>
        <w:rPr>
          <w:lang w:val="pl-PL"/>
        </w:rPr>
        <w:t xml:space="preserve">2020 r. – 2.930.000 pasażerów. </w:t>
      </w:r>
    </w:p>
    <w:p w14:paraId="3D4EC3B5" w14:textId="0990DBC3" w:rsidR="00116B92" w:rsidRDefault="004B7B85" w:rsidP="00C8118C">
      <w:pPr>
        <w:rPr>
          <w:lang w:val="pl-PL"/>
        </w:rPr>
      </w:pPr>
      <w:r>
        <w:rPr>
          <w:lang w:val="pl-PL"/>
        </w:rPr>
        <w:t>Zwiększała się także efektywność transportu o czym świadczyła znacznie niższa dynamika wzrostu liczby wozokilometrów niż przewożonych pasażerów (</w:t>
      </w:r>
      <w:r>
        <w:rPr>
          <w:lang w:val="pl-PL"/>
        </w:rPr>
        <w:fldChar w:fldCharType="begin"/>
      </w:r>
      <w:r>
        <w:rPr>
          <w:lang w:val="pl-PL"/>
        </w:rPr>
        <w:instrText xml:space="preserve"> REF _Ref85304009 \h </w:instrText>
      </w:r>
      <w:r>
        <w:rPr>
          <w:lang w:val="pl-PL"/>
        </w:rPr>
      </w:r>
      <w:r>
        <w:rPr>
          <w:lang w:val="pl-PL"/>
        </w:rPr>
        <w:fldChar w:fldCharType="separate"/>
      </w:r>
      <w:r w:rsidR="0045408F">
        <w:t xml:space="preserve">Tabela </w:t>
      </w:r>
      <w:r w:rsidR="0045408F">
        <w:rPr>
          <w:noProof/>
        </w:rPr>
        <w:t>2</w:t>
      </w:r>
      <w:r w:rsidR="0045408F">
        <w:t>.</w:t>
      </w:r>
      <w:r w:rsidR="0045408F">
        <w:rPr>
          <w:noProof/>
        </w:rPr>
        <w:t>26</w:t>
      </w:r>
      <w:r>
        <w:rPr>
          <w:lang w:val="pl-PL"/>
        </w:rPr>
        <w:fldChar w:fldCharType="end"/>
      </w:r>
      <w:r>
        <w:rPr>
          <w:lang w:val="pl-PL"/>
        </w:rPr>
        <w:t xml:space="preserve">). </w:t>
      </w:r>
    </w:p>
    <w:p w14:paraId="616B5ED9" w14:textId="77777777" w:rsidR="004B7B85" w:rsidRDefault="004B7B85" w:rsidP="00C8118C">
      <w:pPr>
        <w:rPr>
          <w:lang w:val="pl-PL"/>
        </w:rPr>
      </w:pPr>
    </w:p>
    <w:p w14:paraId="4DDBA26F" w14:textId="51B04052" w:rsidR="004B7B85" w:rsidRDefault="004B7B85" w:rsidP="009A6F81">
      <w:pPr>
        <w:pStyle w:val="Tabela"/>
      </w:pPr>
      <w:bookmarkStart w:id="162" w:name="_Ref85304009"/>
      <w:bookmarkStart w:id="163" w:name="_Toc85396242"/>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26</w:t>
      </w:r>
      <w:r w:rsidR="009D285A">
        <w:rPr>
          <w:noProof/>
        </w:rPr>
        <w:fldChar w:fldCharType="end"/>
      </w:r>
      <w:bookmarkEnd w:id="162"/>
      <w:r>
        <w:t xml:space="preserve"> </w:t>
      </w:r>
      <w:r w:rsidRPr="004B7B85">
        <w:t>Liczba wozokilometrów rocznie</w:t>
      </w:r>
      <w:bookmarkEnd w:id="163"/>
    </w:p>
    <w:tbl>
      <w:tblPr>
        <w:tblW w:w="9022"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4A0" w:firstRow="1" w:lastRow="0" w:firstColumn="1" w:lastColumn="0" w:noHBand="0" w:noVBand="1"/>
      </w:tblPr>
      <w:tblGrid>
        <w:gridCol w:w="846"/>
        <w:gridCol w:w="1135"/>
        <w:gridCol w:w="1418"/>
        <w:gridCol w:w="1417"/>
        <w:gridCol w:w="1223"/>
        <w:gridCol w:w="1080"/>
        <w:gridCol w:w="763"/>
        <w:gridCol w:w="1134"/>
        <w:gridCol w:w="6"/>
      </w:tblGrid>
      <w:tr w:rsidR="00116B92" w:rsidRPr="00116B92" w14:paraId="180BEFB0" w14:textId="77777777" w:rsidTr="00116B92">
        <w:trPr>
          <w:cantSplit/>
          <w:trHeight w:val="205"/>
          <w:tblHeader/>
        </w:trPr>
        <w:tc>
          <w:tcPr>
            <w:tcW w:w="84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13" w:type="dxa"/>
              <w:bottom w:w="0" w:type="dxa"/>
              <w:right w:w="108" w:type="dxa"/>
            </w:tcMar>
            <w:vAlign w:val="center"/>
          </w:tcPr>
          <w:p w14:paraId="19B1B2E2" w14:textId="0AA8FB86" w:rsidR="00116B92" w:rsidRPr="004B7B85" w:rsidRDefault="004B7B85" w:rsidP="00F10E5D">
            <w:pPr>
              <w:rPr>
                <w:b/>
                <w:bCs/>
                <w:sz w:val="22"/>
                <w:lang w:val="pl-PL"/>
              </w:rPr>
            </w:pPr>
            <w:r w:rsidRPr="004B7B85">
              <w:rPr>
                <w:b/>
                <w:bCs/>
                <w:sz w:val="22"/>
                <w:lang w:val="pl-PL"/>
              </w:rPr>
              <w:t>Rok</w:t>
            </w:r>
          </w:p>
        </w:tc>
        <w:tc>
          <w:tcPr>
            <w:tcW w:w="113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13" w:type="dxa"/>
              <w:bottom w:w="0" w:type="dxa"/>
              <w:right w:w="108" w:type="dxa"/>
            </w:tcMar>
            <w:vAlign w:val="center"/>
          </w:tcPr>
          <w:p w14:paraId="51285115" w14:textId="390FED8B" w:rsidR="00116B92" w:rsidRPr="004B7B85" w:rsidRDefault="004B7B85" w:rsidP="00F10E5D">
            <w:pPr>
              <w:rPr>
                <w:b/>
                <w:bCs/>
                <w:sz w:val="22"/>
                <w:lang w:val="pl-PL"/>
              </w:rPr>
            </w:pPr>
            <w:r w:rsidRPr="004B7B85">
              <w:rPr>
                <w:b/>
                <w:bCs/>
                <w:sz w:val="22"/>
                <w:lang w:val="pl-PL"/>
              </w:rPr>
              <w:t>Razem</w:t>
            </w:r>
          </w:p>
        </w:tc>
        <w:tc>
          <w:tcPr>
            <w:tcW w:w="141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13" w:type="dxa"/>
              <w:bottom w:w="0" w:type="dxa"/>
              <w:right w:w="108" w:type="dxa"/>
            </w:tcMar>
            <w:vAlign w:val="center"/>
          </w:tcPr>
          <w:p w14:paraId="12BB6953" w14:textId="77777777" w:rsidR="00116B92" w:rsidRPr="00116B92" w:rsidRDefault="00116B92" w:rsidP="00F10E5D">
            <w:pPr>
              <w:pStyle w:val="Standard"/>
              <w:spacing w:before="80" w:after="60" w:line="360" w:lineRule="auto"/>
              <w:jc w:val="center"/>
              <w:rPr>
                <w:rFonts w:ascii="Calibri" w:hAnsi="Calibri"/>
                <w:b/>
                <w:sz w:val="22"/>
                <w:szCs w:val="22"/>
              </w:rPr>
            </w:pPr>
            <w:r w:rsidRPr="00116B92">
              <w:rPr>
                <w:rFonts w:ascii="Calibri" w:hAnsi="Calibri" w:cs="Tahoma"/>
                <w:b/>
                <w:sz w:val="22"/>
                <w:szCs w:val="22"/>
              </w:rPr>
              <w:t>Miasto Tomaszów Mazowiecki</w:t>
            </w:r>
          </w:p>
        </w:tc>
        <w:tc>
          <w:tcPr>
            <w:tcW w:w="5623"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13" w:type="dxa"/>
              <w:bottom w:w="0" w:type="dxa"/>
              <w:right w:w="108" w:type="dxa"/>
            </w:tcMar>
            <w:vAlign w:val="center"/>
          </w:tcPr>
          <w:p w14:paraId="3AC44EB3" w14:textId="77777777" w:rsidR="00116B92" w:rsidRPr="00116B92" w:rsidRDefault="00116B92" w:rsidP="00F10E5D">
            <w:pPr>
              <w:pStyle w:val="Standard"/>
              <w:spacing w:before="80" w:after="60" w:line="360" w:lineRule="auto"/>
              <w:jc w:val="center"/>
              <w:rPr>
                <w:rFonts w:ascii="Calibri" w:hAnsi="Calibri"/>
                <w:b/>
                <w:sz w:val="22"/>
                <w:szCs w:val="22"/>
              </w:rPr>
            </w:pPr>
            <w:r w:rsidRPr="00116B92">
              <w:rPr>
                <w:rFonts w:ascii="Calibri" w:hAnsi="Calibri" w:cs="Tahoma"/>
                <w:b/>
                <w:sz w:val="22"/>
                <w:szCs w:val="22"/>
              </w:rPr>
              <w:t>Gminy</w:t>
            </w:r>
          </w:p>
        </w:tc>
      </w:tr>
      <w:tr w:rsidR="00116B92" w:rsidRPr="00116B92" w14:paraId="65ED1171" w14:textId="77777777" w:rsidTr="00116B92">
        <w:trPr>
          <w:gridAfter w:val="1"/>
          <w:wAfter w:w="6" w:type="dxa"/>
          <w:cantSplit/>
          <w:trHeight w:val="283"/>
          <w:tblHeader/>
        </w:trPr>
        <w:tc>
          <w:tcPr>
            <w:tcW w:w="846"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13" w:type="dxa"/>
              <w:bottom w:w="0" w:type="dxa"/>
              <w:right w:w="108" w:type="dxa"/>
            </w:tcMar>
            <w:vAlign w:val="center"/>
          </w:tcPr>
          <w:p w14:paraId="1CF6F16E" w14:textId="77777777" w:rsidR="00116B92" w:rsidRPr="00116B92" w:rsidRDefault="00116B92" w:rsidP="00F10E5D">
            <w:pPr>
              <w:rPr>
                <w:sz w:val="22"/>
              </w:rPr>
            </w:pPr>
          </w:p>
        </w:tc>
        <w:tc>
          <w:tcPr>
            <w:tcW w:w="113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13" w:type="dxa"/>
              <w:bottom w:w="0" w:type="dxa"/>
              <w:right w:w="108" w:type="dxa"/>
            </w:tcMar>
            <w:vAlign w:val="center"/>
          </w:tcPr>
          <w:p w14:paraId="4898CF2B" w14:textId="77777777" w:rsidR="00116B92" w:rsidRPr="00116B92" w:rsidRDefault="00116B92" w:rsidP="00F10E5D">
            <w:pPr>
              <w:rPr>
                <w:sz w:val="22"/>
              </w:rPr>
            </w:pPr>
          </w:p>
        </w:tc>
        <w:tc>
          <w:tcPr>
            <w:tcW w:w="141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13" w:type="dxa"/>
              <w:bottom w:w="0" w:type="dxa"/>
              <w:right w:w="108" w:type="dxa"/>
            </w:tcMar>
            <w:vAlign w:val="center"/>
          </w:tcPr>
          <w:p w14:paraId="29508608" w14:textId="77777777" w:rsidR="00116B92" w:rsidRPr="00116B92" w:rsidRDefault="00116B92" w:rsidP="00F10E5D">
            <w:pPr>
              <w:rPr>
                <w:sz w:val="22"/>
              </w:rPr>
            </w:pP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13" w:type="dxa"/>
              <w:bottom w:w="0" w:type="dxa"/>
              <w:right w:w="108" w:type="dxa"/>
            </w:tcMar>
            <w:vAlign w:val="center"/>
          </w:tcPr>
          <w:p w14:paraId="1132997B" w14:textId="77777777" w:rsidR="00116B92" w:rsidRPr="00116B92" w:rsidRDefault="00116B92" w:rsidP="00F10E5D">
            <w:pPr>
              <w:pStyle w:val="Standard"/>
              <w:spacing w:before="80" w:after="60" w:line="360" w:lineRule="auto"/>
              <w:jc w:val="center"/>
              <w:rPr>
                <w:rFonts w:ascii="Calibri" w:hAnsi="Calibri"/>
                <w:b/>
                <w:sz w:val="22"/>
                <w:szCs w:val="22"/>
              </w:rPr>
            </w:pPr>
            <w:r w:rsidRPr="00116B92">
              <w:rPr>
                <w:rFonts w:ascii="Calibri" w:hAnsi="Calibri" w:cs="Tahoma"/>
                <w:b/>
                <w:sz w:val="22"/>
                <w:szCs w:val="22"/>
              </w:rPr>
              <w:t>Tomaszów Mazowiecki</w:t>
            </w:r>
          </w:p>
        </w:tc>
        <w:tc>
          <w:tcPr>
            <w:tcW w:w="12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13" w:type="dxa"/>
              <w:bottom w:w="0" w:type="dxa"/>
              <w:right w:w="108" w:type="dxa"/>
            </w:tcMar>
            <w:vAlign w:val="center"/>
          </w:tcPr>
          <w:p w14:paraId="5D36BC7A" w14:textId="77777777" w:rsidR="00116B92" w:rsidRPr="00116B92" w:rsidRDefault="00116B92" w:rsidP="00F10E5D">
            <w:pPr>
              <w:pStyle w:val="Standard"/>
              <w:spacing w:before="80" w:after="60" w:line="360" w:lineRule="auto"/>
              <w:jc w:val="center"/>
              <w:rPr>
                <w:rFonts w:ascii="Calibri" w:hAnsi="Calibri"/>
                <w:b/>
                <w:sz w:val="22"/>
                <w:szCs w:val="22"/>
              </w:rPr>
            </w:pPr>
            <w:r w:rsidRPr="00116B92">
              <w:rPr>
                <w:rFonts w:ascii="Calibri" w:hAnsi="Calibri" w:cs="Tahoma"/>
                <w:b/>
                <w:sz w:val="22"/>
                <w:szCs w:val="22"/>
              </w:rPr>
              <w:t>Lubochnia</w:t>
            </w:r>
          </w:p>
        </w:tc>
        <w:tc>
          <w:tcPr>
            <w:tcW w:w="1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13" w:type="dxa"/>
              <w:bottom w:w="0" w:type="dxa"/>
              <w:right w:w="108" w:type="dxa"/>
            </w:tcMar>
            <w:vAlign w:val="center"/>
          </w:tcPr>
          <w:p w14:paraId="17E98863" w14:textId="77777777" w:rsidR="00116B92" w:rsidRPr="00116B92" w:rsidRDefault="00116B92" w:rsidP="00F10E5D">
            <w:pPr>
              <w:pStyle w:val="Standard"/>
              <w:spacing w:before="80" w:after="60" w:line="360" w:lineRule="auto"/>
              <w:jc w:val="center"/>
              <w:rPr>
                <w:rFonts w:ascii="Calibri" w:hAnsi="Calibri"/>
                <w:b/>
                <w:sz w:val="22"/>
                <w:szCs w:val="22"/>
              </w:rPr>
            </w:pPr>
            <w:r w:rsidRPr="00116B92">
              <w:rPr>
                <w:rFonts w:ascii="Calibri" w:hAnsi="Calibri" w:cs="Tahoma"/>
                <w:b/>
                <w:sz w:val="22"/>
                <w:szCs w:val="22"/>
              </w:rPr>
              <w:t>Wolbórz</w:t>
            </w:r>
          </w:p>
        </w:tc>
        <w:tc>
          <w:tcPr>
            <w:tcW w:w="7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13" w:type="dxa"/>
              <w:bottom w:w="0" w:type="dxa"/>
              <w:right w:w="108" w:type="dxa"/>
            </w:tcMar>
            <w:vAlign w:val="center"/>
          </w:tcPr>
          <w:p w14:paraId="7521FF4D" w14:textId="77777777" w:rsidR="00116B92" w:rsidRPr="00116B92" w:rsidRDefault="00116B92" w:rsidP="00F10E5D">
            <w:pPr>
              <w:pStyle w:val="Standard"/>
              <w:spacing w:before="80" w:after="60" w:line="360" w:lineRule="auto"/>
              <w:jc w:val="center"/>
              <w:rPr>
                <w:rFonts w:ascii="Calibri" w:hAnsi="Calibri"/>
                <w:b/>
                <w:sz w:val="22"/>
                <w:szCs w:val="22"/>
              </w:rPr>
            </w:pPr>
            <w:r w:rsidRPr="00116B92">
              <w:rPr>
                <w:rFonts w:ascii="Calibri" w:hAnsi="Calibri" w:cs="Tahoma"/>
                <w:b/>
                <w:sz w:val="22"/>
                <w:szCs w:val="22"/>
              </w:rPr>
              <w:t>Ujazd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13" w:type="dxa"/>
              <w:bottom w:w="0" w:type="dxa"/>
              <w:right w:w="108" w:type="dxa"/>
            </w:tcMar>
            <w:vAlign w:val="center"/>
          </w:tcPr>
          <w:p w14:paraId="344C15CC" w14:textId="77777777" w:rsidR="00116B92" w:rsidRPr="00116B92" w:rsidRDefault="00116B92" w:rsidP="00F10E5D">
            <w:pPr>
              <w:pStyle w:val="Standard"/>
              <w:spacing w:before="80" w:after="60" w:line="360" w:lineRule="auto"/>
              <w:jc w:val="center"/>
              <w:rPr>
                <w:rFonts w:ascii="Calibri" w:hAnsi="Calibri"/>
                <w:b/>
                <w:sz w:val="22"/>
                <w:szCs w:val="22"/>
              </w:rPr>
            </w:pPr>
            <w:r w:rsidRPr="00116B92">
              <w:rPr>
                <w:rFonts w:ascii="Calibri" w:hAnsi="Calibri" w:cs="Tahoma"/>
                <w:b/>
                <w:sz w:val="22"/>
                <w:szCs w:val="22"/>
              </w:rPr>
              <w:t>Inowłódz</w:t>
            </w:r>
          </w:p>
        </w:tc>
      </w:tr>
      <w:tr w:rsidR="00116B92" w:rsidRPr="00116B92" w14:paraId="79C2DBD9" w14:textId="77777777" w:rsidTr="00116B92">
        <w:trPr>
          <w:gridAfter w:val="1"/>
          <w:wAfter w:w="6" w:type="dxa"/>
          <w:cantSplit/>
        </w:trPr>
        <w:tc>
          <w:tcPr>
            <w:tcW w:w="8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13" w:type="dxa"/>
              <w:bottom w:w="0" w:type="dxa"/>
              <w:right w:w="108" w:type="dxa"/>
            </w:tcMar>
            <w:vAlign w:val="center"/>
          </w:tcPr>
          <w:p w14:paraId="52C31030" w14:textId="77777777" w:rsidR="00116B92" w:rsidRPr="00116B92" w:rsidRDefault="00116B92" w:rsidP="00F10E5D">
            <w:pPr>
              <w:pStyle w:val="Standard"/>
              <w:spacing w:before="80" w:after="60" w:line="360" w:lineRule="auto"/>
              <w:jc w:val="center"/>
              <w:rPr>
                <w:rFonts w:ascii="Calibri" w:hAnsi="Calibri"/>
                <w:color w:val="FFFFFF" w:themeColor="background1"/>
                <w:sz w:val="22"/>
                <w:szCs w:val="22"/>
              </w:rPr>
            </w:pPr>
            <w:r w:rsidRPr="00116B92">
              <w:rPr>
                <w:rFonts w:ascii="Calibri" w:hAnsi="Calibri" w:cs="Tahoma"/>
                <w:color w:val="FFFFFF" w:themeColor="background1"/>
                <w:sz w:val="22"/>
                <w:szCs w:val="22"/>
              </w:rPr>
              <w:t>2017</w:t>
            </w:r>
          </w:p>
        </w:tc>
        <w:tc>
          <w:tcPr>
            <w:tcW w:w="1135" w:type="dxa"/>
            <w:tcBorders>
              <w:top w:val="single" w:sz="4" w:space="0" w:color="FFFFFF" w:themeColor="background1"/>
              <w:left w:val="single" w:sz="4" w:space="0" w:color="FFFFFF" w:themeColor="background1"/>
            </w:tcBorders>
            <w:tcMar>
              <w:top w:w="0" w:type="dxa"/>
              <w:left w:w="113" w:type="dxa"/>
              <w:bottom w:w="0" w:type="dxa"/>
              <w:right w:w="108" w:type="dxa"/>
            </w:tcMar>
            <w:vAlign w:val="center"/>
          </w:tcPr>
          <w:p w14:paraId="2050F01C" w14:textId="77777777" w:rsidR="00116B92" w:rsidRPr="00116B92" w:rsidRDefault="00116B92" w:rsidP="00F10E5D">
            <w:pPr>
              <w:pStyle w:val="Standard"/>
              <w:spacing w:before="80" w:after="60" w:line="360" w:lineRule="auto"/>
              <w:jc w:val="center"/>
              <w:rPr>
                <w:rFonts w:ascii="Calibri" w:hAnsi="Calibri"/>
                <w:sz w:val="22"/>
                <w:szCs w:val="22"/>
              </w:rPr>
            </w:pPr>
            <w:r w:rsidRPr="00116B92">
              <w:rPr>
                <w:rFonts w:ascii="Calibri" w:hAnsi="Calibri" w:cs="Tahoma"/>
                <w:sz w:val="22"/>
                <w:szCs w:val="22"/>
              </w:rPr>
              <w:t>1 622 403</w:t>
            </w:r>
          </w:p>
        </w:tc>
        <w:tc>
          <w:tcPr>
            <w:tcW w:w="1418" w:type="dxa"/>
            <w:tcBorders>
              <w:top w:val="single" w:sz="4" w:space="0" w:color="FFFFFF" w:themeColor="background1"/>
            </w:tcBorders>
            <w:tcMar>
              <w:top w:w="0" w:type="dxa"/>
              <w:left w:w="113" w:type="dxa"/>
              <w:bottom w:w="0" w:type="dxa"/>
              <w:right w:w="108" w:type="dxa"/>
            </w:tcMar>
            <w:vAlign w:val="bottom"/>
          </w:tcPr>
          <w:p w14:paraId="5C182083" w14:textId="3318BC2C" w:rsidR="00116B92" w:rsidRPr="00116B92" w:rsidRDefault="00116B92" w:rsidP="00F10E5D">
            <w:pPr>
              <w:pStyle w:val="Standard"/>
              <w:spacing w:before="80" w:after="60" w:line="360" w:lineRule="auto"/>
              <w:jc w:val="center"/>
              <w:rPr>
                <w:rFonts w:ascii="Calibri" w:hAnsi="Calibri"/>
                <w:color w:val="000000"/>
                <w:sz w:val="22"/>
                <w:szCs w:val="22"/>
              </w:rPr>
            </w:pPr>
            <w:r w:rsidRPr="00116B92">
              <w:rPr>
                <w:rFonts w:ascii="Calibri" w:hAnsi="Calibri" w:cs="Tahoma"/>
                <w:color w:val="000000"/>
                <w:sz w:val="22"/>
                <w:szCs w:val="22"/>
              </w:rPr>
              <w:t>1 266 444</w:t>
            </w:r>
          </w:p>
        </w:tc>
        <w:tc>
          <w:tcPr>
            <w:tcW w:w="1417" w:type="dxa"/>
            <w:tcBorders>
              <w:top w:val="single" w:sz="4" w:space="0" w:color="FFFFFF" w:themeColor="background1"/>
            </w:tcBorders>
            <w:tcMar>
              <w:top w:w="0" w:type="dxa"/>
              <w:left w:w="113" w:type="dxa"/>
              <w:bottom w:w="0" w:type="dxa"/>
              <w:right w:w="108" w:type="dxa"/>
            </w:tcMar>
            <w:vAlign w:val="center"/>
          </w:tcPr>
          <w:p w14:paraId="24A4203A" w14:textId="77777777" w:rsidR="00116B92" w:rsidRPr="00116B92" w:rsidRDefault="00116B92" w:rsidP="00F10E5D">
            <w:pPr>
              <w:pStyle w:val="Standard"/>
              <w:spacing w:before="80" w:after="60" w:line="360" w:lineRule="auto"/>
              <w:jc w:val="center"/>
              <w:rPr>
                <w:rFonts w:ascii="Calibri" w:hAnsi="Calibri"/>
                <w:color w:val="000000"/>
                <w:sz w:val="22"/>
                <w:szCs w:val="22"/>
              </w:rPr>
            </w:pPr>
            <w:r w:rsidRPr="00116B92">
              <w:rPr>
                <w:rFonts w:ascii="Calibri" w:hAnsi="Calibri" w:cs="Tahoma"/>
                <w:color w:val="000000"/>
                <w:sz w:val="22"/>
                <w:szCs w:val="22"/>
              </w:rPr>
              <w:t>274 547</w:t>
            </w:r>
          </w:p>
        </w:tc>
        <w:tc>
          <w:tcPr>
            <w:tcW w:w="1223" w:type="dxa"/>
            <w:tcBorders>
              <w:top w:val="single" w:sz="4" w:space="0" w:color="FFFFFF" w:themeColor="background1"/>
            </w:tcBorders>
            <w:tcMar>
              <w:top w:w="0" w:type="dxa"/>
              <w:left w:w="113" w:type="dxa"/>
              <w:bottom w:w="0" w:type="dxa"/>
              <w:right w:w="108" w:type="dxa"/>
            </w:tcMar>
            <w:vAlign w:val="center"/>
          </w:tcPr>
          <w:p w14:paraId="4775145B" w14:textId="77777777" w:rsidR="00116B92" w:rsidRPr="00116B92" w:rsidRDefault="00116B92" w:rsidP="00F10E5D">
            <w:pPr>
              <w:pStyle w:val="Standard"/>
              <w:spacing w:before="80" w:after="60" w:line="360" w:lineRule="auto"/>
              <w:jc w:val="center"/>
              <w:rPr>
                <w:rFonts w:ascii="Calibri" w:hAnsi="Calibri"/>
                <w:color w:val="000000"/>
                <w:sz w:val="22"/>
                <w:szCs w:val="22"/>
              </w:rPr>
            </w:pPr>
            <w:r w:rsidRPr="00116B92">
              <w:rPr>
                <w:rFonts w:ascii="Calibri" w:hAnsi="Calibri" w:cs="Tahoma"/>
                <w:color w:val="000000"/>
                <w:sz w:val="22"/>
                <w:szCs w:val="22"/>
              </w:rPr>
              <w:t>51 083</w:t>
            </w:r>
          </w:p>
        </w:tc>
        <w:tc>
          <w:tcPr>
            <w:tcW w:w="1080" w:type="dxa"/>
            <w:tcBorders>
              <w:top w:val="single" w:sz="4" w:space="0" w:color="FFFFFF" w:themeColor="background1"/>
            </w:tcBorders>
            <w:tcMar>
              <w:top w:w="0" w:type="dxa"/>
              <w:left w:w="113" w:type="dxa"/>
              <w:bottom w:w="0" w:type="dxa"/>
              <w:right w:w="108" w:type="dxa"/>
            </w:tcMar>
            <w:vAlign w:val="center"/>
          </w:tcPr>
          <w:p w14:paraId="719AC53E" w14:textId="77777777" w:rsidR="00116B92" w:rsidRPr="00116B92" w:rsidRDefault="00116B92" w:rsidP="00F10E5D">
            <w:pPr>
              <w:pStyle w:val="Standard"/>
              <w:spacing w:before="80" w:after="60" w:line="360" w:lineRule="auto"/>
              <w:jc w:val="center"/>
              <w:rPr>
                <w:rFonts w:ascii="Calibri" w:hAnsi="Calibri"/>
                <w:color w:val="000000"/>
                <w:sz w:val="22"/>
                <w:szCs w:val="22"/>
              </w:rPr>
            </w:pPr>
            <w:r w:rsidRPr="00116B92">
              <w:rPr>
                <w:rFonts w:ascii="Calibri" w:hAnsi="Calibri" w:cs="Tahoma"/>
                <w:color w:val="000000"/>
                <w:sz w:val="22"/>
                <w:szCs w:val="22"/>
              </w:rPr>
              <w:t xml:space="preserve"> 12 186</w:t>
            </w:r>
          </w:p>
        </w:tc>
        <w:tc>
          <w:tcPr>
            <w:tcW w:w="763" w:type="dxa"/>
            <w:tcBorders>
              <w:top w:val="single" w:sz="4" w:space="0" w:color="FFFFFF" w:themeColor="background1"/>
            </w:tcBorders>
            <w:tcMar>
              <w:top w:w="0" w:type="dxa"/>
              <w:left w:w="113" w:type="dxa"/>
              <w:bottom w:w="0" w:type="dxa"/>
              <w:right w:w="108" w:type="dxa"/>
            </w:tcMar>
            <w:vAlign w:val="center"/>
          </w:tcPr>
          <w:p w14:paraId="598DC1B9" w14:textId="77777777" w:rsidR="00116B92" w:rsidRPr="00116B92" w:rsidRDefault="00116B92" w:rsidP="00F10E5D">
            <w:pPr>
              <w:pStyle w:val="Standard"/>
              <w:spacing w:before="80" w:after="60" w:line="360" w:lineRule="auto"/>
              <w:jc w:val="center"/>
              <w:rPr>
                <w:rFonts w:ascii="Calibri" w:hAnsi="Calibri"/>
                <w:color w:val="000000"/>
                <w:sz w:val="22"/>
                <w:szCs w:val="22"/>
              </w:rPr>
            </w:pPr>
            <w:r w:rsidRPr="00116B92">
              <w:rPr>
                <w:rFonts w:ascii="Calibri" w:hAnsi="Calibri" w:cs="Tahoma"/>
                <w:color w:val="000000"/>
                <w:sz w:val="22"/>
                <w:szCs w:val="22"/>
              </w:rPr>
              <w:t>9 268</w:t>
            </w:r>
          </w:p>
        </w:tc>
        <w:tc>
          <w:tcPr>
            <w:tcW w:w="1134" w:type="dxa"/>
            <w:tcBorders>
              <w:top w:val="single" w:sz="4" w:space="0" w:color="FFFFFF" w:themeColor="background1"/>
            </w:tcBorders>
            <w:tcMar>
              <w:top w:w="0" w:type="dxa"/>
              <w:left w:w="113" w:type="dxa"/>
              <w:bottom w:w="0" w:type="dxa"/>
              <w:right w:w="108" w:type="dxa"/>
            </w:tcMar>
            <w:vAlign w:val="center"/>
          </w:tcPr>
          <w:p w14:paraId="2E4DCD1F" w14:textId="77777777" w:rsidR="00116B92" w:rsidRPr="00116B92" w:rsidRDefault="00116B92" w:rsidP="00F10E5D">
            <w:pPr>
              <w:pStyle w:val="Standard"/>
              <w:spacing w:before="80" w:after="60" w:line="360" w:lineRule="auto"/>
              <w:jc w:val="center"/>
              <w:rPr>
                <w:rFonts w:ascii="Calibri" w:hAnsi="Calibri"/>
                <w:color w:val="000000"/>
                <w:sz w:val="22"/>
                <w:szCs w:val="22"/>
              </w:rPr>
            </w:pPr>
            <w:r w:rsidRPr="00116B92">
              <w:rPr>
                <w:rFonts w:ascii="Calibri" w:hAnsi="Calibri" w:cs="Tahoma"/>
                <w:color w:val="000000"/>
                <w:sz w:val="22"/>
                <w:szCs w:val="22"/>
              </w:rPr>
              <w:t>8 875</w:t>
            </w:r>
          </w:p>
        </w:tc>
      </w:tr>
      <w:tr w:rsidR="00116B92" w:rsidRPr="00116B92" w14:paraId="689E7723" w14:textId="77777777" w:rsidTr="00116B92">
        <w:trPr>
          <w:gridAfter w:val="1"/>
          <w:wAfter w:w="6" w:type="dxa"/>
          <w:cantSplit/>
        </w:trPr>
        <w:tc>
          <w:tcPr>
            <w:tcW w:w="8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13" w:type="dxa"/>
              <w:bottom w:w="0" w:type="dxa"/>
              <w:right w:w="108" w:type="dxa"/>
            </w:tcMar>
            <w:vAlign w:val="center"/>
          </w:tcPr>
          <w:p w14:paraId="43791FE0" w14:textId="77777777" w:rsidR="00116B92" w:rsidRPr="00116B92" w:rsidRDefault="00116B92" w:rsidP="00F10E5D">
            <w:pPr>
              <w:pStyle w:val="Standard"/>
              <w:spacing w:before="80" w:after="60" w:line="360" w:lineRule="auto"/>
              <w:jc w:val="center"/>
              <w:rPr>
                <w:rFonts w:ascii="Calibri" w:hAnsi="Calibri"/>
                <w:color w:val="FFFFFF" w:themeColor="background1"/>
                <w:sz w:val="22"/>
                <w:szCs w:val="22"/>
              </w:rPr>
            </w:pPr>
            <w:r w:rsidRPr="00116B92">
              <w:rPr>
                <w:rFonts w:ascii="Calibri" w:hAnsi="Calibri" w:cs="Tahoma"/>
                <w:color w:val="FFFFFF" w:themeColor="background1"/>
                <w:sz w:val="22"/>
                <w:szCs w:val="22"/>
              </w:rPr>
              <w:t>2018</w:t>
            </w:r>
          </w:p>
        </w:tc>
        <w:tc>
          <w:tcPr>
            <w:tcW w:w="1135" w:type="dxa"/>
            <w:tcBorders>
              <w:left w:val="single" w:sz="4" w:space="0" w:color="FFFFFF" w:themeColor="background1"/>
            </w:tcBorders>
            <w:tcMar>
              <w:top w:w="0" w:type="dxa"/>
              <w:left w:w="113" w:type="dxa"/>
              <w:bottom w:w="0" w:type="dxa"/>
              <w:right w:w="108" w:type="dxa"/>
            </w:tcMar>
            <w:vAlign w:val="center"/>
          </w:tcPr>
          <w:p w14:paraId="18C89A96" w14:textId="77777777" w:rsidR="00116B92" w:rsidRPr="00116B92" w:rsidRDefault="00116B92" w:rsidP="00F10E5D">
            <w:pPr>
              <w:pStyle w:val="Standard"/>
              <w:spacing w:before="80" w:after="60" w:line="360" w:lineRule="auto"/>
              <w:jc w:val="center"/>
              <w:rPr>
                <w:rFonts w:ascii="Calibri" w:hAnsi="Calibri"/>
                <w:sz w:val="22"/>
                <w:szCs w:val="22"/>
              </w:rPr>
            </w:pPr>
            <w:r w:rsidRPr="00116B92">
              <w:rPr>
                <w:rFonts w:ascii="Calibri" w:hAnsi="Calibri" w:cs="Tahoma"/>
                <w:sz w:val="22"/>
                <w:szCs w:val="22"/>
              </w:rPr>
              <w:t>2 287 496</w:t>
            </w:r>
          </w:p>
        </w:tc>
        <w:tc>
          <w:tcPr>
            <w:tcW w:w="1418" w:type="dxa"/>
            <w:tcMar>
              <w:top w:w="0" w:type="dxa"/>
              <w:left w:w="113" w:type="dxa"/>
              <w:bottom w:w="0" w:type="dxa"/>
              <w:right w:w="108" w:type="dxa"/>
            </w:tcMar>
            <w:vAlign w:val="bottom"/>
          </w:tcPr>
          <w:p w14:paraId="62DF2789" w14:textId="19DBA212" w:rsidR="00116B92" w:rsidRPr="00116B92" w:rsidRDefault="004B7B85" w:rsidP="00F10E5D">
            <w:pPr>
              <w:pStyle w:val="Standard"/>
              <w:spacing w:before="80" w:after="60" w:line="360" w:lineRule="auto"/>
              <w:jc w:val="center"/>
              <w:rPr>
                <w:rFonts w:ascii="Calibri" w:hAnsi="Calibri"/>
                <w:color w:val="000000"/>
                <w:sz w:val="22"/>
                <w:szCs w:val="22"/>
              </w:rPr>
            </w:pPr>
            <w:r>
              <w:rPr>
                <w:rFonts w:ascii="Calibri" w:hAnsi="Calibri" w:cs="Tahoma"/>
                <w:color w:val="000000"/>
                <w:sz w:val="22"/>
                <w:szCs w:val="22"/>
              </w:rPr>
              <w:t>1</w:t>
            </w:r>
            <w:r w:rsidR="00116B92" w:rsidRPr="00116B92">
              <w:rPr>
                <w:rFonts w:ascii="Calibri" w:hAnsi="Calibri" w:cs="Tahoma"/>
                <w:color w:val="000000"/>
                <w:sz w:val="22"/>
                <w:szCs w:val="22"/>
              </w:rPr>
              <w:t xml:space="preserve"> 952 823</w:t>
            </w:r>
          </w:p>
        </w:tc>
        <w:tc>
          <w:tcPr>
            <w:tcW w:w="1417" w:type="dxa"/>
            <w:tcMar>
              <w:top w:w="0" w:type="dxa"/>
              <w:left w:w="113" w:type="dxa"/>
              <w:bottom w:w="0" w:type="dxa"/>
              <w:right w:w="108" w:type="dxa"/>
            </w:tcMar>
            <w:vAlign w:val="center"/>
          </w:tcPr>
          <w:p w14:paraId="25FC91B5" w14:textId="77777777" w:rsidR="00116B92" w:rsidRPr="00116B92" w:rsidRDefault="00116B92" w:rsidP="00F10E5D">
            <w:pPr>
              <w:pStyle w:val="Standard"/>
              <w:spacing w:before="80" w:after="60" w:line="360" w:lineRule="auto"/>
              <w:jc w:val="center"/>
              <w:rPr>
                <w:rFonts w:ascii="Calibri" w:hAnsi="Calibri"/>
                <w:color w:val="000000"/>
                <w:sz w:val="22"/>
                <w:szCs w:val="22"/>
              </w:rPr>
            </w:pPr>
            <w:r w:rsidRPr="00116B92">
              <w:rPr>
                <w:rFonts w:ascii="Calibri" w:hAnsi="Calibri" w:cs="Tahoma"/>
                <w:color w:val="000000"/>
                <w:sz w:val="22"/>
                <w:szCs w:val="22"/>
              </w:rPr>
              <w:t>267 347</w:t>
            </w:r>
          </w:p>
        </w:tc>
        <w:tc>
          <w:tcPr>
            <w:tcW w:w="1223" w:type="dxa"/>
            <w:tcMar>
              <w:top w:w="0" w:type="dxa"/>
              <w:left w:w="113" w:type="dxa"/>
              <w:bottom w:w="0" w:type="dxa"/>
              <w:right w:w="108" w:type="dxa"/>
            </w:tcMar>
            <w:vAlign w:val="center"/>
          </w:tcPr>
          <w:p w14:paraId="656E858C" w14:textId="77777777" w:rsidR="00116B92" w:rsidRPr="00116B92" w:rsidRDefault="00116B92" w:rsidP="00F10E5D">
            <w:pPr>
              <w:pStyle w:val="Standard"/>
              <w:spacing w:before="80" w:after="60" w:line="360" w:lineRule="auto"/>
              <w:jc w:val="center"/>
              <w:rPr>
                <w:rFonts w:ascii="Calibri" w:hAnsi="Calibri"/>
                <w:color w:val="000000"/>
                <w:sz w:val="22"/>
                <w:szCs w:val="22"/>
              </w:rPr>
            </w:pPr>
            <w:r w:rsidRPr="00116B92">
              <w:rPr>
                <w:rFonts w:ascii="Calibri" w:hAnsi="Calibri" w:cs="Tahoma"/>
                <w:color w:val="000000"/>
                <w:sz w:val="22"/>
                <w:szCs w:val="22"/>
              </w:rPr>
              <w:t>41 554</w:t>
            </w:r>
          </w:p>
        </w:tc>
        <w:tc>
          <w:tcPr>
            <w:tcW w:w="1080" w:type="dxa"/>
            <w:tcMar>
              <w:top w:w="0" w:type="dxa"/>
              <w:left w:w="113" w:type="dxa"/>
              <w:bottom w:w="0" w:type="dxa"/>
              <w:right w:w="108" w:type="dxa"/>
            </w:tcMar>
            <w:vAlign w:val="center"/>
          </w:tcPr>
          <w:p w14:paraId="5C063FEC" w14:textId="77777777" w:rsidR="00116B92" w:rsidRPr="00116B92" w:rsidRDefault="00116B92" w:rsidP="00F10E5D">
            <w:pPr>
              <w:pStyle w:val="Standard"/>
              <w:spacing w:before="80" w:after="60" w:line="360" w:lineRule="auto"/>
              <w:jc w:val="center"/>
              <w:rPr>
                <w:rFonts w:ascii="Calibri" w:hAnsi="Calibri"/>
                <w:color w:val="000000"/>
                <w:sz w:val="22"/>
                <w:szCs w:val="22"/>
              </w:rPr>
            </w:pPr>
            <w:r w:rsidRPr="00116B92">
              <w:rPr>
                <w:rFonts w:ascii="Calibri" w:hAnsi="Calibri" w:cs="Tahoma"/>
                <w:color w:val="000000"/>
                <w:sz w:val="22"/>
                <w:szCs w:val="22"/>
              </w:rPr>
              <w:t xml:space="preserve"> 8 574</w:t>
            </w:r>
          </w:p>
        </w:tc>
        <w:tc>
          <w:tcPr>
            <w:tcW w:w="763" w:type="dxa"/>
            <w:tcMar>
              <w:top w:w="0" w:type="dxa"/>
              <w:left w:w="113" w:type="dxa"/>
              <w:bottom w:w="0" w:type="dxa"/>
              <w:right w:w="108" w:type="dxa"/>
            </w:tcMar>
            <w:vAlign w:val="center"/>
          </w:tcPr>
          <w:p w14:paraId="76CF286F" w14:textId="77777777" w:rsidR="00116B92" w:rsidRPr="00116B92" w:rsidRDefault="00116B92" w:rsidP="00F10E5D">
            <w:pPr>
              <w:pStyle w:val="Standard"/>
              <w:spacing w:before="80" w:after="60" w:line="360" w:lineRule="auto"/>
              <w:jc w:val="center"/>
              <w:rPr>
                <w:rFonts w:ascii="Calibri" w:hAnsi="Calibri"/>
                <w:color w:val="000000"/>
                <w:sz w:val="22"/>
                <w:szCs w:val="22"/>
              </w:rPr>
            </w:pPr>
            <w:r w:rsidRPr="00116B92">
              <w:rPr>
                <w:rFonts w:ascii="Calibri" w:hAnsi="Calibri" w:cs="Tahoma"/>
                <w:color w:val="000000"/>
                <w:sz w:val="22"/>
                <w:szCs w:val="22"/>
              </w:rPr>
              <w:t>8 676</w:t>
            </w:r>
          </w:p>
        </w:tc>
        <w:tc>
          <w:tcPr>
            <w:tcW w:w="1134" w:type="dxa"/>
            <w:tcMar>
              <w:top w:w="0" w:type="dxa"/>
              <w:left w:w="113" w:type="dxa"/>
              <w:bottom w:w="0" w:type="dxa"/>
              <w:right w:w="108" w:type="dxa"/>
            </w:tcMar>
            <w:vAlign w:val="center"/>
          </w:tcPr>
          <w:p w14:paraId="044F1327" w14:textId="77777777" w:rsidR="00116B92" w:rsidRPr="00116B92" w:rsidRDefault="00116B92" w:rsidP="00F10E5D">
            <w:pPr>
              <w:pStyle w:val="Standard"/>
              <w:spacing w:before="80" w:after="60" w:line="360" w:lineRule="auto"/>
              <w:jc w:val="center"/>
              <w:rPr>
                <w:rFonts w:ascii="Calibri" w:hAnsi="Calibri"/>
                <w:color w:val="000000"/>
                <w:sz w:val="22"/>
                <w:szCs w:val="22"/>
              </w:rPr>
            </w:pPr>
            <w:r w:rsidRPr="00116B92">
              <w:rPr>
                <w:rFonts w:ascii="Calibri" w:hAnsi="Calibri" w:cs="Tahoma"/>
                <w:color w:val="000000"/>
                <w:sz w:val="22"/>
                <w:szCs w:val="22"/>
              </w:rPr>
              <w:t>8 522</w:t>
            </w:r>
          </w:p>
        </w:tc>
      </w:tr>
      <w:tr w:rsidR="00116B92" w:rsidRPr="00116B92" w14:paraId="6B81D42C" w14:textId="77777777" w:rsidTr="00116B92">
        <w:trPr>
          <w:gridAfter w:val="1"/>
          <w:wAfter w:w="6" w:type="dxa"/>
          <w:cantSplit/>
        </w:trPr>
        <w:tc>
          <w:tcPr>
            <w:tcW w:w="8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13" w:type="dxa"/>
              <w:bottom w:w="0" w:type="dxa"/>
              <w:right w:w="108" w:type="dxa"/>
            </w:tcMar>
            <w:vAlign w:val="center"/>
          </w:tcPr>
          <w:p w14:paraId="224D6DDB" w14:textId="77777777" w:rsidR="00116B92" w:rsidRPr="00116B92" w:rsidRDefault="00116B92" w:rsidP="00F10E5D">
            <w:pPr>
              <w:pStyle w:val="Standard"/>
              <w:spacing w:before="80" w:after="60" w:line="360" w:lineRule="auto"/>
              <w:jc w:val="center"/>
              <w:rPr>
                <w:rFonts w:ascii="Calibri" w:hAnsi="Calibri"/>
                <w:color w:val="FFFFFF" w:themeColor="background1"/>
                <w:sz w:val="22"/>
                <w:szCs w:val="22"/>
              </w:rPr>
            </w:pPr>
            <w:r w:rsidRPr="00116B92">
              <w:rPr>
                <w:rFonts w:ascii="Calibri" w:hAnsi="Calibri" w:cs="Tahoma"/>
                <w:color w:val="FFFFFF" w:themeColor="background1"/>
                <w:sz w:val="22"/>
                <w:szCs w:val="22"/>
              </w:rPr>
              <w:t>2019</w:t>
            </w:r>
          </w:p>
        </w:tc>
        <w:tc>
          <w:tcPr>
            <w:tcW w:w="1135" w:type="dxa"/>
            <w:tcBorders>
              <w:left w:val="single" w:sz="4" w:space="0" w:color="FFFFFF" w:themeColor="background1"/>
            </w:tcBorders>
            <w:tcMar>
              <w:top w:w="0" w:type="dxa"/>
              <w:left w:w="113" w:type="dxa"/>
              <w:bottom w:w="0" w:type="dxa"/>
              <w:right w:w="108" w:type="dxa"/>
            </w:tcMar>
            <w:vAlign w:val="center"/>
          </w:tcPr>
          <w:p w14:paraId="0F7C32DE" w14:textId="77777777" w:rsidR="00116B92" w:rsidRPr="00116B92" w:rsidRDefault="00116B92" w:rsidP="00F10E5D">
            <w:pPr>
              <w:pStyle w:val="Standard"/>
              <w:spacing w:before="80" w:after="60" w:line="360" w:lineRule="auto"/>
              <w:jc w:val="center"/>
              <w:rPr>
                <w:rFonts w:ascii="Calibri" w:hAnsi="Calibri"/>
                <w:sz w:val="22"/>
                <w:szCs w:val="22"/>
              </w:rPr>
            </w:pPr>
            <w:r w:rsidRPr="00116B92">
              <w:rPr>
                <w:rFonts w:ascii="Calibri" w:hAnsi="Calibri" w:cs="Tahoma"/>
                <w:sz w:val="22"/>
                <w:szCs w:val="22"/>
              </w:rPr>
              <w:t>2 130 570</w:t>
            </w:r>
          </w:p>
        </w:tc>
        <w:tc>
          <w:tcPr>
            <w:tcW w:w="1418" w:type="dxa"/>
            <w:tcMar>
              <w:top w:w="0" w:type="dxa"/>
              <w:left w:w="113" w:type="dxa"/>
              <w:bottom w:w="0" w:type="dxa"/>
              <w:right w:w="108" w:type="dxa"/>
            </w:tcMar>
            <w:vAlign w:val="bottom"/>
          </w:tcPr>
          <w:p w14:paraId="2AB82CFE" w14:textId="19E54C02" w:rsidR="00116B92" w:rsidRPr="00116B92" w:rsidRDefault="00116B92" w:rsidP="00F10E5D">
            <w:pPr>
              <w:pStyle w:val="Standard"/>
              <w:spacing w:before="80" w:after="60" w:line="360" w:lineRule="auto"/>
              <w:jc w:val="center"/>
              <w:rPr>
                <w:rFonts w:ascii="Calibri" w:hAnsi="Calibri"/>
                <w:color w:val="000000"/>
                <w:sz w:val="22"/>
                <w:szCs w:val="22"/>
              </w:rPr>
            </w:pPr>
            <w:r w:rsidRPr="00116B92">
              <w:rPr>
                <w:rFonts w:ascii="Calibri" w:hAnsi="Calibri" w:cs="Tahoma"/>
                <w:color w:val="000000"/>
                <w:sz w:val="22"/>
                <w:szCs w:val="22"/>
              </w:rPr>
              <w:t>1 806 672</w:t>
            </w:r>
          </w:p>
        </w:tc>
        <w:tc>
          <w:tcPr>
            <w:tcW w:w="1417" w:type="dxa"/>
            <w:tcMar>
              <w:top w:w="0" w:type="dxa"/>
              <w:left w:w="113" w:type="dxa"/>
              <w:bottom w:w="0" w:type="dxa"/>
              <w:right w:w="108" w:type="dxa"/>
            </w:tcMar>
            <w:vAlign w:val="center"/>
          </w:tcPr>
          <w:p w14:paraId="76A2C48B" w14:textId="77777777" w:rsidR="00116B92" w:rsidRPr="00116B92" w:rsidRDefault="00116B92" w:rsidP="00F10E5D">
            <w:pPr>
              <w:pStyle w:val="Standard"/>
              <w:spacing w:before="80" w:after="60" w:line="360" w:lineRule="auto"/>
              <w:jc w:val="center"/>
              <w:rPr>
                <w:rFonts w:ascii="Calibri" w:hAnsi="Calibri"/>
                <w:color w:val="000000"/>
                <w:sz w:val="22"/>
                <w:szCs w:val="22"/>
              </w:rPr>
            </w:pPr>
            <w:r w:rsidRPr="00116B92">
              <w:rPr>
                <w:rFonts w:ascii="Calibri" w:hAnsi="Calibri" w:cs="Tahoma"/>
                <w:color w:val="000000"/>
                <w:sz w:val="22"/>
                <w:szCs w:val="22"/>
              </w:rPr>
              <w:t>269 563</w:t>
            </w:r>
          </w:p>
        </w:tc>
        <w:tc>
          <w:tcPr>
            <w:tcW w:w="1223" w:type="dxa"/>
            <w:tcMar>
              <w:top w:w="0" w:type="dxa"/>
              <w:left w:w="113" w:type="dxa"/>
              <w:bottom w:w="0" w:type="dxa"/>
              <w:right w:w="108" w:type="dxa"/>
            </w:tcMar>
            <w:vAlign w:val="center"/>
          </w:tcPr>
          <w:p w14:paraId="5D5AF225" w14:textId="77777777" w:rsidR="00116B92" w:rsidRPr="00116B92" w:rsidRDefault="00116B92" w:rsidP="00F10E5D">
            <w:pPr>
              <w:pStyle w:val="Standard"/>
              <w:spacing w:before="80" w:after="60" w:line="360" w:lineRule="auto"/>
              <w:jc w:val="center"/>
              <w:rPr>
                <w:rFonts w:ascii="Calibri" w:hAnsi="Calibri"/>
                <w:color w:val="000000"/>
                <w:sz w:val="22"/>
                <w:szCs w:val="22"/>
              </w:rPr>
            </w:pPr>
            <w:r w:rsidRPr="00116B92">
              <w:rPr>
                <w:rFonts w:ascii="Calibri" w:hAnsi="Calibri" w:cs="Tahoma"/>
                <w:color w:val="000000"/>
                <w:sz w:val="22"/>
                <w:szCs w:val="22"/>
              </w:rPr>
              <w:t>35 411</w:t>
            </w:r>
          </w:p>
        </w:tc>
        <w:tc>
          <w:tcPr>
            <w:tcW w:w="1080" w:type="dxa"/>
            <w:tcMar>
              <w:top w:w="0" w:type="dxa"/>
              <w:left w:w="113" w:type="dxa"/>
              <w:bottom w:w="0" w:type="dxa"/>
              <w:right w:w="108" w:type="dxa"/>
            </w:tcMar>
            <w:vAlign w:val="center"/>
          </w:tcPr>
          <w:p w14:paraId="050853C8" w14:textId="77777777" w:rsidR="00116B92" w:rsidRPr="00116B92" w:rsidRDefault="00116B92" w:rsidP="00F10E5D">
            <w:pPr>
              <w:pStyle w:val="Standard"/>
              <w:spacing w:before="80" w:after="60" w:line="360" w:lineRule="auto"/>
              <w:jc w:val="center"/>
              <w:rPr>
                <w:rFonts w:ascii="Calibri" w:hAnsi="Calibri"/>
                <w:color w:val="000000"/>
                <w:sz w:val="22"/>
                <w:szCs w:val="22"/>
              </w:rPr>
            </w:pPr>
            <w:r w:rsidRPr="00116B92">
              <w:rPr>
                <w:rFonts w:ascii="Calibri" w:hAnsi="Calibri" w:cs="Tahoma"/>
                <w:color w:val="000000"/>
                <w:sz w:val="22"/>
                <w:szCs w:val="22"/>
              </w:rPr>
              <w:t xml:space="preserve"> 7 151</w:t>
            </w:r>
          </w:p>
        </w:tc>
        <w:tc>
          <w:tcPr>
            <w:tcW w:w="763" w:type="dxa"/>
            <w:tcMar>
              <w:top w:w="0" w:type="dxa"/>
              <w:left w:w="113" w:type="dxa"/>
              <w:bottom w:w="0" w:type="dxa"/>
              <w:right w:w="108" w:type="dxa"/>
            </w:tcMar>
            <w:vAlign w:val="center"/>
          </w:tcPr>
          <w:p w14:paraId="2B82C712" w14:textId="77777777" w:rsidR="00116B92" w:rsidRPr="00116B92" w:rsidRDefault="00116B92" w:rsidP="00F10E5D">
            <w:pPr>
              <w:pStyle w:val="Standard"/>
              <w:spacing w:before="80" w:after="60" w:line="360" w:lineRule="auto"/>
              <w:jc w:val="center"/>
              <w:rPr>
                <w:rFonts w:ascii="Calibri" w:hAnsi="Calibri"/>
                <w:color w:val="000000"/>
                <w:sz w:val="22"/>
                <w:szCs w:val="22"/>
              </w:rPr>
            </w:pPr>
            <w:r w:rsidRPr="00116B92">
              <w:rPr>
                <w:rFonts w:ascii="Calibri" w:hAnsi="Calibri" w:cs="Tahoma"/>
                <w:color w:val="000000"/>
                <w:sz w:val="22"/>
                <w:szCs w:val="22"/>
              </w:rPr>
              <w:t>3 257</w:t>
            </w:r>
          </w:p>
        </w:tc>
        <w:tc>
          <w:tcPr>
            <w:tcW w:w="1134" w:type="dxa"/>
            <w:tcMar>
              <w:top w:w="0" w:type="dxa"/>
              <w:left w:w="113" w:type="dxa"/>
              <w:bottom w:w="0" w:type="dxa"/>
              <w:right w:w="108" w:type="dxa"/>
            </w:tcMar>
            <w:vAlign w:val="center"/>
          </w:tcPr>
          <w:p w14:paraId="531BC5D8" w14:textId="77777777" w:rsidR="00116B92" w:rsidRPr="00116B92" w:rsidRDefault="00116B92" w:rsidP="00F10E5D">
            <w:pPr>
              <w:pStyle w:val="Standard"/>
              <w:spacing w:before="80" w:after="60" w:line="360" w:lineRule="auto"/>
              <w:jc w:val="center"/>
              <w:rPr>
                <w:rFonts w:ascii="Calibri" w:hAnsi="Calibri"/>
                <w:color w:val="000000"/>
                <w:sz w:val="22"/>
                <w:szCs w:val="22"/>
              </w:rPr>
            </w:pPr>
            <w:r w:rsidRPr="00116B92">
              <w:rPr>
                <w:rFonts w:ascii="Calibri" w:hAnsi="Calibri" w:cs="Tahoma"/>
                <w:color w:val="000000"/>
                <w:sz w:val="22"/>
                <w:szCs w:val="22"/>
              </w:rPr>
              <w:t>8 516</w:t>
            </w:r>
          </w:p>
        </w:tc>
      </w:tr>
      <w:tr w:rsidR="00116B92" w:rsidRPr="00116B92" w14:paraId="0A4CC644" w14:textId="77777777" w:rsidTr="00116B92">
        <w:trPr>
          <w:gridAfter w:val="1"/>
          <w:wAfter w:w="6" w:type="dxa"/>
          <w:cantSplit/>
        </w:trPr>
        <w:tc>
          <w:tcPr>
            <w:tcW w:w="8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13" w:type="dxa"/>
              <w:bottom w:w="0" w:type="dxa"/>
              <w:right w:w="108" w:type="dxa"/>
            </w:tcMar>
            <w:vAlign w:val="center"/>
          </w:tcPr>
          <w:p w14:paraId="6EB57A9E" w14:textId="77777777" w:rsidR="00116B92" w:rsidRPr="00116B92" w:rsidRDefault="00116B92" w:rsidP="00F10E5D">
            <w:pPr>
              <w:pStyle w:val="Standard"/>
              <w:spacing w:before="80" w:after="60" w:line="360" w:lineRule="auto"/>
              <w:jc w:val="center"/>
              <w:rPr>
                <w:rFonts w:ascii="Calibri" w:hAnsi="Calibri"/>
                <w:color w:val="FFFFFF" w:themeColor="background1"/>
                <w:sz w:val="22"/>
                <w:szCs w:val="22"/>
              </w:rPr>
            </w:pPr>
            <w:r w:rsidRPr="00116B92">
              <w:rPr>
                <w:rFonts w:ascii="Calibri" w:hAnsi="Calibri" w:cs="Tahoma"/>
                <w:color w:val="FFFFFF" w:themeColor="background1"/>
                <w:sz w:val="22"/>
                <w:szCs w:val="22"/>
              </w:rPr>
              <w:t xml:space="preserve"> 2020</w:t>
            </w:r>
          </w:p>
        </w:tc>
        <w:tc>
          <w:tcPr>
            <w:tcW w:w="1135" w:type="dxa"/>
            <w:tcBorders>
              <w:left w:val="single" w:sz="4" w:space="0" w:color="FFFFFF" w:themeColor="background1"/>
            </w:tcBorders>
            <w:tcMar>
              <w:top w:w="0" w:type="dxa"/>
              <w:left w:w="113" w:type="dxa"/>
              <w:bottom w:w="0" w:type="dxa"/>
              <w:right w:w="108" w:type="dxa"/>
            </w:tcMar>
            <w:vAlign w:val="center"/>
          </w:tcPr>
          <w:p w14:paraId="432DE91F" w14:textId="77777777" w:rsidR="00116B92" w:rsidRPr="00116B92" w:rsidRDefault="00116B92" w:rsidP="00F10E5D">
            <w:pPr>
              <w:pStyle w:val="Standard"/>
              <w:spacing w:before="80" w:after="60" w:line="360" w:lineRule="auto"/>
              <w:jc w:val="center"/>
              <w:rPr>
                <w:rFonts w:ascii="Calibri" w:hAnsi="Calibri"/>
                <w:color w:val="000000"/>
                <w:sz w:val="22"/>
                <w:szCs w:val="22"/>
              </w:rPr>
            </w:pPr>
            <w:r w:rsidRPr="00116B92">
              <w:rPr>
                <w:rFonts w:ascii="Calibri" w:hAnsi="Calibri" w:cs="Tahoma"/>
                <w:color w:val="000000"/>
                <w:sz w:val="22"/>
                <w:szCs w:val="22"/>
              </w:rPr>
              <w:t>1 736 904</w:t>
            </w:r>
          </w:p>
        </w:tc>
        <w:tc>
          <w:tcPr>
            <w:tcW w:w="1418" w:type="dxa"/>
            <w:tcMar>
              <w:top w:w="0" w:type="dxa"/>
              <w:left w:w="113" w:type="dxa"/>
              <w:bottom w:w="0" w:type="dxa"/>
              <w:right w:w="108" w:type="dxa"/>
            </w:tcMar>
            <w:vAlign w:val="center"/>
          </w:tcPr>
          <w:p w14:paraId="53552F7D" w14:textId="77777777" w:rsidR="00116B92" w:rsidRPr="00116B92" w:rsidRDefault="00116B92" w:rsidP="00F10E5D">
            <w:pPr>
              <w:pStyle w:val="Standard"/>
              <w:spacing w:before="80" w:after="60" w:line="360" w:lineRule="auto"/>
              <w:jc w:val="center"/>
              <w:rPr>
                <w:rFonts w:ascii="Calibri" w:hAnsi="Calibri"/>
                <w:color w:val="000000"/>
                <w:sz w:val="22"/>
                <w:szCs w:val="22"/>
              </w:rPr>
            </w:pPr>
            <w:r w:rsidRPr="00116B92">
              <w:rPr>
                <w:rFonts w:ascii="Calibri" w:hAnsi="Calibri" w:cs="Tahoma"/>
                <w:color w:val="000000"/>
                <w:sz w:val="22"/>
                <w:szCs w:val="22"/>
              </w:rPr>
              <w:t>1 479 126</w:t>
            </w:r>
          </w:p>
        </w:tc>
        <w:tc>
          <w:tcPr>
            <w:tcW w:w="1417" w:type="dxa"/>
            <w:tcMar>
              <w:top w:w="0" w:type="dxa"/>
              <w:left w:w="113" w:type="dxa"/>
              <w:bottom w:w="0" w:type="dxa"/>
              <w:right w:w="108" w:type="dxa"/>
            </w:tcMar>
            <w:vAlign w:val="center"/>
          </w:tcPr>
          <w:p w14:paraId="060BB777" w14:textId="77777777" w:rsidR="00116B92" w:rsidRPr="00116B92" w:rsidRDefault="00116B92" w:rsidP="00F10E5D">
            <w:pPr>
              <w:pStyle w:val="Standard"/>
              <w:spacing w:before="80" w:after="60" w:line="360" w:lineRule="auto"/>
              <w:jc w:val="center"/>
              <w:rPr>
                <w:rFonts w:ascii="Calibri" w:hAnsi="Calibri"/>
                <w:sz w:val="22"/>
                <w:szCs w:val="22"/>
              </w:rPr>
            </w:pPr>
            <w:r w:rsidRPr="00116B92">
              <w:rPr>
                <w:rFonts w:ascii="Calibri" w:hAnsi="Calibri" w:cs="Tahoma"/>
                <w:color w:val="000000"/>
                <w:sz w:val="22"/>
                <w:szCs w:val="22"/>
              </w:rPr>
              <w:t>215 585</w:t>
            </w:r>
          </w:p>
        </w:tc>
        <w:tc>
          <w:tcPr>
            <w:tcW w:w="1223" w:type="dxa"/>
            <w:tcMar>
              <w:top w:w="0" w:type="dxa"/>
              <w:left w:w="113" w:type="dxa"/>
              <w:bottom w:w="0" w:type="dxa"/>
              <w:right w:w="108" w:type="dxa"/>
            </w:tcMar>
            <w:vAlign w:val="center"/>
          </w:tcPr>
          <w:p w14:paraId="0A89F6AC" w14:textId="77777777" w:rsidR="00116B92" w:rsidRPr="00116B92" w:rsidRDefault="00116B92" w:rsidP="00F10E5D">
            <w:pPr>
              <w:pStyle w:val="Standard"/>
              <w:spacing w:before="80" w:after="60" w:line="360" w:lineRule="auto"/>
              <w:jc w:val="center"/>
              <w:rPr>
                <w:rFonts w:ascii="Calibri" w:hAnsi="Calibri"/>
                <w:sz w:val="22"/>
                <w:szCs w:val="22"/>
              </w:rPr>
            </w:pPr>
            <w:r w:rsidRPr="00116B92">
              <w:rPr>
                <w:rFonts w:ascii="Calibri" w:hAnsi="Calibri" w:cs="Tahoma"/>
                <w:color w:val="000000"/>
                <w:sz w:val="22"/>
                <w:szCs w:val="22"/>
              </w:rPr>
              <w:t>27 812</w:t>
            </w:r>
          </w:p>
        </w:tc>
        <w:tc>
          <w:tcPr>
            <w:tcW w:w="1080" w:type="dxa"/>
            <w:tcMar>
              <w:top w:w="0" w:type="dxa"/>
              <w:left w:w="113" w:type="dxa"/>
              <w:bottom w:w="0" w:type="dxa"/>
              <w:right w:w="108" w:type="dxa"/>
            </w:tcMar>
            <w:vAlign w:val="center"/>
          </w:tcPr>
          <w:p w14:paraId="69C8DEED" w14:textId="77777777" w:rsidR="00116B92" w:rsidRPr="00116B92" w:rsidRDefault="00116B92" w:rsidP="00F10E5D">
            <w:pPr>
              <w:pStyle w:val="Standard"/>
              <w:spacing w:before="80" w:after="60" w:line="360" w:lineRule="auto"/>
              <w:jc w:val="center"/>
              <w:rPr>
                <w:rFonts w:ascii="Calibri" w:hAnsi="Calibri"/>
                <w:color w:val="000000"/>
                <w:sz w:val="22"/>
                <w:szCs w:val="22"/>
              </w:rPr>
            </w:pPr>
            <w:r w:rsidRPr="00116B92">
              <w:rPr>
                <w:rFonts w:ascii="Calibri" w:hAnsi="Calibri" w:cs="Tahoma"/>
                <w:color w:val="000000"/>
                <w:sz w:val="22"/>
                <w:szCs w:val="22"/>
              </w:rPr>
              <w:t>4 521</w:t>
            </w:r>
          </w:p>
        </w:tc>
        <w:tc>
          <w:tcPr>
            <w:tcW w:w="763" w:type="dxa"/>
            <w:tcMar>
              <w:top w:w="0" w:type="dxa"/>
              <w:left w:w="113" w:type="dxa"/>
              <w:bottom w:w="0" w:type="dxa"/>
              <w:right w:w="108" w:type="dxa"/>
            </w:tcMar>
            <w:vAlign w:val="center"/>
          </w:tcPr>
          <w:p w14:paraId="5A1D1E03" w14:textId="77777777" w:rsidR="00116B92" w:rsidRPr="00116B92" w:rsidRDefault="00116B92" w:rsidP="00F10E5D">
            <w:pPr>
              <w:pStyle w:val="Standard"/>
              <w:spacing w:before="80" w:after="60" w:line="360" w:lineRule="auto"/>
              <w:jc w:val="center"/>
              <w:rPr>
                <w:rFonts w:ascii="Calibri" w:hAnsi="Calibri"/>
                <w:color w:val="000000"/>
                <w:sz w:val="22"/>
                <w:szCs w:val="22"/>
              </w:rPr>
            </w:pPr>
            <w:r w:rsidRPr="00116B92">
              <w:rPr>
                <w:rFonts w:ascii="Calibri" w:hAnsi="Calibri" w:cs="Tahoma"/>
                <w:color w:val="000000"/>
                <w:sz w:val="22"/>
                <w:szCs w:val="22"/>
              </w:rPr>
              <w:t>2 439</w:t>
            </w:r>
          </w:p>
        </w:tc>
        <w:tc>
          <w:tcPr>
            <w:tcW w:w="1134" w:type="dxa"/>
            <w:tcMar>
              <w:top w:w="0" w:type="dxa"/>
              <w:left w:w="113" w:type="dxa"/>
              <w:bottom w:w="0" w:type="dxa"/>
              <w:right w:w="108" w:type="dxa"/>
            </w:tcMar>
            <w:vAlign w:val="center"/>
          </w:tcPr>
          <w:p w14:paraId="2A1532DB" w14:textId="77777777" w:rsidR="00116B92" w:rsidRPr="00116B92" w:rsidRDefault="00116B92" w:rsidP="00F10E5D">
            <w:pPr>
              <w:pStyle w:val="Standard"/>
              <w:spacing w:before="80" w:after="60" w:line="360" w:lineRule="auto"/>
              <w:jc w:val="center"/>
              <w:rPr>
                <w:rFonts w:ascii="Calibri" w:hAnsi="Calibri"/>
                <w:color w:val="000000"/>
                <w:sz w:val="22"/>
                <w:szCs w:val="22"/>
              </w:rPr>
            </w:pPr>
            <w:r w:rsidRPr="00116B92">
              <w:rPr>
                <w:rFonts w:ascii="Calibri" w:hAnsi="Calibri" w:cs="Tahoma"/>
                <w:color w:val="000000"/>
                <w:sz w:val="22"/>
                <w:szCs w:val="22"/>
              </w:rPr>
              <w:t>7 421</w:t>
            </w:r>
          </w:p>
        </w:tc>
      </w:tr>
      <w:tr w:rsidR="00116B92" w:rsidRPr="00116B92" w14:paraId="76C9BF72" w14:textId="77777777" w:rsidTr="00116B92">
        <w:trPr>
          <w:gridAfter w:val="1"/>
          <w:wAfter w:w="6" w:type="dxa"/>
          <w:cantSplit/>
        </w:trPr>
        <w:tc>
          <w:tcPr>
            <w:tcW w:w="8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13" w:type="dxa"/>
              <w:bottom w:w="0" w:type="dxa"/>
              <w:right w:w="108" w:type="dxa"/>
            </w:tcMar>
            <w:vAlign w:val="center"/>
          </w:tcPr>
          <w:p w14:paraId="3E5ED5DA" w14:textId="77777777" w:rsidR="00116B92" w:rsidRPr="00116B92" w:rsidRDefault="00116B92" w:rsidP="00F10E5D">
            <w:pPr>
              <w:pStyle w:val="Standard"/>
              <w:spacing w:before="80" w:after="60" w:line="360" w:lineRule="auto"/>
              <w:jc w:val="center"/>
              <w:rPr>
                <w:rFonts w:ascii="Calibri" w:hAnsi="Calibri"/>
                <w:color w:val="FFFFFF" w:themeColor="background1"/>
                <w:sz w:val="22"/>
                <w:szCs w:val="22"/>
              </w:rPr>
            </w:pPr>
            <w:r w:rsidRPr="00116B92">
              <w:rPr>
                <w:rFonts w:ascii="Calibri" w:hAnsi="Calibri"/>
                <w:color w:val="FFFFFF" w:themeColor="background1"/>
                <w:sz w:val="22"/>
                <w:szCs w:val="22"/>
              </w:rPr>
              <w:t>Plan 2021</w:t>
            </w:r>
          </w:p>
        </w:tc>
        <w:tc>
          <w:tcPr>
            <w:tcW w:w="1135" w:type="dxa"/>
            <w:tcBorders>
              <w:left w:val="single" w:sz="4" w:space="0" w:color="FFFFFF" w:themeColor="background1"/>
            </w:tcBorders>
            <w:tcMar>
              <w:top w:w="0" w:type="dxa"/>
              <w:left w:w="113" w:type="dxa"/>
              <w:bottom w:w="0" w:type="dxa"/>
              <w:right w:w="108" w:type="dxa"/>
            </w:tcMar>
            <w:vAlign w:val="center"/>
          </w:tcPr>
          <w:p w14:paraId="573EDA0B" w14:textId="77777777" w:rsidR="00116B92" w:rsidRPr="00116B92" w:rsidRDefault="00116B92" w:rsidP="00F10E5D">
            <w:pPr>
              <w:pStyle w:val="Standard"/>
              <w:spacing w:before="80" w:after="60" w:line="360" w:lineRule="auto"/>
              <w:jc w:val="center"/>
              <w:rPr>
                <w:rFonts w:ascii="Calibri" w:hAnsi="Calibri"/>
                <w:sz w:val="22"/>
                <w:szCs w:val="22"/>
              </w:rPr>
            </w:pPr>
            <w:r w:rsidRPr="00116B92">
              <w:rPr>
                <w:rFonts w:ascii="Calibri" w:hAnsi="Calibri"/>
                <w:sz w:val="22"/>
                <w:szCs w:val="22"/>
              </w:rPr>
              <w:t>1 490 190</w:t>
            </w:r>
          </w:p>
        </w:tc>
        <w:tc>
          <w:tcPr>
            <w:tcW w:w="1418" w:type="dxa"/>
            <w:tcMar>
              <w:top w:w="0" w:type="dxa"/>
              <w:left w:w="113" w:type="dxa"/>
              <w:bottom w:w="0" w:type="dxa"/>
              <w:right w:w="108" w:type="dxa"/>
            </w:tcMar>
            <w:vAlign w:val="center"/>
          </w:tcPr>
          <w:p w14:paraId="213FCDA3" w14:textId="77777777" w:rsidR="00116B92" w:rsidRPr="00116B92" w:rsidRDefault="00116B92" w:rsidP="00F10E5D">
            <w:pPr>
              <w:pStyle w:val="Standard"/>
              <w:spacing w:before="80" w:after="60" w:line="360" w:lineRule="auto"/>
              <w:jc w:val="center"/>
              <w:rPr>
                <w:rFonts w:ascii="Calibri" w:hAnsi="Calibri"/>
                <w:sz w:val="22"/>
                <w:szCs w:val="22"/>
              </w:rPr>
            </w:pPr>
            <w:r w:rsidRPr="00116B92">
              <w:rPr>
                <w:rFonts w:ascii="Calibri" w:hAnsi="Calibri"/>
                <w:sz w:val="22"/>
                <w:szCs w:val="22"/>
              </w:rPr>
              <w:t>1 398 551</w:t>
            </w:r>
          </w:p>
        </w:tc>
        <w:tc>
          <w:tcPr>
            <w:tcW w:w="1417" w:type="dxa"/>
            <w:tcMar>
              <w:top w:w="0" w:type="dxa"/>
              <w:left w:w="113" w:type="dxa"/>
              <w:bottom w:w="0" w:type="dxa"/>
              <w:right w:w="108" w:type="dxa"/>
            </w:tcMar>
            <w:vAlign w:val="center"/>
          </w:tcPr>
          <w:p w14:paraId="27C0A070" w14:textId="77777777" w:rsidR="00116B92" w:rsidRPr="00116B92" w:rsidRDefault="00116B92" w:rsidP="00F10E5D">
            <w:pPr>
              <w:pStyle w:val="Standard"/>
              <w:spacing w:before="80" w:after="60" w:line="360" w:lineRule="auto"/>
              <w:jc w:val="center"/>
              <w:rPr>
                <w:rFonts w:ascii="Calibri" w:hAnsi="Calibri"/>
                <w:sz w:val="22"/>
                <w:szCs w:val="22"/>
              </w:rPr>
            </w:pPr>
            <w:r w:rsidRPr="00116B92">
              <w:rPr>
                <w:rFonts w:ascii="Calibri" w:hAnsi="Calibri"/>
                <w:sz w:val="22"/>
                <w:szCs w:val="22"/>
              </w:rPr>
              <w:t>69 713</w:t>
            </w:r>
          </w:p>
        </w:tc>
        <w:tc>
          <w:tcPr>
            <w:tcW w:w="1223" w:type="dxa"/>
            <w:tcMar>
              <w:top w:w="0" w:type="dxa"/>
              <w:left w:w="113" w:type="dxa"/>
              <w:bottom w:w="0" w:type="dxa"/>
              <w:right w:w="108" w:type="dxa"/>
            </w:tcMar>
            <w:vAlign w:val="center"/>
          </w:tcPr>
          <w:p w14:paraId="23D7A156" w14:textId="77777777" w:rsidR="00116B92" w:rsidRPr="00116B92" w:rsidRDefault="00116B92" w:rsidP="00F10E5D">
            <w:pPr>
              <w:pStyle w:val="Standard"/>
              <w:spacing w:before="80" w:after="60" w:line="360" w:lineRule="auto"/>
              <w:jc w:val="center"/>
              <w:rPr>
                <w:rFonts w:ascii="Calibri" w:hAnsi="Calibri"/>
                <w:sz w:val="22"/>
                <w:szCs w:val="22"/>
              </w:rPr>
            </w:pPr>
            <w:r w:rsidRPr="00116B92">
              <w:rPr>
                <w:rFonts w:ascii="Calibri" w:hAnsi="Calibri"/>
                <w:sz w:val="22"/>
                <w:szCs w:val="22"/>
              </w:rPr>
              <w:t>8 851</w:t>
            </w:r>
          </w:p>
        </w:tc>
        <w:tc>
          <w:tcPr>
            <w:tcW w:w="1080" w:type="dxa"/>
            <w:tcMar>
              <w:top w:w="0" w:type="dxa"/>
              <w:left w:w="113" w:type="dxa"/>
              <w:bottom w:w="0" w:type="dxa"/>
              <w:right w:w="108" w:type="dxa"/>
            </w:tcMar>
            <w:vAlign w:val="center"/>
          </w:tcPr>
          <w:p w14:paraId="22552002" w14:textId="77777777" w:rsidR="00116B92" w:rsidRPr="00116B92" w:rsidRDefault="00116B92" w:rsidP="00F10E5D">
            <w:pPr>
              <w:pStyle w:val="Standard"/>
              <w:spacing w:before="80" w:after="60" w:line="360" w:lineRule="auto"/>
              <w:jc w:val="center"/>
              <w:rPr>
                <w:rFonts w:ascii="Calibri" w:hAnsi="Calibri"/>
                <w:sz w:val="22"/>
                <w:szCs w:val="22"/>
              </w:rPr>
            </w:pPr>
            <w:r w:rsidRPr="00116B92">
              <w:rPr>
                <w:rFonts w:ascii="Calibri" w:hAnsi="Calibri"/>
                <w:sz w:val="22"/>
                <w:szCs w:val="22"/>
              </w:rPr>
              <w:t>3 284</w:t>
            </w:r>
          </w:p>
        </w:tc>
        <w:tc>
          <w:tcPr>
            <w:tcW w:w="763" w:type="dxa"/>
            <w:tcMar>
              <w:top w:w="0" w:type="dxa"/>
              <w:left w:w="113" w:type="dxa"/>
              <w:bottom w:w="0" w:type="dxa"/>
              <w:right w:w="108" w:type="dxa"/>
            </w:tcMar>
            <w:vAlign w:val="center"/>
          </w:tcPr>
          <w:p w14:paraId="36B9B64F" w14:textId="77777777" w:rsidR="00116B92" w:rsidRPr="00116B92" w:rsidRDefault="00116B92" w:rsidP="00F10E5D">
            <w:pPr>
              <w:pStyle w:val="Standard"/>
              <w:spacing w:before="80" w:after="60" w:line="360" w:lineRule="auto"/>
              <w:jc w:val="center"/>
              <w:rPr>
                <w:rFonts w:ascii="Calibri" w:hAnsi="Calibri"/>
                <w:sz w:val="22"/>
                <w:szCs w:val="22"/>
              </w:rPr>
            </w:pPr>
            <w:r w:rsidRPr="00116B92">
              <w:rPr>
                <w:rFonts w:ascii="Calibri" w:hAnsi="Calibri"/>
                <w:sz w:val="22"/>
                <w:szCs w:val="22"/>
              </w:rPr>
              <w:t>1 104</w:t>
            </w:r>
          </w:p>
        </w:tc>
        <w:tc>
          <w:tcPr>
            <w:tcW w:w="1134" w:type="dxa"/>
            <w:tcMar>
              <w:top w:w="0" w:type="dxa"/>
              <w:left w:w="113" w:type="dxa"/>
              <w:bottom w:w="0" w:type="dxa"/>
              <w:right w:w="108" w:type="dxa"/>
            </w:tcMar>
            <w:vAlign w:val="center"/>
          </w:tcPr>
          <w:p w14:paraId="0D93B66A" w14:textId="77777777" w:rsidR="00116B92" w:rsidRPr="00116B92" w:rsidRDefault="00116B92" w:rsidP="00F10E5D">
            <w:pPr>
              <w:pStyle w:val="Standard"/>
              <w:spacing w:before="80" w:after="60" w:line="360" w:lineRule="auto"/>
              <w:jc w:val="center"/>
              <w:rPr>
                <w:rFonts w:ascii="Calibri" w:hAnsi="Calibri"/>
                <w:sz w:val="22"/>
                <w:szCs w:val="22"/>
              </w:rPr>
            </w:pPr>
            <w:r w:rsidRPr="00116B92">
              <w:rPr>
                <w:rFonts w:ascii="Calibri" w:hAnsi="Calibri"/>
                <w:sz w:val="22"/>
                <w:szCs w:val="22"/>
              </w:rPr>
              <w:t>8 687</w:t>
            </w:r>
          </w:p>
        </w:tc>
      </w:tr>
    </w:tbl>
    <w:p w14:paraId="478FAD49" w14:textId="483DED97" w:rsidR="00116B92" w:rsidRPr="004B7B85" w:rsidRDefault="004B7B85" w:rsidP="00C8118C">
      <w:pPr>
        <w:rPr>
          <w:i/>
          <w:iCs/>
          <w:sz w:val="20"/>
          <w:szCs w:val="18"/>
          <w:lang w:val="pl-PL"/>
        </w:rPr>
      </w:pPr>
      <w:r w:rsidRPr="004B7B85">
        <w:rPr>
          <w:i/>
          <w:iCs/>
          <w:sz w:val="20"/>
          <w:szCs w:val="18"/>
          <w:lang w:val="pl-PL"/>
        </w:rPr>
        <w:t>Źródło: Dane MZK w Tomaszowie Mazowieckim</w:t>
      </w:r>
    </w:p>
    <w:p w14:paraId="4EBEC38D" w14:textId="0AD09BB7" w:rsidR="00116B92" w:rsidRDefault="00116B92" w:rsidP="00C8118C">
      <w:pPr>
        <w:rPr>
          <w:lang w:val="pl-PL"/>
        </w:rPr>
      </w:pPr>
    </w:p>
    <w:p w14:paraId="7FF2777F" w14:textId="1FD83FB3" w:rsidR="004B7B85" w:rsidRDefault="004B7B85" w:rsidP="00C8118C">
      <w:pPr>
        <w:rPr>
          <w:lang w:val="pl-PL"/>
        </w:rPr>
      </w:pPr>
      <w:r>
        <w:rPr>
          <w:lang w:val="pl-PL"/>
        </w:rPr>
        <w:t>Łączna długość linii autobusowych, to 411 km (</w:t>
      </w:r>
      <w:r>
        <w:rPr>
          <w:lang w:val="pl-PL"/>
        </w:rPr>
        <w:fldChar w:fldCharType="begin"/>
      </w:r>
      <w:r>
        <w:rPr>
          <w:lang w:val="pl-PL"/>
        </w:rPr>
        <w:instrText xml:space="preserve"> REF _Ref85304251 \h </w:instrText>
      </w:r>
      <w:r>
        <w:rPr>
          <w:lang w:val="pl-PL"/>
        </w:rPr>
      </w:r>
      <w:r>
        <w:rPr>
          <w:lang w:val="pl-PL"/>
        </w:rPr>
        <w:fldChar w:fldCharType="separate"/>
      </w:r>
      <w:r w:rsidR="0045408F">
        <w:t xml:space="preserve">Tabela </w:t>
      </w:r>
      <w:r w:rsidR="0045408F">
        <w:rPr>
          <w:noProof/>
        </w:rPr>
        <w:t>2</w:t>
      </w:r>
      <w:r w:rsidR="0045408F">
        <w:t>.</w:t>
      </w:r>
      <w:r w:rsidR="0045408F">
        <w:rPr>
          <w:noProof/>
        </w:rPr>
        <w:t>27</w:t>
      </w:r>
      <w:r>
        <w:rPr>
          <w:lang w:val="pl-PL"/>
        </w:rPr>
        <w:fldChar w:fldCharType="end"/>
      </w:r>
      <w:r>
        <w:rPr>
          <w:lang w:val="pl-PL"/>
        </w:rPr>
        <w:t xml:space="preserve">), liczba kursów w 2020 roku zamknęła się liczbą 168.349. Miasto dysponuje 258 sztukami przystanków na terenie Miasta, łącznie na wszystkich liniach było w 2020 roku 470 przystanków. </w:t>
      </w:r>
    </w:p>
    <w:p w14:paraId="2F243377" w14:textId="77777777" w:rsidR="004B7B85" w:rsidRDefault="004B7B85" w:rsidP="00C8118C">
      <w:pPr>
        <w:rPr>
          <w:lang w:val="pl-PL"/>
        </w:rPr>
      </w:pPr>
    </w:p>
    <w:p w14:paraId="549B0421" w14:textId="6D3719C5" w:rsidR="004B7B85" w:rsidRDefault="004B7B85" w:rsidP="009A6F81">
      <w:pPr>
        <w:pStyle w:val="Tabela"/>
      </w:pPr>
      <w:bookmarkStart w:id="164" w:name="_Ref85304251"/>
      <w:bookmarkStart w:id="165" w:name="_Toc85396243"/>
      <w:r>
        <w:lastRenderedPageBreak/>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27</w:t>
      </w:r>
      <w:r w:rsidR="009D285A">
        <w:rPr>
          <w:noProof/>
        </w:rPr>
        <w:fldChar w:fldCharType="end"/>
      </w:r>
      <w:bookmarkEnd w:id="164"/>
      <w:r>
        <w:t xml:space="preserve"> Trasy linii komunikacji miejskiej w Tomaszowie Mazowieckim</w:t>
      </w:r>
      <w:bookmarkEnd w:id="165"/>
      <w:r>
        <w:t xml:space="preserve"> </w:t>
      </w:r>
    </w:p>
    <w:tbl>
      <w:tblPr>
        <w:tblW w:w="9072" w:type="dxa"/>
        <w:tblInd w:w="-77"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ayout w:type="fixed"/>
        <w:tblCellMar>
          <w:left w:w="10" w:type="dxa"/>
          <w:right w:w="10" w:type="dxa"/>
        </w:tblCellMar>
        <w:tblLook w:val="04A0" w:firstRow="1" w:lastRow="0" w:firstColumn="1" w:lastColumn="0" w:noHBand="0" w:noVBand="1"/>
      </w:tblPr>
      <w:tblGrid>
        <w:gridCol w:w="1069"/>
        <w:gridCol w:w="8003"/>
      </w:tblGrid>
      <w:tr w:rsidR="004B7B85" w:rsidRPr="004B7B85" w14:paraId="3EC9CA24" w14:textId="77777777" w:rsidTr="004B7B85">
        <w:trPr>
          <w:cantSplit/>
          <w:tblHeader/>
        </w:trPr>
        <w:tc>
          <w:tcPr>
            <w:tcW w:w="10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tcMar>
              <w:top w:w="0" w:type="dxa"/>
              <w:left w:w="77" w:type="dxa"/>
              <w:bottom w:w="0" w:type="dxa"/>
              <w:right w:w="70" w:type="dxa"/>
            </w:tcMar>
            <w:vAlign w:val="center"/>
          </w:tcPr>
          <w:p w14:paraId="07E940BE" w14:textId="77777777" w:rsidR="004B7B85" w:rsidRPr="004B7B85" w:rsidRDefault="004B7B85" w:rsidP="004B7B85">
            <w:pPr>
              <w:pStyle w:val="Standard"/>
              <w:jc w:val="center"/>
              <w:rPr>
                <w:rFonts w:hint="eastAsia"/>
                <w:b/>
                <w:color w:val="FFFFFF" w:themeColor="background1"/>
                <w:sz w:val="20"/>
                <w:szCs w:val="20"/>
              </w:rPr>
            </w:pPr>
            <w:r w:rsidRPr="004B7B85">
              <w:rPr>
                <w:rFonts w:cs="Tahoma"/>
                <w:b/>
                <w:color w:val="FFFFFF" w:themeColor="background1"/>
                <w:sz w:val="20"/>
                <w:szCs w:val="20"/>
              </w:rPr>
              <w:t>Nr linii</w:t>
            </w:r>
          </w:p>
        </w:tc>
        <w:tc>
          <w:tcPr>
            <w:tcW w:w="800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tcMar>
              <w:top w:w="0" w:type="dxa"/>
              <w:left w:w="77" w:type="dxa"/>
              <w:bottom w:w="0" w:type="dxa"/>
              <w:right w:w="70" w:type="dxa"/>
            </w:tcMar>
            <w:vAlign w:val="center"/>
          </w:tcPr>
          <w:p w14:paraId="1A656469" w14:textId="77777777" w:rsidR="004B7B85" w:rsidRPr="004B7B85" w:rsidRDefault="004B7B85" w:rsidP="004B7B85">
            <w:pPr>
              <w:pStyle w:val="Standard"/>
              <w:jc w:val="center"/>
              <w:rPr>
                <w:rFonts w:hint="eastAsia"/>
                <w:b/>
                <w:color w:val="FFFFFF" w:themeColor="background1"/>
                <w:sz w:val="20"/>
                <w:szCs w:val="20"/>
              </w:rPr>
            </w:pPr>
            <w:r w:rsidRPr="004B7B85">
              <w:rPr>
                <w:rFonts w:cs="Tahoma"/>
                <w:b/>
                <w:color w:val="FFFFFF" w:themeColor="background1"/>
                <w:sz w:val="20"/>
                <w:szCs w:val="20"/>
              </w:rPr>
              <w:t>Przebieg trasy</w:t>
            </w:r>
          </w:p>
        </w:tc>
      </w:tr>
      <w:tr w:rsidR="004B7B85" w:rsidRPr="007B0543" w14:paraId="7FEE8758" w14:textId="77777777" w:rsidTr="004B7B85">
        <w:trPr>
          <w:cantSplit/>
        </w:trPr>
        <w:tc>
          <w:tcPr>
            <w:tcW w:w="10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Mar>
              <w:top w:w="0" w:type="dxa"/>
              <w:left w:w="77" w:type="dxa"/>
              <w:bottom w:w="0" w:type="dxa"/>
              <w:right w:w="70" w:type="dxa"/>
            </w:tcMar>
            <w:vAlign w:val="center"/>
          </w:tcPr>
          <w:p w14:paraId="5E5C912E" w14:textId="77777777" w:rsidR="004B7B85" w:rsidRPr="004B7B85" w:rsidRDefault="004B7B85" w:rsidP="004B7B85">
            <w:pPr>
              <w:pStyle w:val="Standard"/>
              <w:jc w:val="center"/>
              <w:rPr>
                <w:rFonts w:hint="eastAsia"/>
                <w:b/>
                <w:bCs/>
                <w:color w:val="FFFFFF" w:themeColor="background1"/>
                <w:sz w:val="20"/>
                <w:szCs w:val="20"/>
              </w:rPr>
            </w:pPr>
            <w:r w:rsidRPr="004B7B85">
              <w:rPr>
                <w:rFonts w:cs="Tahoma"/>
                <w:b/>
                <w:bCs/>
                <w:color w:val="FFFFFF" w:themeColor="background1"/>
                <w:sz w:val="20"/>
                <w:szCs w:val="20"/>
              </w:rPr>
              <w:t>1</w:t>
            </w:r>
          </w:p>
        </w:tc>
        <w:tc>
          <w:tcPr>
            <w:tcW w:w="8003" w:type="dxa"/>
            <w:tcBorders>
              <w:top w:val="single" w:sz="6" w:space="0" w:color="FFFFFF" w:themeColor="background1"/>
              <w:left w:val="single" w:sz="6" w:space="0" w:color="FFFFFF" w:themeColor="background1"/>
            </w:tcBorders>
            <w:tcMar>
              <w:top w:w="0" w:type="dxa"/>
              <w:left w:w="77" w:type="dxa"/>
              <w:bottom w:w="0" w:type="dxa"/>
              <w:right w:w="70" w:type="dxa"/>
            </w:tcMar>
            <w:vAlign w:val="center"/>
          </w:tcPr>
          <w:p w14:paraId="203A8434" w14:textId="2266DEFA" w:rsidR="004B7B85" w:rsidRDefault="004B7B85" w:rsidP="004B7B85">
            <w:pPr>
              <w:pStyle w:val="Standard"/>
              <w:rPr>
                <w:rFonts w:hint="eastAsia"/>
              </w:rPr>
            </w:pPr>
            <w:r>
              <w:rPr>
                <w:rFonts w:cs="Tahoma"/>
                <w:b/>
                <w:color w:val="000000"/>
                <w:sz w:val="20"/>
                <w:szCs w:val="20"/>
              </w:rPr>
              <w:t>DWORZEC PKS/PKP</w:t>
            </w:r>
            <w:r>
              <w:rPr>
                <w:rFonts w:cs="Tahoma"/>
                <w:color w:val="000000"/>
                <w:sz w:val="20"/>
                <w:szCs w:val="20"/>
              </w:rPr>
              <w:t xml:space="preserve"> – Dworcowa – Spalska – Szczęśliwa – Mireckiego – Zacisze – Mazowiecka – św. Antoniego – pl. Kościuszki – Jana Pawła II – Podleśna – Legionów – Zielona – Dąbrowska – DĄBROWSKA/BEMA - </w:t>
            </w:r>
            <w:r>
              <w:rPr>
                <w:rFonts w:cs="Tahoma"/>
                <w:b/>
                <w:color w:val="000000"/>
                <w:sz w:val="20"/>
                <w:szCs w:val="20"/>
              </w:rPr>
              <w:t>DĄBROWA/PĘTLA</w:t>
            </w:r>
            <w:r>
              <w:rPr>
                <w:rFonts w:cs="Tahoma"/>
                <w:color w:val="000000"/>
                <w:sz w:val="20"/>
                <w:szCs w:val="20"/>
              </w:rPr>
              <w:t>)</w:t>
            </w:r>
          </w:p>
        </w:tc>
      </w:tr>
      <w:tr w:rsidR="004B7B85" w:rsidRPr="007B0543" w14:paraId="66266006" w14:textId="77777777" w:rsidTr="004B7B85">
        <w:trPr>
          <w:cantSplit/>
        </w:trPr>
        <w:tc>
          <w:tcPr>
            <w:tcW w:w="10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Mar>
              <w:top w:w="0" w:type="dxa"/>
              <w:left w:w="77" w:type="dxa"/>
              <w:bottom w:w="0" w:type="dxa"/>
              <w:right w:w="70" w:type="dxa"/>
            </w:tcMar>
            <w:vAlign w:val="center"/>
          </w:tcPr>
          <w:p w14:paraId="7CCB2D9B" w14:textId="77777777" w:rsidR="004B7B85" w:rsidRPr="004B7B85" w:rsidRDefault="004B7B85" w:rsidP="004B7B85">
            <w:pPr>
              <w:pStyle w:val="Standard"/>
              <w:jc w:val="center"/>
              <w:rPr>
                <w:rFonts w:hint="eastAsia"/>
                <w:b/>
                <w:bCs/>
                <w:color w:val="FFFFFF" w:themeColor="background1"/>
                <w:sz w:val="20"/>
                <w:szCs w:val="20"/>
              </w:rPr>
            </w:pPr>
            <w:r w:rsidRPr="004B7B85">
              <w:rPr>
                <w:rFonts w:cs="Tahoma"/>
                <w:b/>
                <w:bCs/>
                <w:color w:val="FFFFFF" w:themeColor="background1"/>
                <w:sz w:val="20"/>
                <w:szCs w:val="20"/>
              </w:rPr>
              <w:t>2</w:t>
            </w:r>
          </w:p>
        </w:tc>
        <w:tc>
          <w:tcPr>
            <w:tcW w:w="8003" w:type="dxa"/>
            <w:tcBorders>
              <w:left w:val="single" w:sz="6" w:space="0" w:color="FFFFFF" w:themeColor="background1"/>
            </w:tcBorders>
            <w:tcMar>
              <w:top w:w="0" w:type="dxa"/>
              <w:left w:w="77" w:type="dxa"/>
              <w:bottom w:w="0" w:type="dxa"/>
              <w:right w:w="70" w:type="dxa"/>
            </w:tcMar>
            <w:vAlign w:val="center"/>
          </w:tcPr>
          <w:p w14:paraId="19A19037" w14:textId="77777777" w:rsidR="004B7B85" w:rsidRDefault="004B7B85" w:rsidP="004B7B85">
            <w:pPr>
              <w:pStyle w:val="Standard"/>
              <w:rPr>
                <w:rFonts w:hint="eastAsia"/>
              </w:rPr>
            </w:pPr>
            <w:r>
              <w:rPr>
                <w:rFonts w:cs="Tahoma"/>
                <w:b/>
                <w:color w:val="000000"/>
                <w:sz w:val="20"/>
                <w:szCs w:val="20"/>
              </w:rPr>
              <w:t>DWORZEC PKS/PKP</w:t>
            </w:r>
            <w:r>
              <w:rPr>
                <w:rFonts w:cs="Tahoma"/>
                <w:color w:val="000000"/>
                <w:sz w:val="20"/>
                <w:szCs w:val="20"/>
              </w:rPr>
              <w:t xml:space="preserve"> – Dworcowa – Popiełuszki – Konstytucji 3 Maja – Warszawska – pl. Kościuszki – Jana Pawła II – Pod Grotami – Nagórzycka – Swolszewice Małe – </w:t>
            </w:r>
            <w:r>
              <w:rPr>
                <w:rFonts w:cs="Tahoma"/>
                <w:b/>
                <w:color w:val="000000"/>
                <w:sz w:val="20"/>
                <w:szCs w:val="20"/>
              </w:rPr>
              <w:t>SWOLSZEWICE MAŁE/BORKI</w:t>
            </w:r>
          </w:p>
        </w:tc>
      </w:tr>
      <w:tr w:rsidR="004B7B85" w:rsidRPr="007B0543" w14:paraId="691EBD9D" w14:textId="77777777" w:rsidTr="004B7B85">
        <w:trPr>
          <w:cantSplit/>
        </w:trPr>
        <w:tc>
          <w:tcPr>
            <w:tcW w:w="10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Mar>
              <w:top w:w="0" w:type="dxa"/>
              <w:left w:w="77" w:type="dxa"/>
              <w:bottom w:w="0" w:type="dxa"/>
              <w:right w:w="70" w:type="dxa"/>
            </w:tcMar>
            <w:vAlign w:val="center"/>
          </w:tcPr>
          <w:p w14:paraId="693EC269" w14:textId="77777777" w:rsidR="004B7B85" w:rsidRPr="004B7B85" w:rsidRDefault="004B7B85" w:rsidP="004B7B85">
            <w:pPr>
              <w:pStyle w:val="Standard"/>
              <w:jc w:val="center"/>
              <w:rPr>
                <w:rFonts w:hint="eastAsia"/>
                <w:b/>
                <w:bCs/>
                <w:color w:val="FFFFFF" w:themeColor="background1"/>
                <w:sz w:val="20"/>
                <w:szCs w:val="20"/>
              </w:rPr>
            </w:pPr>
            <w:r w:rsidRPr="004B7B85">
              <w:rPr>
                <w:rFonts w:cs="Tahoma"/>
                <w:b/>
                <w:bCs/>
                <w:color w:val="FFFFFF" w:themeColor="background1"/>
                <w:sz w:val="20"/>
                <w:szCs w:val="20"/>
              </w:rPr>
              <w:t>3</w:t>
            </w:r>
          </w:p>
        </w:tc>
        <w:tc>
          <w:tcPr>
            <w:tcW w:w="8003" w:type="dxa"/>
            <w:tcBorders>
              <w:left w:val="single" w:sz="6" w:space="0" w:color="FFFFFF" w:themeColor="background1"/>
            </w:tcBorders>
            <w:tcMar>
              <w:top w:w="0" w:type="dxa"/>
              <w:left w:w="77" w:type="dxa"/>
              <w:bottom w:w="0" w:type="dxa"/>
              <w:right w:w="70" w:type="dxa"/>
            </w:tcMar>
            <w:vAlign w:val="center"/>
          </w:tcPr>
          <w:p w14:paraId="27B51621" w14:textId="5F84E8A5" w:rsidR="004B7B85" w:rsidRDefault="004B7B85" w:rsidP="004B7B85">
            <w:pPr>
              <w:pStyle w:val="Standard"/>
              <w:rPr>
                <w:rFonts w:hint="eastAsia"/>
              </w:rPr>
            </w:pPr>
            <w:r>
              <w:rPr>
                <w:rFonts w:cs="Tahoma"/>
                <w:color w:val="000000"/>
                <w:sz w:val="20"/>
                <w:szCs w:val="20"/>
              </w:rPr>
              <w:t xml:space="preserve"> </w:t>
            </w:r>
            <w:r>
              <w:rPr>
                <w:rFonts w:cs="Tahoma"/>
                <w:b/>
                <w:color w:val="000000"/>
                <w:sz w:val="20"/>
                <w:szCs w:val="20"/>
              </w:rPr>
              <w:t>NIEBRÓW/PĘTLA</w:t>
            </w:r>
            <w:r>
              <w:rPr>
                <w:rFonts w:cs="Tahoma"/>
                <w:color w:val="000000"/>
                <w:sz w:val="20"/>
                <w:szCs w:val="20"/>
              </w:rPr>
              <w:t xml:space="preserve"> – </w:t>
            </w:r>
            <w:r>
              <w:rPr>
                <w:rFonts w:cs="Tahoma"/>
                <w:b/>
                <w:color w:val="000000"/>
                <w:sz w:val="20"/>
                <w:szCs w:val="20"/>
              </w:rPr>
              <w:t>MOSTOWA/PĘTLA</w:t>
            </w:r>
            <w:r>
              <w:rPr>
                <w:rFonts w:cs="Tahoma"/>
                <w:color w:val="000000"/>
                <w:sz w:val="20"/>
                <w:szCs w:val="20"/>
              </w:rPr>
              <w:t xml:space="preserve"> – Farbiarska – Legionów – pl. Kościuszki – św. Antoniego – Mazowiecka – Zacisze – Mireckiego - Białobrzeska – Ludwikowska – </w:t>
            </w:r>
            <w:r>
              <w:rPr>
                <w:rFonts w:cs="Tahoma"/>
                <w:b/>
                <w:color w:val="000000"/>
                <w:sz w:val="20"/>
                <w:szCs w:val="20"/>
              </w:rPr>
              <w:t xml:space="preserve">LUDWIKÓW JANA/PĘTLA </w:t>
            </w:r>
            <w:r>
              <w:rPr>
                <w:rFonts w:cs="Tahoma"/>
                <w:color w:val="000000"/>
                <w:sz w:val="20"/>
                <w:szCs w:val="20"/>
              </w:rPr>
              <w:t>(Modrzewskiego – Niebieskie Źródła)</w:t>
            </w:r>
            <w:r>
              <w:rPr>
                <w:rFonts w:cs="Tahoma"/>
                <w:b/>
                <w:color w:val="000000"/>
                <w:sz w:val="20"/>
                <w:szCs w:val="20"/>
              </w:rPr>
              <w:t xml:space="preserve">  </w:t>
            </w:r>
          </w:p>
        </w:tc>
      </w:tr>
      <w:tr w:rsidR="004B7B85" w:rsidRPr="004B7B85" w14:paraId="2199BBB1" w14:textId="77777777" w:rsidTr="004B7B85">
        <w:trPr>
          <w:cantSplit/>
        </w:trPr>
        <w:tc>
          <w:tcPr>
            <w:tcW w:w="10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Mar>
              <w:top w:w="0" w:type="dxa"/>
              <w:left w:w="77" w:type="dxa"/>
              <w:bottom w:w="0" w:type="dxa"/>
              <w:right w:w="70" w:type="dxa"/>
            </w:tcMar>
            <w:vAlign w:val="center"/>
          </w:tcPr>
          <w:p w14:paraId="5B5D10C4" w14:textId="77777777" w:rsidR="004B7B85" w:rsidRPr="004B7B85" w:rsidRDefault="004B7B85" w:rsidP="004B7B85">
            <w:pPr>
              <w:pStyle w:val="Standard"/>
              <w:jc w:val="center"/>
              <w:rPr>
                <w:rFonts w:hint="eastAsia"/>
                <w:b/>
                <w:bCs/>
                <w:color w:val="FFFFFF" w:themeColor="background1"/>
                <w:sz w:val="20"/>
                <w:szCs w:val="20"/>
              </w:rPr>
            </w:pPr>
            <w:r w:rsidRPr="004B7B85">
              <w:rPr>
                <w:rFonts w:cs="Tahoma"/>
                <w:b/>
                <w:bCs/>
                <w:color w:val="FFFFFF" w:themeColor="background1"/>
                <w:sz w:val="20"/>
                <w:szCs w:val="20"/>
              </w:rPr>
              <w:t>4</w:t>
            </w:r>
          </w:p>
        </w:tc>
        <w:tc>
          <w:tcPr>
            <w:tcW w:w="8003" w:type="dxa"/>
            <w:tcBorders>
              <w:left w:val="single" w:sz="6" w:space="0" w:color="FFFFFF" w:themeColor="background1"/>
            </w:tcBorders>
            <w:tcMar>
              <w:top w:w="0" w:type="dxa"/>
              <w:left w:w="77" w:type="dxa"/>
              <w:bottom w:w="0" w:type="dxa"/>
              <w:right w:w="70" w:type="dxa"/>
            </w:tcMar>
            <w:vAlign w:val="center"/>
          </w:tcPr>
          <w:p w14:paraId="1C591C27" w14:textId="65067EFB" w:rsidR="004B7B85" w:rsidRDefault="004B7B85" w:rsidP="004B7B85">
            <w:pPr>
              <w:pStyle w:val="Standard"/>
              <w:rPr>
                <w:rFonts w:hint="eastAsia"/>
              </w:rPr>
            </w:pPr>
            <w:r>
              <w:rPr>
                <w:rFonts w:cs="Tahoma"/>
                <w:b/>
                <w:color w:val="000000"/>
                <w:sz w:val="20"/>
                <w:szCs w:val="20"/>
              </w:rPr>
              <w:t>ZAWADZKA/PĘTLA</w:t>
            </w:r>
            <w:r>
              <w:rPr>
                <w:rFonts w:cs="Tahoma"/>
                <w:color w:val="000000"/>
                <w:sz w:val="20"/>
                <w:szCs w:val="20"/>
              </w:rPr>
              <w:t xml:space="preserve"> – Zawadzka – Dzieci Polskich – Warszawska – pl. Kościuszki – Piłsudskiego – Jana Pawła II – W. Panfil – św. Antoniego – </w:t>
            </w:r>
            <w:r>
              <w:rPr>
                <w:rFonts w:cs="Tahoma"/>
                <w:b/>
                <w:color w:val="000000"/>
                <w:sz w:val="20"/>
                <w:szCs w:val="20"/>
              </w:rPr>
              <w:t>ŚW. ANTONIEGO BRZUSTÓWKA</w:t>
            </w:r>
          </w:p>
        </w:tc>
      </w:tr>
      <w:tr w:rsidR="004B7B85" w14:paraId="60BEA4C5" w14:textId="77777777" w:rsidTr="004B7B85">
        <w:trPr>
          <w:cantSplit/>
        </w:trPr>
        <w:tc>
          <w:tcPr>
            <w:tcW w:w="10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Mar>
              <w:top w:w="0" w:type="dxa"/>
              <w:left w:w="77" w:type="dxa"/>
              <w:bottom w:w="0" w:type="dxa"/>
              <w:right w:w="70" w:type="dxa"/>
            </w:tcMar>
            <w:vAlign w:val="center"/>
          </w:tcPr>
          <w:p w14:paraId="21C23FA2" w14:textId="77777777" w:rsidR="004B7B85" w:rsidRPr="004B7B85" w:rsidRDefault="004B7B85" w:rsidP="004B7B85">
            <w:pPr>
              <w:pStyle w:val="Standard"/>
              <w:jc w:val="center"/>
              <w:rPr>
                <w:rFonts w:hint="eastAsia"/>
                <w:b/>
                <w:bCs/>
                <w:color w:val="FFFFFF" w:themeColor="background1"/>
                <w:sz w:val="20"/>
                <w:szCs w:val="20"/>
              </w:rPr>
            </w:pPr>
            <w:r w:rsidRPr="004B7B85">
              <w:rPr>
                <w:rFonts w:cs="Tahoma"/>
                <w:b/>
                <w:bCs/>
                <w:color w:val="FFFFFF" w:themeColor="background1"/>
                <w:sz w:val="20"/>
                <w:szCs w:val="20"/>
              </w:rPr>
              <w:t>5</w:t>
            </w:r>
          </w:p>
        </w:tc>
        <w:tc>
          <w:tcPr>
            <w:tcW w:w="8003" w:type="dxa"/>
            <w:tcBorders>
              <w:left w:val="single" w:sz="6" w:space="0" w:color="FFFFFF" w:themeColor="background1"/>
            </w:tcBorders>
            <w:tcMar>
              <w:top w:w="0" w:type="dxa"/>
              <w:left w:w="77" w:type="dxa"/>
              <w:bottom w:w="0" w:type="dxa"/>
              <w:right w:w="70" w:type="dxa"/>
            </w:tcMar>
            <w:vAlign w:val="center"/>
          </w:tcPr>
          <w:p w14:paraId="340FE485" w14:textId="77777777" w:rsidR="004B7B85" w:rsidRDefault="004B7B85" w:rsidP="004B7B85">
            <w:pPr>
              <w:pStyle w:val="Standard"/>
              <w:rPr>
                <w:rFonts w:hint="eastAsia"/>
              </w:rPr>
            </w:pPr>
            <w:r>
              <w:rPr>
                <w:rFonts w:cs="Tahoma"/>
                <w:b/>
                <w:color w:val="000000"/>
                <w:sz w:val="20"/>
                <w:szCs w:val="20"/>
              </w:rPr>
              <w:t>DĄBROWA/PĘTLA</w:t>
            </w:r>
            <w:r>
              <w:rPr>
                <w:rFonts w:cs="Tahoma"/>
                <w:color w:val="000000"/>
                <w:sz w:val="20"/>
                <w:szCs w:val="20"/>
              </w:rPr>
              <w:t xml:space="preserve"> – TOMASZÓW MAZOWIECKI: Dąbrowska – Legionów – Piłsudskiego – pl. Kościuszki – Warszawska – Ujezdzka - </w:t>
            </w:r>
            <w:r>
              <w:rPr>
                <w:rFonts w:cs="Tahoma"/>
                <w:b/>
                <w:color w:val="000000"/>
                <w:sz w:val="20"/>
                <w:szCs w:val="20"/>
              </w:rPr>
              <w:t>UJEZDZKA/SZKOŁA</w:t>
            </w:r>
            <w:r>
              <w:rPr>
                <w:rFonts w:cs="Tahoma"/>
                <w:color w:val="000000"/>
                <w:sz w:val="20"/>
                <w:szCs w:val="20"/>
              </w:rPr>
              <w:t xml:space="preserve"> – </w:t>
            </w:r>
            <w:r>
              <w:rPr>
                <w:rFonts w:cs="Tahoma"/>
                <w:b/>
                <w:color w:val="000000"/>
                <w:sz w:val="20"/>
                <w:szCs w:val="20"/>
              </w:rPr>
              <w:t>ZABORÓW/PĘTLA</w:t>
            </w:r>
          </w:p>
        </w:tc>
      </w:tr>
      <w:tr w:rsidR="004B7B85" w:rsidRPr="007B0543" w14:paraId="34258FB3" w14:textId="77777777" w:rsidTr="004B7B85">
        <w:trPr>
          <w:cantSplit/>
        </w:trPr>
        <w:tc>
          <w:tcPr>
            <w:tcW w:w="10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Mar>
              <w:top w:w="0" w:type="dxa"/>
              <w:left w:w="77" w:type="dxa"/>
              <w:bottom w:w="0" w:type="dxa"/>
              <w:right w:w="70" w:type="dxa"/>
            </w:tcMar>
            <w:vAlign w:val="center"/>
          </w:tcPr>
          <w:p w14:paraId="0CC40D56" w14:textId="77777777" w:rsidR="004B7B85" w:rsidRPr="004B7B85" w:rsidRDefault="004B7B85" w:rsidP="004B7B85">
            <w:pPr>
              <w:pStyle w:val="Standard"/>
              <w:jc w:val="center"/>
              <w:rPr>
                <w:rFonts w:hint="eastAsia"/>
                <w:b/>
                <w:bCs/>
                <w:color w:val="FFFFFF" w:themeColor="background1"/>
                <w:sz w:val="20"/>
                <w:szCs w:val="20"/>
              </w:rPr>
            </w:pPr>
            <w:r w:rsidRPr="004B7B85">
              <w:rPr>
                <w:rFonts w:cs="Tahoma"/>
                <w:b/>
                <w:bCs/>
                <w:color w:val="FFFFFF" w:themeColor="background1"/>
                <w:sz w:val="20"/>
                <w:szCs w:val="20"/>
              </w:rPr>
              <w:t>6</w:t>
            </w:r>
          </w:p>
        </w:tc>
        <w:tc>
          <w:tcPr>
            <w:tcW w:w="8003" w:type="dxa"/>
            <w:tcBorders>
              <w:left w:val="single" w:sz="6" w:space="0" w:color="FFFFFF" w:themeColor="background1"/>
            </w:tcBorders>
            <w:tcMar>
              <w:top w:w="0" w:type="dxa"/>
              <w:left w:w="77" w:type="dxa"/>
              <w:bottom w:w="0" w:type="dxa"/>
              <w:right w:w="70" w:type="dxa"/>
            </w:tcMar>
            <w:vAlign w:val="center"/>
          </w:tcPr>
          <w:p w14:paraId="584041B5" w14:textId="46FCA303" w:rsidR="004B7B85" w:rsidRDefault="004B7B85" w:rsidP="004B7B85">
            <w:pPr>
              <w:pStyle w:val="Standard"/>
              <w:rPr>
                <w:rFonts w:hint="eastAsia"/>
              </w:rPr>
            </w:pPr>
            <w:r>
              <w:rPr>
                <w:rFonts w:cs="Tahoma"/>
                <w:b/>
                <w:bCs/>
                <w:color w:val="000000"/>
                <w:sz w:val="20"/>
                <w:szCs w:val="20"/>
              </w:rPr>
              <w:t xml:space="preserve"> ZAWADZKA </w:t>
            </w:r>
            <w:r>
              <w:rPr>
                <w:rFonts w:cs="Tahoma"/>
                <w:color w:val="000000"/>
                <w:sz w:val="20"/>
                <w:szCs w:val="20"/>
              </w:rPr>
              <w:t xml:space="preserve">– Orzeszkowej - Szeroka - Rondo gen. Andersa – Szeroka - Warszawska – Mościckiego – Głowackiego – Niska – Zacisze – Jałowcowa – Piękna – Niska – Nowy Port – </w:t>
            </w:r>
            <w:r>
              <w:rPr>
                <w:rFonts w:cs="Tahoma"/>
                <w:b/>
                <w:color w:val="000000"/>
                <w:sz w:val="20"/>
                <w:szCs w:val="20"/>
              </w:rPr>
              <w:t>PCK OSiR/PĘTLA</w:t>
            </w:r>
          </w:p>
        </w:tc>
      </w:tr>
      <w:tr w:rsidR="004B7B85" w:rsidRPr="007B0543" w14:paraId="486B19EA" w14:textId="77777777" w:rsidTr="004B7B85">
        <w:trPr>
          <w:cantSplit/>
        </w:trPr>
        <w:tc>
          <w:tcPr>
            <w:tcW w:w="10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Mar>
              <w:top w:w="0" w:type="dxa"/>
              <w:left w:w="77" w:type="dxa"/>
              <w:bottom w:w="0" w:type="dxa"/>
              <w:right w:w="70" w:type="dxa"/>
            </w:tcMar>
            <w:vAlign w:val="center"/>
          </w:tcPr>
          <w:p w14:paraId="2006A2CA" w14:textId="77777777" w:rsidR="004B7B85" w:rsidRPr="004B7B85" w:rsidRDefault="004B7B85" w:rsidP="004B7B85">
            <w:pPr>
              <w:pStyle w:val="Standard"/>
              <w:jc w:val="center"/>
              <w:rPr>
                <w:rFonts w:hint="eastAsia"/>
                <w:b/>
                <w:bCs/>
                <w:color w:val="FFFFFF" w:themeColor="background1"/>
                <w:sz w:val="20"/>
                <w:szCs w:val="20"/>
              </w:rPr>
            </w:pPr>
            <w:r w:rsidRPr="004B7B85">
              <w:rPr>
                <w:rFonts w:cs="Tahoma"/>
                <w:b/>
                <w:bCs/>
                <w:color w:val="FFFFFF" w:themeColor="background1"/>
                <w:sz w:val="20"/>
                <w:szCs w:val="20"/>
              </w:rPr>
              <w:t>7</w:t>
            </w:r>
          </w:p>
        </w:tc>
        <w:tc>
          <w:tcPr>
            <w:tcW w:w="8003" w:type="dxa"/>
            <w:tcBorders>
              <w:left w:val="single" w:sz="6" w:space="0" w:color="FFFFFF" w:themeColor="background1"/>
            </w:tcBorders>
            <w:tcMar>
              <w:top w:w="0" w:type="dxa"/>
              <w:left w:w="77" w:type="dxa"/>
              <w:bottom w:w="0" w:type="dxa"/>
              <w:right w:w="70" w:type="dxa"/>
            </w:tcMar>
            <w:vAlign w:val="center"/>
          </w:tcPr>
          <w:p w14:paraId="399FF447" w14:textId="463290E8" w:rsidR="004B7B85" w:rsidRDefault="004B7B85" w:rsidP="004B7B85">
            <w:pPr>
              <w:pStyle w:val="Standard"/>
              <w:rPr>
                <w:rFonts w:hint="eastAsia"/>
              </w:rPr>
            </w:pPr>
            <w:r>
              <w:rPr>
                <w:rFonts w:cs="Tahoma"/>
                <w:color w:val="000000"/>
                <w:sz w:val="20"/>
                <w:szCs w:val="20"/>
              </w:rPr>
              <w:t xml:space="preserve">(wybrane kursy: </w:t>
            </w:r>
            <w:r>
              <w:rPr>
                <w:rFonts w:cs="Tahoma"/>
                <w:b/>
                <w:color w:val="000000"/>
                <w:sz w:val="20"/>
                <w:szCs w:val="20"/>
              </w:rPr>
              <w:t>WISTOM</w:t>
            </w:r>
            <w:r>
              <w:rPr>
                <w:rFonts w:cs="Tahoma"/>
                <w:color w:val="000000"/>
                <w:sz w:val="20"/>
                <w:szCs w:val="20"/>
              </w:rPr>
              <w:t xml:space="preserve"> – Spalska – Dworcowa) </w:t>
            </w:r>
            <w:r>
              <w:rPr>
                <w:rFonts w:cs="Tahoma"/>
                <w:b/>
                <w:color w:val="000000"/>
                <w:sz w:val="20"/>
                <w:szCs w:val="20"/>
              </w:rPr>
              <w:t>DWORCOWA DWORZEC PKP</w:t>
            </w:r>
            <w:r>
              <w:rPr>
                <w:rFonts w:cs="Tahoma"/>
                <w:color w:val="000000"/>
                <w:sz w:val="20"/>
                <w:szCs w:val="20"/>
              </w:rPr>
              <w:t xml:space="preserve"> – Dworcowa – Główna – Warszawska – pl. Kościuszki – Piłsudskiego – Legionów – Zielona – W. Panfil – Graniczna – Smugowa – </w:t>
            </w:r>
            <w:r>
              <w:rPr>
                <w:rFonts w:cs="Tahoma"/>
                <w:b/>
                <w:color w:val="000000"/>
                <w:sz w:val="20"/>
                <w:szCs w:val="20"/>
              </w:rPr>
              <w:t>SMUGOWA/PĘTLA</w:t>
            </w:r>
          </w:p>
        </w:tc>
      </w:tr>
      <w:tr w:rsidR="004B7B85" w:rsidRPr="007B0543" w14:paraId="6F5D2EE0" w14:textId="77777777" w:rsidTr="004B7B85">
        <w:trPr>
          <w:cantSplit/>
        </w:trPr>
        <w:tc>
          <w:tcPr>
            <w:tcW w:w="10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Mar>
              <w:top w:w="0" w:type="dxa"/>
              <w:left w:w="77" w:type="dxa"/>
              <w:bottom w:w="0" w:type="dxa"/>
              <w:right w:w="70" w:type="dxa"/>
            </w:tcMar>
            <w:vAlign w:val="center"/>
          </w:tcPr>
          <w:p w14:paraId="4FCE02D8" w14:textId="77777777" w:rsidR="004B7B85" w:rsidRPr="004B7B85" w:rsidRDefault="004B7B85" w:rsidP="004B7B85">
            <w:pPr>
              <w:pStyle w:val="Standard"/>
              <w:jc w:val="center"/>
              <w:rPr>
                <w:rFonts w:hint="eastAsia"/>
                <w:b/>
                <w:bCs/>
                <w:color w:val="FFFFFF" w:themeColor="background1"/>
                <w:sz w:val="20"/>
                <w:szCs w:val="20"/>
              </w:rPr>
            </w:pPr>
            <w:r w:rsidRPr="004B7B85">
              <w:rPr>
                <w:rFonts w:cs="Tahoma"/>
                <w:b/>
                <w:bCs/>
                <w:color w:val="FFFFFF" w:themeColor="background1"/>
                <w:sz w:val="20"/>
                <w:szCs w:val="20"/>
              </w:rPr>
              <w:t>8</w:t>
            </w:r>
          </w:p>
        </w:tc>
        <w:tc>
          <w:tcPr>
            <w:tcW w:w="8003" w:type="dxa"/>
            <w:tcBorders>
              <w:left w:val="single" w:sz="6" w:space="0" w:color="FFFFFF" w:themeColor="background1"/>
            </w:tcBorders>
            <w:tcMar>
              <w:top w:w="0" w:type="dxa"/>
              <w:left w:w="77" w:type="dxa"/>
              <w:bottom w:w="0" w:type="dxa"/>
              <w:right w:w="70" w:type="dxa"/>
            </w:tcMar>
            <w:vAlign w:val="center"/>
          </w:tcPr>
          <w:p w14:paraId="2D4FF455" w14:textId="77777777" w:rsidR="004B7B85" w:rsidRDefault="004B7B85" w:rsidP="004B7B85">
            <w:pPr>
              <w:pStyle w:val="Standard"/>
              <w:rPr>
                <w:rFonts w:hint="eastAsia"/>
              </w:rPr>
            </w:pPr>
            <w:r>
              <w:rPr>
                <w:rFonts w:cs="Tahoma"/>
                <w:b/>
                <w:color w:val="000000"/>
                <w:sz w:val="20"/>
                <w:szCs w:val="20"/>
              </w:rPr>
              <w:t xml:space="preserve">BIAŁOBRZEGI/PĘTLA </w:t>
            </w:r>
            <w:r>
              <w:rPr>
                <w:rFonts w:cs="Tahoma"/>
                <w:color w:val="000000"/>
                <w:sz w:val="20"/>
                <w:szCs w:val="20"/>
              </w:rPr>
              <w:t xml:space="preserve">– Opoczyńska – Radomska – Białobrzeska – Ludwikowska – Robotnicza – Modrzewskiego – Niebieskie Źródła – Modrzewskiego – św. Antoniego – Głowackiego – Mościckiego – Warszawska (wybrane kursy: </w:t>
            </w:r>
            <w:r>
              <w:rPr>
                <w:rFonts w:cs="Tahoma"/>
                <w:b/>
                <w:color w:val="000000"/>
                <w:sz w:val="20"/>
                <w:szCs w:val="20"/>
              </w:rPr>
              <w:t>ZAJEZDNIA MZK</w:t>
            </w:r>
            <w:r>
              <w:rPr>
                <w:rFonts w:cs="Tahoma"/>
                <w:color w:val="000000"/>
                <w:sz w:val="20"/>
                <w:szCs w:val="20"/>
              </w:rPr>
              <w:t xml:space="preserve">) – Wysoka – (wybrane kursy przez </w:t>
            </w:r>
            <w:r>
              <w:rPr>
                <w:rFonts w:cs="Tahoma"/>
                <w:b/>
                <w:color w:val="000000"/>
                <w:sz w:val="20"/>
                <w:szCs w:val="20"/>
              </w:rPr>
              <w:t>WYSOKA CHIPITA</w:t>
            </w:r>
            <w:r>
              <w:rPr>
                <w:rFonts w:cs="Tahoma"/>
                <w:color w:val="000000"/>
                <w:sz w:val="20"/>
                <w:szCs w:val="20"/>
              </w:rPr>
              <w:t>)</w:t>
            </w:r>
            <w:r>
              <w:rPr>
                <w:rFonts w:cs="Tahoma"/>
                <w:b/>
                <w:color w:val="000000"/>
                <w:sz w:val="20"/>
                <w:szCs w:val="20"/>
              </w:rPr>
              <w:t xml:space="preserve"> </w:t>
            </w:r>
            <w:r>
              <w:rPr>
                <w:rFonts w:cs="Tahoma"/>
                <w:color w:val="000000"/>
                <w:sz w:val="20"/>
                <w:szCs w:val="20"/>
              </w:rPr>
              <w:t xml:space="preserve">Piaskowa – </w:t>
            </w:r>
            <w:r>
              <w:rPr>
                <w:rFonts w:cs="Tahoma"/>
                <w:b/>
                <w:color w:val="000000"/>
                <w:sz w:val="20"/>
                <w:szCs w:val="20"/>
              </w:rPr>
              <w:t>ZBiEDiM</w:t>
            </w:r>
            <w:r>
              <w:rPr>
                <w:rFonts w:cs="Tahoma"/>
                <w:color w:val="000000"/>
                <w:sz w:val="20"/>
                <w:szCs w:val="20"/>
              </w:rPr>
              <w:t xml:space="preserve"> (wybrane kursy: Luboszewska – Spalska – </w:t>
            </w:r>
            <w:r>
              <w:rPr>
                <w:rFonts w:cs="Tahoma"/>
                <w:b/>
                <w:color w:val="000000"/>
                <w:sz w:val="20"/>
                <w:szCs w:val="20"/>
              </w:rPr>
              <w:t>WISTOM</w:t>
            </w:r>
            <w:r>
              <w:rPr>
                <w:rFonts w:cs="Tahoma"/>
                <w:color w:val="000000"/>
                <w:sz w:val="20"/>
                <w:szCs w:val="20"/>
              </w:rPr>
              <w:t>)</w:t>
            </w:r>
          </w:p>
        </w:tc>
      </w:tr>
      <w:tr w:rsidR="004B7B85" w14:paraId="556DA128" w14:textId="77777777" w:rsidTr="004B7B85">
        <w:trPr>
          <w:cantSplit/>
        </w:trPr>
        <w:tc>
          <w:tcPr>
            <w:tcW w:w="10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Mar>
              <w:top w:w="0" w:type="dxa"/>
              <w:left w:w="77" w:type="dxa"/>
              <w:bottom w:w="0" w:type="dxa"/>
              <w:right w:w="70" w:type="dxa"/>
            </w:tcMar>
            <w:vAlign w:val="center"/>
          </w:tcPr>
          <w:p w14:paraId="64DC4AF2" w14:textId="77777777" w:rsidR="004B7B85" w:rsidRPr="004B7B85" w:rsidRDefault="004B7B85" w:rsidP="004B7B85">
            <w:pPr>
              <w:pStyle w:val="Standard"/>
              <w:jc w:val="center"/>
              <w:rPr>
                <w:rFonts w:hint="eastAsia"/>
                <w:b/>
                <w:bCs/>
                <w:color w:val="FFFFFF" w:themeColor="background1"/>
                <w:sz w:val="20"/>
                <w:szCs w:val="20"/>
              </w:rPr>
            </w:pPr>
            <w:r w:rsidRPr="004B7B85">
              <w:rPr>
                <w:rFonts w:cs="Tahoma"/>
                <w:b/>
                <w:bCs/>
                <w:color w:val="FFFFFF" w:themeColor="background1"/>
                <w:sz w:val="20"/>
                <w:szCs w:val="20"/>
              </w:rPr>
              <w:t>9</w:t>
            </w:r>
          </w:p>
        </w:tc>
        <w:tc>
          <w:tcPr>
            <w:tcW w:w="8003" w:type="dxa"/>
            <w:tcBorders>
              <w:left w:val="single" w:sz="6" w:space="0" w:color="FFFFFF" w:themeColor="background1"/>
            </w:tcBorders>
            <w:tcMar>
              <w:top w:w="0" w:type="dxa"/>
              <w:left w:w="77" w:type="dxa"/>
              <w:bottom w:w="0" w:type="dxa"/>
              <w:right w:w="70" w:type="dxa"/>
            </w:tcMar>
            <w:vAlign w:val="center"/>
          </w:tcPr>
          <w:p w14:paraId="7234249D" w14:textId="77777777" w:rsidR="004B7B85" w:rsidRDefault="004B7B85" w:rsidP="004B7B85">
            <w:pPr>
              <w:pStyle w:val="Standard"/>
              <w:rPr>
                <w:rFonts w:hint="eastAsia"/>
              </w:rPr>
            </w:pPr>
            <w:r>
              <w:rPr>
                <w:rFonts w:cs="Tahoma"/>
                <w:b/>
                <w:color w:val="000000"/>
                <w:sz w:val="20"/>
                <w:szCs w:val="20"/>
              </w:rPr>
              <w:t xml:space="preserve">BIAŁOBRZEGI/PĘTLA </w:t>
            </w:r>
            <w:r>
              <w:rPr>
                <w:rFonts w:cs="Tahoma"/>
                <w:color w:val="000000"/>
                <w:sz w:val="20"/>
                <w:szCs w:val="20"/>
              </w:rPr>
              <w:t xml:space="preserve">– Opoczyńska – Radomska – Białobrzeska (wybrane kursy: – Ludwikowska) – Mireckiego (wybrane kursy: </w:t>
            </w:r>
            <w:r>
              <w:rPr>
                <w:rFonts w:cs="Tahoma"/>
                <w:b/>
                <w:bCs/>
                <w:color w:val="000000"/>
                <w:sz w:val="20"/>
                <w:szCs w:val="20"/>
              </w:rPr>
              <w:t xml:space="preserve">KĘPA PETLA </w:t>
            </w:r>
            <w:r>
              <w:rPr>
                <w:rFonts w:cs="Tahoma"/>
                <w:color w:val="000000"/>
                <w:sz w:val="20"/>
                <w:szCs w:val="20"/>
              </w:rPr>
              <w:t>lub</w:t>
            </w:r>
            <w:r>
              <w:rPr>
                <w:rFonts w:cs="Tahoma"/>
                <w:b/>
                <w:bCs/>
                <w:color w:val="000000"/>
                <w:sz w:val="20"/>
                <w:szCs w:val="20"/>
              </w:rPr>
              <w:t xml:space="preserve"> </w:t>
            </w:r>
            <w:r>
              <w:rPr>
                <w:rFonts w:cs="Tahoma"/>
                <w:color w:val="000000"/>
                <w:sz w:val="20"/>
                <w:szCs w:val="20"/>
              </w:rPr>
              <w:t>Zacisze – Mazowiecka – św. Antoniego – Głowackiego) – Mościckiego – św. Antoniego – Warszawska – Barlickiego – Szeroka – Warszawska – Chopina – Skłodowskiej-Curie – ks. Popiełuszki – Dworcowa –</w:t>
            </w:r>
            <w:r>
              <w:rPr>
                <w:rFonts w:cs="Tahoma"/>
                <w:b/>
                <w:color w:val="000000"/>
                <w:sz w:val="20"/>
                <w:szCs w:val="20"/>
              </w:rPr>
              <w:t>DWORZEC PKP/PKS</w:t>
            </w:r>
          </w:p>
        </w:tc>
      </w:tr>
      <w:tr w:rsidR="004B7B85" w14:paraId="52F97F97" w14:textId="77777777" w:rsidTr="004B7B85">
        <w:trPr>
          <w:cantSplit/>
        </w:trPr>
        <w:tc>
          <w:tcPr>
            <w:tcW w:w="10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Mar>
              <w:top w:w="0" w:type="dxa"/>
              <w:left w:w="77" w:type="dxa"/>
              <w:bottom w:w="0" w:type="dxa"/>
              <w:right w:w="70" w:type="dxa"/>
            </w:tcMar>
            <w:vAlign w:val="center"/>
          </w:tcPr>
          <w:p w14:paraId="69CC5AC3" w14:textId="77777777" w:rsidR="004B7B85" w:rsidRPr="004B7B85" w:rsidRDefault="004B7B85" w:rsidP="004B7B85">
            <w:pPr>
              <w:pStyle w:val="Standard"/>
              <w:jc w:val="center"/>
              <w:rPr>
                <w:rFonts w:hint="eastAsia"/>
                <w:b/>
                <w:bCs/>
                <w:color w:val="FFFFFF" w:themeColor="background1"/>
                <w:sz w:val="20"/>
                <w:szCs w:val="20"/>
              </w:rPr>
            </w:pPr>
            <w:r w:rsidRPr="004B7B85">
              <w:rPr>
                <w:rFonts w:cs="Tahoma"/>
                <w:b/>
                <w:bCs/>
                <w:color w:val="FFFFFF" w:themeColor="background1"/>
                <w:sz w:val="20"/>
                <w:szCs w:val="20"/>
              </w:rPr>
              <w:t>12</w:t>
            </w:r>
          </w:p>
        </w:tc>
        <w:tc>
          <w:tcPr>
            <w:tcW w:w="8003" w:type="dxa"/>
            <w:tcBorders>
              <w:left w:val="single" w:sz="6" w:space="0" w:color="FFFFFF" w:themeColor="background1"/>
            </w:tcBorders>
            <w:tcMar>
              <w:top w:w="0" w:type="dxa"/>
              <w:left w:w="77" w:type="dxa"/>
              <w:bottom w:w="0" w:type="dxa"/>
              <w:right w:w="70" w:type="dxa"/>
            </w:tcMar>
            <w:vAlign w:val="center"/>
          </w:tcPr>
          <w:p w14:paraId="5FC2E5DF" w14:textId="77777777" w:rsidR="004B7B85" w:rsidRDefault="004B7B85" w:rsidP="004B7B85">
            <w:pPr>
              <w:pStyle w:val="Standard"/>
              <w:rPr>
                <w:rFonts w:hint="eastAsia"/>
              </w:rPr>
            </w:pPr>
            <w:r>
              <w:rPr>
                <w:rFonts w:cs="Tahoma"/>
                <w:b/>
                <w:color w:val="000000"/>
                <w:sz w:val="20"/>
                <w:szCs w:val="20"/>
              </w:rPr>
              <w:t xml:space="preserve">LUDWIKOWSKA JANA/PĘTLA </w:t>
            </w:r>
            <w:r>
              <w:rPr>
                <w:rFonts w:cs="Tahoma"/>
                <w:color w:val="000000"/>
                <w:sz w:val="20"/>
                <w:szCs w:val="20"/>
              </w:rPr>
              <w:t xml:space="preserve">– Ludwikowska – Białobrzeska – Mireckiego – Zacisze – Mazowiecka – św. Antoniego – Warszawska – Dzieci Polskich – Milenijna – Ujezdzka – </w:t>
            </w:r>
            <w:r>
              <w:rPr>
                <w:rFonts w:cs="Tahoma"/>
                <w:b/>
                <w:color w:val="000000"/>
                <w:sz w:val="20"/>
                <w:szCs w:val="20"/>
              </w:rPr>
              <w:t>FM LOGISTIC</w:t>
            </w:r>
          </w:p>
        </w:tc>
      </w:tr>
      <w:tr w:rsidR="004B7B85" w:rsidRPr="007B0543" w14:paraId="608D9337" w14:textId="77777777" w:rsidTr="004B7B85">
        <w:trPr>
          <w:cantSplit/>
        </w:trPr>
        <w:tc>
          <w:tcPr>
            <w:tcW w:w="10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Mar>
              <w:top w:w="0" w:type="dxa"/>
              <w:left w:w="77" w:type="dxa"/>
              <w:bottom w:w="0" w:type="dxa"/>
              <w:right w:w="70" w:type="dxa"/>
            </w:tcMar>
            <w:vAlign w:val="center"/>
          </w:tcPr>
          <w:p w14:paraId="48A0AD0E" w14:textId="77777777" w:rsidR="004B7B85" w:rsidRPr="004B7B85" w:rsidRDefault="004B7B85" w:rsidP="004B7B85">
            <w:pPr>
              <w:pStyle w:val="Standard"/>
              <w:jc w:val="center"/>
              <w:rPr>
                <w:rFonts w:hint="eastAsia"/>
                <w:b/>
                <w:bCs/>
                <w:color w:val="FFFFFF" w:themeColor="background1"/>
                <w:sz w:val="20"/>
                <w:szCs w:val="20"/>
              </w:rPr>
            </w:pPr>
            <w:r w:rsidRPr="004B7B85">
              <w:rPr>
                <w:rFonts w:cs="Tahoma"/>
                <w:b/>
                <w:bCs/>
                <w:color w:val="FFFFFF" w:themeColor="background1"/>
                <w:sz w:val="20"/>
                <w:szCs w:val="20"/>
              </w:rPr>
              <w:t>31</w:t>
            </w:r>
          </w:p>
        </w:tc>
        <w:tc>
          <w:tcPr>
            <w:tcW w:w="8003" w:type="dxa"/>
            <w:tcBorders>
              <w:left w:val="single" w:sz="6" w:space="0" w:color="FFFFFF" w:themeColor="background1"/>
            </w:tcBorders>
            <w:tcMar>
              <w:top w:w="0" w:type="dxa"/>
              <w:left w:w="77" w:type="dxa"/>
              <w:bottom w:w="0" w:type="dxa"/>
              <w:right w:w="70" w:type="dxa"/>
            </w:tcMar>
            <w:vAlign w:val="center"/>
          </w:tcPr>
          <w:p w14:paraId="571BCCD3" w14:textId="77777777" w:rsidR="004B7B85" w:rsidRDefault="004B7B85" w:rsidP="004B7B85">
            <w:pPr>
              <w:pStyle w:val="Standard"/>
              <w:rPr>
                <w:rFonts w:hint="eastAsia"/>
              </w:rPr>
            </w:pPr>
            <w:r>
              <w:rPr>
                <w:rFonts w:cs="Tahoma"/>
                <w:b/>
                <w:color w:val="000000"/>
                <w:sz w:val="20"/>
                <w:szCs w:val="20"/>
              </w:rPr>
              <w:t xml:space="preserve">JADWIGÓW PĘTLA – </w:t>
            </w:r>
            <w:r>
              <w:rPr>
                <w:rFonts w:cs="Tahoma"/>
                <w:color w:val="000000"/>
                <w:sz w:val="20"/>
                <w:szCs w:val="20"/>
              </w:rPr>
              <w:t xml:space="preserve">Wiaderno – Nagórzyce – Swolszewice Małe – Borki – Trzciniec – Iłki – </w:t>
            </w:r>
            <w:r>
              <w:rPr>
                <w:rFonts w:cs="Tahoma"/>
                <w:b/>
                <w:color w:val="000000"/>
                <w:sz w:val="20"/>
                <w:szCs w:val="20"/>
              </w:rPr>
              <w:t>WIADERNO SZKOŁA</w:t>
            </w:r>
          </w:p>
        </w:tc>
      </w:tr>
      <w:tr w:rsidR="004B7B85" w:rsidRPr="007B0543" w14:paraId="68BC3E9D" w14:textId="77777777" w:rsidTr="004B7B85">
        <w:trPr>
          <w:cantSplit/>
        </w:trPr>
        <w:tc>
          <w:tcPr>
            <w:tcW w:w="10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Mar>
              <w:top w:w="0" w:type="dxa"/>
              <w:left w:w="77" w:type="dxa"/>
              <w:bottom w:w="0" w:type="dxa"/>
              <w:right w:w="70" w:type="dxa"/>
            </w:tcMar>
            <w:vAlign w:val="center"/>
          </w:tcPr>
          <w:p w14:paraId="325599A5" w14:textId="77777777" w:rsidR="004B7B85" w:rsidRPr="004B7B85" w:rsidRDefault="004B7B85" w:rsidP="004B7B85">
            <w:pPr>
              <w:pStyle w:val="Standard"/>
              <w:jc w:val="center"/>
              <w:rPr>
                <w:rFonts w:hint="eastAsia"/>
                <w:b/>
                <w:bCs/>
                <w:color w:val="FFFFFF" w:themeColor="background1"/>
                <w:sz w:val="20"/>
                <w:szCs w:val="20"/>
              </w:rPr>
            </w:pPr>
            <w:r w:rsidRPr="004B7B85">
              <w:rPr>
                <w:rFonts w:cs="Tahoma"/>
                <w:b/>
                <w:bCs/>
                <w:color w:val="FFFFFF" w:themeColor="background1"/>
                <w:sz w:val="20"/>
                <w:szCs w:val="20"/>
              </w:rPr>
              <w:t>32</w:t>
            </w:r>
          </w:p>
        </w:tc>
        <w:tc>
          <w:tcPr>
            <w:tcW w:w="8003" w:type="dxa"/>
            <w:tcBorders>
              <w:left w:val="single" w:sz="6" w:space="0" w:color="FFFFFF" w:themeColor="background1"/>
            </w:tcBorders>
            <w:tcMar>
              <w:top w:w="0" w:type="dxa"/>
              <w:left w:w="77" w:type="dxa"/>
              <w:bottom w:w="0" w:type="dxa"/>
              <w:right w:w="70" w:type="dxa"/>
            </w:tcMar>
            <w:vAlign w:val="center"/>
          </w:tcPr>
          <w:p w14:paraId="18F421AA" w14:textId="77777777" w:rsidR="004B7B85" w:rsidRDefault="004B7B85" w:rsidP="004B7B85">
            <w:pPr>
              <w:pStyle w:val="Standard"/>
              <w:rPr>
                <w:rFonts w:hint="eastAsia"/>
              </w:rPr>
            </w:pPr>
            <w:r>
              <w:rPr>
                <w:rFonts w:cs="Tahoma"/>
                <w:b/>
                <w:color w:val="000000"/>
                <w:sz w:val="20"/>
                <w:szCs w:val="20"/>
              </w:rPr>
              <w:t xml:space="preserve">DWORCOWA DWORZEC PKP – </w:t>
            </w:r>
            <w:r>
              <w:rPr>
                <w:rFonts w:cs="Tahoma"/>
                <w:color w:val="000000"/>
                <w:sz w:val="20"/>
                <w:szCs w:val="20"/>
              </w:rPr>
              <w:t xml:space="preserve">Dworcowa – Główna – Warszawska – Ujezdzka – Zaborów – Łazisko – Zawada – Kolonia Zawada – Jadwigów – Kolonia Zawada – Zawada – Godaszewice – </w:t>
            </w:r>
            <w:r>
              <w:rPr>
                <w:rFonts w:cs="Tahoma"/>
                <w:b/>
                <w:color w:val="000000"/>
                <w:sz w:val="20"/>
                <w:szCs w:val="20"/>
              </w:rPr>
              <w:t>CHORZĘCIN OSP/PĘTLA</w:t>
            </w:r>
          </w:p>
        </w:tc>
      </w:tr>
      <w:tr w:rsidR="004B7B85" w:rsidRPr="007B0543" w14:paraId="036225EE" w14:textId="77777777" w:rsidTr="004B7B85">
        <w:trPr>
          <w:cantSplit/>
        </w:trPr>
        <w:tc>
          <w:tcPr>
            <w:tcW w:w="10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Mar>
              <w:top w:w="0" w:type="dxa"/>
              <w:left w:w="77" w:type="dxa"/>
              <w:bottom w:w="0" w:type="dxa"/>
              <w:right w:w="70" w:type="dxa"/>
            </w:tcMar>
            <w:vAlign w:val="center"/>
          </w:tcPr>
          <w:p w14:paraId="18BAEE4B" w14:textId="77777777" w:rsidR="004B7B85" w:rsidRPr="004B7B85" w:rsidRDefault="004B7B85" w:rsidP="004B7B85">
            <w:pPr>
              <w:pStyle w:val="Standard"/>
              <w:jc w:val="center"/>
              <w:rPr>
                <w:rFonts w:hint="eastAsia"/>
                <w:b/>
                <w:bCs/>
                <w:color w:val="FFFFFF" w:themeColor="background1"/>
                <w:sz w:val="20"/>
                <w:szCs w:val="20"/>
              </w:rPr>
            </w:pPr>
            <w:r w:rsidRPr="004B7B85">
              <w:rPr>
                <w:rFonts w:cs="Tahoma"/>
                <w:b/>
                <w:bCs/>
                <w:color w:val="FFFFFF" w:themeColor="background1"/>
                <w:sz w:val="20"/>
                <w:szCs w:val="20"/>
              </w:rPr>
              <w:t>33</w:t>
            </w:r>
          </w:p>
        </w:tc>
        <w:tc>
          <w:tcPr>
            <w:tcW w:w="8003" w:type="dxa"/>
            <w:tcBorders>
              <w:left w:val="single" w:sz="6" w:space="0" w:color="FFFFFF" w:themeColor="background1"/>
            </w:tcBorders>
            <w:tcMar>
              <w:top w:w="0" w:type="dxa"/>
              <w:left w:w="77" w:type="dxa"/>
              <w:bottom w:w="0" w:type="dxa"/>
              <w:right w:w="70" w:type="dxa"/>
            </w:tcMar>
            <w:vAlign w:val="center"/>
          </w:tcPr>
          <w:p w14:paraId="5654843E" w14:textId="45425BAB" w:rsidR="004B7B85" w:rsidRDefault="004B7B85" w:rsidP="004B7B85">
            <w:pPr>
              <w:pStyle w:val="Standard"/>
              <w:rPr>
                <w:rFonts w:hint="eastAsia"/>
              </w:rPr>
            </w:pPr>
            <w:r>
              <w:rPr>
                <w:rFonts w:cs="Tahoma"/>
                <w:b/>
                <w:color w:val="000000"/>
                <w:sz w:val="20"/>
                <w:szCs w:val="20"/>
              </w:rPr>
              <w:t xml:space="preserve">PL. KOŚCIUSZKI – </w:t>
            </w:r>
            <w:r>
              <w:rPr>
                <w:rFonts w:cs="Tahoma"/>
                <w:color w:val="000000"/>
                <w:sz w:val="20"/>
                <w:szCs w:val="20"/>
              </w:rPr>
              <w:t xml:space="preserve">Piłsudskiego – Farbiarska – Hallera - Niebrów – Zawada – Godaszewice – </w:t>
            </w:r>
            <w:r>
              <w:rPr>
                <w:rFonts w:cs="Tahoma"/>
                <w:b/>
                <w:color w:val="000000"/>
                <w:sz w:val="20"/>
                <w:szCs w:val="20"/>
              </w:rPr>
              <w:t>CHORZĘCIN OSP</w:t>
            </w:r>
          </w:p>
        </w:tc>
      </w:tr>
      <w:tr w:rsidR="004B7B85" w:rsidRPr="007B0543" w14:paraId="4FBC121E" w14:textId="77777777" w:rsidTr="004B7B85">
        <w:trPr>
          <w:cantSplit/>
        </w:trPr>
        <w:tc>
          <w:tcPr>
            <w:tcW w:w="10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Mar>
              <w:top w:w="0" w:type="dxa"/>
              <w:left w:w="77" w:type="dxa"/>
              <w:bottom w:w="0" w:type="dxa"/>
              <w:right w:w="70" w:type="dxa"/>
            </w:tcMar>
            <w:vAlign w:val="center"/>
          </w:tcPr>
          <w:p w14:paraId="6755C20C" w14:textId="77777777" w:rsidR="004B7B85" w:rsidRPr="004B7B85" w:rsidRDefault="004B7B85" w:rsidP="004B7B85">
            <w:pPr>
              <w:pStyle w:val="Standard"/>
              <w:jc w:val="center"/>
              <w:rPr>
                <w:rFonts w:hint="eastAsia"/>
                <w:b/>
                <w:bCs/>
                <w:color w:val="FFFFFF" w:themeColor="background1"/>
                <w:sz w:val="20"/>
                <w:szCs w:val="20"/>
              </w:rPr>
            </w:pPr>
            <w:r w:rsidRPr="004B7B85">
              <w:rPr>
                <w:rFonts w:cs="Tahoma"/>
                <w:b/>
                <w:bCs/>
                <w:color w:val="FFFFFF" w:themeColor="background1"/>
                <w:sz w:val="20"/>
                <w:szCs w:val="20"/>
              </w:rPr>
              <w:t>34</w:t>
            </w:r>
          </w:p>
        </w:tc>
        <w:tc>
          <w:tcPr>
            <w:tcW w:w="8003" w:type="dxa"/>
            <w:tcBorders>
              <w:left w:val="single" w:sz="6" w:space="0" w:color="FFFFFF" w:themeColor="background1"/>
            </w:tcBorders>
            <w:tcMar>
              <w:top w:w="0" w:type="dxa"/>
              <w:left w:w="77" w:type="dxa"/>
              <w:bottom w:w="0" w:type="dxa"/>
              <w:right w:w="70" w:type="dxa"/>
            </w:tcMar>
            <w:vAlign w:val="center"/>
          </w:tcPr>
          <w:p w14:paraId="6002351A" w14:textId="77777777" w:rsidR="004B7B85" w:rsidRDefault="004B7B85" w:rsidP="004B7B85">
            <w:pPr>
              <w:pStyle w:val="Standard"/>
              <w:rPr>
                <w:rFonts w:hint="eastAsia"/>
              </w:rPr>
            </w:pPr>
            <w:r>
              <w:rPr>
                <w:rFonts w:cs="Tahoma"/>
                <w:b/>
                <w:color w:val="000000"/>
                <w:sz w:val="20"/>
                <w:szCs w:val="20"/>
              </w:rPr>
              <w:t xml:space="preserve">PL. KOŚCIUSZKI – </w:t>
            </w:r>
            <w:r>
              <w:rPr>
                <w:rFonts w:cs="Tahoma"/>
                <w:color w:val="000000"/>
                <w:sz w:val="20"/>
                <w:szCs w:val="20"/>
              </w:rPr>
              <w:t xml:space="preserve">Warszawska – Ujezdzka – Krańcowa – </w:t>
            </w:r>
            <w:r>
              <w:rPr>
                <w:rFonts w:cs="Tahoma"/>
                <w:b/>
                <w:color w:val="000000"/>
                <w:sz w:val="20"/>
                <w:szCs w:val="20"/>
              </w:rPr>
              <w:t>CEKANÓW I/PĘTLA</w:t>
            </w:r>
            <w:r>
              <w:rPr>
                <w:rFonts w:cs="Tahoma"/>
                <w:color w:val="000000"/>
                <w:sz w:val="20"/>
                <w:szCs w:val="20"/>
              </w:rPr>
              <w:t xml:space="preserve"> lub: </w:t>
            </w:r>
            <w:r>
              <w:rPr>
                <w:rFonts w:cs="Tahoma"/>
                <w:b/>
                <w:color w:val="000000"/>
                <w:sz w:val="20"/>
                <w:szCs w:val="20"/>
              </w:rPr>
              <w:t>CEKANÓW II/PĘTLA</w:t>
            </w:r>
          </w:p>
        </w:tc>
      </w:tr>
      <w:tr w:rsidR="004B7B85" w:rsidRPr="007B0543" w14:paraId="7E2FD55B" w14:textId="77777777" w:rsidTr="004B7B85">
        <w:trPr>
          <w:cantSplit/>
        </w:trPr>
        <w:tc>
          <w:tcPr>
            <w:tcW w:w="10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Mar>
              <w:top w:w="0" w:type="dxa"/>
              <w:left w:w="77" w:type="dxa"/>
              <w:bottom w:w="0" w:type="dxa"/>
              <w:right w:w="70" w:type="dxa"/>
            </w:tcMar>
            <w:vAlign w:val="center"/>
          </w:tcPr>
          <w:p w14:paraId="7D0FE369" w14:textId="77777777" w:rsidR="004B7B85" w:rsidRPr="004B7B85" w:rsidRDefault="004B7B85" w:rsidP="004B7B85">
            <w:pPr>
              <w:pStyle w:val="Standard"/>
              <w:jc w:val="center"/>
              <w:rPr>
                <w:rFonts w:hint="eastAsia"/>
                <w:b/>
                <w:bCs/>
                <w:color w:val="FFFFFF" w:themeColor="background1"/>
                <w:sz w:val="20"/>
                <w:szCs w:val="20"/>
              </w:rPr>
            </w:pPr>
            <w:r w:rsidRPr="004B7B85">
              <w:rPr>
                <w:rFonts w:cs="Tahoma"/>
                <w:b/>
                <w:bCs/>
                <w:color w:val="FFFFFF" w:themeColor="background1"/>
                <w:sz w:val="20"/>
                <w:szCs w:val="20"/>
              </w:rPr>
              <w:t>35</w:t>
            </w:r>
          </w:p>
        </w:tc>
        <w:tc>
          <w:tcPr>
            <w:tcW w:w="8003" w:type="dxa"/>
            <w:tcBorders>
              <w:left w:val="single" w:sz="6" w:space="0" w:color="FFFFFF" w:themeColor="background1"/>
            </w:tcBorders>
            <w:tcMar>
              <w:top w:w="0" w:type="dxa"/>
              <w:left w:w="77" w:type="dxa"/>
              <w:bottom w:w="0" w:type="dxa"/>
              <w:right w:w="70" w:type="dxa"/>
            </w:tcMar>
            <w:vAlign w:val="center"/>
          </w:tcPr>
          <w:p w14:paraId="65941D2B" w14:textId="77777777" w:rsidR="004B7B85" w:rsidRDefault="004B7B85" w:rsidP="004B7B85">
            <w:pPr>
              <w:pStyle w:val="Standard"/>
              <w:rPr>
                <w:rFonts w:hint="eastAsia"/>
              </w:rPr>
            </w:pPr>
            <w:r>
              <w:rPr>
                <w:rFonts w:cs="Tahoma"/>
                <w:b/>
                <w:color w:val="000000"/>
                <w:sz w:val="20"/>
                <w:szCs w:val="20"/>
              </w:rPr>
              <w:t xml:space="preserve">PL. KOŚCIUSZKI </w:t>
            </w:r>
            <w:r>
              <w:rPr>
                <w:rFonts w:cs="Tahoma"/>
                <w:color w:val="000000"/>
                <w:sz w:val="20"/>
                <w:szCs w:val="20"/>
              </w:rPr>
              <w:t xml:space="preserve">– Konstytucji 3 Maja – Popiełuszki – Dworcowa – Dworzec - Główna – Warszawska/ – Wysoka – Piaskowa – Luboszewska – Luboszewy – </w:t>
            </w:r>
            <w:r>
              <w:rPr>
                <w:rFonts w:cs="Tahoma"/>
                <w:b/>
                <w:color w:val="000000"/>
                <w:sz w:val="20"/>
                <w:szCs w:val="20"/>
              </w:rPr>
              <w:t>GLINNIK JW -</w:t>
            </w:r>
            <w:r>
              <w:rPr>
                <w:rFonts w:cs="Tahoma"/>
                <w:color w:val="000000"/>
                <w:sz w:val="20"/>
                <w:szCs w:val="20"/>
              </w:rPr>
              <w:t xml:space="preserve"> Marianka – Nowy Glinnik – </w:t>
            </w:r>
            <w:r>
              <w:rPr>
                <w:rFonts w:cs="Tahoma"/>
                <w:b/>
                <w:color w:val="000000"/>
                <w:sz w:val="20"/>
                <w:szCs w:val="20"/>
              </w:rPr>
              <w:t>GLINNIK/PĘTLA</w:t>
            </w:r>
          </w:p>
        </w:tc>
      </w:tr>
      <w:tr w:rsidR="004B7B85" w:rsidRPr="007B0543" w14:paraId="77F41414" w14:textId="77777777" w:rsidTr="004B7B85">
        <w:trPr>
          <w:cantSplit/>
        </w:trPr>
        <w:tc>
          <w:tcPr>
            <w:tcW w:w="10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Mar>
              <w:top w:w="0" w:type="dxa"/>
              <w:left w:w="77" w:type="dxa"/>
              <w:bottom w:w="0" w:type="dxa"/>
              <w:right w:w="70" w:type="dxa"/>
            </w:tcMar>
            <w:vAlign w:val="center"/>
          </w:tcPr>
          <w:p w14:paraId="0C1902FE" w14:textId="77777777" w:rsidR="004B7B85" w:rsidRPr="004B7B85" w:rsidRDefault="004B7B85" w:rsidP="004B7B85">
            <w:pPr>
              <w:pStyle w:val="Standard"/>
              <w:jc w:val="center"/>
              <w:rPr>
                <w:rFonts w:hint="eastAsia"/>
                <w:b/>
                <w:bCs/>
                <w:color w:val="FFFFFF" w:themeColor="background1"/>
                <w:sz w:val="20"/>
                <w:szCs w:val="20"/>
              </w:rPr>
            </w:pPr>
            <w:r w:rsidRPr="004B7B85">
              <w:rPr>
                <w:rFonts w:cs="Tahoma"/>
                <w:b/>
                <w:bCs/>
                <w:color w:val="FFFFFF" w:themeColor="background1"/>
                <w:sz w:val="20"/>
                <w:szCs w:val="20"/>
              </w:rPr>
              <w:t>36</w:t>
            </w:r>
          </w:p>
        </w:tc>
        <w:tc>
          <w:tcPr>
            <w:tcW w:w="8003" w:type="dxa"/>
            <w:tcBorders>
              <w:left w:val="single" w:sz="6" w:space="0" w:color="FFFFFF" w:themeColor="background1"/>
            </w:tcBorders>
            <w:tcMar>
              <w:top w:w="0" w:type="dxa"/>
              <w:left w:w="77" w:type="dxa"/>
              <w:bottom w:w="0" w:type="dxa"/>
              <w:right w:w="70" w:type="dxa"/>
            </w:tcMar>
            <w:vAlign w:val="center"/>
          </w:tcPr>
          <w:p w14:paraId="3694725C" w14:textId="77777777" w:rsidR="004B7B85" w:rsidRDefault="004B7B85" w:rsidP="004B7B85">
            <w:pPr>
              <w:pStyle w:val="Standard"/>
              <w:rPr>
                <w:rFonts w:hint="eastAsia"/>
              </w:rPr>
            </w:pPr>
            <w:r>
              <w:rPr>
                <w:rFonts w:cs="Tahoma"/>
                <w:b/>
                <w:color w:val="000000"/>
                <w:sz w:val="20"/>
                <w:szCs w:val="20"/>
              </w:rPr>
              <w:t xml:space="preserve">PL. KOŚCIUSZKI – </w:t>
            </w:r>
            <w:r>
              <w:rPr>
                <w:rFonts w:cs="Tahoma"/>
                <w:color w:val="000000"/>
                <w:sz w:val="20"/>
                <w:szCs w:val="20"/>
              </w:rPr>
              <w:t xml:space="preserve">Mościckiego – Mireckiego – Białobrzeska – Radomska – Opoczyńska – Jeleń – Sługocice – </w:t>
            </w:r>
            <w:r>
              <w:rPr>
                <w:rFonts w:cs="Tahoma"/>
                <w:b/>
                <w:color w:val="000000"/>
                <w:sz w:val="20"/>
                <w:szCs w:val="20"/>
              </w:rPr>
              <w:t>BRZUSTÓW SZKOŁA</w:t>
            </w:r>
            <w:r>
              <w:rPr>
                <w:rFonts w:cs="Tahoma"/>
                <w:color w:val="000000"/>
                <w:sz w:val="20"/>
                <w:szCs w:val="20"/>
              </w:rPr>
              <w:t xml:space="preserve"> (wybrane kursy: Brzustów – </w:t>
            </w:r>
            <w:r>
              <w:rPr>
                <w:rFonts w:cs="Tahoma"/>
                <w:b/>
                <w:color w:val="000000"/>
                <w:sz w:val="20"/>
                <w:szCs w:val="20"/>
              </w:rPr>
              <w:t>BRZUSTÓW II/PĘTLA</w:t>
            </w:r>
            <w:r>
              <w:rPr>
                <w:rFonts w:cs="Tahoma"/>
                <w:color w:val="000000"/>
                <w:sz w:val="20"/>
                <w:szCs w:val="20"/>
              </w:rPr>
              <w:t>)</w:t>
            </w:r>
          </w:p>
        </w:tc>
      </w:tr>
      <w:tr w:rsidR="004B7B85" w:rsidRPr="007B0543" w14:paraId="16AA383C" w14:textId="77777777" w:rsidTr="004B7B85">
        <w:trPr>
          <w:cantSplit/>
        </w:trPr>
        <w:tc>
          <w:tcPr>
            <w:tcW w:w="10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Mar>
              <w:top w:w="0" w:type="dxa"/>
              <w:left w:w="77" w:type="dxa"/>
              <w:bottom w:w="0" w:type="dxa"/>
              <w:right w:w="70" w:type="dxa"/>
            </w:tcMar>
            <w:vAlign w:val="center"/>
          </w:tcPr>
          <w:p w14:paraId="69B3293E" w14:textId="77777777" w:rsidR="004B7B85" w:rsidRPr="004B7B85" w:rsidRDefault="004B7B85" w:rsidP="004B7B85">
            <w:pPr>
              <w:pStyle w:val="Standard"/>
              <w:jc w:val="center"/>
              <w:rPr>
                <w:rFonts w:hint="eastAsia"/>
                <w:b/>
                <w:bCs/>
                <w:color w:val="FFFFFF" w:themeColor="background1"/>
                <w:sz w:val="20"/>
                <w:szCs w:val="20"/>
              </w:rPr>
            </w:pPr>
            <w:r w:rsidRPr="004B7B85">
              <w:rPr>
                <w:rFonts w:cs="Tahoma"/>
                <w:b/>
                <w:bCs/>
                <w:color w:val="FFFFFF" w:themeColor="background1"/>
                <w:sz w:val="20"/>
                <w:szCs w:val="20"/>
              </w:rPr>
              <w:t>37</w:t>
            </w:r>
          </w:p>
        </w:tc>
        <w:tc>
          <w:tcPr>
            <w:tcW w:w="8003" w:type="dxa"/>
            <w:tcBorders>
              <w:left w:val="single" w:sz="6" w:space="0" w:color="FFFFFF" w:themeColor="background1"/>
            </w:tcBorders>
            <w:tcMar>
              <w:top w:w="0" w:type="dxa"/>
              <w:left w:w="77" w:type="dxa"/>
              <w:bottom w:w="0" w:type="dxa"/>
              <w:right w:w="70" w:type="dxa"/>
            </w:tcMar>
            <w:vAlign w:val="center"/>
          </w:tcPr>
          <w:p w14:paraId="1942119B" w14:textId="77777777" w:rsidR="004B7B85" w:rsidRDefault="004B7B85" w:rsidP="004B7B85">
            <w:pPr>
              <w:pStyle w:val="Standard"/>
              <w:rPr>
                <w:rFonts w:hint="eastAsia"/>
              </w:rPr>
            </w:pPr>
            <w:r>
              <w:rPr>
                <w:rFonts w:cs="Tahoma"/>
                <w:b/>
                <w:color w:val="000000"/>
                <w:sz w:val="20"/>
                <w:szCs w:val="20"/>
              </w:rPr>
              <w:t xml:space="preserve">PL. KOŚCIUSZKI – </w:t>
            </w:r>
            <w:r>
              <w:rPr>
                <w:rFonts w:cs="Tahoma"/>
                <w:color w:val="000000"/>
                <w:sz w:val="20"/>
                <w:szCs w:val="20"/>
              </w:rPr>
              <w:t xml:space="preserve">Mościckiego – Mireckiego – Białobrzeska – Radomska – (wybrane kursy: Wąwalska – </w:t>
            </w:r>
            <w:r>
              <w:rPr>
                <w:rFonts w:cs="Tahoma"/>
                <w:b/>
                <w:color w:val="000000"/>
                <w:sz w:val="20"/>
                <w:szCs w:val="20"/>
              </w:rPr>
              <w:t>WĄWAŁ/PĘTLA</w:t>
            </w:r>
            <w:r>
              <w:rPr>
                <w:rFonts w:cs="Tahoma"/>
                <w:color w:val="000000"/>
                <w:sz w:val="20"/>
                <w:szCs w:val="20"/>
              </w:rPr>
              <w:t xml:space="preserve">) – Gminna – Hubala – </w:t>
            </w:r>
            <w:r>
              <w:rPr>
                <w:rFonts w:cs="Tahoma"/>
                <w:b/>
                <w:color w:val="000000"/>
                <w:sz w:val="20"/>
                <w:szCs w:val="20"/>
              </w:rPr>
              <w:t>CIEBŁOWICE I</w:t>
            </w:r>
            <w:r>
              <w:rPr>
                <w:rFonts w:cs="Tahoma"/>
                <w:color w:val="000000"/>
                <w:sz w:val="20"/>
                <w:szCs w:val="20"/>
              </w:rPr>
              <w:t xml:space="preserve"> (wybrane kursy: Ciebłowice I – </w:t>
            </w:r>
            <w:r>
              <w:rPr>
                <w:rFonts w:cs="Tahoma"/>
                <w:b/>
                <w:color w:val="000000"/>
                <w:sz w:val="20"/>
                <w:szCs w:val="20"/>
              </w:rPr>
              <w:t>CIEBŁOWICE II/PĘTLA</w:t>
            </w:r>
            <w:r>
              <w:rPr>
                <w:rFonts w:cs="Tahoma"/>
                <w:color w:val="000000"/>
                <w:sz w:val="20"/>
                <w:szCs w:val="20"/>
              </w:rPr>
              <w:t xml:space="preserve"> lub: Ciebłowice I – Ciebłowice Małe – </w:t>
            </w:r>
            <w:r>
              <w:rPr>
                <w:rFonts w:cs="Tahoma"/>
                <w:b/>
                <w:color w:val="000000"/>
                <w:sz w:val="20"/>
                <w:szCs w:val="20"/>
              </w:rPr>
              <w:t>CIEBŁOWICE II/PĘTLA</w:t>
            </w:r>
            <w:r>
              <w:rPr>
                <w:rFonts w:cs="Tahoma"/>
                <w:color w:val="000000"/>
                <w:sz w:val="20"/>
                <w:szCs w:val="20"/>
              </w:rPr>
              <w:t>)</w:t>
            </w:r>
          </w:p>
        </w:tc>
      </w:tr>
      <w:tr w:rsidR="004B7B85" w:rsidRPr="007B0543" w14:paraId="3C3EE937" w14:textId="77777777" w:rsidTr="004B7B85">
        <w:trPr>
          <w:cantSplit/>
        </w:trPr>
        <w:tc>
          <w:tcPr>
            <w:tcW w:w="10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Mar>
              <w:top w:w="0" w:type="dxa"/>
              <w:left w:w="77" w:type="dxa"/>
              <w:bottom w:w="0" w:type="dxa"/>
              <w:right w:w="70" w:type="dxa"/>
            </w:tcMar>
            <w:vAlign w:val="center"/>
          </w:tcPr>
          <w:p w14:paraId="1B3C0FDE" w14:textId="77777777" w:rsidR="004B7B85" w:rsidRPr="004B7B85" w:rsidRDefault="004B7B85" w:rsidP="004B7B85">
            <w:pPr>
              <w:pStyle w:val="Standard"/>
              <w:jc w:val="center"/>
              <w:rPr>
                <w:rFonts w:hint="eastAsia"/>
                <w:b/>
                <w:bCs/>
                <w:color w:val="FFFFFF" w:themeColor="background1"/>
                <w:sz w:val="20"/>
                <w:szCs w:val="20"/>
              </w:rPr>
            </w:pPr>
            <w:r w:rsidRPr="004B7B85">
              <w:rPr>
                <w:rFonts w:cs="Tahoma"/>
                <w:b/>
                <w:bCs/>
                <w:color w:val="FFFFFF" w:themeColor="background1"/>
                <w:sz w:val="20"/>
                <w:szCs w:val="20"/>
              </w:rPr>
              <w:t>38</w:t>
            </w:r>
          </w:p>
        </w:tc>
        <w:tc>
          <w:tcPr>
            <w:tcW w:w="8003" w:type="dxa"/>
            <w:tcBorders>
              <w:left w:val="single" w:sz="6" w:space="0" w:color="FFFFFF" w:themeColor="background1"/>
            </w:tcBorders>
            <w:tcMar>
              <w:top w:w="0" w:type="dxa"/>
              <w:left w:w="77" w:type="dxa"/>
              <w:bottom w:w="0" w:type="dxa"/>
              <w:right w:w="70" w:type="dxa"/>
            </w:tcMar>
            <w:vAlign w:val="center"/>
          </w:tcPr>
          <w:p w14:paraId="6A3988B8" w14:textId="1DC38BF6" w:rsidR="004B7B85" w:rsidRDefault="004B7B85" w:rsidP="004B7B85">
            <w:pPr>
              <w:pStyle w:val="Standard"/>
              <w:rPr>
                <w:rFonts w:hint="eastAsia"/>
              </w:rPr>
            </w:pPr>
            <w:r>
              <w:rPr>
                <w:rFonts w:cs="Tahoma"/>
                <w:b/>
                <w:color w:val="000000"/>
                <w:sz w:val="20"/>
                <w:szCs w:val="20"/>
              </w:rPr>
              <w:t xml:space="preserve">PL. KOŚCIUSZKI – </w:t>
            </w:r>
            <w:r>
              <w:rPr>
                <w:rFonts w:cs="Tahoma"/>
                <w:color w:val="000000"/>
                <w:sz w:val="20"/>
                <w:szCs w:val="20"/>
              </w:rPr>
              <w:t>Mościckiego – Głowackiego – św. Antoniego – Modrzewskiego – Szymanówek – Kwarcowa – Wąwał – Wąwalska – Opoczyńska – Jeleń – Sługocice – BRZUSTÓW SZKOŁA</w:t>
            </w:r>
            <w:r>
              <w:rPr>
                <w:rFonts w:cs="Tahoma"/>
                <w:b/>
                <w:color w:val="000000"/>
                <w:sz w:val="20"/>
                <w:szCs w:val="20"/>
              </w:rPr>
              <w:t>-</w:t>
            </w:r>
            <w:r>
              <w:rPr>
                <w:rFonts w:cs="Tahoma"/>
                <w:color w:val="000000"/>
                <w:sz w:val="20"/>
                <w:szCs w:val="20"/>
              </w:rPr>
              <w:t xml:space="preserve"> </w:t>
            </w:r>
            <w:r>
              <w:rPr>
                <w:rFonts w:cs="Tahoma"/>
                <w:b/>
                <w:color w:val="000000"/>
                <w:sz w:val="20"/>
                <w:szCs w:val="20"/>
              </w:rPr>
              <w:t>BRZUSTÓW II</w:t>
            </w:r>
          </w:p>
        </w:tc>
      </w:tr>
      <w:tr w:rsidR="004B7B85" w:rsidRPr="007B0543" w14:paraId="217AF294" w14:textId="77777777" w:rsidTr="004B7B85">
        <w:trPr>
          <w:cantSplit/>
        </w:trPr>
        <w:tc>
          <w:tcPr>
            <w:tcW w:w="10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Mar>
              <w:top w:w="0" w:type="dxa"/>
              <w:left w:w="77" w:type="dxa"/>
              <w:bottom w:w="0" w:type="dxa"/>
              <w:right w:w="70" w:type="dxa"/>
            </w:tcMar>
            <w:vAlign w:val="center"/>
          </w:tcPr>
          <w:p w14:paraId="5485ABCF" w14:textId="77777777" w:rsidR="004B7B85" w:rsidRPr="004B7B85" w:rsidRDefault="004B7B85" w:rsidP="004B7B85">
            <w:pPr>
              <w:pStyle w:val="Standard"/>
              <w:jc w:val="center"/>
              <w:rPr>
                <w:rFonts w:hint="eastAsia"/>
                <w:b/>
                <w:bCs/>
                <w:color w:val="FFFFFF" w:themeColor="background1"/>
                <w:sz w:val="20"/>
                <w:szCs w:val="20"/>
              </w:rPr>
            </w:pPr>
            <w:r w:rsidRPr="004B7B85">
              <w:rPr>
                <w:rFonts w:cs="Tahoma"/>
                <w:b/>
                <w:bCs/>
                <w:color w:val="FFFFFF" w:themeColor="background1"/>
                <w:sz w:val="20"/>
                <w:szCs w:val="20"/>
              </w:rPr>
              <w:lastRenderedPageBreak/>
              <w:t>39</w:t>
            </w:r>
          </w:p>
        </w:tc>
        <w:tc>
          <w:tcPr>
            <w:tcW w:w="8003" w:type="dxa"/>
            <w:tcBorders>
              <w:left w:val="single" w:sz="6" w:space="0" w:color="FFFFFF" w:themeColor="background1"/>
            </w:tcBorders>
            <w:tcMar>
              <w:top w:w="0" w:type="dxa"/>
              <w:left w:w="77" w:type="dxa"/>
              <w:bottom w:w="0" w:type="dxa"/>
              <w:right w:w="70" w:type="dxa"/>
            </w:tcMar>
            <w:vAlign w:val="center"/>
          </w:tcPr>
          <w:p w14:paraId="271D1352" w14:textId="77777777" w:rsidR="004B7B85" w:rsidRDefault="004B7B85" w:rsidP="004B7B85">
            <w:pPr>
              <w:pStyle w:val="Standard"/>
              <w:rPr>
                <w:rFonts w:hint="eastAsia"/>
              </w:rPr>
            </w:pPr>
            <w:r>
              <w:rPr>
                <w:rFonts w:cs="Tahoma"/>
                <w:b/>
                <w:color w:val="000000"/>
                <w:sz w:val="20"/>
                <w:szCs w:val="20"/>
              </w:rPr>
              <w:t xml:space="preserve">PL. KOŚCIUSZKI – </w:t>
            </w:r>
            <w:r>
              <w:rPr>
                <w:rFonts w:cs="Tahoma"/>
                <w:color w:val="000000"/>
                <w:sz w:val="20"/>
                <w:szCs w:val="20"/>
              </w:rPr>
              <w:t xml:space="preserve">Piłsudskiego – Legionów – Orzeszkowej – Zawadzka – Łazisko (wybrane kursy: Dębniak – Kolonia Dębniak – Wygoda – Wólka Krzykowska – Kolonia Żywocin – Komorniki – </w:t>
            </w:r>
            <w:r>
              <w:rPr>
                <w:rFonts w:cs="Tahoma"/>
                <w:b/>
                <w:color w:val="000000"/>
                <w:sz w:val="20"/>
                <w:szCs w:val="20"/>
              </w:rPr>
              <w:t>CHORZĘCIN OSP/PĘTLA</w:t>
            </w:r>
            <w:r>
              <w:rPr>
                <w:rFonts w:cs="Tahoma"/>
                <w:color w:val="000000"/>
                <w:sz w:val="20"/>
                <w:szCs w:val="20"/>
              </w:rPr>
              <w:t xml:space="preserve">) – Łagiewniki (wybrane kursy: Kolonia Świńsko – Świńsko – Kwiatkówka – </w:t>
            </w:r>
            <w:r>
              <w:rPr>
                <w:rFonts w:cs="Tahoma"/>
                <w:b/>
                <w:color w:val="000000"/>
                <w:sz w:val="20"/>
                <w:szCs w:val="20"/>
              </w:rPr>
              <w:t>CHORZĘCIN OSP/PĘTLA</w:t>
            </w:r>
            <w:r>
              <w:rPr>
                <w:rFonts w:cs="Tahoma"/>
                <w:color w:val="000000"/>
                <w:sz w:val="20"/>
                <w:szCs w:val="20"/>
              </w:rPr>
              <w:t xml:space="preserve">) – Kwiatkówka – </w:t>
            </w:r>
            <w:r>
              <w:rPr>
                <w:rFonts w:cs="Tahoma"/>
                <w:b/>
                <w:color w:val="000000"/>
                <w:sz w:val="20"/>
                <w:szCs w:val="20"/>
              </w:rPr>
              <w:t>ŚWINSKO ŚWIETLICA</w:t>
            </w:r>
          </w:p>
        </w:tc>
      </w:tr>
      <w:tr w:rsidR="004B7B85" w:rsidRPr="007B0543" w14:paraId="49E4A7A8" w14:textId="77777777" w:rsidTr="004B7B85">
        <w:trPr>
          <w:cantSplit/>
        </w:trPr>
        <w:tc>
          <w:tcPr>
            <w:tcW w:w="10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Mar>
              <w:top w:w="0" w:type="dxa"/>
              <w:left w:w="77" w:type="dxa"/>
              <w:bottom w:w="0" w:type="dxa"/>
              <w:right w:w="70" w:type="dxa"/>
            </w:tcMar>
            <w:vAlign w:val="center"/>
          </w:tcPr>
          <w:p w14:paraId="04B8DDAD" w14:textId="77777777" w:rsidR="004B7B85" w:rsidRPr="004B7B85" w:rsidRDefault="004B7B85" w:rsidP="004B7B85">
            <w:pPr>
              <w:pStyle w:val="Standard"/>
              <w:jc w:val="center"/>
              <w:rPr>
                <w:rFonts w:hint="eastAsia"/>
                <w:b/>
                <w:bCs/>
                <w:color w:val="FFFFFF" w:themeColor="background1"/>
                <w:sz w:val="20"/>
                <w:szCs w:val="20"/>
              </w:rPr>
            </w:pPr>
            <w:r w:rsidRPr="004B7B85">
              <w:rPr>
                <w:rFonts w:cs="Tahoma"/>
                <w:b/>
                <w:bCs/>
                <w:color w:val="FFFFFF" w:themeColor="background1"/>
                <w:sz w:val="20"/>
                <w:szCs w:val="20"/>
              </w:rPr>
              <w:t>40</w:t>
            </w:r>
          </w:p>
        </w:tc>
        <w:tc>
          <w:tcPr>
            <w:tcW w:w="8003" w:type="dxa"/>
            <w:tcBorders>
              <w:left w:val="single" w:sz="6" w:space="0" w:color="FFFFFF" w:themeColor="background1"/>
            </w:tcBorders>
            <w:tcMar>
              <w:top w:w="0" w:type="dxa"/>
              <w:left w:w="77" w:type="dxa"/>
              <w:bottom w:w="0" w:type="dxa"/>
              <w:right w:w="70" w:type="dxa"/>
            </w:tcMar>
            <w:vAlign w:val="center"/>
          </w:tcPr>
          <w:p w14:paraId="431CFB62" w14:textId="77777777" w:rsidR="004B7B85" w:rsidRDefault="004B7B85" w:rsidP="004B7B85">
            <w:pPr>
              <w:pStyle w:val="Standard"/>
              <w:rPr>
                <w:rFonts w:hint="eastAsia"/>
              </w:rPr>
            </w:pPr>
            <w:r>
              <w:rPr>
                <w:rFonts w:cs="Tahoma"/>
                <w:b/>
                <w:color w:val="000000"/>
                <w:sz w:val="20"/>
                <w:szCs w:val="20"/>
              </w:rPr>
              <w:t>DWORZEC PKS/PKP</w:t>
            </w:r>
            <w:r>
              <w:rPr>
                <w:rFonts w:cs="Tahoma"/>
                <w:b/>
                <w:color w:val="000000"/>
                <w:sz w:val="20"/>
              </w:rPr>
              <w:t xml:space="preserve"> </w:t>
            </w:r>
            <w:r>
              <w:rPr>
                <w:rFonts w:cs="Tahoma"/>
                <w:color w:val="000000"/>
                <w:sz w:val="20"/>
              </w:rPr>
              <w:t xml:space="preserve">– Dworcowa – Spalska – Roweckiego – Warszawska – św. Antoniego – Modrzewskiego – Smardzewice (wybrane kursy: Smardzewice – Biała Góra – Smardzewice) – Tresta – Twarda – </w:t>
            </w:r>
            <w:r>
              <w:rPr>
                <w:rFonts w:cs="Tahoma"/>
                <w:b/>
                <w:color w:val="000000"/>
                <w:sz w:val="20"/>
              </w:rPr>
              <w:t>TWARDA/OSP</w:t>
            </w:r>
            <w:r>
              <w:rPr>
                <w:rFonts w:cs="Tahoma"/>
                <w:color w:val="000000"/>
                <w:sz w:val="20"/>
              </w:rPr>
              <w:t xml:space="preserve"> lub: Smardzewice – Tresta – </w:t>
            </w:r>
            <w:r>
              <w:rPr>
                <w:rFonts w:cs="Tahoma"/>
                <w:b/>
                <w:color w:val="000000"/>
                <w:sz w:val="20"/>
              </w:rPr>
              <w:t>KAROLINÓW/PĘTLA</w:t>
            </w:r>
            <w:r>
              <w:rPr>
                <w:rFonts w:cs="Tahoma"/>
                <w:color w:val="000000"/>
                <w:sz w:val="20"/>
              </w:rPr>
              <w:t xml:space="preserve"> lub: Smardzewice – Twarda – Tresta – </w:t>
            </w:r>
            <w:r>
              <w:rPr>
                <w:rFonts w:cs="Tahoma"/>
                <w:b/>
                <w:color w:val="000000"/>
                <w:sz w:val="20"/>
              </w:rPr>
              <w:t>KAROLINÓW/PĘTLA</w:t>
            </w:r>
            <w:r>
              <w:rPr>
                <w:rFonts w:cs="Tahoma"/>
                <w:color w:val="000000"/>
                <w:sz w:val="20"/>
              </w:rPr>
              <w:t>)</w:t>
            </w:r>
          </w:p>
        </w:tc>
      </w:tr>
      <w:tr w:rsidR="004B7B85" w:rsidRPr="007B0543" w14:paraId="6619F063" w14:textId="77777777" w:rsidTr="004B7B85">
        <w:trPr>
          <w:cantSplit/>
        </w:trPr>
        <w:tc>
          <w:tcPr>
            <w:tcW w:w="106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Mar>
              <w:top w:w="0" w:type="dxa"/>
              <w:left w:w="77" w:type="dxa"/>
              <w:bottom w:w="0" w:type="dxa"/>
              <w:right w:w="70" w:type="dxa"/>
            </w:tcMar>
            <w:vAlign w:val="center"/>
          </w:tcPr>
          <w:p w14:paraId="6400B5B1" w14:textId="77777777" w:rsidR="004B7B85" w:rsidRPr="004B7B85" w:rsidRDefault="004B7B85" w:rsidP="004B7B85">
            <w:pPr>
              <w:pStyle w:val="Standard"/>
              <w:jc w:val="center"/>
              <w:rPr>
                <w:rFonts w:hint="eastAsia"/>
                <w:b/>
                <w:bCs/>
                <w:color w:val="FFFFFF" w:themeColor="background1"/>
                <w:sz w:val="20"/>
                <w:szCs w:val="20"/>
              </w:rPr>
            </w:pPr>
            <w:r w:rsidRPr="004B7B85">
              <w:rPr>
                <w:rFonts w:cs="Tahoma"/>
                <w:b/>
                <w:bCs/>
                <w:color w:val="FFFFFF" w:themeColor="background1"/>
                <w:sz w:val="20"/>
                <w:szCs w:val="20"/>
              </w:rPr>
              <w:t>45</w:t>
            </w:r>
          </w:p>
        </w:tc>
        <w:tc>
          <w:tcPr>
            <w:tcW w:w="8003" w:type="dxa"/>
            <w:tcBorders>
              <w:left w:val="single" w:sz="6" w:space="0" w:color="FFFFFF" w:themeColor="background1"/>
            </w:tcBorders>
            <w:tcMar>
              <w:top w:w="0" w:type="dxa"/>
              <w:left w:w="77" w:type="dxa"/>
              <w:bottom w:w="0" w:type="dxa"/>
              <w:right w:w="70" w:type="dxa"/>
            </w:tcMar>
            <w:vAlign w:val="center"/>
          </w:tcPr>
          <w:p w14:paraId="0A472317" w14:textId="77777777" w:rsidR="004B7B85" w:rsidRDefault="004B7B85" w:rsidP="004B7B85">
            <w:pPr>
              <w:pStyle w:val="Standard"/>
              <w:rPr>
                <w:rFonts w:hint="eastAsia"/>
              </w:rPr>
            </w:pPr>
            <w:r>
              <w:rPr>
                <w:rFonts w:cs="Tahoma"/>
                <w:b/>
                <w:color w:val="000000"/>
                <w:sz w:val="20"/>
                <w:szCs w:val="20"/>
              </w:rPr>
              <w:t xml:space="preserve">PL. KOŚCIUSZKI – </w:t>
            </w:r>
            <w:r>
              <w:rPr>
                <w:rFonts w:cs="Tahoma"/>
                <w:color w:val="000000"/>
                <w:sz w:val="20"/>
                <w:szCs w:val="20"/>
              </w:rPr>
              <w:t xml:space="preserve">Piłsudskiego – Legionów – Dąbrowska – Dąbrowa – Wola Wiaderna – Parcela Wiaderno – </w:t>
            </w:r>
            <w:r>
              <w:rPr>
                <w:rFonts w:cs="Tahoma"/>
                <w:b/>
                <w:color w:val="000000"/>
                <w:sz w:val="20"/>
                <w:szCs w:val="20"/>
              </w:rPr>
              <w:t>WIADERNO/PĘTLA</w:t>
            </w:r>
            <w:r>
              <w:rPr>
                <w:rFonts w:cs="Tahoma"/>
                <w:color w:val="000000"/>
                <w:sz w:val="20"/>
                <w:szCs w:val="20"/>
              </w:rPr>
              <w:t xml:space="preserve"> (wybrane kursy: Wiaderno – </w:t>
            </w:r>
            <w:r>
              <w:rPr>
                <w:rFonts w:cs="Tahoma"/>
                <w:b/>
                <w:color w:val="000000"/>
                <w:sz w:val="20"/>
                <w:szCs w:val="20"/>
              </w:rPr>
              <w:t>JADWIGÓW/PĘTLA</w:t>
            </w:r>
            <w:r>
              <w:rPr>
                <w:rFonts w:cs="Tahoma"/>
                <w:color w:val="000000"/>
                <w:sz w:val="20"/>
                <w:szCs w:val="20"/>
              </w:rPr>
              <w:t>)</w:t>
            </w:r>
          </w:p>
        </w:tc>
      </w:tr>
    </w:tbl>
    <w:p w14:paraId="6C344B32" w14:textId="77777777" w:rsidR="004B7B85" w:rsidRPr="004B7B85" w:rsidRDefault="004B7B85" w:rsidP="004B7B85">
      <w:pPr>
        <w:rPr>
          <w:i/>
          <w:iCs/>
          <w:sz w:val="20"/>
          <w:szCs w:val="18"/>
          <w:lang w:val="pl-PL"/>
        </w:rPr>
      </w:pPr>
      <w:r w:rsidRPr="004B7B85">
        <w:rPr>
          <w:i/>
          <w:iCs/>
          <w:sz w:val="20"/>
          <w:szCs w:val="18"/>
          <w:lang w:val="pl-PL"/>
        </w:rPr>
        <w:t>Źródło: Dane MZK w Tomaszowie Mazowieckim</w:t>
      </w:r>
    </w:p>
    <w:p w14:paraId="1912F90E" w14:textId="2B17C090" w:rsidR="004B7B85" w:rsidRDefault="004B7B85" w:rsidP="00C8118C">
      <w:pPr>
        <w:rPr>
          <w:lang w:val="pl-PL"/>
        </w:rPr>
      </w:pPr>
    </w:p>
    <w:p w14:paraId="5D90702E" w14:textId="3D084EB9" w:rsidR="009E4E4B" w:rsidRDefault="006C6041" w:rsidP="00C8118C">
      <w:pPr>
        <w:rPr>
          <w:lang w:val="pl-PL"/>
        </w:rPr>
      </w:pPr>
      <w:r>
        <w:rPr>
          <w:lang w:val="pl-PL"/>
        </w:rPr>
        <w:t xml:space="preserve">24 września 2020 roku uchwałą Rady Miejskiej w Tomaszowie Mazowieckim została uchwalona </w:t>
      </w:r>
      <w:r w:rsidRPr="006C6041">
        <w:rPr>
          <w:b/>
          <w:bCs/>
          <w:lang w:val="pl-PL"/>
        </w:rPr>
        <w:t>Strategia Elektromobilności dla Miasta Tomaszowa Mazowieckiego</w:t>
      </w:r>
      <w:r>
        <w:rPr>
          <w:lang w:val="pl-PL"/>
        </w:rPr>
        <w:t xml:space="preserve">. </w:t>
      </w:r>
      <w:r w:rsidRPr="006C6041">
        <w:rPr>
          <w:lang w:val="pl-PL"/>
        </w:rPr>
        <w:t>Podstawowym celem wdrożenia Strategii jest zmniejszenie emisji gazów cieplarnianych i</w:t>
      </w:r>
      <w:r>
        <w:rPr>
          <w:lang w:val="pl-PL"/>
        </w:rPr>
        <w:t> </w:t>
      </w:r>
      <w:r w:rsidRPr="006C6041">
        <w:rPr>
          <w:lang w:val="pl-PL"/>
        </w:rPr>
        <w:t>zanieczyszczeń powietrza do atmosfery ze środków transportu oraz ograniczenie hałasu na obszarze Tomaszowa Mazowieckiego</w:t>
      </w:r>
      <w:r>
        <w:rPr>
          <w:lang w:val="pl-PL"/>
        </w:rPr>
        <w:t xml:space="preserve">. </w:t>
      </w:r>
      <w:r w:rsidRPr="006C6041">
        <w:rPr>
          <w:lang w:val="pl-PL"/>
        </w:rPr>
        <w:t>Cel ogólny Strategii związany jest z redukcją emisji szkodliwych substancji, generowanych przez ruch samochodowy na terenie Tomaszowa Mazowieckiego, w tym poprzez ograniczenie ruchu pojazdów indywidualnych na rzecz transportu zbiorowego. Realizacja Strategii pozwoli na zmianę zachowań transportowych mieszkańców miasta i osób przyjezdnych, polegających na wyborze ekologicznej komunikacji miejskiej w codziennych podróżach lokalnej społeczności</w:t>
      </w:r>
      <w:r>
        <w:rPr>
          <w:lang w:val="pl-PL"/>
        </w:rPr>
        <w:t xml:space="preserve">. </w:t>
      </w:r>
      <w:r w:rsidR="009E4E4B">
        <w:rPr>
          <w:lang w:val="pl-PL"/>
        </w:rPr>
        <w:t>W Strategii przyjęto następujące kierunku działań</w:t>
      </w:r>
      <w:r w:rsidR="00804D1F">
        <w:rPr>
          <w:rStyle w:val="Odwoanieprzypisudolnego"/>
          <w:lang w:val="pl-PL"/>
        </w:rPr>
        <w:footnoteReference w:id="7"/>
      </w:r>
      <w:r w:rsidR="009E4E4B">
        <w:rPr>
          <w:lang w:val="pl-PL"/>
        </w:rPr>
        <w:t>:</w:t>
      </w:r>
    </w:p>
    <w:p w14:paraId="7219AE2A" w14:textId="6B044E65" w:rsidR="009E4E4B" w:rsidRDefault="00804D1F" w:rsidP="003B5923">
      <w:pPr>
        <w:pStyle w:val="Akapitzlist"/>
        <w:numPr>
          <w:ilvl w:val="0"/>
          <w:numId w:val="41"/>
        </w:numPr>
        <w:ind w:left="567" w:hanging="567"/>
        <w:rPr>
          <w:lang w:val="pl-PL"/>
        </w:rPr>
      </w:pPr>
      <w:r>
        <w:rPr>
          <w:lang w:val="pl-PL"/>
        </w:rPr>
        <w:t>W</w:t>
      </w:r>
      <w:r w:rsidRPr="00804D1F">
        <w:rPr>
          <w:lang w:val="pl-PL"/>
        </w:rPr>
        <w:t>ymian</w:t>
      </w:r>
      <w:r>
        <w:rPr>
          <w:lang w:val="pl-PL"/>
        </w:rPr>
        <w:t>a</w:t>
      </w:r>
      <w:r w:rsidRPr="00804D1F">
        <w:rPr>
          <w:lang w:val="pl-PL"/>
        </w:rPr>
        <w:t xml:space="preserve"> przestarzałych, wyeksploatowanych autobusów komunikacji miejskiej – zastąpienie ich nisko- i zeroemisyjnymi nowoczesnymi, niskopodłogowymi, klimatyzowanymi, dostosowanymi do potrzeb osób niepełnosprawnych i w pełni wyposażonymi w informację pasażerską fabrycznie nowymi autobusami</w:t>
      </w:r>
      <w:r>
        <w:rPr>
          <w:lang w:val="pl-PL"/>
        </w:rPr>
        <w:t>,</w:t>
      </w:r>
    </w:p>
    <w:p w14:paraId="1F407C1E" w14:textId="138DA029" w:rsidR="00804D1F" w:rsidRDefault="00804D1F" w:rsidP="003B5923">
      <w:pPr>
        <w:pStyle w:val="Akapitzlist"/>
        <w:numPr>
          <w:ilvl w:val="0"/>
          <w:numId w:val="41"/>
        </w:numPr>
        <w:ind w:left="567" w:hanging="567"/>
        <w:rPr>
          <w:lang w:val="pl-PL"/>
        </w:rPr>
      </w:pPr>
      <w:r>
        <w:rPr>
          <w:lang w:val="pl-PL"/>
        </w:rPr>
        <w:t>Z</w:t>
      </w:r>
      <w:r w:rsidRPr="00804D1F">
        <w:rPr>
          <w:lang w:val="pl-PL"/>
        </w:rPr>
        <w:t>ainstalowan</w:t>
      </w:r>
      <w:r>
        <w:rPr>
          <w:lang w:val="pl-PL"/>
        </w:rPr>
        <w:t>i</w:t>
      </w:r>
      <w:r w:rsidRPr="00804D1F">
        <w:rPr>
          <w:lang w:val="pl-PL"/>
        </w:rPr>
        <w:t>e na wybranych pętlach pantografow</w:t>
      </w:r>
      <w:r>
        <w:rPr>
          <w:lang w:val="pl-PL"/>
        </w:rPr>
        <w:t>ych</w:t>
      </w:r>
      <w:r w:rsidRPr="00804D1F">
        <w:rPr>
          <w:lang w:val="pl-PL"/>
        </w:rPr>
        <w:t xml:space="preserve"> stacj</w:t>
      </w:r>
      <w:r>
        <w:rPr>
          <w:lang w:val="pl-PL"/>
        </w:rPr>
        <w:t>i</w:t>
      </w:r>
      <w:r w:rsidRPr="00804D1F">
        <w:rPr>
          <w:lang w:val="pl-PL"/>
        </w:rPr>
        <w:t xml:space="preserve"> szybkiego ładowania, a w zajezdni operatora – stacj</w:t>
      </w:r>
      <w:r>
        <w:rPr>
          <w:lang w:val="pl-PL"/>
        </w:rPr>
        <w:t>i</w:t>
      </w:r>
      <w:r w:rsidRPr="00804D1F">
        <w:rPr>
          <w:lang w:val="pl-PL"/>
        </w:rPr>
        <w:t xml:space="preserve"> wolnego ładowania nocnego</w:t>
      </w:r>
      <w:r>
        <w:rPr>
          <w:lang w:val="pl-PL"/>
        </w:rPr>
        <w:t>,</w:t>
      </w:r>
    </w:p>
    <w:p w14:paraId="3B45FBBE" w14:textId="0385DC78" w:rsidR="00804D1F" w:rsidRDefault="00804D1F" w:rsidP="003B5923">
      <w:pPr>
        <w:pStyle w:val="Akapitzlist"/>
        <w:numPr>
          <w:ilvl w:val="0"/>
          <w:numId w:val="41"/>
        </w:numPr>
        <w:ind w:left="567" w:hanging="567"/>
        <w:rPr>
          <w:lang w:val="pl-PL"/>
        </w:rPr>
      </w:pPr>
      <w:r w:rsidRPr="00804D1F">
        <w:rPr>
          <w:lang w:val="pl-PL"/>
        </w:rPr>
        <w:t>Wymiana całości taboru komunikacji miejskiej na autobusy niskopodłogowe, klimatyzowane i z pełną informacją pasażerską,</w:t>
      </w:r>
    </w:p>
    <w:p w14:paraId="416788CA" w14:textId="4B667EC9" w:rsidR="00804D1F" w:rsidRDefault="00804D1F" w:rsidP="003B5923">
      <w:pPr>
        <w:pStyle w:val="Akapitzlist"/>
        <w:numPr>
          <w:ilvl w:val="0"/>
          <w:numId w:val="41"/>
        </w:numPr>
        <w:ind w:left="567" w:hanging="567"/>
        <w:rPr>
          <w:lang w:val="pl-PL"/>
        </w:rPr>
      </w:pPr>
      <w:r w:rsidRPr="00804D1F">
        <w:rPr>
          <w:lang w:val="pl-PL"/>
        </w:rPr>
        <w:t>Doposażenie przystanków w wiaty, wymiana wiat niespełniających oczekiwań pasażerów, modernizacja peronów przystankowych z likwidacją barier dla osób o</w:t>
      </w:r>
      <w:r>
        <w:rPr>
          <w:lang w:val="pl-PL"/>
        </w:rPr>
        <w:t> </w:t>
      </w:r>
      <w:r w:rsidRPr="00804D1F">
        <w:rPr>
          <w:lang w:val="pl-PL"/>
        </w:rPr>
        <w:t>ograniczonej zdolności do poruszania się oraz rozbudowa systemu dynamicznej informacji pasażerskiej</w:t>
      </w:r>
      <w:r>
        <w:rPr>
          <w:lang w:val="pl-PL"/>
        </w:rPr>
        <w:t>,</w:t>
      </w:r>
    </w:p>
    <w:p w14:paraId="361AB3FF" w14:textId="5F8249C0" w:rsidR="00804D1F" w:rsidRDefault="00804D1F" w:rsidP="003B5923">
      <w:pPr>
        <w:pStyle w:val="Akapitzlist"/>
        <w:numPr>
          <w:ilvl w:val="0"/>
          <w:numId w:val="41"/>
        </w:numPr>
        <w:ind w:left="567" w:hanging="567"/>
        <w:rPr>
          <w:lang w:val="pl-PL"/>
        </w:rPr>
      </w:pPr>
      <w:r w:rsidRPr="00804D1F">
        <w:rPr>
          <w:lang w:val="pl-PL"/>
        </w:rPr>
        <w:t>Uruchomienie systemu ITS oraz wprowadzenie uprzywilejowania dla pojazdów komunikacji miejskiej</w:t>
      </w:r>
      <w:r>
        <w:rPr>
          <w:lang w:val="pl-PL"/>
        </w:rPr>
        <w:t>,</w:t>
      </w:r>
    </w:p>
    <w:p w14:paraId="7DC46801" w14:textId="77777777" w:rsidR="00804D1F" w:rsidRDefault="00804D1F" w:rsidP="003B5923">
      <w:pPr>
        <w:pStyle w:val="Akapitzlist"/>
        <w:numPr>
          <w:ilvl w:val="0"/>
          <w:numId w:val="41"/>
        </w:numPr>
        <w:ind w:left="567" w:hanging="567"/>
        <w:rPr>
          <w:lang w:val="pl-PL"/>
        </w:rPr>
      </w:pPr>
      <w:r>
        <w:rPr>
          <w:lang w:val="pl-PL"/>
        </w:rPr>
        <w:t>L</w:t>
      </w:r>
      <w:r w:rsidRPr="00804D1F">
        <w:rPr>
          <w:lang w:val="pl-PL"/>
        </w:rPr>
        <w:t>okalizacj</w:t>
      </w:r>
      <w:r>
        <w:rPr>
          <w:lang w:val="pl-PL"/>
        </w:rPr>
        <w:t>a</w:t>
      </w:r>
      <w:r w:rsidRPr="00804D1F">
        <w:rPr>
          <w:lang w:val="pl-PL"/>
        </w:rPr>
        <w:t xml:space="preserve"> stacji tankowania gazu ziemnego na terenie Tomaszowa Mazowieckiego</w:t>
      </w:r>
      <w:r>
        <w:rPr>
          <w:lang w:val="pl-PL"/>
        </w:rPr>
        <w:t>,</w:t>
      </w:r>
    </w:p>
    <w:p w14:paraId="2ACB1F58" w14:textId="42784841" w:rsidR="00804D1F" w:rsidRDefault="00804D1F" w:rsidP="003B5923">
      <w:pPr>
        <w:pStyle w:val="Akapitzlist"/>
        <w:numPr>
          <w:ilvl w:val="0"/>
          <w:numId w:val="41"/>
        </w:numPr>
        <w:ind w:left="567" w:hanging="567"/>
        <w:rPr>
          <w:lang w:val="pl-PL"/>
        </w:rPr>
      </w:pPr>
      <w:r>
        <w:rPr>
          <w:lang w:val="pl-PL"/>
        </w:rPr>
        <w:lastRenderedPageBreak/>
        <w:t>B</w:t>
      </w:r>
      <w:r w:rsidRPr="00804D1F">
        <w:rPr>
          <w:lang w:val="pl-PL"/>
        </w:rPr>
        <w:t>udowa parkingów Park&amp;Ride oraz Bike&amp;Ride</w:t>
      </w:r>
      <w:r>
        <w:rPr>
          <w:lang w:val="pl-PL"/>
        </w:rPr>
        <w:t xml:space="preserve"> (vide </w:t>
      </w:r>
      <w:r>
        <w:rPr>
          <w:lang w:val="pl-PL"/>
        </w:rPr>
        <w:fldChar w:fldCharType="begin"/>
      </w:r>
      <w:r>
        <w:rPr>
          <w:lang w:val="pl-PL"/>
        </w:rPr>
        <w:instrText xml:space="preserve"> REF _Ref85367386 \h </w:instrText>
      </w:r>
      <w:r>
        <w:rPr>
          <w:lang w:val="pl-PL"/>
        </w:rPr>
      </w:r>
      <w:r>
        <w:rPr>
          <w:lang w:val="pl-PL"/>
        </w:rPr>
        <w:fldChar w:fldCharType="separate"/>
      </w:r>
      <w:r w:rsidR="0045408F">
        <w:t xml:space="preserve">Rysunek </w:t>
      </w:r>
      <w:r w:rsidR="0045408F">
        <w:rPr>
          <w:noProof/>
        </w:rPr>
        <w:t>2</w:t>
      </w:r>
      <w:r w:rsidR="0045408F">
        <w:t>.</w:t>
      </w:r>
      <w:r w:rsidR="0045408F">
        <w:rPr>
          <w:noProof/>
        </w:rPr>
        <w:t>5</w:t>
      </w:r>
      <w:r>
        <w:rPr>
          <w:lang w:val="pl-PL"/>
        </w:rPr>
        <w:fldChar w:fldCharType="end"/>
      </w:r>
      <w:r>
        <w:rPr>
          <w:lang w:val="pl-PL"/>
        </w:rPr>
        <w:t>)</w:t>
      </w:r>
      <w:r w:rsidRPr="00804D1F">
        <w:rPr>
          <w:lang w:val="pl-PL"/>
        </w:rPr>
        <w:t xml:space="preserve"> na wybranych przystankach końcowych – wraz z modernizacją pętli i ich dostosowaniem do potrzeb osób niepełnosprawnych</w:t>
      </w:r>
      <w:r>
        <w:rPr>
          <w:lang w:val="pl-PL"/>
        </w:rPr>
        <w:t>,</w:t>
      </w:r>
    </w:p>
    <w:p w14:paraId="6D5E213D" w14:textId="1F2E2D42" w:rsidR="00804D1F" w:rsidRDefault="00804D1F" w:rsidP="003B5923">
      <w:pPr>
        <w:pStyle w:val="Akapitzlist"/>
        <w:numPr>
          <w:ilvl w:val="0"/>
          <w:numId w:val="41"/>
        </w:numPr>
        <w:ind w:left="567" w:hanging="567"/>
        <w:rPr>
          <w:lang w:val="pl-PL"/>
        </w:rPr>
      </w:pPr>
      <w:r w:rsidRPr="00804D1F">
        <w:rPr>
          <w:lang w:val="pl-PL"/>
        </w:rPr>
        <w:t>Rozbudowa dróg dla rowerów oraz ciągów pieszo-rowerowych według opracowanej koncepcji, której założeniem byłoby utworzenie w całym mieście kompletnego ich systemu, bez konieczności korzystania z zatłoczonych odcinków ulic o dużej emisji spalin</w:t>
      </w:r>
      <w:r>
        <w:rPr>
          <w:lang w:val="pl-PL"/>
        </w:rPr>
        <w:t>,</w:t>
      </w:r>
    </w:p>
    <w:p w14:paraId="498AFC4A" w14:textId="72EEAFB0" w:rsidR="00804D1F" w:rsidRPr="00804D1F" w:rsidRDefault="00804D1F" w:rsidP="003B5923">
      <w:pPr>
        <w:pStyle w:val="Akapitzlist"/>
        <w:numPr>
          <w:ilvl w:val="0"/>
          <w:numId w:val="41"/>
        </w:numPr>
        <w:ind w:left="567" w:hanging="567"/>
        <w:rPr>
          <w:lang w:val="pl-PL"/>
        </w:rPr>
      </w:pPr>
      <w:r>
        <w:rPr>
          <w:lang w:val="pl-PL"/>
        </w:rPr>
        <w:t>U</w:t>
      </w:r>
      <w:r w:rsidRPr="00804D1F">
        <w:rPr>
          <w:lang w:val="pl-PL"/>
        </w:rPr>
        <w:t>ruchomienie systemu roweru miejskiego</w:t>
      </w:r>
      <w:r>
        <w:rPr>
          <w:lang w:val="pl-PL"/>
        </w:rPr>
        <w:t>.</w:t>
      </w:r>
    </w:p>
    <w:p w14:paraId="4784D0F2" w14:textId="66219BF6" w:rsidR="006C6041" w:rsidRDefault="006C6041" w:rsidP="00C8118C">
      <w:pPr>
        <w:rPr>
          <w:lang w:val="pl-PL"/>
        </w:rPr>
      </w:pPr>
    </w:p>
    <w:p w14:paraId="2190B688" w14:textId="740A829C" w:rsidR="00804D1F" w:rsidRDefault="00804D1F" w:rsidP="00804D1F">
      <w:pPr>
        <w:pStyle w:val="Rysunek"/>
      </w:pPr>
      <w:bookmarkStart w:id="166" w:name="_Ref85367386"/>
      <w:bookmarkStart w:id="167" w:name="_Toc85395532"/>
      <w:r>
        <w:t xml:space="preserve">Rysunek </w:t>
      </w:r>
      <w:r w:rsidR="009A6F81">
        <w:fldChar w:fldCharType="begin"/>
      </w:r>
      <w:r w:rsidR="009A6F81">
        <w:instrText xml:space="preserve"> STYLEREF 1 \s </w:instrText>
      </w:r>
      <w:r w:rsidR="009A6F81">
        <w:fldChar w:fldCharType="separate"/>
      </w:r>
      <w:r w:rsidR="0045408F">
        <w:rPr>
          <w:noProof/>
        </w:rPr>
        <w:t>2</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5</w:t>
      </w:r>
      <w:r w:rsidR="009A6F81">
        <w:fldChar w:fldCharType="end"/>
      </w:r>
      <w:bookmarkEnd w:id="166"/>
      <w:r>
        <w:t xml:space="preserve"> I</w:t>
      </w:r>
      <w:r w:rsidRPr="00804D1F">
        <w:t>stniejące i planowane lokalizacje parkingów Park&amp;Ride oraz Bike&amp;Ride</w:t>
      </w:r>
      <w:bookmarkEnd w:id="167"/>
      <w:r>
        <w:t xml:space="preserve"> </w:t>
      </w:r>
    </w:p>
    <w:p w14:paraId="32690A41" w14:textId="3A0CF9CB" w:rsidR="00804D1F" w:rsidRDefault="00804D1F" w:rsidP="00C8118C">
      <w:pPr>
        <w:rPr>
          <w:lang w:val="pl-PL"/>
        </w:rPr>
      </w:pPr>
      <w:r w:rsidRPr="00804D1F">
        <w:rPr>
          <w:noProof/>
        </w:rPr>
        <w:drawing>
          <wp:inline distT="0" distB="0" distL="0" distR="0" wp14:anchorId="3D18E5C1" wp14:editId="7EAD543C">
            <wp:extent cx="5760720" cy="5010150"/>
            <wp:effectExtent l="0" t="0" r="0" b="0"/>
            <wp:docPr id="215" name="Obraz 215" descr="rysunek obrazujący planowane lokalizacje parkingów P&amp;r oraz B&am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Obraz 215" descr="rysunek obrazujący planowane lokalizacje parkingów P&amp;r oraz B&am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60720" cy="5010150"/>
                    </a:xfrm>
                    <a:prstGeom prst="rect">
                      <a:avLst/>
                    </a:prstGeom>
                    <a:noFill/>
                    <a:ln>
                      <a:noFill/>
                    </a:ln>
                  </pic:spPr>
                </pic:pic>
              </a:graphicData>
            </a:graphic>
          </wp:inline>
        </w:drawing>
      </w:r>
    </w:p>
    <w:p w14:paraId="6144E395" w14:textId="504E0A81" w:rsidR="00804D1F" w:rsidRPr="00804D1F" w:rsidRDefault="00804D1F" w:rsidP="00C8118C">
      <w:pPr>
        <w:rPr>
          <w:i/>
          <w:iCs/>
          <w:sz w:val="20"/>
          <w:szCs w:val="18"/>
          <w:lang w:val="pl-PL"/>
        </w:rPr>
      </w:pPr>
      <w:r w:rsidRPr="00804D1F">
        <w:rPr>
          <w:i/>
          <w:iCs/>
          <w:sz w:val="20"/>
          <w:szCs w:val="18"/>
          <w:lang w:val="pl-PL"/>
        </w:rPr>
        <w:t>Źródło: Strategia Elektromobilności dla Miasta Tomaszowa Mazowieckiego, str. 51</w:t>
      </w:r>
    </w:p>
    <w:p w14:paraId="489F37E5" w14:textId="56FC3DD4" w:rsidR="00804D1F" w:rsidRDefault="00804D1F" w:rsidP="00C8118C">
      <w:pPr>
        <w:rPr>
          <w:lang w:val="pl-PL"/>
        </w:rPr>
      </w:pPr>
    </w:p>
    <w:p w14:paraId="25DCD08C" w14:textId="31C847B0" w:rsidR="00804D1F" w:rsidRDefault="00804D1F" w:rsidP="00C8118C">
      <w:pPr>
        <w:rPr>
          <w:lang w:val="pl-PL"/>
        </w:rPr>
      </w:pPr>
      <w:r w:rsidRPr="00804D1F">
        <w:rPr>
          <w:lang w:val="pl-PL"/>
        </w:rPr>
        <w:t>Miasto Tomaszów Mazowiecki realizuje projekt pn. „Zintegrowany system zarządzania infrastrukturą miejską, komunikacji z mieszkańcami i zapewnienia usług publicznych w</w:t>
      </w:r>
      <w:r>
        <w:rPr>
          <w:lang w:val="pl-PL"/>
        </w:rPr>
        <w:t> </w:t>
      </w:r>
      <w:r w:rsidRPr="00804D1F">
        <w:rPr>
          <w:lang w:val="pl-PL"/>
        </w:rPr>
        <w:t xml:space="preserve">zakresie ruchu drogowego, bezpieczeństwa, zdrowia oraz ochrony środowiska naturalnego w Tomaszowie Mazowieckim realizowanego w ramach konkursu pn. Human Smart Cities. Inteligentne Miasta współtworzone przez mieszkańców”. Projekt ten został zakwalifikowany </w:t>
      </w:r>
      <w:r w:rsidRPr="00804D1F">
        <w:rPr>
          <w:lang w:val="pl-PL"/>
        </w:rPr>
        <w:lastRenderedPageBreak/>
        <w:t>przez Ministerstwo Rozwoju do dofinansowania w kategorii miast średnich</w:t>
      </w:r>
      <w:r>
        <w:rPr>
          <w:lang w:val="pl-PL"/>
        </w:rPr>
        <w:t xml:space="preserve">. </w:t>
      </w:r>
      <w:r w:rsidRPr="00804D1F">
        <w:rPr>
          <w:lang w:val="pl-PL"/>
        </w:rPr>
        <w:t>W ramach opisywanego projektu przewiduje się w pierwszej kolejności skoncentrowanie działań na obszarach ochrony środowiska i zarządzania ruchem (informacje z sieci sensorów przeciwpowodziowych i zanieczyszczenia powietrza oraz monitoring skrzyżowań i ulic). Zakłada się uruchomienie crowdsourcingowej platformy internetowej, co pozwoli na osiągnięcie faktycznego zaangażowania społeczeństwa w zgłaszanie problemów i kreowanie rozwiązań, a także umożliwienie realnego wpływu mieszkańców na procesy zachodzące w</w:t>
      </w:r>
      <w:r>
        <w:rPr>
          <w:lang w:val="pl-PL"/>
        </w:rPr>
        <w:t> </w:t>
      </w:r>
      <w:r w:rsidRPr="00804D1F">
        <w:rPr>
          <w:lang w:val="pl-PL"/>
        </w:rPr>
        <w:t>mieście i rozwój infrastruktury miejskiej.</w:t>
      </w:r>
    </w:p>
    <w:p w14:paraId="6B072223" w14:textId="6B72EA06" w:rsidR="00804D1F" w:rsidRDefault="00804D1F" w:rsidP="00C8118C">
      <w:pPr>
        <w:rPr>
          <w:lang w:val="pl-PL"/>
        </w:rPr>
      </w:pPr>
    </w:p>
    <w:p w14:paraId="3288E623" w14:textId="729175F2" w:rsidR="00804D1F" w:rsidRDefault="00804D1F" w:rsidP="00804D1F">
      <w:pPr>
        <w:rPr>
          <w:lang w:val="pl-PL"/>
        </w:rPr>
      </w:pPr>
      <w:r w:rsidRPr="00804D1F">
        <w:rPr>
          <w:lang w:val="pl-PL"/>
        </w:rPr>
        <w:t>Miejski Zakład</w:t>
      </w:r>
      <w:r>
        <w:rPr>
          <w:lang w:val="pl-PL"/>
        </w:rPr>
        <w:t xml:space="preserve"> </w:t>
      </w:r>
      <w:r w:rsidRPr="00804D1F">
        <w:rPr>
          <w:lang w:val="pl-PL"/>
        </w:rPr>
        <w:t>Komunikacyjny w Tomaszowie</w:t>
      </w:r>
      <w:r>
        <w:rPr>
          <w:lang w:val="pl-PL"/>
        </w:rPr>
        <w:t xml:space="preserve"> </w:t>
      </w:r>
      <w:r w:rsidRPr="00804D1F">
        <w:rPr>
          <w:lang w:val="pl-PL"/>
        </w:rPr>
        <w:t>Mazowieckim Spółka z o.o. na</w:t>
      </w:r>
      <w:r>
        <w:rPr>
          <w:lang w:val="pl-PL"/>
        </w:rPr>
        <w:t xml:space="preserve"> </w:t>
      </w:r>
      <w:r w:rsidRPr="00804D1F">
        <w:rPr>
          <w:lang w:val="pl-PL"/>
        </w:rPr>
        <w:t>mocy zmiany umowy Spółki,</w:t>
      </w:r>
      <w:r>
        <w:rPr>
          <w:lang w:val="pl-PL"/>
        </w:rPr>
        <w:t xml:space="preserve"> </w:t>
      </w:r>
      <w:r w:rsidRPr="00804D1F">
        <w:rPr>
          <w:lang w:val="pl-PL"/>
        </w:rPr>
        <w:t>a następnie podpisanej z Gminą</w:t>
      </w:r>
      <w:r>
        <w:rPr>
          <w:lang w:val="pl-PL"/>
        </w:rPr>
        <w:t xml:space="preserve"> </w:t>
      </w:r>
      <w:r w:rsidRPr="00804D1F">
        <w:rPr>
          <w:lang w:val="pl-PL"/>
        </w:rPr>
        <w:t>umowy wykonawczej jest</w:t>
      </w:r>
      <w:r>
        <w:rPr>
          <w:lang w:val="pl-PL"/>
        </w:rPr>
        <w:t xml:space="preserve"> </w:t>
      </w:r>
      <w:r w:rsidRPr="00804D1F">
        <w:rPr>
          <w:lang w:val="pl-PL"/>
        </w:rPr>
        <w:t xml:space="preserve">operatorem </w:t>
      </w:r>
      <w:r w:rsidRPr="00804D1F">
        <w:rPr>
          <w:b/>
          <w:bCs/>
          <w:lang w:val="pl-PL"/>
        </w:rPr>
        <w:t>Strefy Płatnego Parkowania w Tomaszowie Mazowieckim</w:t>
      </w:r>
      <w:r w:rsidRPr="00804D1F">
        <w:rPr>
          <w:lang w:val="pl-PL"/>
        </w:rPr>
        <w:t>, która</w:t>
      </w:r>
      <w:r>
        <w:rPr>
          <w:lang w:val="pl-PL"/>
        </w:rPr>
        <w:t xml:space="preserve"> </w:t>
      </w:r>
      <w:r w:rsidRPr="00804D1F">
        <w:rPr>
          <w:lang w:val="pl-PL"/>
        </w:rPr>
        <w:t>rozpoczęła funkcjonowanie</w:t>
      </w:r>
      <w:r>
        <w:rPr>
          <w:lang w:val="pl-PL"/>
        </w:rPr>
        <w:t xml:space="preserve"> </w:t>
      </w:r>
      <w:r w:rsidRPr="00804D1F">
        <w:rPr>
          <w:lang w:val="pl-PL"/>
        </w:rPr>
        <w:t xml:space="preserve">od </w:t>
      </w:r>
      <w:r>
        <w:rPr>
          <w:lang w:val="pl-PL"/>
        </w:rPr>
        <w:t>d</w:t>
      </w:r>
      <w:r w:rsidRPr="00804D1F">
        <w:rPr>
          <w:lang w:val="pl-PL"/>
        </w:rPr>
        <w:t>nia 1 czerwca 2018 roku.</w:t>
      </w:r>
      <w:r>
        <w:rPr>
          <w:lang w:val="pl-PL"/>
        </w:rPr>
        <w:t xml:space="preserve"> </w:t>
      </w:r>
      <w:r w:rsidRPr="00804D1F">
        <w:rPr>
          <w:lang w:val="pl-PL"/>
        </w:rPr>
        <w:t>Strefa Płatnego parkowania</w:t>
      </w:r>
      <w:r>
        <w:rPr>
          <w:lang w:val="pl-PL"/>
        </w:rPr>
        <w:t xml:space="preserve"> </w:t>
      </w:r>
      <w:r w:rsidRPr="00804D1F">
        <w:rPr>
          <w:lang w:val="pl-PL"/>
        </w:rPr>
        <w:t>obejmuje ścisłe centrum</w:t>
      </w:r>
      <w:r>
        <w:rPr>
          <w:lang w:val="pl-PL"/>
        </w:rPr>
        <w:t xml:space="preserve"> </w:t>
      </w:r>
      <w:r w:rsidRPr="00804D1F">
        <w:rPr>
          <w:lang w:val="pl-PL"/>
        </w:rPr>
        <w:t>miasta</w:t>
      </w:r>
      <w:r w:rsidR="00AA75A3">
        <w:rPr>
          <w:lang w:val="pl-PL"/>
        </w:rPr>
        <w:t xml:space="preserve"> (</w:t>
      </w:r>
      <w:r w:rsidR="00AA75A3">
        <w:rPr>
          <w:lang w:val="pl-PL"/>
        </w:rPr>
        <w:fldChar w:fldCharType="begin"/>
      </w:r>
      <w:r w:rsidR="00AA75A3">
        <w:rPr>
          <w:lang w:val="pl-PL"/>
        </w:rPr>
        <w:instrText xml:space="preserve"> REF _Ref85368020 \h </w:instrText>
      </w:r>
      <w:r w:rsidR="00AA75A3">
        <w:rPr>
          <w:lang w:val="pl-PL"/>
        </w:rPr>
      </w:r>
      <w:r w:rsidR="00AA75A3">
        <w:rPr>
          <w:lang w:val="pl-PL"/>
        </w:rPr>
        <w:fldChar w:fldCharType="separate"/>
      </w:r>
      <w:r w:rsidR="0045408F">
        <w:t xml:space="preserve">Rysunek </w:t>
      </w:r>
      <w:r w:rsidR="0045408F">
        <w:rPr>
          <w:noProof/>
        </w:rPr>
        <w:t>2</w:t>
      </w:r>
      <w:r w:rsidR="0045408F">
        <w:t>.</w:t>
      </w:r>
      <w:r w:rsidR="0045408F">
        <w:rPr>
          <w:noProof/>
        </w:rPr>
        <w:t>6</w:t>
      </w:r>
      <w:r w:rsidR="00AA75A3">
        <w:rPr>
          <w:lang w:val="pl-PL"/>
        </w:rPr>
        <w:fldChar w:fldCharType="end"/>
      </w:r>
      <w:r w:rsidR="00AA75A3">
        <w:rPr>
          <w:lang w:val="pl-PL"/>
        </w:rPr>
        <w:t>)</w:t>
      </w:r>
      <w:r w:rsidRPr="00804D1F">
        <w:rPr>
          <w:lang w:val="pl-PL"/>
        </w:rPr>
        <w:t>. W</w:t>
      </w:r>
      <w:r>
        <w:rPr>
          <w:lang w:val="pl-PL"/>
        </w:rPr>
        <w:t> </w:t>
      </w:r>
      <w:r w:rsidRPr="00804D1F">
        <w:rPr>
          <w:lang w:val="pl-PL"/>
        </w:rPr>
        <w:t>ramach zadania na</w:t>
      </w:r>
      <w:r>
        <w:rPr>
          <w:lang w:val="pl-PL"/>
        </w:rPr>
        <w:t xml:space="preserve"> </w:t>
      </w:r>
      <w:r w:rsidRPr="00804D1F">
        <w:rPr>
          <w:lang w:val="pl-PL"/>
        </w:rPr>
        <w:t>terenie miasta zainstalowano</w:t>
      </w:r>
      <w:r>
        <w:rPr>
          <w:lang w:val="pl-PL"/>
        </w:rPr>
        <w:t xml:space="preserve"> </w:t>
      </w:r>
      <w:r w:rsidRPr="00804D1F">
        <w:rPr>
          <w:lang w:val="pl-PL"/>
        </w:rPr>
        <w:t>26 parkomatów.</w:t>
      </w:r>
      <w:r>
        <w:rPr>
          <w:lang w:val="pl-PL"/>
        </w:rPr>
        <w:t xml:space="preserve"> </w:t>
      </w:r>
      <w:r w:rsidRPr="00804D1F">
        <w:rPr>
          <w:lang w:val="pl-PL"/>
        </w:rPr>
        <w:t>Łączne wpływy (środki,</w:t>
      </w:r>
      <w:r>
        <w:rPr>
          <w:lang w:val="pl-PL"/>
        </w:rPr>
        <w:t xml:space="preserve"> </w:t>
      </w:r>
      <w:r w:rsidRPr="00804D1F">
        <w:rPr>
          <w:lang w:val="pl-PL"/>
        </w:rPr>
        <w:t>które MZK przekazało na</w:t>
      </w:r>
      <w:r>
        <w:rPr>
          <w:lang w:val="pl-PL"/>
        </w:rPr>
        <w:t xml:space="preserve"> </w:t>
      </w:r>
      <w:r w:rsidRPr="00804D1F">
        <w:rPr>
          <w:lang w:val="pl-PL"/>
        </w:rPr>
        <w:t>rachunki właściwych zarządców</w:t>
      </w:r>
      <w:r>
        <w:rPr>
          <w:lang w:val="pl-PL"/>
        </w:rPr>
        <w:t xml:space="preserve"> </w:t>
      </w:r>
      <w:r w:rsidRPr="00804D1F">
        <w:rPr>
          <w:lang w:val="pl-PL"/>
        </w:rPr>
        <w:t>dróg) ze Strefy Płatnego</w:t>
      </w:r>
      <w:r>
        <w:rPr>
          <w:lang w:val="pl-PL"/>
        </w:rPr>
        <w:t xml:space="preserve"> </w:t>
      </w:r>
      <w:r w:rsidRPr="00804D1F">
        <w:rPr>
          <w:lang w:val="pl-PL"/>
        </w:rPr>
        <w:t>Parkowania w 2020 roku</w:t>
      </w:r>
      <w:r>
        <w:rPr>
          <w:lang w:val="pl-PL"/>
        </w:rPr>
        <w:t xml:space="preserve"> </w:t>
      </w:r>
      <w:r w:rsidRPr="00804D1F">
        <w:rPr>
          <w:lang w:val="pl-PL"/>
        </w:rPr>
        <w:t>wyniosły 649 990,01 zł, z czego</w:t>
      </w:r>
      <w:r>
        <w:rPr>
          <w:lang w:val="pl-PL"/>
        </w:rPr>
        <w:t xml:space="preserve"> </w:t>
      </w:r>
      <w:r w:rsidRPr="00804D1F">
        <w:rPr>
          <w:lang w:val="pl-PL"/>
        </w:rPr>
        <w:t>79,63% wpływów pochodzi</w:t>
      </w:r>
      <w:r>
        <w:rPr>
          <w:lang w:val="pl-PL"/>
        </w:rPr>
        <w:t xml:space="preserve"> </w:t>
      </w:r>
      <w:r w:rsidRPr="00804D1F">
        <w:rPr>
          <w:lang w:val="pl-PL"/>
        </w:rPr>
        <w:t>z transakcji dokonanych przez</w:t>
      </w:r>
      <w:r>
        <w:rPr>
          <w:lang w:val="pl-PL"/>
        </w:rPr>
        <w:t xml:space="preserve"> </w:t>
      </w:r>
      <w:r w:rsidRPr="00804D1F">
        <w:rPr>
          <w:lang w:val="pl-PL"/>
        </w:rPr>
        <w:t>klientów Strefy w parkomatach,</w:t>
      </w:r>
      <w:r>
        <w:rPr>
          <w:lang w:val="pl-PL"/>
        </w:rPr>
        <w:t xml:space="preserve"> </w:t>
      </w:r>
      <w:r w:rsidRPr="00804D1F">
        <w:rPr>
          <w:lang w:val="pl-PL"/>
        </w:rPr>
        <w:t>13,22% z opłat dodatkowych,</w:t>
      </w:r>
      <w:r>
        <w:rPr>
          <w:lang w:val="pl-PL"/>
        </w:rPr>
        <w:t xml:space="preserve"> </w:t>
      </w:r>
      <w:r w:rsidRPr="00804D1F">
        <w:rPr>
          <w:lang w:val="pl-PL"/>
        </w:rPr>
        <w:t>3,87% ze sprzedanych</w:t>
      </w:r>
      <w:r>
        <w:rPr>
          <w:lang w:val="pl-PL"/>
        </w:rPr>
        <w:t xml:space="preserve"> </w:t>
      </w:r>
      <w:r w:rsidRPr="00804D1F">
        <w:rPr>
          <w:lang w:val="pl-PL"/>
        </w:rPr>
        <w:t>abonamentów oraz 3,28%</w:t>
      </w:r>
      <w:r>
        <w:rPr>
          <w:lang w:val="pl-PL"/>
        </w:rPr>
        <w:t xml:space="preserve"> </w:t>
      </w:r>
      <w:r w:rsidRPr="00804D1F">
        <w:rPr>
          <w:lang w:val="pl-PL"/>
        </w:rPr>
        <w:t>z transakcji dokonanych</w:t>
      </w:r>
      <w:r>
        <w:rPr>
          <w:lang w:val="pl-PL"/>
        </w:rPr>
        <w:t xml:space="preserve"> </w:t>
      </w:r>
      <w:r w:rsidRPr="00804D1F">
        <w:rPr>
          <w:lang w:val="pl-PL"/>
        </w:rPr>
        <w:t>za pomocą aplikacji mobilnych.</w:t>
      </w:r>
    </w:p>
    <w:p w14:paraId="4FBE2C4B" w14:textId="3979D1D0" w:rsidR="00804D1F" w:rsidRDefault="00804D1F" w:rsidP="00C8118C">
      <w:pPr>
        <w:rPr>
          <w:lang w:val="pl-PL"/>
        </w:rPr>
      </w:pPr>
    </w:p>
    <w:p w14:paraId="5B09FF7B" w14:textId="14FCAA8E" w:rsidR="00AA75A3" w:rsidRDefault="00AA75A3" w:rsidP="00AA75A3">
      <w:pPr>
        <w:pStyle w:val="Rysunek"/>
      </w:pPr>
      <w:bookmarkStart w:id="168" w:name="_Ref85368020"/>
      <w:bookmarkStart w:id="169" w:name="_Toc85395533"/>
      <w:r>
        <w:t xml:space="preserve">Rysunek </w:t>
      </w:r>
      <w:r w:rsidR="009A6F81">
        <w:fldChar w:fldCharType="begin"/>
      </w:r>
      <w:r w:rsidR="009A6F81">
        <w:instrText xml:space="preserve"> STYLEREF 1 \s </w:instrText>
      </w:r>
      <w:r w:rsidR="009A6F81">
        <w:fldChar w:fldCharType="separate"/>
      </w:r>
      <w:r w:rsidR="0045408F">
        <w:rPr>
          <w:noProof/>
        </w:rPr>
        <w:t>2</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6</w:t>
      </w:r>
      <w:r w:rsidR="009A6F81">
        <w:fldChar w:fldCharType="end"/>
      </w:r>
      <w:bookmarkEnd w:id="168"/>
      <w:r>
        <w:t xml:space="preserve"> </w:t>
      </w:r>
      <w:r w:rsidRPr="00AA75A3">
        <w:t>Strefa płatnego parkowania w Tomaszowie Mazowieckim</w:t>
      </w:r>
      <w:bookmarkEnd w:id="169"/>
    </w:p>
    <w:p w14:paraId="1172DA5A" w14:textId="6D3B7EA5" w:rsidR="00AA75A3" w:rsidRDefault="00AA75A3" w:rsidP="00C8118C">
      <w:pPr>
        <w:rPr>
          <w:lang w:val="pl-PL"/>
        </w:rPr>
      </w:pPr>
      <w:r w:rsidRPr="00AA75A3">
        <w:rPr>
          <w:noProof/>
        </w:rPr>
        <w:drawing>
          <wp:inline distT="0" distB="0" distL="0" distR="0" wp14:anchorId="69B066D6" wp14:editId="08C3D92E">
            <wp:extent cx="5760127" cy="3727450"/>
            <wp:effectExtent l="0" t="0" r="0" b="6350"/>
            <wp:docPr id="216" name="Obraz 216" descr="rysunek obrazujący strefy płatnego parkowania w mieś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Obraz 216" descr="rysunek obrazujący strefy płatnego parkowania w mieści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63846" cy="3729857"/>
                    </a:xfrm>
                    <a:prstGeom prst="rect">
                      <a:avLst/>
                    </a:prstGeom>
                    <a:noFill/>
                    <a:ln>
                      <a:noFill/>
                    </a:ln>
                  </pic:spPr>
                </pic:pic>
              </a:graphicData>
            </a:graphic>
          </wp:inline>
        </w:drawing>
      </w:r>
    </w:p>
    <w:p w14:paraId="7D9923D7" w14:textId="44432CB8" w:rsidR="00AA75A3" w:rsidRPr="00AA75A3" w:rsidRDefault="00AA75A3" w:rsidP="00C8118C">
      <w:pPr>
        <w:rPr>
          <w:i/>
          <w:iCs/>
          <w:sz w:val="20"/>
          <w:szCs w:val="18"/>
          <w:lang w:val="pl-PL"/>
        </w:rPr>
      </w:pPr>
      <w:r w:rsidRPr="00AA75A3">
        <w:rPr>
          <w:i/>
          <w:iCs/>
          <w:sz w:val="20"/>
          <w:szCs w:val="18"/>
          <w:lang w:val="pl-PL"/>
        </w:rPr>
        <w:t>Źródło: spp.tomaszow-maz.pl, dostęp 15.10.2021</w:t>
      </w:r>
    </w:p>
    <w:p w14:paraId="77659869" w14:textId="77777777" w:rsidR="00AA75A3" w:rsidRDefault="00AA75A3" w:rsidP="00C8118C">
      <w:pPr>
        <w:rPr>
          <w:lang w:val="pl-PL"/>
        </w:rPr>
      </w:pPr>
    </w:p>
    <w:p w14:paraId="051EBADD" w14:textId="0379BEAA" w:rsidR="00A848D9" w:rsidRDefault="00A848D9" w:rsidP="00A848D9">
      <w:pPr>
        <w:rPr>
          <w:lang w:val="pl-PL"/>
        </w:rPr>
      </w:pPr>
      <w:r>
        <w:rPr>
          <w:lang w:val="pl-PL"/>
        </w:rPr>
        <w:t xml:space="preserve">Sieć hydrologiczna miasta obejmuje 5 rzek, przepływających przez Miasto. </w:t>
      </w:r>
      <w:r w:rsidRPr="00A848D9">
        <w:rPr>
          <w:lang w:val="pl-PL"/>
        </w:rPr>
        <w:t>Zgodnie z</w:t>
      </w:r>
      <w:r>
        <w:rPr>
          <w:lang w:val="pl-PL"/>
        </w:rPr>
        <w:t> </w:t>
      </w:r>
      <w:r w:rsidRPr="00A848D9">
        <w:rPr>
          <w:lang w:val="pl-PL"/>
        </w:rPr>
        <w:t>aktualną oceną jakości wód powierzchniowych zamieszczoną w publikacji Głównego Inspektoratu Ochrony Środowiska pn. „Ocena stanu jednolitych części wód rzek i zbiorników zaporowych w roku 2017-2018” stan ogólny wszystkich JCWP (tj. rzek) w obrębie miasta</w:t>
      </w:r>
      <w:r>
        <w:rPr>
          <w:lang w:val="pl-PL"/>
        </w:rPr>
        <w:t xml:space="preserve"> Tomaszowa Mazowieckiego </w:t>
      </w:r>
      <w:r w:rsidRPr="00A848D9">
        <w:rPr>
          <w:lang w:val="pl-PL"/>
        </w:rPr>
        <w:t>oceniony został jako zły (na podstawie badań prowadzonych w</w:t>
      </w:r>
      <w:r>
        <w:rPr>
          <w:lang w:val="pl-PL"/>
        </w:rPr>
        <w:t> </w:t>
      </w:r>
      <w:r w:rsidRPr="00A848D9">
        <w:rPr>
          <w:lang w:val="pl-PL"/>
        </w:rPr>
        <w:t>latach 2017-2018).</w:t>
      </w:r>
      <w:r>
        <w:rPr>
          <w:lang w:val="pl-PL"/>
        </w:rPr>
        <w:t xml:space="preserve"> </w:t>
      </w:r>
      <w:r w:rsidRPr="00A848D9">
        <w:rPr>
          <w:lang w:val="pl-PL"/>
        </w:rPr>
        <w:t xml:space="preserve">Przyczyn złej jakości wód powierzchniowych płynących przez Tomaszów Mazowiecki należy poszukiwać również poza jego granicami administracyjnymi. Zanieczyszczenia powierzchniowe, pochodzą zwłaszcza z terenów rolniczych. Nawozy sztuczne i pestycydy spłukiwane z pól wraz z wodami opadowymi są jedną z przyczyn eutrofizacji wód. Zjawisko to wiąże się z wprowadzeniem do wody zbyt dużej ilości pierwiastków biogennych (głównie azot, fosfor). Przyczyną zanieczyszczeń są także wody spływające z powierzchni zanieczyszczonej, w szczególności w miastach oraz z terenów przemysłowych, handlowych, usługowych i składowych, baz transportowych, parkingów. Powodują one zanieczyszczenie wód m.in. substancjami ropopochodnymi oraz zawiesinami. Systemy odprowadzania wód opadowych i roztopowych to systemy ogólnospławne. Systemy kanalizacyjne powodują duże dopływy tych wód do oczyszczalni, dodatkowo lokalne podtopienia, przelewy burzowe wraz ze zrzutem bezpośrednio do rzek powodują zanieczyszczenia wód powierzchniowych. </w:t>
      </w:r>
    </w:p>
    <w:p w14:paraId="4A14C022" w14:textId="648FF6AE" w:rsidR="00DC05EA" w:rsidRDefault="00804D1F" w:rsidP="00A848D9">
      <w:pPr>
        <w:rPr>
          <w:lang w:val="pl-PL"/>
        </w:rPr>
      </w:pPr>
      <w:r>
        <w:rPr>
          <w:lang w:val="pl-PL"/>
        </w:rPr>
        <w:t xml:space="preserve"> </w:t>
      </w:r>
      <w:r w:rsidR="00A848D9" w:rsidRPr="00A848D9">
        <w:rPr>
          <w:lang w:val="pl-PL"/>
        </w:rPr>
        <w:t>Kolejnym źródłem presji na środowisko wodne jest infrastruktura drogowa i kolejowa. Głównymi zanieczyszczeniami znajdującymi się w spływach opadowych z dróg i obiektów towarzyszących są zawiesiny, różnego rodzaju substancje olejowe, w tym węglowodory ropopochodne oraz inne substancje ekstrahujące się eterem naftowym, metale ciężkie, związki organiczne i nieorganiczne oraz węglowodory aromatyczne.</w:t>
      </w:r>
    </w:p>
    <w:p w14:paraId="00F032CE" w14:textId="3D467659" w:rsidR="00A848D9" w:rsidRDefault="00A848D9" w:rsidP="00A848D9">
      <w:pPr>
        <w:rPr>
          <w:lang w:val="pl-PL"/>
        </w:rPr>
      </w:pPr>
    </w:p>
    <w:p w14:paraId="533717FC" w14:textId="7AB33695" w:rsidR="00213764" w:rsidRPr="00213764" w:rsidRDefault="00213764" w:rsidP="00A848D9">
      <w:pPr>
        <w:rPr>
          <w:b/>
          <w:bCs/>
          <w:color w:val="0000FF"/>
          <w:lang w:val="pl-PL"/>
        </w:rPr>
      </w:pPr>
      <w:r w:rsidRPr="00213764">
        <w:rPr>
          <w:b/>
          <w:bCs/>
          <w:color w:val="0000FF"/>
          <w:lang w:val="pl-PL"/>
        </w:rPr>
        <w:t>Gospodarka odpadami</w:t>
      </w:r>
      <w:r>
        <w:rPr>
          <w:rStyle w:val="Odwoanieprzypisudolnego"/>
          <w:b/>
          <w:bCs/>
          <w:color w:val="0000FF"/>
          <w:lang w:val="pl-PL"/>
        </w:rPr>
        <w:footnoteReference w:id="8"/>
      </w:r>
    </w:p>
    <w:p w14:paraId="2E615919" w14:textId="5E8D2C11" w:rsidR="00213764" w:rsidRDefault="00213764" w:rsidP="00A848D9">
      <w:pPr>
        <w:rPr>
          <w:lang w:val="pl-PL"/>
        </w:rPr>
      </w:pPr>
    </w:p>
    <w:p w14:paraId="68E06A68" w14:textId="2F2DD060" w:rsidR="00213764" w:rsidRDefault="00213764" w:rsidP="00A848D9">
      <w:pPr>
        <w:rPr>
          <w:lang w:val="pl-PL"/>
        </w:rPr>
      </w:pPr>
      <w:r w:rsidRPr="00213764">
        <w:rPr>
          <w:lang w:val="pl-PL"/>
        </w:rPr>
        <w:t>Usługę polegającą na odbiorze i zagospodarowaniu odpadów komunalnych z terenu Miasta Tomaszowa Mazowieckiego z nieruchomości zamieszkałych świadczy Zakład Gospodarki Wodno – Kanalizacyjnej w Tomaszowie Mazowieckim Sp. z o. o.</w:t>
      </w:r>
    </w:p>
    <w:p w14:paraId="4B05C9F4" w14:textId="4D71BBFD" w:rsidR="00213764" w:rsidRPr="00213764" w:rsidRDefault="00213764" w:rsidP="00213764">
      <w:pPr>
        <w:rPr>
          <w:lang w:val="pl-PL"/>
        </w:rPr>
      </w:pPr>
      <w:r>
        <w:rPr>
          <w:lang w:val="pl-PL"/>
        </w:rPr>
        <w:t xml:space="preserve">Spółka </w:t>
      </w:r>
      <w:r w:rsidRPr="00213764">
        <w:rPr>
          <w:lang w:val="pl-PL"/>
        </w:rPr>
        <w:t>odbiera odpady od właścicieli nieruchomości, na których zamieszkują mieszkańcy, a</w:t>
      </w:r>
      <w:r w:rsidR="001F0D17">
        <w:rPr>
          <w:lang w:val="pl-PL"/>
        </w:rPr>
        <w:t> </w:t>
      </w:r>
      <w:r w:rsidRPr="00213764">
        <w:rPr>
          <w:lang w:val="pl-PL"/>
        </w:rPr>
        <w:t>także z terenu nieruchomości</w:t>
      </w:r>
      <w:r>
        <w:rPr>
          <w:lang w:val="pl-PL"/>
        </w:rPr>
        <w:t>,</w:t>
      </w:r>
      <w:r w:rsidRPr="00213764">
        <w:rPr>
          <w:lang w:val="pl-PL"/>
        </w:rPr>
        <w:t xml:space="preserve"> na których znajdują się domki letniskowe lub innych nieruchomości wykorzystywanych na cele rekreacyjno – wypoczynkowe jedynie przez część roku, powstałe w gospodarstwach domowych:</w:t>
      </w:r>
    </w:p>
    <w:p w14:paraId="38218463" w14:textId="1F094C60" w:rsidR="00213764" w:rsidRPr="00213764" w:rsidRDefault="00213764" w:rsidP="003B5923">
      <w:pPr>
        <w:pStyle w:val="Akapitzlist"/>
        <w:numPr>
          <w:ilvl w:val="0"/>
          <w:numId w:val="32"/>
        </w:numPr>
        <w:ind w:left="567" w:hanging="567"/>
        <w:rPr>
          <w:lang w:val="pl-PL"/>
        </w:rPr>
      </w:pPr>
      <w:r>
        <w:rPr>
          <w:lang w:val="pl-PL"/>
        </w:rPr>
        <w:t>N</w:t>
      </w:r>
      <w:r w:rsidRPr="00213764">
        <w:rPr>
          <w:lang w:val="pl-PL"/>
        </w:rPr>
        <w:t xml:space="preserve">iesegregowane (zmieszane) odpady komunalne w każdej ilości, </w:t>
      </w:r>
    </w:p>
    <w:p w14:paraId="4A28C9C5" w14:textId="022DDFFC" w:rsidR="00213764" w:rsidRPr="00213764" w:rsidRDefault="00213764" w:rsidP="003B5923">
      <w:pPr>
        <w:pStyle w:val="Akapitzlist"/>
        <w:numPr>
          <w:ilvl w:val="0"/>
          <w:numId w:val="32"/>
        </w:numPr>
        <w:ind w:left="567" w:hanging="567"/>
        <w:rPr>
          <w:lang w:val="pl-PL"/>
        </w:rPr>
      </w:pPr>
      <w:r w:rsidRPr="00213764">
        <w:rPr>
          <w:lang w:val="pl-PL"/>
        </w:rPr>
        <w:lastRenderedPageBreak/>
        <w:t>Zbierane selektywnie w każdej ilości takie odpady jak: papier, metale, tworzywa sztuczne, szkło, opakowania wielomateriałowe, ulegające biodegradacji, w tym opakowaniowe ulegające biodegradacji, odpady wielkogabarytowe, zużyte opony, zużyty sprzęt elektroniczny i elektryczny, odpady budowlane i rozbiórkowe pochodzące z remontów prowadzonych samodzielnie, w tym również gleby, ziemi i kamieni, popiół.</w:t>
      </w:r>
    </w:p>
    <w:p w14:paraId="52EB70DE" w14:textId="4EA27009" w:rsidR="00213764" w:rsidRPr="00213764" w:rsidRDefault="00213764" w:rsidP="00213764">
      <w:pPr>
        <w:rPr>
          <w:lang w:val="pl-PL"/>
        </w:rPr>
      </w:pPr>
      <w:r w:rsidRPr="00213764">
        <w:rPr>
          <w:lang w:val="pl-PL"/>
        </w:rPr>
        <w:t>Jako dopełnienie systemu zorganizowano objazdowe zbiórki odpadów wielkogabarytowych i</w:t>
      </w:r>
      <w:r w:rsidR="001F0D17">
        <w:rPr>
          <w:lang w:val="pl-PL"/>
        </w:rPr>
        <w:t> </w:t>
      </w:r>
      <w:r w:rsidRPr="00213764">
        <w:rPr>
          <w:lang w:val="pl-PL"/>
        </w:rPr>
        <w:t>zużytych opon o średnicy nie większej niż 110 cm oraz zużytego sprzętu elektrycznego i elektronicznego.</w:t>
      </w:r>
    </w:p>
    <w:p w14:paraId="2D55D263" w14:textId="77777777" w:rsidR="00213764" w:rsidRPr="00213764" w:rsidRDefault="00213764" w:rsidP="00213764">
      <w:pPr>
        <w:rPr>
          <w:lang w:val="pl-PL"/>
        </w:rPr>
      </w:pPr>
      <w:r w:rsidRPr="00213764">
        <w:rPr>
          <w:lang w:val="pl-PL"/>
        </w:rPr>
        <w:tab/>
        <w:t>Na terenie miasta funkcjonuje Punkt Selektywnego Zbierania Odpadów Komunalnych (PSZOK) który jest prowadzony przez Gminę Miasto Tomaszów Mazowiecki.</w:t>
      </w:r>
    </w:p>
    <w:p w14:paraId="5074DC5B" w14:textId="77777777" w:rsidR="00213764" w:rsidRPr="00213764" w:rsidRDefault="00213764" w:rsidP="00213764">
      <w:pPr>
        <w:rPr>
          <w:lang w:val="pl-PL"/>
        </w:rPr>
      </w:pPr>
      <w:r w:rsidRPr="00213764">
        <w:rPr>
          <w:lang w:val="pl-PL"/>
        </w:rPr>
        <w:t xml:space="preserve">Został zlokalizowany przy ul. Warszawskiej 119 w Tomaszowie Mazowieckim. </w:t>
      </w:r>
    </w:p>
    <w:p w14:paraId="6CE81E8B" w14:textId="7AC8605D" w:rsidR="00213764" w:rsidRDefault="00332C20" w:rsidP="00A848D9">
      <w:pPr>
        <w:rPr>
          <w:lang w:val="pl-PL"/>
        </w:rPr>
      </w:pPr>
      <w:r>
        <w:rPr>
          <w:lang w:val="pl-PL"/>
        </w:rPr>
        <w:t xml:space="preserve">Kolejna Tabela przedstawia masę odpadów komunalnych, zebranych z terenu Miasta. </w:t>
      </w:r>
    </w:p>
    <w:p w14:paraId="7425D575" w14:textId="6A7ADC38" w:rsidR="00332C20" w:rsidRDefault="00332C20" w:rsidP="00A848D9">
      <w:pPr>
        <w:rPr>
          <w:lang w:val="pl-PL"/>
        </w:rPr>
      </w:pPr>
    </w:p>
    <w:p w14:paraId="64DC14D1" w14:textId="6AC2EF16" w:rsidR="00332C20" w:rsidRDefault="00332C20" w:rsidP="009A6F81">
      <w:pPr>
        <w:pStyle w:val="Tabela"/>
      </w:pPr>
      <w:bookmarkStart w:id="170" w:name="_Toc85396244"/>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28</w:t>
      </w:r>
      <w:r w:rsidR="009D285A">
        <w:rPr>
          <w:noProof/>
        </w:rPr>
        <w:fldChar w:fldCharType="end"/>
      </w:r>
      <w:r>
        <w:t xml:space="preserve"> </w:t>
      </w:r>
      <w:r w:rsidRPr="00332C20">
        <w:t>Masa odpadów komunalnych odebranych z terenu miasta Tomaszowa Mazowieckiego w roku 2020 z podziałem na poszczególne kody odpadów</w:t>
      </w:r>
      <w:bookmarkEnd w:id="170"/>
    </w:p>
    <w:tbl>
      <w:tblPr>
        <w:tblStyle w:val="BIP"/>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980"/>
        <w:gridCol w:w="3402"/>
        <w:gridCol w:w="3022"/>
      </w:tblGrid>
      <w:tr w:rsidR="00332C20" w:rsidRPr="007B0543" w14:paraId="5D23A8E1" w14:textId="77777777" w:rsidTr="00332C20">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76A6448" w14:textId="77777777" w:rsidR="00332C20" w:rsidRPr="00332C20" w:rsidRDefault="00332C20" w:rsidP="00332C20">
            <w:pPr>
              <w:spacing w:line="240" w:lineRule="auto"/>
              <w:jc w:val="center"/>
              <w:rPr>
                <w:rStyle w:val="Pogrubienie"/>
                <w:rFonts w:cstheme="minorHAnsi"/>
                <w:color w:val="FFFFFF" w:themeColor="background1"/>
                <w:sz w:val="20"/>
                <w:szCs w:val="20"/>
              </w:rPr>
            </w:pPr>
            <w:r w:rsidRPr="00332C20">
              <w:rPr>
                <w:rStyle w:val="Pogrubienie"/>
                <w:rFonts w:cstheme="minorHAnsi"/>
                <w:color w:val="FFFFFF" w:themeColor="background1"/>
                <w:sz w:val="20"/>
                <w:szCs w:val="20"/>
              </w:rPr>
              <w:t>Kod odpadu</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795EA6F" w14:textId="77777777" w:rsidR="00332C20" w:rsidRPr="00332C20" w:rsidRDefault="00332C20" w:rsidP="00332C20">
            <w:pPr>
              <w:spacing w:line="240" w:lineRule="auto"/>
              <w:jc w:val="center"/>
              <w:rPr>
                <w:rStyle w:val="Pogrubienie"/>
                <w:rFonts w:cstheme="minorHAnsi"/>
                <w:color w:val="FFFFFF" w:themeColor="background1"/>
                <w:sz w:val="20"/>
                <w:szCs w:val="20"/>
              </w:rPr>
            </w:pPr>
            <w:r w:rsidRPr="00332C20">
              <w:rPr>
                <w:rStyle w:val="Pogrubienie"/>
                <w:rFonts w:cstheme="minorHAnsi"/>
                <w:color w:val="FFFFFF" w:themeColor="background1"/>
                <w:sz w:val="20"/>
                <w:szCs w:val="20"/>
              </w:rPr>
              <w:t>Rodzaj odpadu</w:t>
            </w:r>
          </w:p>
        </w:tc>
        <w:tc>
          <w:tcPr>
            <w:tcW w:w="30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D4F7AB8" w14:textId="77777777" w:rsidR="00332C20" w:rsidRPr="00332C20" w:rsidRDefault="00332C20" w:rsidP="00332C20">
            <w:pPr>
              <w:spacing w:line="240" w:lineRule="auto"/>
              <w:jc w:val="center"/>
              <w:rPr>
                <w:rStyle w:val="Pogrubienie"/>
                <w:rFonts w:cstheme="minorHAnsi"/>
                <w:color w:val="FFFFFF" w:themeColor="background1"/>
                <w:sz w:val="20"/>
                <w:szCs w:val="20"/>
              </w:rPr>
            </w:pPr>
            <w:r w:rsidRPr="00332C20">
              <w:rPr>
                <w:rStyle w:val="Pogrubienie"/>
                <w:rFonts w:cstheme="minorHAnsi"/>
                <w:color w:val="FFFFFF" w:themeColor="background1"/>
                <w:sz w:val="20"/>
                <w:szCs w:val="20"/>
              </w:rPr>
              <w:t>Masa odebranych odpadów komunalnych [Mg]</w:t>
            </w:r>
          </w:p>
        </w:tc>
      </w:tr>
      <w:tr w:rsidR="00332C20" w14:paraId="18C69432" w14:textId="77777777" w:rsidTr="00332C20">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3C1296E1" w14:textId="77777777" w:rsidR="00332C20" w:rsidRPr="00332C20" w:rsidRDefault="00332C20" w:rsidP="00F10E5D">
            <w:pPr>
              <w:spacing w:line="240" w:lineRule="auto"/>
              <w:rPr>
                <w:rStyle w:val="Pogrubienie"/>
                <w:rFonts w:cstheme="minorHAnsi"/>
                <w:b w:val="0"/>
                <w:color w:val="FFFFFF" w:themeColor="background1"/>
                <w:sz w:val="20"/>
                <w:szCs w:val="20"/>
              </w:rPr>
            </w:pPr>
            <w:r w:rsidRPr="00332C20">
              <w:rPr>
                <w:rStyle w:val="Pogrubienie"/>
                <w:rFonts w:cstheme="minorHAnsi"/>
                <w:color w:val="FFFFFF" w:themeColor="background1"/>
                <w:sz w:val="20"/>
                <w:szCs w:val="20"/>
              </w:rPr>
              <w:t>15 01 01</w:t>
            </w:r>
          </w:p>
        </w:tc>
        <w:tc>
          <w:tcPr>
            <w:tcW w:w="3402" w:type="dxa"/>
            <w:tcBorders>
              <w:top w:val="single" w:sz="4" w:space="0" w:color="FFFFFF" w:themeColor="background1"/>
              <w:left w:val="single" w:sz="4" w:space="0" w:color="FFFFFF" w:themeColor="background1"/>
            </w:tcBorders>
          </w:tcPr>
          <w:p w14:paraId="30331918" w14:textId="77777777" w:rsidR="00332C20" w:rsidRPr="002B080E" w:rsidRDefault="00332C20" w:rsidP="00F10E5D">
            <w:pPr>
              <w:spacing w:line="240" w:lineRule="auto"/>
              <w:rPr>
                <w:rStyle w:val="Pogrubienie"/>
                <w:rFonts w:cstheme="minorHAnsi"/>
                <w:b w:val="0"/>
                <w:sz w:val="20"/>
                <w:szCs w:val="20"/>
              </w:rPr>
            </w:pPr>
            <w:r>
              <w:rPr>
                <w:rStyle w:val="Pogrubienie"/>
                <w:rFonts w:cstheme="minorHAnsi"/>
                <w:sz w:val="20"/>
                <w:szCs w:val="20"/>
              </w:rPr>
              <w:t>Opakowania z papieru i tektury</w:t>
            </w:r>
          </w:p>
        </w:tc>
        <w:tc>
          <w:tcPr>
            <w:tcW w:w="3022" w:type="dxa"/>
            <w:tcBorders>
              <w:top w:val="single" w:sz="4" w:space="0" w:color="FFFFFF" w:themeColor="background1"/>
            </w:tcBorders>
          </w:tcPr>
          <w:p w14:paraId="33568204" w14:textId="77777777" w:rsidR="00332C20" w:rsidRPr="002B080E" w:rsidRDefault="00332C20" w:rsidP="00332C20">
            <w:pPr>
              <w:spacing w:line="240" w:lineRule="auto"/>
              <w:jc w:val="center"/>
              <w:rPr>
                <w:rStyle w:val="Pogrubienie"/>
                <w:rFonts w:cstheme="minorHAnsi"/>
                <w:b w:val="0"/>
                <w:sz w:val="20"/>
                <w:szCs w:val="20"/>
              </w:rPr>
            </w:pPr>
            <w:r>
              <w:rPr>
                <w:rStyle w:val="Pogrubienie"/>
                <w:rFonts w:cstheme="minorHAnsi"/>
                <w:sz w:val="20"/>
                <w:szCs w:val="20"/>
              </w:rPr>
              <w:t>510,8900</w:t>
            </w:r>
          </w:p>
        </w:tc>
      </w:tr>
      <w:tr w:rsidR="00332C20" w14:paraId="74A72163" w14:textId="77777777" w:rsidTr="00332C20">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152FF33F" w14:textId="77777777" w:rsidR="00332C20" w:rsidRPr="00332C20" w:rsidRDefault="00332C20" w:rsidP="00F10E5D">
            <w:pPr>
              <w:spacing w:line="240" w:lineRule="auto"/>
              <w:rPr>
                <w:rStyle w:val="Pogrubienie"/>
                <w:rFonts w:cstheme="minorHAnsi"/>
                <w:b w:val="0"/>
                <w:color w:val="FFFFFF" w:themeColor="background1"/>
                <w:sz w:val="20"/>
                <w:szCs w:val="20"/>
              </w:rPr>
            </w:pPr>
            <w:r w:rsidRPr="00332C20">
              <w:rPr>
                <w:rStyle w:val="Pogrubienie"/>
                <w:rFonts w:cstheme="minorHAnsi"/>
                <w:color w:val="FFFFFF" w:themeColor="background1"/>
                <w:sz w:val="20"/>
                <w:szCs w:val="20"/>
              </w:rPr>
              <w:t>15 01 02</w:t>
            </w:r>
          </w:p>
        </w:tc>
        <w:tc>
          <w:tcPr>
            <w:tcW w:w="3402" w:type="dxa"/>
            <w:tcBorders>
              <w:left w:val="single" w:sz="4" w:space="0" w:color="FFFFFF" w:themeColor="background1"/>
            </w:tcBorders>
          </w:tcPr>
          <w:p w14:paraId="6B936A63" w14:textId="77777777" w:rsidR="00332C20" w:rsidRDefault="00332C20" w:rsidP="00F10E5D">
            <w:pPr>
              <w:spacing w:line="240" w:lineRule="auto"/>
              <w:rPr>
                <w:rStyle w:val="Pogrubienie"/>
                <w:rFonts w:cstheme="minorHAnsi"/>
                <w:b w:val="0"/>
                <w:sz w:val="20"/>
                <w:szCs w:val="20"/>
              </w:rPr>
            </w:pPr>
            <w:r>
              <w:rPr>
                <w:rStyle w:val="Pogrubienie"/>
                <w:rFonts w:cstheme="minorHAnsi"/>
                <w:sz w:val="20"/>
                <w:szCs w:val="20"/>
              </w:rPr>
              <w:t>Opakowania z tworzyw sztucznych</w:t>
            </w:r>
          </w:p>
        </w:tc>
        <w:tc>
          <w:tcPr>
            <w:tcW w:w="3022" w:type="dxa"/>
          </w:tcPr>
          <w:p w14:paraId="11654224" w14:textId="77777777" w:rsidR="00332C20" w:rsidRDefault="00332C20" w:rsidP="00332C20">
            <w:pPr>
              <w:spacing w:line="240" w:lineRule="auto"/>
              <w:jc w:val="center"/>
              <w:rPr>
                <w:rStyle w:val="Pogrubienie"/>
                <w:rFonts w:cstheme="minorHAnsi"/>
                <w:b w:val="0"/>
                <w:sz w:val="20"/>
                <w:szCs w:val="20"/>
              </w:rPr>
            </w:pPr>
            <w:r>
              <w:rPr>
                <w:rStyle w:val="Pogrubienie"/>
                <w:rFonts w:cstheme="minorHAnsi"/>
                <w:sz w:val="20"/>
                <w:szCs w:val="20"/>
              </w:rPr>
              <w:t>853,5700</w:t>
            </w:r>
          </w:p>
        </w:tc>
      </w:tr>
      <w:tr w:rsidR="00332C20" w14:paraId="1E5829B1" w14:textId="77777777" w:rsidTr="00332C20">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4AB8C9A7" w14:textId="77777777" w:rsidR="00332C20" w:rsidRPr="00332C20" w:rsidRDefault="00332C20" w:rsidP="00F10E5D">
            <w:pPr>
              <w:spacing w:line="240" w:lineRule="auto"/>
              <w:rPr>
                <w:rStyle w:val="Pogrubienie"/>
                <w:rFonts w:cstheme="minorHAnsi"/>
                <w:b w:val="0"/>
                <w:color w:val="FFFFFF" w:themeColor="background1"/>
                <w:sz w:val="20"/>
                <w:szCs w:val="20"/>
              </w:rPr>
            </w:pPr>
            <w:r w:rsidRPr="00332C20">
              <w:rPr>
                <w:rStyle w:val="Pogrubienie"/>
                <w:rFonts w:cstheme="minorHAnsi"/>
                <w:color w:val="FFFFFF" w:themeColor="background1"/>
                <w:sz w:val="20"/>
                <w:szCs w:val="20"/>
              </w:rPr>
              <w:t>15 01 06</w:t>
            </w:r>
          </w:p>
        </w:tc>
        <w:tc>
          <w:tcPr>
            <w:tcW w:w="3402" w:type="dxa"/>
            <w:tcBorders>
              <w:left w:val="single" w:sz="4" w:space="0" w:color="FFFFFF" w:themeColor="background1"/>
            </w:tcBorders>
          </w:tcPr>
          <w:p w14:paraId="2E1CDAB8" w14:textId="77777777" w:rsidR="00332C20" w:rsidRDefault="00332C20" w:rsidP="00F10E5D">
            <w:pPr>
              <w:spacing w:line="240" w:lineRule="auto"/>
              <w:rPr>
                <w:rStyle w:val="Pogrubienie"/>
                <w:rFonts w:cstheme="minorHAnsi"/>
                <w:b w:val="0"/>
                <w:sz w:val="20"/>
                <w:szCs w:val="20"/>
              </w:rPr>
            </w:pPr>
            <w:r>
              <w:rPr>
                <w:rStyle w:val="Pogrubienie"/>
                <w:rFonts w:cstheme="minorHAnsi"/>
                <w:sz w:val="20"/>
                <w:szCs w:val="20"/>
              </w:rPr>
              <w:t>Zmieszane odpady opakowaniowe</w:t>
            </w:r>
          </w:p>
        </w:tc>
        <w:tc>
          <w:tcPr>
            <w:tcW w:w="3022" w:type="dxa"/>
          </w:tcPr>
          <w:p w14:paraId="23FF9086" w14:textId="77777777" w:rsidR="00332C20" w:rsidRDefault="00332C20" w:rsidP="00332C20">
            <w:pPr>
              <w:spacing w:line="240" w:lineRule="auto"/>
              <w:jc w:val="center"/>
              <w:rPr>
                <w:rStyle w:val="Pogrubienie"/>
                <w:rFonts w:cstheme="minorHAnsi"/>
                <w:b w:val="0"/>
                <w:sz w:val="20"/>
                <w:szCs w:val="20"/>
              </w:rPr>
            </w:pPr>
            <w:r>
              <w:rPr>
                <w:rStyle w:val="Pogrubienie"/>
                <w:rFonts w:cstheme="minorHAnsi"/>
                <w:sz w:val="20"/>
                <w:szCs w:val="20"/>
              </w:rPr>
              <w:t>267,0400</w:t>
            </w:r>
          </w:p>
        </w:tc>
      </w:tr>
      <w:tr w:rsidR="00332C20" w14:paraId="3FFCFBB3" w14:textId="77777777" w:rsidTr="00332C20">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374429F1" w14:textId="77777777" w:rsidR="00332C20" w:rsidRPr="00332C20" w:rsidRDefault="00332C20" w:rsidP="00F10E5D">
            <w:pPr>
              <w:spacing w:line="240" w:lineRule="auto"/>
              <w:rPr>
                <w:rStyle w:val="Pogrubienie"/>
                <w:rFonts w:cstheme="minorHAnsi"/>
                <w:b w:val="0"/>
                <w:color w:val="FFFFFF" w:themeColor="background1"/>
                <w:sz w:val="20"/>
                <w:szCs w:val="20"/>
              </w:rPr>
            </w:pPr>
            <w:r w:rsidRPr="00332C20">
              <w:rPr>
                <w:rStyle w:val="Pogrubienie"/>
                <w:rFonts w:cstheme="minorHAnsi"/>
                <w:color w:val="FFFFFF" w:themeColor="background1"/>
                <w:sz w:val="20"/>
                <w:szCs w:val="20"/>
              </w:rPr>
              <w:t>15 01 07</w:t>
            </w:r>
          </w:p>
        </w:tc>
        <w:tc>
          <w:tcPr>
            <w:tcW w:w="3402" w:type="dxa"/>
            <w:tcBorders>
              <w:left w:val="single" w:sz="4" w:space="0" w:color="FFFFFF" w:themeColor="background1"/>
            </w:tcBorders>
          </w:tcPr>
          <w:p w14:paraId="4D09D6B2" w14:textId="77777777" w:rsidR="00332C20" w:rsidRDefault="00332C20" w:rsidP="00F10E5D">
            <w:pPr>
              <w:spacing w:line="240" w:lineRule="auto"/>
              <w:rPr>
                <w:rStyle w:val="Pogrubienie"/>
                <w:rFonts w:cstheme="minorHAnsi"/>
                <w:b w:val="0"/>
                <w:sz w:val="20"/>
                <w:szCs w:val="20"/>
              </w:rPr>
            </w:pPr>
            <w:r>
              <w:rPr>
                <w:rStyle w:val="Pogrubienie"/>
                <w:rFonts w:cstheme="minorHAnsi"/>
                <w:sz w:val="20"/>
                <w:szCs w:val="20"/>
              </w:rPr>
              <w:t>Opakowania ze szkła</w:t>
            </w:r>
          </w:p>
        </w:tc>
        <w:tc>
          <w:tcPr>
            <w:tcW w:w="3022" w:type="dxa"/>
          </w:tcPr>
          <w:p w14:paraId="0D7E43D5" w14:textId="77777777" w:rsidR="00332C20" w:rsidRDefault="00332C20" w:rsidP="00332C20">
            <w:pPr>
              <w:spacing w:line="240" w:lineRule="auto"/>
              <w:jc w:val="center"/>
              <w:rPr>
                <w:rStyle w:val="Pogrubienie"/>
                <w:rFonts w:cstheme="minorHAnsi"/>
                <w:b w:val="0"/>
                <w:sz w:val="20"/>
                <w:szCs w:val="20"/>
              </w:rPr>
            </w:pPr>
            <w:r>
              <w:rPr>
                <w:rStyle w:val="Pogrubienie"/>
                <w:rFonts w:cstheme="minorHAnsi"/>
                <w:sz w:val="20"/>
                <w:szCs w:val="20"/>
              </w:rPr>
              <w:t>938,7700</w:t>
            </w:r>
          </w:p>
        </w:tc>
      </w:tr>
      <w:tr w:rsidR="00332C20" w14:paraId="5AA5C245" w14:textId="77777777" w:rsidTr="00332C20">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6750DA24" w14:textId="77777777" w:rsidR="00332C20" w:rsidRPr="00332C20" w:rsidRDefault="00332C20" w:rsidP="00F10E5D">
            <w:pPr>
              <w:spacing w:line="240" w:lineRule="auto"/>
              <w:rPr>
                <w:rStyle w:val="Pogrubienie"/>
                <w:rFonts w:cstheme="minorHAnsi"/>
                <w:b w:val="0"/>
                <w:color w:val="FFFFFF" w:themeColor="background1"/>
                <w:sz w:val="20"/>
                <w:szCs w:val="20"/>
              </w:rPr>
            </w:pPr>
            <w:r w:rsidRPr="00332C20">
              <w:rPr>
                <w:rStyle w:val="Pogrubienie"/>
                <w:rFonts w:cstheme="minorHAnsi"/>
                <w:color w:val="FFFFFF" w:themeColor="background1"/>
                <w:sz w:val="20"/>
                <w:szCs w:val="20"/>
              </w:rPr>
              <w:t>16 01 03</w:t>
            </w:r>
          </w:p>
        </w:tc>
        <w:tc>
          <w:tcPr>
            <w:tcW w:w="3402" w:type="dxa"/>
            <w:tcBorders>
              <w:left w:val="single" w:sz="4" w:space="0" w:color="FFFFFF" w:themeColor="background1"/>
            </w:tcBorders>
          </w:tcPr>
          <w:p w14:paraId="23CD884C" w14:textId="77777777" w:rsidR="00332C20" w:rsidRDefault="00332C20" w:rsidP="00F10E5D">
            <w:pPr>
              <w:spacing w:line="240" w:lineRule="auto"/>
              <w:rPr>
                <w:rStyle w:val="Pogrubienie"/>
                <w:rFonts w:cstheme="minorHAnsi"/>
                <w:b w:val="0"/>
                <w:sz w:val="20"/>
                <w:szCs w:val="20"/>
              </w:rPr>
            </w:pPr>
            <w:r>
              <w:rPr>
                <w:rStyle w:val="Pogrubienie"/>
                <w:rFonts w:cstheme="minorHAnsi"/>
                <w:sz w:val="20"/>
                <w:szCs w:val="20"/>
              </w:rPr>
              <w:t>Zużyte opony</w:t>
            </w:r>
          </w:p>
        </w:tc>
        <w:tc>
          <w:tcPr>
            <w:tcW w:w="3022" w:type="dxa"/>
          </w:tcPr>
          <w:p w14:paraId="1EF290B2" w14:textId="77777777" w:rsidR="00332C20" w:rsidRDefault="00332C20" w:rsidP="00332C20">
            <w:pPr>
              <w:spacing w:line="240" w:lineRule="auto"/>
              <w:jc w:val="center"/>
              <w:rPr>
                <w:rStyle w:val="Pogrubienie"/>
                <w:rFonts w:cstheme="minorHAnsi"/>
                <w:b w:val="0"/>
                <w:sz w:val="20"/>
                <w:szCs w:val="20"/>
              </w:rPr>
            </w:pPr>
            <w:r>
              <w:rPr>
                <w:rStyle w:val="Pogrubienie"/>
                <w:rFonts w:cstheme="minorHAnsi"/>
                <w:sz w:val="20"/>
                <w:szCs w:val="20"/>
              </w:rPr>
              <w:t>11,48250</w:t>
            </w:r>
          </w:p>
        </w:tc>
      </w:tr>
      <w:tr w:rsidR="00332C20" w14:paraId="06032F64" w14:textId="77777777" w:rsidTr="00332C20">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241AC775" w14:textId="77777777" w:rsidR="00332C20" w:rsidRPr="00332C20" w:rsidRDefault="00332C20" w:rsidP="00F10E5D">
            <w:pPr>
              <w:spacing w:line="240" w:lineRule="auto"/>
              <w:rPr>
                <w:rStyle w:val="Pogrubienie"/>
                <w:rFonts w:cstheme="minorHAnsi"/>
                <w:b w:val="0"/>
                <w:color w:val="FFFFFF" w:themeColor="background1"/>
                <w:sz w:val="20"/>
                <w:szCs w:val="20"/>
              </w:rPr>
            </w:pPr>
            <w:r w:rsidRPr="00332C20">
              <w:rPr>
                <w:rStyle w:val="Pogrubienie"/>
                <w:rFonts w:cstheme="minorHAnsi"/>
                <w:color w:val="FFFFFF" w:themeColor="background1"/>
                <w:sz w:val="20"/>
                <w:szCs w:val="20"/>
              </w:rPr>
              <w:t>17 01 07</w:t>
            </w:r>
          </w:p>
        </w:tc>
        <w:tc>
          <w:tcPr>
            <w:tcW w:w="3402" w:type="dxa"/>
            <w:tcBorders>
              <w:left w:val="single" w:sz="4" w:space="0" w:color="FFFFFF" w:themeColor="background1"/>
            </w:tcBorders>
          </w:tcPr>
          <w:p w14:paraId="326286AE" w14:textId="77777777" w:rsidR="00332C20" w:rsidRPr="002B080E" w:rsidRDefault="00332C20" w:rsidP="00F10E5D">
            <w:pPr>
              <w:spacing w:line="240" w:lineRule="auto"/>
              <w:rPr>
                <w:rStyle w:val="Pogrubienie"/>
                <w:rFonts w:cstheme="minorHAnsi"/>
                <w:b w:val="0"/>
                <w:sz w:val="20"/>
                <w:szCs w:val="20"/>
              </w:rPr>
            </w:pPr>
            <w:r>
              <w:rPr>
                <w:rStyle w:val="Pogrubienie"/>
                <w:rFonts w:cstheme="minorHAnsi"/>
                <w:sz w:val="20"/>
                <w:szCs w:val="20"/>
              </w:rPr>
              <w:t>Zmieszane odpady z betonu, gruzu ceglanego, odpadowych materiałów ceramicznych i elementów wyposażenia inne niż wymienione w 17 01 06</w:t>
            </w:r>
          </w:p>
        </w:tc>
        <w:tc>
          <w:tcPr>
            <w:tcW w:w="3022" w:type="dxa"/>
          </w:tcPr>
          <w:p w14:paraId="08D59D60" w14:textId="77777777" w:rsidR="00332C20" w:rsidRPr="002B080E" w:rsidRDefault="00332C20" w:rsidP="00332C20">
            <w:pPr>
              <w:spacing w:line="240" w:lineRule="auto"/>
              <w:jc w:val="center"/>
              <w:rPr>
                <w:rStyle w:val="Pogrubienie"/>
                <w:rFonts w:cstheme="minorHAnsi"/>
                <w:b w:val="0"/>
                <w:sz w:val="20"/>
                <w:szCs w:val="20"/>
              </w:rPr>
            </w:pPr>
            <w:r>
              <w:rPr>
                <w:rStyle w:val="Pogrubienie"/>
                <w:rFonts w:cstheme="minorHAnsi"/>
                <w:sz w:val="20"/>
                <w:szCs w:val="20"/>
              </w:rPr>
              <w:t>32,4800</w:t>
            </w:r>
          </w:p>
        </w:tc>
      </w:tr>
      <w:tr w:rsidR="00332C20" w14:paraId="5D322623" w14:textId="77777777" w:rsidTr="00332C20">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433DB5B1" w14:textId="77777777" w:rsidR="00332C20" w:rsidRPr="00332C20" w:rsidRDefault="00332C20" w:rsidP="00F10E5D">
            <w:pPr>
              <w:spacing w:line="240" w:lineRule="auto"/>
              <w:rPr>
                <w:rStyle w:val="Pogrubienie"/>
                <w:rFonts w:cstheme="minorHAnsi"/>
                <w:b w:val="0"/>
                <w:color w:val="FFFFFF" w:themeColor="background1"/>
                <w:sz w:val="20"/>
                <w:szCs w:val="20"/>
              </w:rPr>
            </w:pPr>
            <w:r w:rsidRPr="00332C20">
              <w:rPr>
                <w:rStyle w:val="Pogrubienie"/>
                <w:rFonts w:cstheme="minorHAnsi"/>
                <w:color w:val="FFFFFF" w:themeColor="background1"/>
                <w:sz w:val="20"/>
                <w:szCs w:val="20"/>
              </w:rPr>
              <w:t>17 09 04</w:t>
            </w:r>
          </w:p>
        </w:tc>
        <w:tc>
          <w:tcPr>
            <w:tcW w:w="3402" w:type="dxa"/>
            <w:tcBorders>
              <w:left w:val="single" w:sz="4" w:space="0" w:color="FFFFFF" w:themeColor="background1"/>
            </w:tcBorders>
          </w:tcPr>
          <w:p w14:paraId="31702124" w14:textId="77777777" w:rsidR="00332C20" w:rsidRDefault="00332C20" w:rsidP="00F10E5D">
            <w:pPr>
              <w:spacing w:line="240" w:lineRule="auto"/>
              <w:rPr>
                <w:rStyle w:val="Pogrubienie"/>
                <w:rFonts w:cstheme="minorHAnsi"/>
                <w:b w:val="0"/>
                <w:sz w:val="20"/>
                <w:szCs w:val="20"/>
              </w:rPr>
            </w:pPr>
            <w:r>
              <w:rPr>
                <w:rStyle w:val="Pogrubienie"/>
                <w:rFonts w:cstheme="minorHAnsi"/>
                <w:sz w:val="20"/>
                <w:szCs w:val="20"/>
              </w:rPr>
              <w:t>Zmieszane odpady z budowy, remontów i demontażu inne niż wymienione w 17 09 01, 17 09 02 i 17 09 03</w:t>
            </w:r>
          </w:p>
        </w:tc>
        <w:tc>
          <w:tcPr>
            <w:tcW w:w="3022" w:type="dxa"/>
          </w:tcPr>
          <w:p w14:paraId="35B433C0" w14:textId="77777777" w:rsidR="00332C20" w:rsidRDefault="00332C20" w:rsidP="00332C20">
            <w:pPr>
              <w:spacing w:line="240" w:lineRule="auto"/>
              <w:jc w:val="center"/>
              <w:rPr>
                <w:rStyle w:val="Pogrubienie"/>
                <w:rFonts w:cstheme="minorHAnsi"/>
                <w:b w:val="0"/>
                <w:sz w:val="20"/>
                <w:szCs w:val="20"/>
              </w:rPr>
            </w:pPr>
            <w:r>
              <w:rPr>
                <w:rStyle w:val="Pogrubienie"/>
                <w:rFonts w:cstheme="minorHAnsi"/>
                <w:sz w:val="20"/>
                <w:szCs w:val="20"/>
              </w:rPr>
              <w:t>266,4800</w:t>
            </w:r>
          </w:p>
        </w:tc>
      </w:tr>
      <w:tr w:rsidR="00332C20" w14:paraId="026784C4" w14:textId="77777777" w:rsidTr="00332C20">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67EE014D" w14:textId="77777777" w:rsidR="00332C20" w:rsidRPr="00332C20" w:rsidRDefault="00332C20" w:rsidP="00F10E5D">
            <w:pPr>
              <w:spacing w:line="240" w:lineRule="auto"/>
              <w:rPr>
                <w:rStyle w:val="Pogrubienie"/>
                <w:rFonts w:cstheme="minorHAnsi"/>
                <w:b w:val="0"/>
                <w:color w:val="FFFFFF" w:themeColor="background1"/>
                <w:sz w:val="20"/>
                <w:szCs w:val="20"/>
              </w:rPr>
            </w:pPr>
            <w:r w:rsidRPr="00332C20">
              <w:rPr>
                <w:rStyle w:val="Pogrubienie"/>
                <w:rFonts w:cstheme="minorHAnsi"/>
                <w:color w:val="FFFFFF" w:themeColor="background1"/>
                <w:sz w:val="20"/>
                <w:szCs w:val="20"/>
              </w:rPr>
              <w:t>20 01 99</w:t>
            </w:r>
          </w:p>
        </w:tc>
        <w:tc>
          <w:tcPr>
            <w:tcW w:w="3402" w:type="dxa"/>
            <w:tcBorders>
              <w:left w:val="single" w:sz="4" w:space="0" w:color="FFFFFF" w:themeColor="background1"/>
            </w:tcBorders>
          </w:tcPr>
          <w:p w14:paraId="30B4D917" w14:textId="77777777" w:rsidR="00332C20" w:rsidRDefault="00332C20" w:rsidP="00F10E5D">
            <w:pPr>
              <w:spacing w:line="240" w:lineRule="auto"/>
              <w:rPr>
                <w:rStyle w:val="Pogrubienie"/>
                <w:rFonts w:cstheme="minorHAnsi"/>
                <w:b w:val="0"/>
                <w:sz w:val="20"/>
                <w:szCs w:val="20"/>
              </w:rPr>
            </w:pPr>
            <w:r>
              <w:rPr>
                <w:rStyle w:val="Pogrubienie"/>
                <w:rFonts w:cstheme="minorHAnsi"/>
                <w:sz w:val="20"/>
                <w:szCs w:val="20"/>
              </w:rPr>
              <w:t>Inne niewymienione frakcje zbierane w sposób selektywny</w:t>
            </w:r>
          </w:p>
        </w:tc>
        <w:tc>
          <w:tcPr>
            <w:tcW w:w="3022" w:type="dxa"/>
          </w:tcPr>
          <w:p w14:paraId="24F91356" w14:textId="77777777" w:rsidR="00332C20" w:rsidRDefault="00332C20" w:rsidP="00332C20">
            <w:pPr>
              <w:spacing w:line="240" w:lineRule="auto"/>
              <w:jc w:val="center"/>
              <w:rPr>
                <w:rStyle w:val="Pogrubienie"/>
                <w:rFonts w:cstheme="minorHAnsi"/>
                <w:b w:val="0"/>
                <w:sz w:val="20"/>
                <w:szCs w:val="20"/>
              </w:rPr>
            </w:pPr>
            <w:r>
              <w:rPr>
                <w:rStyle w:val="Pogrubienie"/>
                <w:rFonts w:cstheme="minorHAnsi"/>
                <w:sz w:val="20"/>
                <w:szCs w:val="20"/>
              </w:rPr>
              <w:t>412,2600</w:t>
            </w:r>
          </w:p>
        </w:tc>
      </w:tr>
      <w:tr w:rsidR="00332C20" w14:paraId="7FE886E6" w14:textId="77777777" w:rsidTr="00332C20">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585D015C" w14:textId="77777777" w:rsidR="00332C20" w:rsidRPr="00332C20" w:rsidRDefault="00332C20" w:rsidP="00F10E5D">
            <w:pPr>
              <w:spacing w:line="240" w:lineRule="auto"/>
              <w:rPr>
                <w:rStyle w:val="Pogrubienie"/>
                <w:rFonts w:cstheme="minorHAnsi"/>
                <w:b w:val="0"/>
                <w:color w:val="FFFFFF" w:themeColor="background1"/>
                <w:sz w:val="20"/>
                <w:szCs w:val="20"/>
              </w:rPr>
            </w:pPr>
            <w:r w:rsidRPr="00332C20">
              <w:rPr>
                <w:rStyle w:val="Pogrubienie"/>
                <w:rFonts w:cstheme="minorHAnsi"/>
                <w:color w:val="FFFFFF" w:themeColor="background1"/>
                <w:sz w:val="20"/>
                <w:szCs w:val="20"/>
              </w:rPr>
              <w:t>20 02 01</w:t>
            </w:r>
          </w:p>
        </w:tc>
        <w:tc>
          <w:tcPr>
            <w:tcW w:w="3402" w:type="dxa"/>
            <w:tcBorders>
              <w:left w:val="single" w:sz="4" w:space="0" w:color="FFFFFF" w:themeColor="background1"/>
            </w:tcBorders>
          </w:tcPr>
          <w:p w14:paraId="0309FC12" w14:textId="77777777" w:rsidR="00332C20" w:rsidRPr="002B080E" w:rsidRDefault="00332C20" w:rsidP="00F10E5D">
            <w:pPr>
              <w:spacing w:line="240" w:lineRule="auto"/>
              <w:rPr>
                <w:rStyle w:val="Pogrubienie"/>
                <w:rFonts w:cstheme="minorHAnsi"/>
                <w:b w:val="0"/>
                <w:sz w:val="20"/>
                <w:szCs w:val="20"/>
              </w:rPr>
            </w:pPr>
            <w:r>
              <w:rPr>
                <w:rStyle w:val="Pogrubienie"/>
                <w:rFonts w:cstheme="minorHAnsi"/>
                <w:sz w:val="20"/>
                <w:szCs w:val="20"/>
              </w:rPr>
              <w:t>Odpady ulegające biodegradacji</w:t>
            </w:r>
          </w:p>
        </w:tc>
        <w:tc>
          <w:tcPr>
            <w:tcW w:w="3022" w:type="dxa"/>
          </w:tcPr>
          <w:p w14:paraId="3117FA42" w14:textId="77777777" w:rsidR="00332C20" w:rsidRPr="002B080E" w:rsidRDefault="00332C20" w:rsidP="00332C20">
            <w:pPr>
              <w:spacing w:line="240" w:lineRule="auto"/>
              <w:jc w:val="center"/>
              <w:rPr>
                <w:rStyle w:val="Pogrubienie"/>
                <w:rFonts w:cstheme="minorHAnsi"/>
                <w:b w:val="0"/>
                <w:sz w:val="20"/>
                <w:szCs w:val="20"/>
              </w:rPr>
            </w:pPr>
            <w:r>
              <w:rPr>
                <w:rStyle w:val="Pogrubienie"/>
                <w:rFonts w:cstheme="minorHAnsi"/>
                <w:sz w:val="20"/>
                <w:szCs w:val="20"/>
              </w:rPr>
              <w:t>2477,700</w:t>
            </w:r>
          </w:p>
        </w:tc>
      </w:tr>
      <w:tr w:rsidR="00332C20" w14:paraId="55FBB472" w14:textId="77777777" w:rsidTr="00332C20">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168C1CFE" w14:textId="77777777" w:rsidR="00332C20" w:rsidRPr="00332C20" w:rsidRDefault="00332C20" w:rsidP="00F10E5D">
            <w:pPr>
              <w:spacing w:line="240" w:lineRule="auto"/>
              <w:rPr>
                <w:rStyle w:val="Pogrubienie"/>
                <w:rFonts w:cstheme="minorHAnsi"/>
                <w:b w:val="0"/>
                <w:color w:val="FFFFFF" w:themeColor="background1"/>
                <w:sz w:val="20"/>
                <w:szCs w:val="20"/>
              </w:rPr>
            </w:pPr>
            <w:r w:rsidRPr="00332C20">
              <w:rPr>
                <w:rStyle w:val="Pogrubienie"/>
                <w:rFonts w:cstheme="minorHAnsi"/>
                <w:color w:val="FFFFFF" w:themeColor="background1"/>
                <w:sz w:val="20"/>
                <w:szCs w:val="20"/>
              </w:rPr>
              <w:t>20 02 03</w:t>
            </w:r>
          </w:p>
        </w:tc>
        <w:tc>
          <w:tcPr>
            <w:tcW w:w="3402" w:type="dxa"/>
            <w:tcBorders>
              <w:left w:val="single" w:sz="4" w:space="0" w:color="FFFFFF" w:themeColor="background1"/>
            </w:tcBorders>
          </w:tcPr>
          <w:p w14:paraId="1841046F" w14:textId="77777777" w:rsidR="00332C20" w:rsidRPr="002B080E" w:rsidRDefault="00332C20" w:rsidP="00F10E5D">
            <w:pPr>
              <w:spacing w:line="240" w:lineRule="auto"/>
              <w:rPr>
                <w:rStyle w:val="Pogrubienie"/>
                <w:rFonts w:cstheme="minorHAnsi"/>
                <w:b w:val="0"/>
                <w:sz w:val="20"/>
                <w:szCs w:val="20"/>
              </w:rPr>
            </w:pPr>
            <w:r>
              <w:rPr>
                <w:rStyle w:val="Pogrubienie"/>
                <w:rFonts w:cstheme="minorHAnsi"/>
                <w:sz w:val="20"/>
                <w:szCs w:val="20"/>
              </w:rPr>
              <w:t>Inne odpady nieulegające biodegradacji</w:t>
            </w:r>
          </w:p>
        </w:tc>
        <w:tc>
          <w:tcPr>
            <w:tcW w:w="3022" w:type="dxa"/>
          </w:tcPr>
          <w:p w14:paraId="1153C6BB" w14:textId="77777777" w:rsidR="00332C20" w:rsidRPr="002B080E" w:rsidRDefault="00332C20" w:rsidP="00332C20">
            <w:pPr>
              <w:spacing w:line="240" w:lineRule="auto"/>
              <w:jc w:val="center"/>
              <w:rPr>
                <w:rStyle w:val="Pogrubienie"/>
                <w:rFonts w:cstheme="minorHAnsi"/>
                <w:b w:val="0"/>
                <w:sz w:val="20"/>
                <w:szCs w:val="20"/>
              </w:rPr>
            </w:pPr>
            <w:r>
              <w:rPr>
                <w:rStyle w:val="Pogrubienie"/>
                <w:rFonts w:cstheme="minorHAnsi"/>
                <w:sz w:val="20"/>
                <w:szCs w:val="20"/>
              </w:rPr>
              <w:t>530,0500</w:t>
            </w:r>
          </w:p>
        </w:tc>
      </w:tr>
      <w:tr w:rsidR="00332C20" w14:paraId="0E159CA1" w14:textId="77777777" w:rsidTr="00332C20">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34466251" w14:textId="77777777" w:rsidR="00332C20" w:rsidRPr="00332C20" w:rsidRDefault="00332C20" w:rsidP="00F10E5D">
            <w:pPr>
              <w:spacing w:line="240" w:lineRule="auto"/>
              <w:rPr>
                <w:rStyle w:val="Pogrubienie"/>
                <w:rFonts w:cstheme="minorHAnsi"/>
                <w:b w:val="0"/>
                <w:color w:val="FFFFFF" w:themeColor="background1"/>
                <w:sz w:val="20"/>
                <w:szCs w:val="20"/>
              </w:rPr>
            </w:pPr>
            <w:r w:rsidRPr="00332C20">
              <w:rPr>
                <w:rStyle w:val="Pogrubienie"/>
                <w:rFonts w:cstheme="minorHAnsi"/>
                <w:color w:val="FFFFFF" w:themeColor="background1"/>
                <w:sz w:val="20"/>
                <w:szCs w:val="20"/>
              </w:rPr>
              <w:t>20 03 01</w:t>
            </w:r>
          </w:p>
        </w:tc>
        <w:tc>
          <w:tcPr>
            <w:tcW w:w="3402" w:type="dxa"/>
            <w:tcBorders>
              <w:left w:val="single" w:sz="4" w:space="0" w:color="FFFFFF" w:themeColor="background1"/>
            </w:tcBorders>
          </w:tcPr>
          <w:p w14:paraId="0B367C4B" w14:textId="77777777" w:rsidR="00332C20" w:rsidRDefault="00332C20" w:rsidP="00F10E5D">
            <w:pPr>
              <w:spacing w:line="240" w:lineRule="auto"/>
              <w:rPr>
                <w:rStyle w:val="Pogrubienie"/>
                <w:rFonts w:cstheme="minorHAnsi"/>
                <w:b w:val="0"/>
                <w:sz w:val="20"/>
                <w:szCs w:val="20"/>
              </w:rPr>
            </w:pPr>
            <w:r>
              <w:rPr>
                <w:rStyle w:val="Pogrubienie"/>
                <w:rFonts w:cstheme="minorHAnsi"/>
                <w:sz w:val="20"/>
                <w:szCs w:val="20"/>
              </w:rPr>
              <w:t>Niesegregowane (zmieszane) odpady komunalne</w:t>
            </w:r>
          </w:p>
        </w:tc>
        <w:tc>
          <w:tcPr>
            <w:tcW w:w="3022" w:type="dxa"/>
          </w:tcPr>
          <w:p w14:paraId="444B0BEF" w14:textId="77777777" w:rsidR="00332C20" w:rsidRDefault="00332C20" w:rsidP="00332C20">
            <w:pPr>
              <w:spacing w:line="240" w:lineRule="auto"/>
              <w:jc w:val="center"/>
              <w:rPr>
                <w:rStyle w:val="Pogrubienie"/>
                <w:rFonts w:cstheme="minorHAnsi"/>
                <w:b w:val="0"/>
                <w:sz w:val="20"/>
                <w:szCs w:val="20"/>
              </w:rPr>
            </w:pPr>
            <w:r>
              <w:rPr>
                <w:rStyle w:val="Pogrubienie"/>
                <w:rFonts w:cstheme="minorHAnsi"/>
                <w:sz w:val="20"/>
                <w:szCs w:val="20"/>
              </w:rPr>
              <w:t>17 236,1300</w:t>
            </w:r>
          </w:p>
        </w:tc>
      </w:tr>
      <w:tr w:rsidR="00332C20" w14:paraId="5037B627" w14:textId="77777777" w:rsidTr="00332C20">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6E2686EE" w14:textId="77777777" w:rsidR="00332C20" w:rsidRPr="00332C20" w:rsidRDefault="00332C20" w:rsidP="00F10E5D">
            <w:pPr>
              <w:spacing w:line="240" w:lineRule="auto"/>
              <w:rPr>
                <w:rStyle w:val="Pogrubienie"/>
                <w:rFonts w:cstheme="minorHAnsi"/>
                <w:b w:val="0"/>
                <w:color w:val="FFFFFF" w:themeColor="background1"/>
                <w:sz w:val="20"/>
                <w:szCs w:val="20"/>
              </w:rPr>
            </w:pPr>
            <w:r w:rsidRPr="00332C20">
              <w:rPr>
                <w:rStyle w:val="Pogrubienie"/>
                <w:rFonts w:cstheme="minorHAnsi"/>
                <w:color w:val="FFFFFF" w:themeColor="background1"/>
                <w:sz w:val="20"/>
                <w:szCs w:val="20"/>
              </w:rPr>
              <w:t>20 03 07</w:t>
            </w:r>
          </w:p>
        </w:tc>
        <w:tc>
          <w:tcPr>
            <w:tcW w:w="3402" w:type="dxa"/>
            <w:tcBorders>
              <w:left w:val="single" w:sz="4" w:space="0" w:color="FFFFFF" w:themeColor="background1"/>
            </w:tcBorders>
          </w:tcPr>
          <w:p w14:paraId="57134C60" w14:textId="77777777" w:rsidR="00332C20" w:rsidRDefault="00332C20" w:rsidP="00F10E5D">
            <w:pPr>
              <w:spacing w:line="240" w:lineRule="auto"/>
              <w:rPr>
                <w:rStyle w:val="Pogrubienie"/>
                <w:rFonts w:cstheme="minorHAnsi"/>
                <w:b w:val="0"/>
                <w:sz w:val="20"/>
                <w:szCs w:val="20"/>
              </w:rPr>
            </w:pPr>
            <w:r>
              <w:rPr>
                <w:rStyle w:val="Pogrubienie"/>
                <w:rFonts w:cstheme="minorHAnsi"/>
                <w:sz w:val="20"/>
                <w:szCs w:val="20"/>
              </w:rPr>
              <w:t>Odpady wielkogabarytowe</w:t>
            </w:r>
          </w:p>
        </w:tc>
        <w:tc>
          <w:tcPr>
            <w:tcW w:w="3022" w:type="dxa"/>
          </w:tcPr>
          <w:p w14:paraId="1A65D8B7" w14:textId="77777777" w:rsidR="00332C20" w:rsidRDefault="00332C20" w:rsidP="00332C20">
            <w:pPr>
              <w:spacing w:line="240" w:lineRule="auto"/>
              <w:jc w:val="center"/>
              <w:rPr>
                <w:rStyle w:val="Pogrubienie"/>
                <w:rFonts w:cstheme="minorHAnsi"/>
                <w:b w:val="0"/>
                <w:sz w:val="20"/>
                <w:szCs w:val="20"/>
              </w:rPr>
            </w:pPr>
            <w:r>
              <w:rPr>
                <w:rStyle w:val="Pogrubienie"/>
                <w:rFonts w:cstheme="minorHAnsi"/>
                <w:sz w:val="20"/>
                <w:szCs w:val="20"/>
              </w:rPr>
              <w:t>598,4800</w:t>
            </w:r>
          </w:p>
        </w:tc>
      </w:tr>
      <w:tr w:rsidR="00332C20" w14:paraId="5C2DFA6C" w14:textId="77777777" w:rsidTr="00332C20">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0453CF90" w14:textId="77777777" w:rsidR="00332C20" w:rsidRPr="00332C20" w:rsidRDefault="00332C20" w:rsidP="00F10E5D">
            <w:pPr>
              <w:spacing w:line="240" w:lineRule="auto"/>
              <w:rPr>
                <w:rStyle w:val="Pogrubienie"/>
                <w:rFonts w:cstheme="minorHAnsi"/>
                <w:b w:val="0"/>
                <w:color w:val="FFFFFF" w:themeColor="background1"/>
                <w:sz w:val="20"/>
                <w:szCs w:val="20"/>
              </w:rPr>
            </w:pPr>
          </w:p>
        </w:tc>
        <w:tc>
          <w:tcPr>
            <w:tcW w:w="3402" w:type="dxa"/>
            <w:tcBorders>
              <w:left w:val="single" w:sz="4" w:space="0" w:color="FFFFFF" w:themeColor="background1"/>
            </w:tcBorders>
          </w:tcPr>
          <w:p w14:paraId="1E4E6F2D" w14:textId="77777777" w:rsidR="00332C20" w:rsidRDefault="00332C20" w:rsidP="00F10E5D">
            <w:pPr>
              <w:spacing w:line="240" w:lineRule="auto"/>
              <w:rPr>
                <w:rStyle w:val="Pogrubienie"/>
                <w:rFonts w:cstheme="minorHAnsi"/>
                <w:b w:val="0"/>
                <w:sz w:val="20"/>
                <w:szCs w:val="20"/>
              </w:rPr>
            </w:pPr>
            <w:r>
              <w:rPr>
                <w:rStyle w:val="Pogrubienie"/>
                <w:rFonts w:cstheme="minorHAnsi"/>
                <w:sz w:val="20"/>
                <w:szCs w:val="20"/>
              </w:rPr>
              <w:t>Razem</w:t>
            </w:r>
          </w:p>
        </w:tc>
        <w:tc>
          <w:tcPr>
            <w:tcW w:w="3022" w:type="dxa"/>
          </w:tcPr>
          <w:p w14:paraId="420BDD1A" w14:textId="77777777" w:rsidR="00332C20" w:rsidRDefault="00332C20" w:rsidP="00332C20">
            <w:pPr>
              <w:spacing w:line="240" w:lineRule="auto"/>
              <w:jc w:val="center"/>
              <w:rPr>
                <w:rStyle w:val="Pogrubienie"/>
                <w:rFonts w:cstheme="minorHAnsi"/>
                <w:b w:val="0"/>
                <w:sz w:val="20"/>
                <w:szCs w:val="20"/>
              </w:rPr>
            </w:pPr>
            <w:r>
              <w:rPr>
                <w:rStyle w:val="Pogrubienie"/>
                <w:rFonts w:cstheme="minorHAnsi"/>
                <w:sz w:val="20"/>
                <w:szCs w:val="20"/>
              </w:rPr>
              <w:t>24 135,3320</w:t>
            </w:r>
          </w:p>
        </w:tc>
      </w:tr>
    </w:tbl>
    <w:p w14:paraId="065F2DC8" w14:textId="69DA6E78" w:rsidR="00332C20" w:rsidRPr="00332C20" w:rsidRDefault="00332C20" w:rsidP="00A848D9">
      <w:pPr>
        <w:rPr>
          <w:i/>
          <w:iCs/>
          <w:sz w:val="20"/>
          <w:szCs w:val="18"/>
          <w:lang w:val="pl-PL"/>
        </w:rPr>
      </w:pPr>
      <w:r w:rsidRPr="00332C20">
        <w:rPr>
          <w:i/>
          <w:iCs/>
          <w:sz w:val="20"/>
          <w:szCs w:val="18"/>
          <w:lang w:val="pl-PL"/>
        </w:rPr>
        <w:t>Źródło: Dane Urzędu Miasta</w:t>
      </w:r>
    </w:p>
    <w:p w14:paraId="3D04A592" w14:textId="05578DC9" w:rsidR="00213764" w:rsidRDefault="00213764" w:rsidP="00A848D9">
      <w:pPr>
        <w:rPr>
          <w:lang w:val="pl-PL"/>
        </w:rPr>
      </w:pPr>
    </w:p>
    <w:p w14:paraId="0AE70AE6" w14:textId="075611BD" w:rsidR="00332C20" w:rsidRDefault="00332C20" w:rsidP="00A848D9">
      <w:pPr>
        <w:rPr>
          <w:lang w:val="pl-PL"/>
        </w:rPr>
      </w:pPr>
      <w:r>
        <w:rPr>
          <w:lang w:val="pl-PL"/>
        </w:rPr>
        <w:t xml:space="preserve">Zgodnie z raportem spółki zajmującej się gospodarowaniem odpadami, nie ma większych problemów na terenie Miasta. Spółka działa na podstawie przygotowanych planów, realizując zadania ustawowe w zakresie gospodarki odpadami, przekazane jej przez Miasto na podstawie odpowiednich przepisów prawa. </w:t>
      </w:r>
    </w:p>
    <w:p w14:paraId="15470777" w14:textId="1DB93F82" w:rsidR="00332C20" w:rsidRDefault="001818AD" w:rsidP="00A848D9">
      <w:pPr>
        <w:rPr>
          <w:lang w:val="pl-PL"/>
        </w:rPr>
      </w:pPr>
      <w:r>
        <w:rPr>
          <w:lang w:val="pl-PL"/>
        </w:rPr>
        <w:lastRenderedPageBreak/>
        <w:t>Patrząc na ilości zebranych odpadów komunalnych w ciągu roku w różnych miastach, można przyjąć, iż Miasto wywiązuje się dość dobrze ze swoich ustawowych obowiązków w zakresie gospodarki odpadami, chociaż jest w dolnej części tabeli w relacji do innych miast (</w:t>
      </w:r>
      <w:r>
        <w:rPr>
          <w:lang w:val="pl-PL"/>
        </w:rPr>
        <w:fldChar w:fldCharType="begin"/>
      </w:r>
      <w:r>
        <w:rPr>
          <w:lang w:val="pl-PL"/>
        </w:rPr>
        <w:instrText xml:space="preserve"> REF _Ref85306729 \h </w:instrText>
      </w:r>
      <w:r>
        <w:rPr>
          <w:lang w:val="pl-PL"/>
        </w:rPr>
      </w:r>
      <w:r>
        <w:rPr>
          <w:lang w:val="pl-PL"/>
        </w:rPr>
        <w:fldChar w:fldCharType="separate"/>
      </w:r>
      <w:r w:rsidR="0045408F">
        <w:t xml:space="preserve">Tabela </w:t>
      </w:r>
      <w:r w:rsidR="0045408F">
        <w:rPr>
          <w:noProof/>
        </w:rPr>
        <w:t>2</w:t>
      </w:r>
      <w:r w:rsidR="0045408F">
        <w:t>.</w:t>
      </w:r>
      <w:r w:rsidR="0045408F">
        <w:rPr>
          <w:noProof/>
        </w:rPr>
        <w:t>29</w:t>
      </w:r>
      <w:r>
        <w:rPr>
          <w:lang w:val="pl-PL"/>
        </w:rPr>
        <w:fldChar w:fldCharType="end"/>
      </w:r>
      <w:r>
        <w:rPr>
          <w:lang w:val="pl-PL"/>
        </w:rPr>
        <w:t>).</w:t>
      </w:r>
    </w:p>
    <w:p w14:paraId="782AB930" w14:textId="1A0F673E" w:rsidR="001818AD" w:rsidRDefault="001818AD" w:rsidP="00A848D9">
      <w:pPr>
        <w:rPr>
          <w:lang w:val="pl-PL"/>
        </w:rPr>
      </w:pPr>
    </w:p>
    <w:p w14:paraId="5CFCFF02" w14:textId="7401FB07" w:rsidR="001818AD" w:rsidRDefault="001818AD" w:rsidP="001818AD">
      <w:pPr>
        <w:pStyle w:val="Tabela"/>
      </w:pPr>
      <w:bookmarkStart w:id="171" w:name="_Ref85306729"/>
      <w:bookmarkStart w:id="172" w:name="_Toc85396245"/>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29</w:t>
      </w:r>
      <w:r w:rsidR="009D285A">
        <w:rPr>
          <w:noProof/>
        </w:rPr>
        <w:fldChar w:fldCharType="end"/>
      </w:r>
      <w:bookmarkEnd w:id="171"/>
      <w:r>
        <w:t xml:space="preserve"> </w:t>
      </w:r>
      <w:r w:rsidRPr="001818AD">
        <w:t>Zmieszane odpady zebrane w ciągu roku: Odpady z gospodarstw domowych przypadające na 1 mieszkańca (kg)</w:t>
      </w:r>
      <w:bookmarkEnd w:id="172"/>
    </w:p>
    <w:tbl>
      <w:tblPr>
        <w:tblW w:w="9498"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779"/>
        <w:gridCol w:w="780"/>
        <w:gridCol w:w="780"/>
        <w:gridCol w:w="779"/>
        <w:gridCol w:w="780"/>
        <w:gridCol w:w="780"/>
        <w:gridCol w:w="779"/>
        <w:gridCol w:w="780"/>
        <w:gridCol w:w="780"/>
        <w:gridCol w:w="780"/>
      </w:tblGrid>
      <w:tr w:rsidR="001818AD" w:rsidRPr="00A53C1B" w14:paraId="4523BA95" w14:textId="77777777" w:rsidTr="00F10E5D">
        <w:trPr>
          <w:trHeight w:val="691"/>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853987E" w14:textId="77777777" w:rsidR="001818AD" w:rsidRPr="00A53C1B" w:rsidRDefault="001818AD" w:rsidP="00F10E5D">
            <w:pPr>
              <w:pStyle w:val="Akapitzlist"/>
              <w:spacing w:line="240" w:lineRule="auto"/>
              <w:ind w:left="0"/>
              <w:jc w:val="center"/>
              <w:rPr>
                <w:b/>
                <w:lang w:val="pl-PL"/>
              </w:rPr>
            </w:pPr>
            <w:r w:rsidRPr="00A53C1B">
              <w:rPr>
                <w:b/>
                <w:sz w:val="22"/>
                <w:lang w:val="pl-PL"/>
              </w:rPr>
              <w:t>Gmina</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A0DF93B" w14:textId="77777777" w:rsidR="001818AD" w:rsidRPr="00A53C1B" w:rsidRDefault="001818AD" w:rsidP="00F10E5D">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51F3603" w14:textId="77777777" w:rsidR="001818AD" w:rsidRPr="00A53C1B" w:rsidRDefault="001818AD" w:rsidP="00F10E5D">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967C1F1" w14:textId="77777777" w:rsidR="001818AD" w:rsidRPr="00A53C1B" w:rsidRDefault="001818AD" w:rsidP="00F10E5D">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C8824E0" w14:textId="77777777" w:rsidR="001818AD" w:rsidRPr="00A53C1B" w:rsidRDefault="001818AD" w:rsidP="00F10E5D">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DFB758D" w14:textId="77777777" w:rsidR="001818AD" w:rsidRPr="00A53C1B" w:rsidRDefault="001818AD" w:rsidP="00F10E5D">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2D96356" w14:textId="77777777" w:rsidR="001818AD" w:rsidRPr="00A53C1B" w:rsidRDefault="001818AD" w:rsidP="00F10E5D">
            <w:pPr>
              <w:pStyle w:val="Akapitzlist"/>
              <w:spacing w:line="240" w:lineRule="auto"/>
              <w:ind w:left="0"/>
              <w:jc w:val="center"/>
              <w:rPr>
                <w:b/>
                <w:lang w:val="pl-PL"/>
              </w:rPr>
            </w:pPr>
            <w:r w:rsidRPr="00A53C1B">
              <w:rPr>
                <w:b/>
                <w:sz w:val="22"/>
                <w:lang w:val="pl-PL"/>
              </w:rPr>
              <w:t>2016</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8C4AE29" w14:textId="77777777" w:rsidR="001818AD" w:rsidRPr="00A53C1B" w:rsidRDefault="001818AD" w:rsidP="00F10E5D">
            <w:pPr>
              <w:pStyle w:val="Akapitzlist"/>
              <w:spacing w:line="240" w:lineRule="auto"/>
              <w:ind w:left="0"/>
              <w:jc w:val="center"/>
              <w:rPr>
                <w:b/>
                <w:lang w:val="pl-PL"/>
              </w:rPr>
            </w:pPr>
            <w:r w:rsidRPr="00A53C1B">
              <w:rPr>
                <w:b/>
                <w:sz w:val="22"/>
                <w:lang w:val="pl-PL"/>
              </w:rPr>
              <w:t>2017</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C5A4585" w14:textId="77777777" w:rsidR="001818AD" w:rsidRPr="00A53C1B" w:rsidRDefault="001818AD" w:rsidP="00F10E5D">
            <w:pPr>
              <w:pStyle w:val="Akapitzlist"/>
              <w:spacing w:line="240" w:lineRule="auto"/>
              <w:ind w:left="0"/>
              <w:jc w:val="center"/>
              <w:rPr>
                <w:b/>
                <w:lang w:val="pl-PL"/>
              </w:rPr>
            </w:pPr>
            <w:r w:rsidRPr="00A53C1B">
              <w:rPr>
                <w:b/>
                <w:sz w:val="22"/>
                <w:lang w:val="pl-PL"/>
              </w:rPr>
              <w:t>2018</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E29C514" w14:textId="77777777" w:rsidR="001818AD" w:rsidRPr="00A53C1B" w:rsidRDefault="001818AD" w:rsidP="00F10E5D">
            <w:pPr>
              <w:pStyle w:val="Akapitzlist"/>
              <w:spacing w:line="240" w:lineRule="auto"/>
              <w:ind w:left="0"/>
              <w:jc w:val="center"/>
              <w:rPr>
                <w:b/>
                <w:lang w:val="pl-PL"/>
              </w:rPr>
            </w:pPr>
            <w:r w:rsidRPr="00A53C1B">
              <w:rPr>
                <w:b/>
                <w:sz w:val="22"/>
                <w:lang w:val="pl-PL"/>
              </w:rPr>
              <w:t>2019</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437A47DD" w14:textId="77777777" w:rsidR="001818AD" w:rsidRPr="00A53C1B" w:rsidRDefault="001818AD" w:rsidP="00F10E5D">
            <w:pPr>
              <w:spacing w:line="240" w:lineRule="auto"/>
              <w:jc w:val="center"/>
              <w:rPr>
                <w:b/>
                <w:lang w:val="pl-PL"/>
              </w:rPr>
            </w:pPr>
            <w:r w:rsidRPr="00A53C1B">
              <w:rPr>
                <w:b/>
                <w:sz w:val="22"/>
                <w:lang w:val="pl-PL"/>
              </w:rPr>
              <w:t>2020</w:t>
            </w:r>
          </w:p>
        </w:tc>
      </w:tr>
      <w:tr w:rsidR="001818AD" w:rsidRPr="00A53C1B" w14:paraId="15A42D48" w14:textId="77777777" w:rsidTr="001818A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6B9C30B" w14:textId="77777777" w:rsidR="001818AD" w:rsidRPr="00A53C1B" w:rsidRDefault="001818AD" w:rsidP="001818AD">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779"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1F7C3977" w14:textId="5B4B3123"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161,8</w:t>
            </w:r>
          </w:p>
        </w:tc>
        <w:tc>
          <w:tcPr>
            <w:tcW w:w="780" w:type="dxa"/>
            <w:tcBorders>
              <w:top w:val="single" w:sz="4" w:space="0" w:color="FFFFFF" w:themeColor="background1"/>
            </w:tcBorders>
            <w:shd w:val="clear" w:color="auto" w:fill="FFFFFF" w:themeFill="background1"/>
            <w:vAlign w:val="center"/>
          </w:tcPr>
          <w:p w14:paraId="7BB5541B" w14:textId="64A89A26"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158,9</w:t>
            </w:r>
          </w:p>
        </w:tc>
        <w:tc>
          <w:tcPr>
            <w:tcW w:w="780" w:type="dxa"/>
            <w:tcBorders>
              <w:top w:val="single" w:sz="4" w:space="0" w:color="FFFFFF" w:themeColor="background1"/>
            </w:tcBorders>
            <w:shd w:val="clear" w:color="auto" w:fill="FFFFFF" w:themeFill="background1"/>
            <w:vAlign w:val="center"/>
          </w:tcPr>
          <w:p w14:paraId="766893C1" w14:textId="19C4F28C"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142,4</w:t>
            </w:r>
          </w:p>
        </w:tc>
        <w:tc>
          <w:tcPr>
            <w:tcW w:w="779" w:type="dxa"/>
            <w:tcBorders>
              <w:top w:val="single" w:sz="4" w:space="0" w:color="FFFFFF" w:themeColor="background1"/>
            </w:tcBorders>
            <w:shd w:val="clear" w:color="auto" w:fill="FFFFFF" w:themeFill="background1"/>
            <w:vAlign w:val="center"/>
          </w:tcPr>
          <w:p w14:paraId="24F94E5F" w14:textId="28029B12"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136,4</w:t>
            </w:r>
          </w:p>
        </w:tc>
        <w:tc>
          <w:tcPr>
            <w:tcW w:w="780" w:type="dxa"/>
            <w:tcBorders>
              <w:top w:val="single" w:sz="4" w:space="0" w:color="FFFFFF" w:themeColor="background1"/>
            </w:tcBorders>
            <w:shd w:val="clear" w:color="auto" w:fill="FFFFFF" w:themeFill="background1"/>
            <w:vAlign w:val="center"/>
          </w:tcPr>
          <w:p w14:paraId="0B4064B6" w14:textId="3535A143"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135,8</w:t>
            </w:r>
          </w:p>
        </w:tc>
        <w:tc>
          <w:tcPr>
            <w:tcW w:w="780" w:type="dxa"/>
            <w:tcBorders>
              <w:top w:val="single" w:sz="4" w:space="0" w:color="FFFFFF" w:themeColor="background1"/>
            </w:tcBorders>
            <w:shd w:val="clear" w:color="auto" w:fill="FFFFFF" w:themeFill="background1"/>
            <w:vAlign w:val="center"/>
          </w:tcPr>
          <w:p w14:paraId="4064578F" w14:textId="560135B6"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137,3</w:t>
            </w:r>
          </w:p>
        </w:tc>
        <w:tc>
          <w:tcPr>
            <w:tcW w:w="779" w:type="dxa"/>
            <w:tcBorders>
              <w:top w:val="single" w:sz="4" w:space="0" w:color="FFFFFF" w:themeColor="background1"/>
            </w:tcBorders>
            <w:shd w:val="clear" w:color="auto" w:fill="auto"/>
            <w:tcMar>
              <w:top w:w="0" w:type="dxa"/>
              <w:left w:w="108" w:type="dxa"/>
              <w:bottom w:w="0" w:type="dxa"/>
              <w:right w:w="108" w:type="dxa"/>
            </w:tcMar>
            <w:vAlign w:val="center"/>
          </w:tcPr>
          <w:p w14:paraId="647FE0B0" w14:textId="62FF6DD9"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138,4</w:t>
            </w:r>
          </w:p>
        </w:tc>
        <w:tc>
          <w:tcPr>
            <w:tcW w:w="780" w:type="dxa"/>
            <w:tcBorders>
              <w:top w:val="single" w:sz="4" w:space="0" w:color="FFFFFF" w:themeColor="background1"/>
            </w:tcBorders>
            <w:shd w:val="clear" w:color="auto" w:fill="auto"/>
            <w:tcMar>
              <w:top w:w="0" w:type="dxa"/>
              <w:left w:w="108" w:type="dxa"/>
              <w:bottom w:w="0" w:type="dxa"/>
              <w:right w:w="108" w:type="dxa"/>
            </w:tcMar>
            <w:vAlign w:val="center"/>
          </w:tcPr>
          <w:p w14:paraId="18DBB4AE" w14:textId="593F0046"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148,6</w:t>
            </w:r>
          </w:p>
        </w:tc>
        <w:tc>
          <w:tcPr>
            <w:tcW w:w="78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3FAF2A8A" w14:textId="00B32F91"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155,0</w:t>
            </w:r>
          </w:p>
        </w:tc>
        <w:tc>
          <w:tcPr>
            <w:tcW w:w="780" w:type="dxa"/>
            <w:tcBorders>
              <w:top w:val="single" w:sz="4" w:space="0" w:color="FFFFFF" w:themeColor="background1"/>
            </w:tcBorders>
            <w:shd w:val="clear" w:color="auto" w:fill="auto"/>
            <w:tcMar>
              <w:top w:w="0" w:type="dxa"/>
              <w:left w:w="10" w:type="dxa"/>
              <w:bottom w:w="0" w:type="dxa"/>
              <w:right w:w="10" w:type="dxa"/>
            </w:tcMar>
            <w:vAlign w:val="center"/>
          </w:tcPr>
          <w:p w14:paraId="3DFFB3DE" w14:textId="7B9EB794" w:rsidR="001818AD" w:rsidRPr="00A53C1B" w:rsidRDefault="001818AD" w:rsidP="001818AD">
            <w:pPr>
              <w:spacing w:line="240" w:lineRule="auto"/>
              <w:jc w:val="center"/>
              <w:rPr>
                <w:lang w:val="pl-PL"/>
              </w:rPr>
            </w:pPr>
            <w:r>
              <w:rPr>
                <w:rFonts w:ascii="Calibri" w:hAnsi="Calibri" w:cs="Calibri"/>
                <w:color w:val="000000"/>
                <w:sz w:val="22"/>
              </w:rPr>
              <w:t>159,0</w:t>
            </w:r>
          </w:p>
        </w:tc>
      </w:tr>
      <w:tr w:rsidR="001818AD" w:rsidRPr="00A53C1B" w14:paraId="6342B7DB" w14:textId="77777777" w:rsidTr="001818A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669F0A2" w14:textId="77777777" w:rsidR="001818AD" w:rsidRPr="00A53C1B" w:rsidRDefault="001818AD" w:rsidP="001818AD">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394149A6" w14:textId="7326DD72" w:rsidR="001818AD" w:rsidRPr="00A53C1B" w:rsidRDefault="001818AD" w:rsidP="001818AD">
            <w:pPr>
              <w:pStyle w:val="Akapitzlist"/>
              <w:spacing w:line="240" w:lineRule="auto"/>
              <w:ind w:left="0"/>
              <w:jc w:val="center"/>
              <w:rPr>
                <w:lang w:val="pl-PL"/>
              </w:rPr>
            </w:pPr>
            <w:r>
              <w:rPr>
                <w:rFonts w:ascii="Calibri" w:hAnsi="Calibri" w:cs="Calibri"/>
                <w:color w:val="000000"/>
                <w:sz w:val="22"/>
              </w:rPr>
              <w:t>264,0</w:t>
            </w:r>
          </w:p>
        </w:tc>
        <w:tc>
          <w:tcPr>
            <w:tcW w:w="780" w:type="dxa"/>
            <w:shd w:val="clear" w:color="auto" w:fill="FFFFFF" w:themeFill="background1"/>
            <w:vAlign w:val="center"/>
          </w:tcPr>
          <w:p w14:paraId="18B33422" w14:textId="66A3AA2F" w:rsidR="001818AD" w:rsidRPr="00A53C1B" w:rsidRDefault="001818AD" w:rsidP="001818AD">
            <w:pPr>
              <w:pStyle w:val="Akapitzlist"/>
              <w:spacing w:line="240" w:lineRule="auto"/>
              <w:ind w:left="0"/>
              <w:jc w:val="center"/>
              <w:rPr>
                <w:lang w:val="pl-PL"/>
              </w:rPr>
            </w:pPr>
            <w:r>
              <w:rPr>
                <w:rFonts w:ascii="Calibri" w:hAnsi="Calibri" w:cs="Calibri"/>
                <w:color w:val="000000"/>
                <w:sz w:val="22"/>
              </w:rPr>
              <w:t>266,9</w:t>
            </w:r>
          </w:p>
        </w:tc>
        <w:tc>
          <w:tcPr>
            <w:tcW w:w="780" w:type="dxa"/>
            <w:shd w:val="clear" w:color="auto" w:fill="FFFFFF" w:themeFill="background1"/>
            <w:vAlign w:val="center"/>
          </w:tcPr>
          <w:p w14:paraId="2DE3B320" w14:textId="2AF89A7E" w:rsidR="001818AD" w:rsidRPr="00A53C1B" w:rsidRDefault="001818AD" w:rsidP="001818AD">
            <w:pPr>
              <w:pStyle w:val="Akapitzlist"/>
              <w:spacing w:line="240" w:lineRule="auto"/>
              <w:ind w:left="0"/>
              <w:jc w:val="center"/>
              <w:rPr>
                <w:lang w:val="pl-PL"/>
              </w:rPr>
            </w:pPr>
            <w:r>
              <w:rPr>
                <w:rFonts w:ascii="Calibri" w:hAnsi="Calibri" w:cs="Calibri"/>
                <w:color w:val="000000"/>
                <w:sz w:val="22"/>
              </w:rPr>
              <w:t>252,6</w:t>
            </w:r>
          </w:p>
        </w:tc>
        <w:tc>
          <w:tcPr>
            <w:tcW w:w="779" w:type="dxa"/>
            <w:shd w:val="clear" w:color="auto" w:fill="FFFFFF" w:themeFill="background1"/>
            <w:vAlign w:val="center"/>
          </w:tcPr>
          <w:p w14:paraId="135BA400" w14:textId="58309321" w:rsidR="001818AD" w:rsidRPr="00A53C1B" w:rsidRDefault="001818AD" w:rsidP="001818AD">
            <w:pPr>
              <w:pStyle w:val="Akapitzlist"/>
              <w:spacing w:line="240" w:lineRule="auto"/>
              <w:ind w:left="0"/>
              <w:jc w:val="center"/>
              <w:rPr>
                <w:lang w:val="pl-PL"/>
              </w:rPr>
            </w:pPr>
            <w:r>
              <w:rPr>
                <w:rFonts w:ascii="Calibri" w:hAnsi="Calibri" w:cs="Calibri"/>
                <w:color w:val="000000"/>
                <w:sz w:val="22"/>
              </w:rPr>
              <w:t>250,1</w:t>
            </w:r>
          </w:p>
        </w:tc>
        <w:tc>
          <w:tcPr>
            <w:tcW w:w="780" w:type="dxa"/>
            <w:shd w:val="clear" w:color="auto" w:fill="FFFFFF" w:themeFill="background1"/>
            <w:vAlign w:val="center"/>
          </w:tcPr>
          <w:p w14:paraId="3DAF5184" w14:textId="5D69D56F" w:rsidR="001818AD" w:rsidRPr="00A53C1B" w:rsidRDefault="001818AD" w:rsidP="001818AD">
            <w:pPr>
              <w:pStyle w:val="Akapitzlist"/>
              <w:spacing w:line="240" w:lineRule="auto"/>
              <w:ind w:left="0"/>
              <w:jc w:val="center"/>
              <w:rPr>
                <w:lang w:val="pl-PL"/>
              </w:rPr>
            </w:pPr>
            <w:r>
              <w:rPr>
                <w:rFonts w:ascii="Calibri" w:hAnsi="Calibri" w:cs="Calibri"/>
                <w:color w:val="000000"/>
                <w:sz w:val="22"/>
              </w:rPr>
              <w:t>280,2</w:t>
            </w:r>
          </w:p>
        </w:tc>
        <w:tc>
          <w:tcPr>
            <w:tcW w:w="780" w:type="dxa"/>
            <w:shd w:val="clear" w:color="auto" w:fill="FFFFFF" w:themeFill="background1"/>
            <w:vAlign w:val="center"/>
          </w:tcPr>
          <w:p w14:paraId="09D713AB" w14:textId="3E3C1B62" w:rsidR="001818AD" w:rsidRPr="00A53C1B" w:rsidRDefault="001818AD" w:rsidP="001818AD">
            <w:pPr>
              <w:pStyle w:val="Akapitzlist"/>
              <w:spacing w:line="240" w:lineRule="auto"/>
              <w:ind w:left="0"/>
              <w:jc w:val="center"/>
              <w:rPr>
                <w:lang w:val="pl-PL"/>
              </w:rPr>
            </w:pPr>
            <w:r>
              <w:rPr>
                <w:rFonts w:ascii="Calibri" w:hAnsi="Calibri" w:cs="Calibri"/>
                <w:color w:val="000000"/>
                <w:sz w:val="22"/>
              </w:rPr>
              <w:t>288,1</w:t>
            </w:r>
          </w:p>
        </w:tc>
        <w:tc>
          <w:tcPr>
            <w:tcW w:w="779" w:type="dxa"/>
            <w:shd w:val="clear" w:color="auto" w:fill="auto"/>
            <w:tcMar>
              <w:top w:w="0" w:type="dxa"/>
              <w:left w:w="108" w:type="dxa"/>
              <w:bottom w:w="0" w:type="dxa"/>
              <w:right w:w="108" w:type="dxa"/>
            </w:tcMar>
            <w:vAlign w:val="center"/>
          </w:tcPr>
          <w:p w14:paraId="1B1A2B04" w14:textId="6A8C7021" w:rsidR="001818AD" w:rsidRPr="00A53C1B" w:rsidRDefault="001818AD" w:rsidP="001818AD">
            <w:pPr>
              <w:pStyle w:val="Akapitzlist"/>
              <w:spacing w:line="240" w:lineRule="auto"/>
              <w:ind w:left="0"/>
              <w:jc w:val="center"/>
              <w:rPr>
                <w:lang w:val="pl-PL"/>
              </w:rPr>
            </w:pPr>
            <w:r>
              <w:rPr>
                <w:rFonts w:ascii="Calibri" w:hAnsi="Calibri" w:cs="Calibri"/>
                <w:color w:val="000000"/>
                <w:sz w:val="22"/>
              </w:rPr>
              <w:t>285,5</w:t>
            </w:r>
          </w:p>
        </w:tc>
        <w:tc>
          <w:tcPr>
            <w:tcW w:w="780" w:type="dxa"/>
            <w:shd w:val="clear" w:color="auto" w:fill="auto"/>
            <w:tcMar>
              <w:top w:w="0" w:type="dxa"/>
              <w:left w:w="108" w:type="dxa"/>
              <w:bottom w:w="0" w:type="dxa"/>
              <w:right w:w="108" w:type="dxa"/>
            </w:tcMar>
            <w:vAlign w:val="center"/>
          </w:tcPr>
          <w:p w14:paraId="55F0EC27" w14:textId="7E34891A" w:rsidR="001818AD" w:rsidRPr="00A53C1B" w:rsidRDefault="001818AD" w:rsidP="001818AD">
            <w:pPr>
              <w:pStyle w:val="Akapitzlist"/>
              <w:spacing w:line="240" w:lineRule="auto"/>
              <w:ind w:left="0"/>
              <w:jc w:val="center"/>
              <w:rPr>
                <w:lang w:val="pl-PL"/>
              </w:rPr>
            </w:pPr>
            <w:r>
              <w:rPr>
                <w:rFonts w:ascii="Calibri" w:hAnsi="Calibri" w:cs="Calibri"/>
                <w:color w:val="000000"/>
                <w:sz w:val="22"/>
              </w:rPr>
              <w:t>308,2</w:t>
            </w:r>
          </w:p>
        </w:tc>
        <w:tc>
          <w:tcPr>
            <w:tcW w:w="780" w:type="dxa"/>
            <w:shd w:val="clear" w:color="auto" w:fill="FFFFFF" w:themeFill="background1"/>
            <w:tcMar>
              <w:top w:w="0" w:type="dxa"/>
              <w:left w:w="108" w:type="dxa"/>
              <w:bottom w:w="0" w:type="dxa"/>
              <w:right w:w="108" w:type="dxa"/>
            </w:tcMar>
            <w:vAlign w:val="center"/>
          </w:tcPr>
          <w:p w14:paraId="16A07ABF" w14:textId="0B1883B5" w:rsidR="001818AD" w:rsidRPr="00A53C1B" w:rsidRDefault="001818AD" w:rsidP="001818AD">
            <w:pPr>
              <w:pStyle w:val="Akapitzlist"/>
              <w:spacing w:line="240" w:lineRule="auto"/>
              <w:ind w:left="0"/>
              <w:jc w:val="center"/>
              <w:rPr>
                <w:lang w:val="pl-PL"/>
              </w:rPr>
            </w:pPr>
            <w:r>
              <w:rPr>
                <w:rFonts w:ascii="Calibri" w:hAnsi="Calibri" w:cs="Calibri"/>
                <w:color w:val="000000"/>
                <w:sz w:val="22"/>
              </w:rPr>
              <w:t>302,8</w:t>
            </w:r>
          </w:p>
        </w:tc>
        <w:tc>
          <w:tcPr>
            <w:tcW w:w="780" w:type="dxa"/>
            <w:shd w:val="clear" w:color="auto" w:fill="auto"/>
            <w:tcMar>
              <w:top w:w="0" w:type="dxa"/>
              <w:left w:w="10" w:type="dxa"/>
              <w:bottom w:w="0" w:type="dxa"/>
              <w:right w:w="10" w:type="dxa"/>
            </w:tcMar>
            <w:vAlign w:val="center"/>
          </w:tcPr>
          <w:p w14:paraId="2591BE6A" w14:textId="6C28DE5F" w:rsidR="001818AD" w:rsidRPr="00A53C1B" w:rsidRDefault="001818AD" w:rsidP="001818AD">
            <w:pPr>
              <w:spacing w:line="240" w:lineRule="auto"/>
              <w:jc w:val="center"/>
              <w:rPr>
                <w:lang w:val="pl-PL"/>
              </w:rPr>
            </w:pPr>
            <w:r>
              <w:rPr>
                <w:rFonts w:ascii="Calibri" w:hAnsi="Calibri" w:cs="Calibri"/>
                <w:color w:val="000000"/>
                <w:sz w:val="22"/>
              </w:rPr>
              <w:t>277,3</w:t>
            </w:r>
          </w:p>
        </w:tc>
      </w:tr>
      <w:tr w:rsidR="001818AD" w:rsidRPr="00A53C1B" w14:paraId="4AB62013" w14:textId="77777777" w:rsidTr="001818A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194341D" w14:textId="77777777" w:rsidR="001818AD" w:rsidRPr="00A53C1B" w:rsidRDefault="001818AD" w:rsidP="001818AD">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Piotrków Trybunalski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D9FF10E" w14:textId="38E8B88B"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132,2</w:t>
            </w:r>
          </w:p>
        </w:tc>
        <w:tc>
          <w:tcPr>
            <w:tcW w:w="780" w:type="dxa"/>
            <w:shd w:val="clear" w:color="auto" w:fill="FFFFFF" w:themeFill="background1"/>
            <w:vAlign w:val="center"/>
          </w:tcPr>
          <w:p w14:paraId="7BEFB2F3" w14:textId="38C69070" w:rsidR="001818AD" w:rsidRPr="00A53C1B" w:rsidRDefault="001818AD" w:rsidP="001818AD">
            <w:pPr>
              <w:pStyle w:val="Akapitzlist"/>
              <w:spacing w:line="240" w:lineRule="auto"/>
              <w:ind w:left="0"/>
              <w:jc w:val="center"/>
              <w:rPr>
                <w:lang w:val="pl-PL"/>
              </w:rPr>
            </w:pPr>
            <w:r>
              <w:rPr>
                <w:rFonts w:ascii="Calibri" w:hAnsi="Calibri" w:cs="Calibri"/>
                <w:color w:val="000000"/>
                <w:sz w:val="22"/>
              </w:rPr>
              <w:t>93,9</w:t>
            </w:r>
          </w:p>
        </w:tc>
        <w:tc>
          <w:tcPr>
            <w:tcW w:w="780" w:type="dxa"/>
            <w:shd w:val="clear" w:color="auto" w:fill="FFFFFF" w:themeFill="background1"/>
            <w:vAlign w:val="center"/>
          </w:tcPr>
          <w:p w14:paraId="35B100B3" w14:textId="7602C3E7"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141,2</w:t>
            </w:r>
          </w:p>
        </w:tc>
        <w:tc>
          <w:tcPr>
            <w:tcW w:w="779" w:type="dxa"/>
            <w:shd w:val="clear" w:color="auto" w:fill="FFFFFF" w:themeFill="background1"/>
            <w:vAlign w:val="center"/>
          </w:tcPr>
          <w:p w14:paraId="6274A692" w14:textId="3BA37BA1"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126,0</w:t>
            </w:r>
          </w:p>
        </w:tc>
        <w:tc>
          <w:tcPr>
            <w:tcW w:w="780" w:type="dxa"/>
            <w:shd w:val="clear" w:color="auto" w:fill="FFFFFF" w:themeFill="background1"/>
            <w:vAlign w:val="center"/>
          </w:tcPr>
          <w:p w14:paraId="30271D2F" w14:textId="3FD4616B"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129,0</w:t>
            </w:r>
          </w:p>
        </w:tc>
        <w:tc>
          <w:tcPr>
            <w:tcW w:w="780" w:type="dxa"/>
            <w:shd w:val="clear" w:color="auto" w:fill="FFFFFF" w:themeFill="background1"/>
            <w:vAlign w:val="center"/>
          </w:tcPr>
          <w:p w14:paraId="67976E5C" w14:textId="07C8ACB2"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122,7</w:t>
            </w:r>
          </w:p>
        </w:tc>
        <w:tc>
          <w:tcPr>
            <w:tcW w:w="779" w:type="dxa"/>
            <w:shd w:val="clear" w:color="auto" w:fill="auto"/>
            <w:tcMar>
              <w:top w:w="0" w:type="dxa"/>
              <w:left w:w="108" w:type="dxa"/>
              <w:bottom w:w="0" w:type="dxa"/>
              <w:right w:w="108" w:type="dxa"/>
            </w:tcMar>
            <w:vAlign w:val="center"/>
          </w:tcPr>
          <w:p w14:paraId="3771BAE8" w14:textId="69C63041"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140,8</w:t>
            </w:r>
          </w:p>
        </w:tc>
        <w:tc>
          <w:tcPr>
            <w:tcW w:w="780" w:type="dxa"/>
            <w:shd w:val="clear" w:color="auto" w:fill="auto"/>
            <w:tcMar>
              <w:top w:w="0" w:type="dxa"/>
              <w:left w:w="108" w:type="dxa"/>
              <w:bottom w:w="0" w:type="dxa"/>
              <w:right w:w="108" w:type="dxa"/>
            </w:tcMar>
            <w:vAlign w:val="center"/>
          </w:tcPr>
          <w:p w14:paraId="211C16F2" w14:textId="7E63754C"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137,4</w:t>
            </w:r>
          </w:p>
        </w:tc>
        <w:tc>
          <w:tcPr>
            <w:tcW w:w="780" w:type="dxa"/>
            <w:shd w:val="clear" w:color="auto" w:fill="FFFFFF" w:themeFill="background1"/>
            <w:tcMar>
              <w:top w:w="0" w:type="dxa"/>
              <w:left w:w="108" w:type="dxa"/>
              <w:bottom w:w="0" w:type="dxa"/>
              <w:right w:w="108" w:type="dxa"/>
            </w:tcMar>
            <w:vAlign w:val="center"/>
          </w:tcPr>
          <w:p w14:paraId="4DA91263" w14:textId="035D71E7"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156,1</w:t>
            </w:r>
          </w:p>
        </w:tc>
        <w:tc>
          <w:tcPr>
            <w:tcW w:w="780" w:type="dxa"/>
            <w:shd w:val="clear" w:color="auto" w:fill="auto"/>
            <w:tcMar>
              <w:top w:w="0" w:type="dxa"/>
              <w:left w:w="10" w:type="dxa"/>
              <w:bottom w:w="0" w:type="dxa"/>
              <w:right w:w="10" w:type="dxa"/>
            </w:tcMar>
            <w:vAlign w:val="center"/>
          </w:tcPr>
          <w:p w14:paraId="6A333CF3" w14:textId="727EAA74" w:rsidR="001818AD" w:rsidRPr="00A53C1B" w:rsidRDefault="001818AD" w:rsidP="001818AD">
            <w:pPr>
              <w:spacing w:line="240" w:lineRule="auto"/>
              <w:jc w:val="center"/>
              <w:rPr>
                <w:lang w:val="pl-PL"/>
              </w:rPr>
            </w:pPr>
            <w:r>
              <w:rPr>
                <w:rFonts w:ascii="Calibri" w:hAnsi="Calibri" w:cs="Calibri"/>
                <w:color w:val="000000"/>
                <w:sz w:val="22"/>
              </w:rPr>
              <w:t>204,0</w:t>
            </w:r>
          </w:p>
        </w:tc>
      </w:tr>
      <w:tr w:rsidR="001818AD" w:rsidRPr="00A53C1B" w14:paraId="11C6844E" w14:textId="77777777" w:rsidTr="001818A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7F96506" w14:textId="77777777" w:rsidR="001818AD" w:rsidRPr="00A53C1B" w:rsidRDefault="001818AD" w:rsidP="001818AD">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Stalowa Wola</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45A57524" w14:textId="355A8484"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168,1</w:t>
            </w:r>
          </w:p>
        </w:tc>
        <w:tc>
          <w:tcPr>
            <w:tcW w:w="780" w:type="dxa"/>
            <w:shd w:val="clear" w:color="auto" w:fill="FFFFFF" w:themeFill="background1"/>
            <w:vAlign w:val="center"/>
          </w:tcPr>
          <w:p w14:paraId="778BB75F" w14:textId="7DA8B862"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160,1</w:t>
            </w:r>
          </w:p>
        </w:tc>
        <w:tc>
          <w:tcPr>
            <w:tcW w:w="780" w:type="dxa"/>
            <w:shd w:val="clear" w:color="auto" w:fill="FFFFFF" w:themeFill="background1"/>
            <w:vAlign w:val="center"/>
          </w:tcPr>
          <w:p w14:paraId="4606BAC9" w14:textId="11E67730"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107,2</w:t>
            </w:r>
          </w:p>
        </w:tc>
        <w:tc>
          <w:tcPr>
            <w:tcW w:w="779" w:type="dxa"/>
            <w:shd w:val="clear" w:color="auto" w:fill="FFFFFF" w:themeFill="background1"/>
            <w:vAlign w:val="center"/>
          </w:tcPr>
          <w:p w14:paraId="0B3893DA" w14:textId="6509E368"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113,9</w:t>
            </w:r>
          </w:p>
        </w:tc>
        <w:tc>
          <w:tcPr>
            <w:tcW w:w="780" w:type="dxa"/>
            <w:shd w:val="clear" w:color="auto" w:fill="FFFFFF" w:themeFill="background1"/>
            <w:vAlign w:val="center"/>
          </w:tcPr>
          <w:p w14:paraId="148CDC14" w14:textId="2E4CB0E8"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112,2</w:t>
            </w:r>
          </w:p>
        </w:tc>
        <w:tc>
          <w:tcPr>
            <w:tcW w:w="780" w:type="dxa"/>
            <w:shd w:val="clear" w:color="auto" w:fill="FFFFFF" w:themeFill="background1"/>
            <w:vAlign w:val="center"/>
          </w:tcPr>
          <w:p w14:paraId="7AE3A27C" w14:textId="50FB9AD8"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151,2</w:t>
            </w:r>
          </w:p>
        </w:tc>
        <w:tc>
          <w:tcPr>
            <w:tcW w:w="779" w:type="dxa"/>
            <w:shd w:val="clear" w:color="auto" w:fill="auto"/>
            <w:tcMar>
              <w:top w:w="0" w:type="dxa"/>
              <w:left w:w="108" w:type="dxa"/>
              <w:bottom w:w="0" w:type="dxa"/>
              <w:right w:w="108" w:type="dxa"/>
            </w:tcMar>
            <w:vAlign w:val="center"/>
          </w:tcPr>
          <w:p w14:paraId="09DD6A3C" w14:textId="6DC90239"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152,8</w:t>
            </w:r>
          </w:p>
        </w:tc>
        <w:tc>
          <w:tcPr>
            <w:tcW w:w="780" w:type="dxa"/>
            <w:shd w:val="clear" w:color="auto" w:fill="auto"/>
            <w:tcMar>
              <w:top w:w="0" w:type="dxa"/>
              <w:left w:w="108" w:type="dxa"/>
              <w:bottom w:w="0" w:type="dxa"/>
              <w:right w:w="108" w:type="dxa"/>
            </w:tcMar>
            <w:vAlign w:val="center"/>
          </w:tcPr>
          <w:p w14:paraId="0E412497" w14:textId="375083EB" w:rsidR="001818AD" w:rsidRPr="00A53C1B" w:rsidRDefault="001818AD" w:rsidP="001818AD">
            <w:pPr>
              <w:pStyle w:val="Akapitzlist"/>
              <w:spacing w:line="240" w:lineRule="auto"/>
              <w:ind w:left="0"/>
              <w:jc w:val="center"/>
              <w:rPr>
                <w:lang w:val="pl-PL"/>
              </w:rPr>
            </w:pPr>
            <w:r>
              <w:rPr>
                <w:rFonts w:ascii="Calibri" w:hAnsi="Calibri" w:cs="Calibri"/>
                <w:color w:val="000000"/>
                <w:sz w:val="22"/>
              </w:rPr>
              <w:t>209,8</w:t>
            </w:r>
          </w:p>
        </w:tc>
        <w:tc>
          <w:tcPr>
            <w:tcW w:w="780" w:type="dxa"/>
            <w:shd w:val="clear" w:color="auto" w:fill="FFFFFF" w:themeFill="background1"/>
            <w:tcMar>
              <w:top w:w="0" w:type="dxa"/>
              <w:left w:w="108" w:type="dxa"/>
              <w:bottom w:w="0" w:type="dxa"/>
              <w:right w:w="108" w:type="dxa"/>
            </w:tcMar>
            <w:vAlign w:val="center"/>
          </w:tcPr>
          <w:p w14:paraId="74256F72" w14:textId="39219B3F" w:rsidR="001818AD" w:rsidRPr="00A53C1B" w:rsidRDefault="001818AD" w:rsidP="001818AD">
            <w:pPr>
              <w:pStyle w:val="Akapitzlist"/>
              <w:spacing w:line="240" w:lineRule="auto"/>
              <w:ind w:left="0"/>
              <w:jc w:val="center"/>
              <w:rPr>
                <w:lang w:val="pl-PL"/>
              </w:rPr>
            </w:pPr>
            <w:r>
              <w:rPr>
                <w:rFonts w:ascii="Calibri" w:hAnsi="Calibri" w:cs="Calibri"/>
                <w:color w:val="000000"/>
                <w:sz w:val="22"/>
              </w:rPr>
              <w:t>228,1</w:t>
            </w:r>
          </w:p>
        </w:tc>
        <w:tc>
          <w:tcPr>
            <w:tcW w:w="780" w:type="dxa"/>
            <w:shd w:val="clear" w:color="auto" w:fill="auto"/>
            <w:tcMar>
              <w:top w:w="0" w:type="dxa"/>
              <w:left w:w="10" w:type="dxa"/>
              <w:bottom w:w="0" w:type="dxa"/>
              <w:right w:w="10" w:type="dxa"/>
            </w:tcMar>
            <w:vAlign w:val="center"/>
          </w:tcPr>
          <w:p w14:paraId="5B316A43" w14:textId="128D950B" w:rsidR="001818AD" w:rsidRPr="00A53C1B" w:rsidRDefault="001818AD" w:rsidP="001818AD">
            <w:pPr>
              <w:spacing w:line="240" w:lineRule="auto"/>
              <w:jc w:val="center"/>
              <w:rPr>
                <w:lang w:val="pl-PL"/>
              </w:rPr>
            </w:pPr>
            <w:r>
              <w:rPr>
                <w:rFonts w:ascii="Calibri" w:hAnsi="Calibri" w:cs="Calibri"/>
                <w:color w:val="000000"/>
                <w:sz w:val="22"/>
              </w:rPr>
              <w:t>198,1</w:t>
            </w:r>
          </w:p>
        </w:tc>
      </w:tr>
      <w:tr w:rsidR="001818AD" w:rsidRPr="00A53C1B" w14:paraId="1045C202" w14:textId="77777777" w:rsidTr="001818A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7CE5066" w14:textId="77777777" w:rsidR="001818AD" w:rsidRPr="00A53C1B" w:rsidRDefault="001818AD" w:rsidP="001818AD">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10EF050A" w14:textId="57BE3733" w:rsidR="001818AD" w:rsidRPr="00A53C1B" w:rsidRDefault="001818AD" w:rsidP="001818AD">
            <w:pPr>
              <w:pStyle w:val="Akapitzlist"/>
              <w:spacing w:line="240" w:lineRule="auto"/>
              <w:ind w:left="0"/>
              <w:jc w:val="center"/>
              <w:rPr>
                <w:lang w:val="pl-PL"/>
              </w:rPr>
            </w:pPr>
            <w:r>
              <w:rPr>
                <w:rFonts w:ascii="Calibri" w:hAnsi="Calibri" w:cs="Calibri"/>
                <w:color w:val="000000"/>
                <w:sz w:val="22"/>
              </w:rPr>
              <w:t>218,3</w:t>
            </w:r>
          </w:p>
        </w:tc>
        <w:tc>
          <w:tcPr>
            <w:tcW w:w="780" w:type="dxa"/>
            <w:shd w:val="clear" w:color="auto" w:fill="FFFFFF" w:themeFill="background1"/>
            <w:vAlign w:val="center"/>
          </w:tcPr>
          <w:p w14:paraId="3CA11C03" w14:textId="5AA4A0C1" w:rsidR="001818AD" w:rsidRPr="00A53C1B" w:rsidRDefault="001818AD" w:rsidP="001818AD">
            <w:pPr>
              <w:pStyle w:val="Akapitzlist"/>
              <w:spacing w:line="240" w:lineRule="auto"/>
              <w:ind w:left="0"/>
              <w:jc w:val="center"/>
              <w:rPr>
                <w:lang w:val="pl-PL"/>
              </w:rPr>
            </w:pPr>
            <w:r>
              <w:rPr>
                <w:rFonts w:ascii="Calibri" w:hAnsi="Calibri" w:cs="Calibri"/>
                <w:color w:val="000000"/>
                <w:sz w:val="22"/>
              </w:rPr>
              <w:t>207,4</w:t>
            </w:r>
          </w:p>
        </w:tc>
        <w:tc>
          <w:tcPr>
            <w:tcW w:w="780" w:type="dxa"/>
            <w:shd w:val="clear" w:color="auto" w:fill="FFFFFF" w:themeFill="background1"/>
            <w:vAlign w:val="center"/>
          </w:tcPr>
          <w:p w14:paraId="0BBC6E98" w14:textId="45E30670" w:rsidR="001818AD" w:rsidRPr="00A53C1B" w:rsidRDefault="001818AD" w:rsidP="001818AD">
            <w:pPr>
              <w:pStyle w:val="Akapitzlist"/>
              <w:spacing w:line="240" w:lineRule="auto"/>
              <w:ind w:left="0"/>
              <w:jc w:val="center"/>
              <w:rPr>
                <w:lang w:val="pl-PL"/>
              </w:rPr>
            </w:pPr>
            <w:r>
              <w:rPr>
                <w:rFonts w:ascii="Calibri" w:hAnsi="Calibri" w:cs="Calibri"/>
                <w:color w:val="000000"/>
                <w:sz w:val="22"/>
              </w:rPr>
              <w:t>239,7</w:t>
            </w:r>
          </w:p>
        </w:tc>
        <w:tc>
          <w:tcPr>
            <w:tcW w:w="779" w:type="dxa"/>
            <w:shd w:val="clear" w:color="auto" w:fill="FFFFFF" w:themeFill="background1"/>
            <w:vAlign w:val="center"/>
          </w:tcPr>
          <w:p w14:paraId="56EB65FB" w14:textId="4DFAEF99" w:rsidR="001818AD" w:rsidRPr="00A53C1B" w:rsidRDefault="001818AD" w:rsidP="001818AD">
            <w:pPr>
              <w:pStyle w:val="Akapitzlist"/>
              <w:spacing w:line="240" w:lineRule="auto"/>
              <w:ind w:left="0"/>
              <w:jc w:val="center"/>
              <w:rPr>
                <w:lang w:val="pl-PL"/>
              </w:rPr>
            </w:pPr>
            <w:r>
              <w:rPr>
                <w:rFonts w:ascii="Calibri" w:hAnsi="Calibri" w:cs="Calibri"/>
                <w:color w:val="000000"/>
                <w:sz w:val="22"/>
              </w:rPr>
              <w:t>202,9</w:t>
            </w:r>
          </w:p>
        </w:tc>
        <w:tc>
          <w:tcPr>
            <w:tcW w:w="780" w:type="dxa"/>
            <w:shd w:val="clear" w:color="auto" w:fill="FFFFFF" w:themeFill="background1"/>
            <w:vAlign w:val="center"/>
          </w:tcPr>
          <w:p w14:paraId="1FB420D5" w14:textId="123C08A3" w:rsidR="001818AD" w:rsidRPr="00A53C1B" w:rsidRDefault="001818AD" w:rsidP="001818AD">
            <w:pPr>
              <w:pStyle w:val="Akapitzlist"/>
              <w:spacing w:line="240" w:lineRule="auto"/>
              <w:ind w:left="0"/>
              <w:jc w:val="center"/>
              <w:rPr>
                <w:lang w:val="pl-PL"/>
              </w:rPr>
            </w:pPr>
            <w:r>
              <w:rPr>
                <w:rFonts w:ascii="Calibri" w:hAnsi="Calibri" w:cs="Calibri"/>
                <w:color w:val="000000"/>
                <w:sz w:val="22"/>
              </w:rPr>
              <w:t>205,0</w:t>
            </w:r>
          </w:p>
        </w:tc>
        <w:tc>
          <w:tcPr>
            <w:tcW w:w="780" w:type="dxa"/>
            <w:shd w:val="clear" w:color="auto" w:fill="FFFFFF" w:themeFill="background1"/>
            <w:vAlign w:val="center"/>
          </w:tcPr>
          <w:p w14:paraId="5C5C4C44" w14:textId="15A1FDA6" w:rsidR="001818AD" w:rsidRPr="00A53C1B" w:rsidRDefault="001818AD" w:rsidP="001818AD">
            <w:pPr>
              <w:pStyle w:val="Akapitzlist"/>
              <w:spacing w:line="240" w:lineRule="auto"/>
              <w:ind w:left="0"/>
              <w:jc w:val="center"/>
              <w:rPr>
                <w:lang w:val="pl-PL"/>
              </w:rPr>
            </w:pPr>
            <w:r>
              <w:rPr>
                <w:rFonts w:ascii="Calibri" w:hAnsi="Calibri" w:cs="Calibri"/>
                <w:color w:val="000000"/>
                <w:sz w:val="22"/>
              </w:rPr>
              <w:t>220,5</w:t>
            </w:r>
          </w:p>
        </w:tc>
        <w:tc>
          <w:tcPr>
            <w:tcW w:w="779" w:type="dxa"/>
            <w:shd w:val="clear" w:color="auto" w:fill="auto"/>
            <w:tcMar>
              <w:top w:w="0" w:type="dxa"/>
              <w:left w:w="108" w:type="dxa"/>
              <w:bottom w:w="0" w:type="dxa"/>
              <w:right w:w="108" w:type="dxa"/>
            </w:tcMar>
            <w:vAlign w:val="center"/>
          </w:tcPr>
          <w:p w14:paraId="5BE6B214" w14:textId="62EC52B5" w:rsidR="001818AD" w:rsidRPr="00A53C1B" w:rsidRDefault="001818AD" w:rsidP="001818AD">
            <w:pPr>
              <w:pStyle w:val="Akapitzlist"/>
              <w:spacing w:line="240" w:lineRule="auto"/>
              <w:ind w:left="0"/>
              <w:jc w:val="center"/>
              <w:rPr>
                <w:lang w:val="pl-PL"/>
              </w:rPr>
            </w:pPr>
            <w:r>
              <w:rPr>
                <w:rFonts w:ascii="Calibri" w:hAnsi="Calibri" w:cs="Calibri"/>
                <w:color w:val="000000"/>
                <w:sz w:val="22"/>
              </w:rPr>
              <w:t>220,6</w:t>
            </w:r>
          </w:p>
        </w:tc>
        <w:tc>
          <w:tcPr>
            <w:tcW w:w="780" w:type="dxa"/>
            <w:shd w:val="clear" w:color="auto" w:fill="auto"/>
            <w:tcMar>
              <w:top w:w="0" w:type="dxa"/>
              <w:left w:w="108" w:type="dxa"/>
              <w:bottom w:w="0" w:type="dxa"/>
              <w:right w:w="108" w:type="dxa"/>
            </w:tcMar>
            <w:vAlign w:val="center"/>
          </w:tcPr>
          <w:p w14:paraId="3C4AA041" w14:textId="3998C830" w:rsidR="001818AD" w:rsidRPr="00A53C1B" w:rsidRDefault="001818AD" w:rsidP="001818AD">
            <w:pPr>
              <w:pStyle w:val="Akapitzlist"/>
              <w:spacing w:line="240" w:lineRule="auto"/>
              <w:ind w:left="0"/>
              <w:jc w:val="center"/>
              <w:rPr>
                <w:lang w:val="pl-PL"/>
              </w:rPr>
            </w:pPr>
            <w:r>
              <w:rPr>
                <w:rFonts w:ascii="Calibri" w:hAnsi="Calibri" w:cs="Calibri"/>
                <w:color w:val="000000"/>
                <w:sz w:val="22"/>
              </w:rPr>
              <w:t>214,2</w:t>
            </w:r>
          </w:p>
        </w:tc>
        <w:tc>
          <w:tcPr>
            <w:tcW w:w="780" w:type="dxa"/>
            <w:shd w:val="clear" w:color="auto" w:fill="FFFFFF" w:themeFill="background1"/>
            <w:tcMar>
              <w:top w:w="0" w:type="dxa"/>
              <w:left w:w="108" w:type="dxa"/>
              <w:bottom w:w="0" w:type="dxa"/>
              <w:right w:w="108" w:type="dxa"/>
            </w:tcMar>
            <w:vAlign w:val="center"/>
          </w:tcPr>
          <w:p w14:paraId="15F2A22D" w14:textId="269EA7FA" w:rsidR="001818AD" w:rsidRPr="00A53C1B" w:rsidRDefault="001818AD" w:rsidP="001818AD">
            <w:pPr>
              <w:pStyle w:val="Akapitzlist"/>
              <w:spacing w:line="240" w:lineRule="auto"/>
              <w:ind w:left="0"/>
              <w:jc w:val="center"/>
              <w:rPr>
                <w:lang w:val="pl-PL"/>
              </w:rPr>
            </w:pPr>
            <w:r>
              <w:rPr>
                <w:rFonts w:ascii="Calibri" w:hAnsi="Calibri" w:cs="Calibri"/>
                <w:color w:val="000000"/>
                <w:sz w:val="22"/>
              </w:rPr>
              <w:t>235,8</w:t>
            </w:r>
          </w:p>
        </w:tc>
        <w:tc>
          <w:tcPr>
            <w:tcW w:w="780" w:type="dxa"/>
            <w:shd w:val="clear" w:color="auto" w:fill="auto"/>
            <w:tcMar>
              <w:top w:w="0" w:type="dxa"/>
              <w:left w:w="10" w:type="dxa"/>
              <w:bottom w:w="0" w:type="dxa"/>
              <w:right w:w="10" w:type="dxa"/>
            </w:tcMar>
            <w:vAlign w:val="center"/>
          </w:tcPr>
          <w:p w14:paraId="1844538B" w14:textId="7E9151F0" w:rsidR="001818AD" w:rsidRPr="00A53C1B" w:rsidRDefault="001818AD" w:rsidP="001818AD">
            <w:pPr>
              <w:spacing w:line="240" w:lineRule="auto"/>
              <w:jc w:val="center"/>
              <w:rPr>
                <w:lang w:val="pl-PL"/>
              </w:rPr>
            </w:pPr>
            <w:r>
              <w:rPr>
                <w:rFonts w:ascii="Calibri" w:hAnsi="Calibri" w:cs="Calibri"/>
                <w:color w:val="000000"/>
                <w:sz w:val="22"/>
              </w:rPr>
              <w:t>203,0</w:t>
            </w:r>
          </w:p>
        </w:tc>
      </w:tr>
      <w:tr w:rsidR="001818AD" w:rsidRPr="00A53C1B" w14:paraId="5D51F5A4" w14:textId="77777777" w:rsidTr="001818A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F307747" w14:textId="77777777" w:rsidR="001818AD" w:rsidRPr="00A53C1B" w:rsidRDefault="001818AD" w:rsidP="001818AD">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Tomaszów Mazowiecki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615CD39B" w14:textId="5752CF36" w:rsidR="001818AD" w:rsidRPr="00A53C1B" w:rsidRDefault="001818AD" w:rsidP="001818AD">
            <w:pPr>
              <w:pStyle w:val="Akapitzlist"/>
              <w:spacing w:line="240" w:lineRule="auto"/>
              <w:ind w:left="0"/>
              <w:jc w:val="center"/>
              <w:rPr>
                <w:b/>
                <w:bCs/>
                <w:color w:val="FF0000"/>
                <w:lang w:val="pl-PL"/>
              </w:rPr>
            </w:pPr>
            <w:r>
              <w:rPr>
                <w:rFonts w:ascii="Calibri" w:hAnsi="Calibri" w:cs="Calibri"/>
                <w:b/>
                <w:bCs/>
                <w:color w:val="FF0000"/>
                <w:sz w:val="22"/>
              </w:rPr>
              <w:t>131,6</w:t>
            </w:r>
          </w:p>
        </w:tc>
        <w:tc>
          <w:tcPr>
            <w:tcW w:w="780" w:type="dxa"/>
            <w:shd w:val="clear" w:color="auto" w:fill="FFFFFF" w:themeFill="background1"/>
            <w:vAlign w:val="center"/>
          </w:tcPr>
          <w:p w14:paraId="412EC1F7" w14:textId="327F80DB" w:rsidR="001818AD" w:rsidRPr="00A53C1B" w:rsidRDefault="001818AD" w:rsidP="001818AD">
            <w:pPr>
              <w:pStyle w:val="Akapitzlist"/>
              <w:spacing w:line="240" w:lineRule="auto"/>
              <w:ind w:left="0"/>
              <w:jc w:val="center"/>
              <w:rPr>
                <w:b/>
                <w:bCs/>
                <w:color w:val="FF0000"/>
                <w:lang w:val="pl-PL"/>
              </w:rPr>
            </w:pPr>
            <w:r>
              <w:rPr>
                <w:rFonts w:ascii="Calibri" w:hAnsi="Calibri" w:cs="Calibri"/>
                <w:b/>
                <w:bCs/>
                <w:color w:val="FF0000"/>
                <w:sz w:val="22"/>
              </w:rPr>
              <w:t>156,4</w:t>
            </w:r>
          </w:p>
        </w:tc>
        <w:tc>
          <w:tcPr>
            <w:tcW w:w="780" w:type="dxa"/>
            <w:shd w:val="clear" w:color="auto" w:fill="FFFFFF" w:themeFill="background1"/>
            <w:vAlign w:val="center"/>
          </w:tcPr>
          <w:p w14:paraId="39D406B5" w14:textId="09409EC6" w:rsidR="001818AD" w:rsidRPr="00A53C1B" w:rsidRDefault="001818AD" w:rsidP="001818AD">
            <w:pPr>
              <w:pStyle w:val="Akapitzlist"/>
              <w:spacing w:line="240" w:lineRule="auto"/>
              <w:ind w:left="0"/>
              <w:jc w:val="center"/>
              <w:rPr>
                <w:b/>
                <w:bCs/>
                <w:color w:val="FF0000"/>
                <w:lang w:val="pl-PL"/>
              </w:rPr>
            </w:pPr>
            <w:r>
              <w:rPr>
                <w:rFonts w:ascii="Calibri" w:hAnsi="Calibri" w:cs="Calibri"/>
                <w:b/>
                <w:bCs/>
                <w:color w:val="FF0000"/>
                <w:sz w:val="22"/>
              </w:rPr>
              <w:t>142,8</w:t>
            </w:r>
          </w:p>
        </w:tc>
        <w:tc>
          <w:tcPr>
            <w:tcW w:w="779" w:type="dxa"/>
            <w:shd w:val="clear" w:color="auto" w:fill="FFFFFF" w:themeFill="background1"/>
            <w:vAlign w:val="center"/>
          </w:tcPr>
          <w:p w14:paraId="16122FC3" w14:textId="1F028CB0" w:rsidR="001818AD" w:rsidRPr="00A53C1B" w:rsidRDefault="001818AD" w:rsidP="001818AD">
            <w:pPr>
              <w:pStyle w:val="Akapitzlist"/>
              <w:spacing w:line="240" w:lineRule="auto"/>
              <w:ind w:left="0"/>
              <w:jc w:val="center"/>
              <w:rPr>
                <w:b/>
                <w:bCs/>
                <w:color w:val="FF0000"/>
                <w:lang w:val="pl-PL"/>
              </w:rPr>
            </w:pPr>
            <w:r>
              <w:rPr>
                <w:rFonts w:ascii="Calibri" w:hAnsi="Calibri" w:cs="Calibri"/>
                <w:b/>
                <w:bCs/>
                <w:color w:val="FF0000"/>
                <w:sz w:val="22"/>
              </w:rPr>
              <w:t>113,8</w:t>
            </w:r>
          </w:p>
        </w:tc>
        <w:tc>
          <w:tcPr>
            <w:tcW w:w="780" w:type="dxa"/>
            <w:shd w:val="clear" w:color="auto" w:fill="FFFFFF" w:themeFill="background1"/>
            <w:vAlign w:val="center"/>
          </w:tcPr>
          <w:p w14:paraId="52BF15CB" w14:textId="74B5D915" w:rsidR="001818AD" w:rsidRPr="00A53C1B" w:rsidRDefault="001818AD" w:rsidP="001818AD">
            <w:pPr>
              <w:pStyle w:val="Akapitzlist"/>
              <w:spacing w:line="240" w:lineRule="auto"/>
              <w:ind w:left="0"/>
              <w:jc w:val="center"/>
              <w:rPr>
                <w:b/>
                <w:bCs/>
                <w:color w:val="FF0000"/>
                <w:lang w:val="pl-PL"/>
              </w:rPr>
            </w:pPr>
            <w:r>
              <w:rPr>
                <w:rFonts w:ascii="Calibri" w:hAnsi="Calibri" w:cs="Calibri"/>
                <w:b/>
                <w:bCs/>
                <w:color w:val="FF0000"/>
                <w:sz w:val="22"/>
              </w:rPr>
              <w:t>165,0</w:t>
            </w:r>
          </w:p>
        </w:tc>
        <w:tc>
          <w:tcPr>
            <w:tcW w:w="780" w:type="dxa"/>
            <w:shd w:val="clear" w:color="auto" w:fill="FFFFFF" w:themeFill="background1"/>
            <w:vAlign w:val="center"/>
          </w:tcPr>
          <w:p w14:paraId="07B3F14E" w14:textId="1C5FDEED" w:rsidR="001818AD" w:rsidRPr="00A53C1B" w:rsidRDefault="001818AD" w:rsidP="001818AD">
            <w:pPr>
              <w:pStyle w:val="Akapitzlist"/>
              <w:spacing w:line="240" w:lineRule="auto"/>
              <w:ind w:left="0"/>
              <w:jc w:val="center"/>
              <w:rPr>
                <w:b/>
                <w:bCs/>
                <w:color w:val="FF0000"/>
                <w:lang w:val="pl-PL"/>
              </w:rPr>
            </w:pPr>
            <w:r>
              <w:rPr>
                <w:rFonts w:ascii="Calibri" w:hAnsi="Calibri" w:cs="Calibri"/>
                <w:b/>
                <w:bCs/>
                <w:color w:val="FF0000"/>
                <w:sz w:val="22"/>
              </w:rPr>
              <w:t>189,0</w:t>
            </w:r>
          </w:p>
        </w:tc>
        <w:tc>
          <w:tcPr>
            <w:tcW w:w="779" w:type="dxa"/>
            <w:shd w:val="clear" w:color="auto" w:fill="auto"/>
            <w:tcMar>
              <w:top w:w="0" w:type="dxa"/>
              <w:left w:w="108" w:type="dxa"/>
              <w:bottom w:w="0" w:type="dxa"/>
              <w:right w:w="108" w:type="dxa"/>
            </w:tcMar>
            <w:vAlign w:val="center"/>
          </w:tcPr>
          <w:p w14:paraId="1D3CE7AC" w14:textId="53F0A297" w:rsidR="001818AD" w:rsidRPr="00A53C1B" w:rsidRDefault="001818AD" w:rsidP="001818AD">
            <w:pPr>
              <w:pStyle w:val="Akapitzlist"/>
              <w:spacing w:line="240" w:lineRule="auto"/>
              <w:ind w:left="0"/>
              <w:jc w:val="center"/>
              <w:rPr>
                <w:b/>
                <w:bCs/>
                <w:color w:val="FF0000"/>
                <w:lang w:val="pl-PL"/>
              </w:rPr>
            </w:pPr>
            <w:r>
              <w:rPr>
                <w:rFonts w:ascii="Calibri" w:hAnsi="Calibri" w:cs="Calibri"/>
                <w:b/>
                <w:bCs/>
                <w:color w:val="FF0000"/>
                <w:sz w:val="22"/>
              </w:rPr>
              <w:t>241,4</w:t>
            </w:r>
          </w:p>
        </w:tc>
        <w:tc>
          <w:tcPr>
            <w:tcW w:w="780" w:type="dxa"/>
            <w:shd w:val="clear" w:color="auto" w:fill="auto"/>
            <w:tcMar>
              <w:top w:w="0" w:type="dxa"/>
              <w:left w:w="108" w:type="dxa"/>
              <w:bottom w:w="0" w:type="dxa"/>
              <w:right w:w="108" w:type="dxa"/>
            </w:tcMar>
            <w:vAlign w:val="center"/>
          </w:tcPr>
          <w:p w14:paraId="44907D03" w14:textId="2B1726A9" w:rsidR="001818AD" w:rsidRPr="00A53C1B" w:rsidRDefault="001818AD" w:rsidP="001818AD">
            <w:pPr>
              <w:pStyle w:val="Akapitzlist"/>
              <w:spacing w:line="240" w:lineRule="auto"/>
              <w:ind w:left="0"/>
              <w:jc w:val="center"/>
              <w:rPr>
                <w:b/>
                <w:bCs/>
                <w:color w:val="FF0000"/>
                <w:lang w:val="pl-PL"/>
              </w:rPr>
            </w:pPr>
            <w:r>
              <w:rPr>
                <w:rFonts w:ascii="Calibri" w:hAnsi="Calibri" w:cs="Calibri"/>
                <w:b/>
                <w:bCs/>
                <w:color w:val="FF0000"/>
                <w:sz w:val="22"/>
              </w:rPr>
              <w:t>223,8</w:t>
            </w:r>
          </w:p>
        </w:tc>
        <w:tc>
          <w:tcPr>
            <w:tcW w:w="780" w:type="dxa"/>
            <w:shd w:val="clear" w:color="auto" w:fill="FFFFFF" w:themeFill="background1"/>
            <w:tcMar>
              <w:top w:w="0" w:type="dxa"/>
              <w:left w:w="108" w:type="dxa"/>
              <w:bottom w:w="0" w:type="dxa"/>
              <w:right w:w="108" w:type="dxa"/>
            </w:tcMar>
            <w:vAlign w:val="center"/>
          </w:tcPr>
          <w:p w14:paraId="7618B986" w14:textId="68DCFE77" w:rsidR="001818AD" w:rsidRPr="00A53C1B" w:rsidRDefault="001818AD" w:rsidP="001818AD">
            <w:pPr>
              <w:pStyle w:val="Akapitzlist"/>
              <w:spacing w:line="240" w:lineRule="auto"/>
              <w:ind w:left="0"/>
              <w:jc w:val="center"/>
              <w:rPr>
                <w:b/>
                <w:bCs/>
                <w:color w:val="FF0000"/>
                <w:lang w:val="pl-PL"/>
              </w:rPr>
            </w:pPr>
            <w:r>
              <w:rPr>
                <w:rFonts w:ascii="Calibri" w:hAnsi="Calibri" w:cs="Calibri"/>
                <w:b/>
                <w:bCs/>
                <w:color w:val="FF0000"/>
                <w:sz w:val="22"/>
              </w:rPr>
              <w:t>234,6</w:t>
            </w:r>
          </w:p>
        </w:tc>
        <w:tc>
          <w:tcPr>
            <w:tcW w:w="780" w:type="dxa"/>
            <w:shd w:val="clear" w:color="auto" w:fill="auto"/>
            <w:tcMar>
              <w:top w:w="0" w:type="dxa"/>
              <w:left w:w="10" w:type="dxa"/>
              <w:bottom w:w="0" w:type="dxa"/>
              <w:right w:w="10" w:type="dxa"/>
            </w:tcMar>
            <w:vAlign w:val="center"/>
          </w:tcPr>
          <w:p w14:paraId="2D9236ED" w14:textId="07E703C7" w:rsidR="001818AD" w:rsidRPr="00A53C1B" w:rsidRDefault="001818AD" w:rsidP="001818AD">
            <w:pPr>
              <w:spacing w:line="240" w:lineRule="auto"/>
              <w:jc w:val="center"/>
              <w:rPr>
                <w:b/>
                <w:bCs/>
                <w:color w:val="FF0000"/>
                <w:lang w:val="pl-PL"/>
              </w:rPr>
            </w:pPr>
            <w:r>
              <w:rPr>
                <w:rFonts w:ascii="Calibri" w:hAnsi="Calibri" w:cs="Calibri"/>
                <w:b/>
                <w:bCs/>
                <w:color w:val="FF0000"/>
                <w:sz w:val="22"/>
              </w:rPr>
              <w:t>194,0</w:t>
            </w:r>
          </w:p>
        </w:tc>
      </w:tr>
      <w:tr w:rsidR="001818AD" w:rsidRPr="00A53C1B" w14:paraId="55E2B293" w14:textId="77777777" w:rsidTr="001818A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2C4982B9" w14:textId="77777777" w:rsidR="001818AD" w:rsidRPr="00A53C1B" w:rsidRDefault="001818AD" w:rsidP="001818AD">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Powiat tomaszowski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1B28CD80" w14:textId="45D6A70E"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161,8</w:t>
            </w:r>
          </w:p>
        </w:tc>
        <w:tc>
          <w:tcPr>
            <w:tcW w:w="780" w:type="dxa"/>
            <w:shd w:val="clear" w:color="auto" w:fill="FFFFFF" w:themeFill="background1"/>
            <w:vAlign w:val="center"/>
          </w:tcPr>
          <w:p w14:paraId="07605642" w14:textId="0CDD5B9D"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158,9</w:t>
            </w:r>
          </w:p>
        </w:tc>
        <w:tc>
          <w:tcPr>
            <w:tcW w:w="780" w:type="dxa"/>
            <w:shd w:val="clear" w:color="auto" w:fill="FFFFFF" w:themeFill="background1"/>
            <w:vAlign w:val="center"/>
          </w:tcPr>
          <w:p w14:paraId="15D9E2A5" w14:textId="428D9C03"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142,4</w:t>
            </w:r>
          </w:p>
        </w:tc>
        <w:tc>
          <w:tcPr>
            <w:tcW w:w="779" w:type="dxa"/>
            <w:shd w:val="clear" w:color="auto" w:fill="FFFFFF" w:themeFill="background1"/>
            <w:vAlign w:val="center"/>
          </w:tcPr>
          <w:p w14:paraId="62D87E0D" w14:textId="1A40ED48"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136,4</w:t>
            </w:r>
          </w:p>
        </w:tc>
        <w:tc>
          <w:tcPr>
            <w:tcW w:w="780" w:type="dxa"/>
            <w:shd w:val="clear" w:color="auto" w:fill="FFFFFF" w:themeFill="background1"/>
            <w:vAlign w:val="center"/>
          </w:tcPr>
          <w:p w14:paraId="266895B6" w14:textId="4FE0A2FF"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135,8</w:t>
            </w:r>
          </w:p>
        </w:tc>
        <w:tc>
          <w:tcPr>
            <w:tcW w:w="780" w:type="dxa"/>
            <w:shd w:val="clear" w:color="auto" w:fill="FFFFFF" w:themeFill="background1"/>
            <w:vAlign w:val="center"/>
          </w:tcPr>
          <w:p w14:paraId="15442A8E" w14:textId="7CAF0B61"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137,3</w:t>
            </w:r>
          </w:p>
        </w:tc>
        <w:tc>
          <w:tcPr>
            <w:tcW w:w="779" w:type="dxa"/>
            <w:shd w:val="clear" w:color="auto" w:fill="auto"/>
            <w:tcMar>
              <w:top w:w="0" w:type="dxa"/>
              <w:left w:w="108" w:type="dxa"/>
              <w:bottom w:w="0" w:type="dxa"/>
              <w:right w:w="108" w:type="dxa"/>
            </w:tcMar>
            <w:vAlign w:val="center"/>
          </w:tcPr>
          <w:p w14:paraId="73214F57" w14:textId="5EB5B7CC"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138,4</w:t>
            </w:r>
          </w:p>
        </w:tc>
        <w:tc>
          <w:tcPr>
            <w:tcW w:w="780" w:type="dxa"/>
            <w:shd w:val="clear" w:color="auto" w:fill="auto"/>
            <w:tcMar>
              <w:top w:w="0" w:type="dxa"/>
              <w:left w:w="108" w:type="dxa"/>
              <w:bottom w:w="0" w:type="dxa"/>
              <w:right w:w="108" w:type="dxa"/>
            </w:tcMar>
            <w:vAlign w:val="center"/>
          </w:tcPr>
          <w:p w14:paraId="5FEDC0ED" w14:textId="7D41402C"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148,6</w:t>
            </w:r>
          </w:p>
        </w:tc>
        <w:tc>
          <w:tcPr>
            <w:tcW w:w="780" w:type="dxa"/>
            <w:shd w:val="clear" w:color="auto" w:fill="FFFFFF" w:themeFill="background1"/>
            <w:tcMar>
              <w:top w:w="0" w:type="dxa"/>
              <w:left w:w="108" w:type="dxa"/>
              <w:bottom w:w="0" w:type="dxa"/>
              <w:right w:w="108" w:type="dxa"/>
            </w:tcMar>
            <w:vAlign w:val="center"/>
          </w:tcPr>
          <w:p w14:paraId="3F0F3BE9" w14:textId="1FECA7CA" w:rsidR="001818AD" w:rsidRPr="00A53C1B" w:rsidRDefault="001818AD" w:rsidP="001818AD">
            <w:pPr>
              <w:pStyle w:val="Akapitzlist"/>
              <w:spacing w:line="240" w:lineRule="auto"/>
              <w:ind w:left="0"/>
              <w:jc w:val="center"/>
              <w:rPr>
                <w:lang w:val="pl-PL"/>
              </w:rPr>
            </w:pPr>
            <w:r>
              <w:rPr>
                <w:rFonts w:ascii="Calibri" w:hAnsi="Calibri" w:cs="Calibri"/>
                <w:color w:val="000000"/>
                <w:sz w:val="22"/>
              </w:rPr>
              <w:t>155,0</w:t>
            </w:r>
          </w:p>
        </w:tc>
        <w:tc>
          <w:tcPr>
            <w:tcW w:w="780" w:type="dxa"/>
            <w:shd w:val="clear" w:color="auto" w:fill="auto"/>
            <w:tcMar>
              <w:top w:w="0" w:type="dxa"/>
              <w:left w:w="10" w:type="dxa"/>
              <w:bottom w:w="0" w:type="dxa"/>
              <w:right w:w="10" w:type="dxa"/>
            </w:tcMar>
            <w:vAlign w:val="center"/>
          </w:tcPr>
          <w:p w14:paraId="467A1E21" w14:textId="3C075CD8" w:rsidR="001818AD" w:rsidRPr="00A53C1B" w:rsidRDefault="001818AD" w:rsidP="001818AD">
            <w:pPr>
              <w:spacing w:line="240" w:lineRule="auto"/>
              <w:jc w:val="center"/>
              <w:rPr>
                <w:lang w:val="pl-PL"/>
              </w:rPr>
            </w:pPr>
            <w:r>
              <w:rPr>
                <w:rFonts w:ascii="Calibri" w:hAnsi="Calibri" w:cs="Calibri"/>
                <w:color w:val="000000"/>
                <w:sz w:val="22"/>
              </w:rPr>
              <w:t>159,0</w:t>
            </w:r>
          </w:p>
        </w:tc>
      </w:tr>
    </w:tbl>
    <w:p w14:paraId="74E9A264" w14:textId="77777777" w:rsidR="001818AD" w:rsidRPr="00A53C1B" w:rsidRDefault="001818AD" w:rsidP="001818AD">
      <w:pPr>
        <w:rPr>
          <w:i/>
          <w:iCs/>
          <w:sz w:val="20"/>
          <w:szCs w:val="18"/>
          <w:lang w:val="pl-PL"/>
        </w:rPr>
      </w:pPr>
      <w:r w:rsidRPr="00A53C1B">
        <w:rPr>
          <w:i/>
          <w:iCs/>
          <w:sz w:val="20"/>
          <w:szCs w:val="18"/>
          <w:lang w:val="pl-PL"/>
        </w:rPr>
        <w:t>Źródło: Opracowanie własne na podstawie danych BDL</w:t>
      </w:r>
    </w:p>
    <w:p w14:paraId="352ED5D6" w14:textId="77777777" w:rsidR="001818AD" w:rsidRDefault="001818AD" w:rsidP="00A848D9">
      <w:pPr>
        <w:rPr>
          <w:lang w:val="pl-PL"/>
        </w:rPr>
      </w:pPr>
    </w:p>
    <w:p w14:paraId="1CC23659" w14:textId="77777777" w:rsidR="00A848D9" w:rsidRPr="00D84450" w:rsidRDefault="00A848D9" w:rsidP="00A848D9">
      <w:pPr>
        <w:rPr>
          <w:b/>
          <w:bCs/>
          <w:color w:val="0000FF"/>
          <w:lang w:val="pl-PL"/>
        </w:rPr>
      </w:pPr>
      <w:r w:rsidRPr="00D84450">
        <w:rPr>
          <w:b/>
          <w:bCs/>
          <w:color w:val="0000FF"/>
          <w:lang w:val="pl-PL"/>
        </w:rPr>
        <w:t>Infrastruktura sieciowa</w:t>
      </w:r>
    </w:p>
    <w:p w14:paraId="2387688A" w14:textId="77777777" w:rsidR="00A848D9" w:rsidRDefault="00A848D9" w:rsidP="00A848D9">
      <w:pPr>
        <w:rPr>
          <w:lang w:val="pl-PL"/>
        </w:rPr>
      </w:pPr>
    </w:p>
    <w:p w14:paraId="623BD381" w14:textId="77777777" w:rsidR="00671E98" w:rsidRDefault="00A848D9" w:rsidP="00A848D9">
      <w:pPr>
        <w:rPr>
          <w:lang w:val="pl-PL"/>
        </w:rPr>
      </w:pPr>
      <w:r>
        <w:rPr>
          <w:lang w:val="pl-PL"/>
        </w:rPr>
        <w:t xml:space="preserve">Tomaszów Mazowiecki </w:t>
      </w:r>
      <w:r w:rsidR="00945AF3">
        <w:rPr>
          <w:lang w:val="pl-PL"/>
        </w:rPr>
        <w:t>jest Miastem o wysokim stopniu zwodociągowania i skanalizowania</w:t>
      </w:r>
      <w:r w:rsidR="00671E98">
        <w:rPr>
          <w:lang w:val="pl-PL"/>
        </w:rPr>
        <w:t xml:space="preserve">, chociaż niskim na tle porównywanych miast. </w:t>
      </w:r>
    </w:p>
    <w:p w14:paraId="6EF44E67" w14:textId="36152D48" w:rsidR="00A848D9" w:rsidRDefault="00671E98" w:rsidP="00A848D9">
      <w:pPr>
        <w:rPr>
          <w:lang w:val="pl-PL"/>
        </w:rPr>
      </w:pPr>
      <w:r>
        <w:rPr>
          <w:lang w:val="pl-PL"/>
        </w:rPr>
        <w:t>Z instalacji wodociągowych korzystało w 2020 roku 91,5% mieszańców, najmniej z całej grupy. 85,0% ogółu ludności korzystało z instalacji kanalizacyjnej, ponownie najmniej w całej grupie porównywanych miast. W końcu z gazu korzystało w 2020 roku 62,8% ogółu mieszkańców, co także było najniższym poziomem w porównywanej grupie (</w:t>
      </w:r>
      <w:r>
        <w:rPr>
          <w:lang w:val="pl-PL"/>
        </w:rPr>
        <w:fldChar w:fldCharType="begin"/>
      </w:r>
      <w:r>
        <w:rPr>
          <w:lang w:val="pl-PL"/>
        </w:rPr>
        <w:instrText xml:space="preserve"> REF _Ref85295331 \h </w:instrText>
      </w:r>
      <w:r>
        <w:rPr>
          <w:lang w:val="pl-PL"/>
        </w:rPr>
      </w:r>
      <w:r>
        <w:rPr>
          <w:lang w:val="pl-PL"/>
        </w:rPr>
        <w:fldChar w:fldCharType="separate"/>
      </w:r>
      <w:r w:rsidR="0045408F">
        <w:t xml:space="preserve">Tabela </w:t>
      </w:r>
      <w:r w:rsidR="0045408F">
        <w:rPr>
          <w:noProof/>
        </w:rPr>
        <w:t>2</w:t>
      </w:r>
      <w:r w:rsidR="0045408F">
        <w:t>.</w:t>
      </w:r>
      <w:r w:rsidR="0045408F">
        <w:rPr>
          <w:noProof/>
        </w:rPr>
        <w:t>30</w:t>
      </w:r>
      <w:r>
        <w:rPr>
          <w:lang w:val="pl-PL"/>
        </w:rPr>
        <w:fldChar w:fldCharType="end"/>
      </w:r>
      <w:r>
        <w:rPr>
          <w:lang w:val="pl-PL"/>
        </w:rPr>
        <w:t xml:space="preserve">). </w:t>
      </w:r>
    </w:p>
    <w:p w14:paraId="68BC0950" w14:textId="10BE3501" w:rsidR="00671E98" w:rsidRDefault="00671E98" w:rsidP="00A848D9">
      <w:pPr>
        <w:rPr>
          <w:lang w:val="pl-PL"/>
        </w:rPr>
      </w:pPr>
    </w:p>
    <w:p w14:paraId="082D2A10" w14:textId="457DFD57" w:rsidR="00671E98" w:rsidRDefault="00671E98" w:rsidP="00CF78E9">
      <w:pPr>
        <w:pStyle w:val="Tabela"/>
      </w:pPr>
      <w:bookmarkStart w:id="173" w:name="_Ref85295331"/>
      <w:bookmarkStart w:id="174" w:name="_Toc85396246"/>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30</w:t>
      </w:r>
      <w:r w:rsidR="009D285A">
        <w:rPr>
          <w:noProof/>
        </w:rPr>
        <w:fldChar w:fldCharType="end"/>
      </w:r>
      <w:bookmarkEnd w:id="173"/>
      <w:r>
        <w:t xml:space="preserve"> Odsetek korzystających z różnych typów instalacji w relacji do ogółu mieszkańców w latach 2011, 2016 i 2019</w:t>
      </w:r>
      <w:bookmarkEnd w:id="174"/>
    </w:p>
    <w:tbl>
      <w:tblPr>
        <w:tblW w:w="8718"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779"/>
        <w:gridCol w:w="780"/>
        <w:gridCol w:w="780"/>
        <w:gridCol w:w="779"/>
        <w:gridCol w:w="780"/>
        <w:gridCol w:w="780"/>
        <w:gridCol w:w="779"/>
        <w:gridCol w:w="780"/>
        <w:gridCol w:w="780"/>
      </w:tblGrid>
      <w:tr w:rsidR="00671E98" w:rsidRPr="007B0543" w14:paraId="58C256AC" w14:textId="77777777" w:rsidTr="000663F1">
        <w:trPr>
          <w:trHeight w:val="496"/>
        </w:trPr>
        <w:tc>
          <w:tcPr>
            <w:tcW w:w="1701"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883829D" w14:textId="77777777" w:rsidR="00671E98" w:rsidRPr="00A53C1B" w:rsidRDefault="00671E98" w:rsidP="00F10E5D">
            <w:pPr>
              <w:pStyle w:val="Akapitzlist"/>
              <w:spacing w:line="240" w:lineRule="auto"/>
              <w:ind w:left="0"/>
              <w:jc w:val="center"/>
              <w:rPr>
                <w:b/>
                <w:lang w:val="pl-PL"/>
              </w:rPr>
            </w:pPr>
            <w:r w:rsidRPr="00A53C1B">
              <w:rPr>
                <w:b/>
                <w:sz w:val="22"/>
                <w:lang w:val="pl-PL"/>
              </w:rPr>
              <w:t>Gmina</w:t>
            </w:r>
          </w:p>
        </w:tc>
        <w:tc>
          <w:tcPr>
            <w:tcW w:w="233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C04C6DF" w14:textId="7309C499" w:rsidR="00671E98" w:rsidRPr="00A53C1B" w:rsidRDefault="00671E98" w:rsidP="00F10E5D">
            <w:pPr>
              <w:pStyle w:val="Akapitzlist"/>
              <w:spacing w:line="240" w:lineRule="auto"/>
              <w:ind w:left="0"/>
              <w:jc w:val="center"/>
              <w:rPr>
                <w:b/>
                <w:lang w:val="pl-PL"/>
              </w:rPr>
            </w:pPr>
            <w:r>
              <w:rPr>
                <w:b/>
                <w:lang w:val="pl-PL"/>
              </w:rPr>
              <w:t>Odsetek korzystających z instalacji wodociągowych</w:t>
            </w:r>
          </w:p>
        </w:tc>
        <w:tc>
          <w:tcPr>
            <w:tcW w:w="233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82A77B1" w14:textId="0D555558" w:rsidR="00671E98" w:rsidRPr="00A53C1B" w:rsidRDefault="00671E98" w:rsidP="00F10E5D">
            <w:pPr>
              <w:pStyle w:val="Akapitzlist"/>
              <w:spacing w:line="240" w:lineRule="auto"/>
              <w:ind w:left="0"/>
              <w:jc w:val="center"/>
              <w:rPr>
                <w:b/>
                <w:lang w:val="pl-PL"/>
              </w:rPr>
            </w:pPr>
            <w:r>
              <w:rPr>
                <w:b/>
                <w:lang w:val="pl-PL"/>
              </w:rPr>
              <w:t>Odsetek korzystających z instalacji kanalizacyjnej</w:t>
            </w:r>
          </w:p>
        </w:tc>
        <w:tc>
          <w:tcPr>
            <w:tcW w:w="233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74ED561" w14:textId="2E34785F" w:rsidR="00671E98" w:rsidRPr="00A53C1B" w:rsidRDefault="00671E98" w:rsidP="00F10E5D">
            <w:pPr>
              <w:pStyle w:val="Akapitzlist"/>
              <w:spacing w:line="240" w:lineRule="auto"/>
              <w:ind w:left="0"/>
              <w:jc w:val="center"/>
              <w:rPr>
                <w:b/>
                <w:lang w:val="pl-PL"/>
              </w:rPr>
            </w:pPr>
            <w:r>
              <w:rPr>
                <w:b/>
                <w:lang w:val="pl-PL"/>
              </w:rPr>
              <w:t>Odsetek korzystających z instalacji gazowej</w:t>
            </w:r>
          </w:p>
        </w:tc>
      </w:tr>
      <w:tr w:rsidR="00671E98" w:rsidRPr="00A53C1B" w14:paraId="031140F1" w14:textId="77777777" w:rsidTr="00671E98">
        <w:trPr>
          <w:trHeight w:val="496"/>
        </w:trPr>
        <w:tc>
          <w:tcPr>
            <w:tcW w:w="1701" w:type="dxa"/>
            <w:vMerge/>
            <w:tcBorders>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49DD773" w14:textId="77777777" w:rsidR="00671E98" w:rsidRPr="00A53C1B" w:rsidRDefault="00671E98" w:rsidP="00F10E5D">
            <w:pPr>
              <w:pStyle w:val="Akapitzlist"/>
              <w:spacing w:line="240" w:lineRule="auto"/>
              <w:ind w:left="0"/>
              <w:jc w:val="center"/>
              <w:rPr>
                <w:b/>
                <w:sz w:val="22"/>
                <w:lang w:val="pl-PL"/>
              </w:rPr>
            </w:pP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65F095B" w14:textId="00445530" w:rsidR="00671E98" w:rsidRPr="00A53C1B" w:rsidRDefault="00671E98" w:rsidP="00F10E5D">
            <w:pPr>
              <w:pStyle w:val="Akapitzlist"/>
              <w:spacing w:line="240" w:lineRule="auto"/>
              <w:ind w:left="0"/>
              <w:jc w:val="center"/>
              <w:rPr>
                <w:b/>
                <w:lang w:val="pl-PL"/>
              </w:rPr>
            </w:pPr>
            <w:r>
              <w:rPr>
                <w:b/>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6F6B2D6" w14:textId="111553A0" w:rsidR="00671E98" w:rsidRPr="00A53C1B" w:rsidRDefault="00671E98" w:rsidP="00F10E5D">
            <w:pPr>
              <w:pStyle w:val="Akapitzlist"/>
              <w:spacing w:line="240" w:lineRule="auto"/>
              <w:ind w:left="0"/>
              <w:jc w:val="center"/>
              <w:rPr>
                <w:b/>
                <w:lang w:val="pl-PL"/>
              </w:rPr>
            </w:pPr>
            <w:r>
              <w:rPr>
                <w:b/>
                <w:lang w:val="pl-PL"/>
              </w:rPr>
              <w:t>2016</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137A038" w14:textId="7F3D3E9B" w:rsidR="00671E98" w:rsidRPr="00A53C1B" w:rsidRDefault="00671E98" w:rsidP="00F10E5D">
            <w:pPr>
              <w:pStyle w:val="Akapitzlist"/>
              <w:spacing w:line="240" w:lineRule="auto"/>
              <w:ind w:left="0"/>
              <w:jc w:val="center"/>
              <w:rPr>
                <w:b/>
                <w:lang w:val="pl-PL"/>
              </w:rPr>
            </w:pPr>
            <w:r>
              <w:rPr>
                <w:b/>
                <w:lang w:val="pl-PL"/>
              </w:rPr>
              <w:t>2019</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E0A7482" w14:textId="0E7DDC4E" w:rsidR="00671E98" w:rsidRPr="00A53C1B" w:rsidRDefault="00671E98" w:rsidP="00F10E5D">
            <w:pPr>
              <w:pStyle w:val="Akapitzlist"/>
              <w:spacing w:line="240" w:lineRule="auto"/>
              <w:ind w:left="0"/>
              <w:jc w:val="center"/>
              <w:rPr>
                <w:b/>
                <w:lang w:val="pl-PL"/>
              </w:rPr>
            </w:pPr>
            <w:r>
              <w:rPr>
                <w:b/>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2249C47" w14:textId="6E4EB329" w:rsidR="00671E98" w:rsidRPr="00A53C1B" w:rsidRDefault="00671E98" w:rsidP="00F10E5D">
            <w:pPr>
              <w:pStyle w:val="Akapitzlist"/>
              <w:spacing w:line="240" w:lineRule="auto"/>
              <w:ind w:left="0"/>
              <w:jc w:val="center"/>
              <w:rPr>
                <w:b/>
                <w:lang w:val="pl-PL"/>
              </w:rPr>
            </w:pPr>
            <w:r>
              <w:rPr>
                <w:b/>
                <w:lang w:val="pl-PL"/>
              </w:rPr>
              <w:t>2016</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18C5625" w14:textId="153D4836" w:rsidR="00671E98" w:rsidRPr="00A53C1B" w:rsidRDefault="00671E98" w:rsidP="00F10E5D">
            <w:pPr>
              <w:pStyle w:val="Akapitzlist"/>
              <w:spacing w:line="240" w:lineRule="auto"/>
              <w:ind w:left="0"/>
              <w:jc w:val="center"/>
              <w:rPr>
                <w:b/>
                <w:lang w:val="pl-PL"/>
              </w:rPr>
            </w:pPr>
            <w:r>
              <w:rPr>
                <w:b/>
                <w:lang w:val="pl-PL"/>
              </w:rPr>
              <w:t>2019</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FD170C6" w14:textId="4FFD5B72" w:rsidR="00671E98" w:rsidRPr="00A53C1B" w:rsidRDefault="00671E98" w:rsidP="00F10E5D">
            <w:pPr>
              <w:pStyle w:val="Akapitzlist"/>
              <w:spacing w:line="240" w:lineRule="auto"/>
              <w:ind w:left="0"/>
              <w:jc w:val="center"/>
              <w:rPr>
                <w:b/>
                <w:lang w:val="pl-PL"/>
              </w:rPr>
            </w:pPr>
            <w:r>
              <w:rPr>
                <w:b/>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0E069FF" w14:textId="6060ADFC" w:rsidR="00671E98" w:rsidRPr="00A53C1B" w:rsidRDefault="00671E98" w:rsidP="00F10E5D">
            <w:pPr>
              <w:pStyle w:val="Akapitzlist"/>
              <w:spacing w:line="240" w:lineRule="auto"/>
              <w:ind w:left="0"/>
              <w:jc w:val="center"/>
              <w:rPr>
                <w:b/>
                <w:lang w:val="pl-PL"/>
              </w:rPr>
            </w:pPr>
            <w:r>
              <w:rPr>
                <w:b/>
                <w:lang w:val="pl-PL"/>
              </w:rPr>
              <w:t>2016</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5C4F29A3" w14:textId="4E341DE8" w:rsidR="00671E98" w:rsidRPr="00A53C1B" w:rsidRDefault="00671E98" w:rsidP="00F10E5D">
            <w:pPr>
              <w:pStyle w:val="Akapitzlist"/>
              <w:spacing w:line="240" w:lineRule="auto"/>
              <w:ind w:left="0"/>
              <w:jc w:val="center"/>
              <w:rPr>
                <w:b/>
                <w:lang w:val="pl-PL"/>
              </w:rPr>
            </w:pPr>
            <w:r>
              <w:rPr>
                <w:b/>
                <w:lang w:val="pl-PL"/>
              </w:rPr>
              <w:t>2019</w:t>
            </w:r>
          </w:p>
        </w:tc>
      </w:tr>
      <w:tr w:rsidR="00671E98" w:rsidRPr="00A53C1B" w14:paraId="08DCA717" w14:textId="77777777" w:rsidTr="00671E98">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283D9D4" w14:textId="77777777" w:rsidR="00671E98" w:rsidRPr="00A53C1B" w:rsidRDefault="00671E98" w:rsidP="00671E98">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779"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07486F96" w14:textId="7490DC03"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97,1</w:t>
            </w:r>
          </w:p>
        </w:tc>
        <w:tc>
          <w:tcPr>
            <w:tcW w:w="780" w:type="dxa"/>
            <w:tcBorders>
              <w:top w:val="single" w:sz="4" w:space="0" w:color="FFFFFF" w:themeColor="background1"/>
            </w:tcBorders>
            <w:shd w:val="clear" w:color="auto" w:fill="FFFFFF" w:themeFill="background1"/>
            <w:vAlign w:val="center"/>
          </w:tcPr>
          <w:p w14:paraId="00ED919B" w14:textId="36DEA34A"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98,7</w:t>
            </w:r>
          </w:p>
        </w:tc>
        <w:tc>
          <w:tcPr>
            <w:tcW w:w="780" w:type="dxa"/>
            <w:tcBorders>
              <w:top w:val="single" w:sz="4" w:space="0" w:color="FFFFFF" w:themeColor="background1"/>
            </w:tcBorders>
            <w:shd w:val="clear" w:color="auto" w:fill="FFFFFF" w:themeFill="background1"/>
            <w:vAlign w:val="center"/>
          </w:tcPr>
          <w:p w14:paraId="34F79F0E" w14:textId="323E00C1"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98,7</w:t>
            </w:r>
          </w:p>
        </w:tc>
        <w:tc>
          <w:tcPr>
            <w:tcW w:w="779" w:type="dxa"/>
            <w:tcBorders>
              <w:top w:val="single" w:sz="4" w:space="0" w:color="FFFFFF" w:themeColor="background1"/>
            </w:tcBorders>
            <w:shd w:val="clear" w:color="auto" w:fill="FFFFFF" w:themeFill="background1"/>
            <w:vAlign w:val="center"/>
          </w:tcPr>
          <w:p w14:paraId="1A9DBB53" w14:textId="30CE0DBF"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87,6</w:t>
            </w:r>
          </w:p>
        </w:tc>
        <w:tc>
          <w:tcPr>
            <w:tcW w:w="780" w:type="dxa"/>
            <w:tcBorders>
              <w:top w:val="single" w:sz="4" w:space="0" w:color="FFFFFF" w:themeColor="background1"/>
            </w:tcBorders>
            <w:shd w:val="clear" w:color="auto" w:fill="FFFFFF" w:themeFill="background1"/>
            <w:vAlign w:val="center"/>
          </w:tcPr>
          <w:p w14:paraId="302818F6" w14:textId="26F009B7"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89,9</w:t>
            </w:r>
          </w:p>
        </w:tc>
        <w:tc>
          <w:tcPr>
            <w:tcW w:w="780" w:type="dxa"/>
            <w:tcBorders>
              <w:top w:val="single" w:sz="4" w:space="0" w:color="FFFFFF" w:themeColor="background1"/>
            </w:tcBorders>
            <w:shd w:val="clear" w:color="auto" w:fill="FFFFFF" w:themeFill="background1"/>
            <w:vAlign w:val="center"/>
          </w:tcPr>
          <w:p w14:paraId="0D52613C" w14:textId="25F9AB39"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89,2</w:t>
            </w:r>
          </w:p>
        </w:tc>
        <w:tc>
          <w:tcPr>
            <w:tcW w:w="779" w:type="dxa"/>
            <w:tcBorders>
              <w:top w:val="single" w:sz="4" w:space="0" w:color="FFFFFF" w:themeColor="background1"/>
            </w:tcBorders>
            <w:shd w:val="clear" w:color="auto" w:fill="auto"/>
            <w:tcMar>
              <w:top w:w="0" w:type="dxa"/>
              <w:left w:w="108" w:type="dxa"/>
              <w:bottom w:w="0" w:type="dxa"/>
              <w:right w:w="108" w:type="dxa"/>
            </w:tcMar>
            <w:vAlign w:val="center"/>
          </w:tcPr>
          <w:p w14:paraId="2C68FE0C" w14:textId="08A3CA20"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79,4</w:t>
            </w:r>
          </w:p>
        </w:tc>
        <w:tc>
          <w:tcPr>
            <w:tcW w:w="780" w:type="dxa"/>
            <w:tcBorders>
              <w:top w:val="single" w:sz="4" w:space="0" w:color="FFFFFF" w:themeColor="background1"/>
            </w:tcBorders>
            <w:shd w:val="clear" w:color="auto" w:fill="auto"/>
            <w:tcMar>
              <w:top w:w="0" w:type="dxa"/>
              <w:left w:w="108" w:type="dxa"/>
              <w:bottom w:w="0" w:type="dxa"/>
              <w:right w:w="108" w:type="dxa"/>
            </w:tcMar>
            <w:vAlign w:val="center"/>
          </w:tcPr>
          <w:p w14:paraId="52E6D9E1" w14:textId="6C6D6D57"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79,6</w:t>
            </w:r>
          </w:p>
        </w:tc>
        <w:tc>
          <w:tcPr>
            <w:tcW w:w="78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7D4161D1" w14:textId="45292BFF"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80,8</w:t>
            </w:r>
          </w:p>
        </w:tc>
      </w:tr>
      <w:tr w:rsidR="00671E98" w:rsidRPr="00A53C1B" w14:paraId="4B680BF4" w14:textId="77777777" w:rsidTr="00671E98">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402C2AC" w14:textId="77777777" w:rsidR="00671E98" w:rsidRPr="00A53C1B" w:rsidRDefault="00671E98" w:rsidP="00671E98">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48F3057E" w14:textId="093E5D1E"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98,3</w:t>
            </w:r>
          </w:p>
        </w:tc>
        <w:tc>
          <w:tcPr>
            <w:tcW w:w="780" w:type="dxa"/>
            <w:shd w:val="clear" w:color="auto" w:fill="FFFFFF" w:themeFill="background1"/>
            <w:vAlign w:val="center"/>
          </w:tcPr>
          <w:p w14:paraId="2E2697C7" w14:textId="0EA00CE7"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98,4</w:t>
            </w:r>
          </w:p>
        </w:tc>
        <w:tc>
          <w:tcPr>
            <w:tcW w:w="780" w:type="dxa"/>
            <w:shd w:val="clear" w:color="auto" w:fill="FFFFFF" w:themeFill="background1"/>
            <w:vAlign w:val="center"/>
          </w:tcPr>
          <w:p w14:paraId="19998171" w14:textId="62F9CDF4"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98,5</w:t>
            </w:r>
          </w:p>
        </w:tc>
        <w:tc>
          <w:tcPr>
            <w:tcW w:w="779" w:type="dxa"/>
            <w:shd w:val="clear" w:color="auto" w:fill="FFFFFF" w:themeFill="background1"/>
            <w:vAlign w:val="center"/>
          </w:tcPr>
          <w:p w14:paraId="31077EDA" w14:textId="44CB74C3"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90,6</w:t>
            </w:r>
          </w:p>
        </w:tc>
        <w:tc>
          <w:tcPr>
            <w:tcW w:w="780" w:type="dxa"/>
            <w:shd w:val="clear" w:color="auto" w:fill="FFFFFF" w:themeFill="background1"/>
            <w:vAlign w:val="center"/>
          </w:tcPr>
          <w:p w14:paraId="079A50E2" w14:textId="73011D0B"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91,6</w:t>
            </w:r>
          </w:p>
        </w:tc>
        <w:tc>
          <w:tcPr>
            <w:tcW w:w="780" w:type="dxa"/>
            <w:shd w:val="clear" w:color="auto" w:fill="FFFFFF" w:themeFill="background1"/>
            <w:vAlign w:val="center"/>
          </w:tcPr>
          <w:p w14:paraId="461D9FDB" w14:textId="539036DF"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92,1</w:t>
            </w:r>
          </w:p>
        </w:tc>
        <w:tc>
          <w:tcPr>
            <w:tcW w:w="779" w:type="dxa"/>
            <w:shd w:val="clear" w:color="auto" w:fill="auto"/>
            <w:tcMar>
              <w:top w:w="0" w:type="dxa"/>
              <w:left w:w="108" w:type="dxa"/>
              <w:bottom w:w="0" w:type="dxa"/>
              <w:right w:w="108" w:type="dxa"/>
            </w:tcMar>
            <w:vAlign w:val="center"/>
          </w:tcPr>
          <w:p w14:paraId="798A5F69" w14:textId="76E15302"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73,3</w:t>
            </w:r>
          </w:p>
        </w:tc>
        <w:tc>
          <w:tcPr>
            <w:tcW w:w="780" w:type="dxa"/>
            <w:shd w:val="clear" w:color="auto" w:fill="auto"/>
            <w:tcMar>
              <w:top w:w="0" w:type="dxa"/>
              <w:left w:w="108" w:type="dxa"/>
              <w:bottom w:w="0" w:type="dxa"/>
              <w:right w:w="108" w:type="dxa"/>
            </w:tcMar>
            <w:vAlign w:val="center"/>
          </w:tcPr>
          <w:p w14:paraId="4C7B2A97" w14:textId="0C1356B6"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72,1</w:t>
            </w:r>
          </w:p>
        </w:tc>
        <w:tc>
          <w:tcPr>
            <w:tcW w:w="780" w:type="dxa"/>
            <w:shd w:val="clear" w:color="auto" w:fill="FFFFFF" w:themeFill="background1"/>
            <w:tcMar>
              <w:top w:w="0" w:type="dxa"/>
              <w:left w:w="108" w:type="dxa"/>
              <w:bottom w:w="0" w:type="dxa"/>
              <w:right w:w="108" w:type="dxa"/>
            </w:tcMar>
            <w:vAlign w:val="center"/>
          </w:tcPr>
          <w:p w14:paraId="2C1DCEFB" w14:textId="55C4E805"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72,1</w:t>
            </w:r>
          </w:p>
        </w:tc>
      </w:tr>
      <w:tr w:rsidR="00671E98" w:rsidRPr="00A53C1B" w14:paraId="4D8B7558" w14:textId="77777777" w:rsidTr="00671E98">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19F6C8D" w14:textId="77777777" w:rsidR="00671E98" w:rsidRPr="00A53C1B" w:rsidRDefault="00671E98" w:rsidP="00671E98">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lastRenderedPageBreak/>
              <w:t>Piotrków Trybunalski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C14400E" w14:textId="2FC20864"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96,4</w:t>
            </w:r>
          </w:p>
        </w:tc>
        <w:tc>
          <w:tcPr>
            <w:tcW w:w="780" w:type="dxa"/>
            <w:shd w:val="clear" w:color="auto" w:fill="FFFFFF" w:themeFill="background1"/>
            <w:vAlign w:val="center"/>
          </w:tcPr>
          <w:p w14:paraId="7FEA2309" w14:textId="1A78C620"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96,6</w:t>
            </w:r>
          </w:p>
        </w:tc>
        <w:tc>
          <w:tcPr>
            <w:tcW w:w="780" w:type="dxa"/>
            <w:shd w:val="clear" w:color="auto" w:fill="FFFFFF" w:themeFill="background1"/>
            <w:vAlign w:val="center"/>
          </w:tcPr>
          <w:p w14:paraId="544F1B30" w14:textId="67F62F98"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96,7</w:t>
            </w:r>
          </w:p>
        </w:tc>
        <w:tc>
          <w:tcPr>
            <w:tcW w:w="779" w:type="dxa"/>
            <w:shd w:val="clear" w:color="auto" w:fill="FFFFFF" w:themeFill="background1"/>
            <w:vAlign w:val="center"/>
          </w:tcPr>
          <w:p w14:paraId="79D2D148" w14:textId="7A781A28"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88,9</w:t>
            </w:r>
          </w:p>
        </w:tc>
        <w:tc>
          <w:tcPr>
            <w:tcW w:w="780" w:type="dxa"/>
            <w:shd w:val="clear" w:color="auto" w:fill="FFFFFF" w:themeFill="background1"/>
            <w:vAlign w:val="center"/>
          </w:tcPr>
          <w:p w14:paraId="27B3B6FC" w14:textId="5E1CC038"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90,2</w:t>
            </w:r>
          </w:p>
        </w:tc>
        <w:tc>
          <w:tcPr>
            <w:tcW w:w="780" w:type="dxa"/>
            <w:shd w:val="clear" w:color="auto" w:fill="FFFFFF" w:themeFill="background1"/>
            <w:vAlign w:val="center"/>
          </w:tcPr>
          <w:p w14:paraId="347FB6E4" w14:textId="3AD5ACB5"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90,8</w:t>
            </w:r>
          </w:p>
        </w:tc>
        <w:tc>
          <w:tcPr>
            <w:tcW w:w="779" w:type="dxa"/>
            <w:shd w:val="clear" w:color="auto" w:fill="auto"/>
            <w:tcMar>
              <w:top w:w="0" w:type="dxa"/>
              <w:left w:w="108" w:type="dxa"/>
              <w:bottom w:w="0" w:type="dxa"/>
              <w:right w:w="108" w:type="dxa"/>
            </w:tcMar>
            <w:vAlign w:val="center"/>
          </w:tcPr>
          <w:p w14:paraId="22981E66" w14:textId="038D2518"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74,2</w:t>
            </w:r>
          </w:p>
        </w:tc>
        <w:tc>
          <w:tcPr>
            <w:tcW w:w="780" w:type="dxa"/>
            <w:shd w:val="clear" w:color="auto" w:fill="auto"/>
            <w:tcMar>
              <w:top w:w="0" w:type="dxa"/>
              <w:left w:w="108" w:type="dxa"/>
              <w:bottom w:w="0" w:type="dxa"/>
              <w:right w:w="108" w:type="dxa"/>
            </w:tcMar>
            <w:vAlign w:val="center"/>
          </w:tcPr>
          <w:p w14:paraId="40D2F32A" w14:textId="56621053"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76,1</w:t>
            </w:r>
          </w:p>
        </w:tc>
        <w:tc>
          <w:tcPr>
            <w:tcW w:w="780" w:type="dxa"/>
            <w:shd w:val="clear" w:color="auto" w:fill="FFFFFF" w:themeFill="background1"/>
            <w:tcMar>
              <w:top w:w="0" w:type="dxa"/>
              <w:left w:w="108" w:type="dxa"/>
              <w:bottom w:w="0" w:type="dxa"/>
              <w:right w:w="108" w:type="dxa"/>
            </w:tcMar>
            <w:vAlign w:val="center"/>
          </w:tcPr>
          <w:p w14:paraId="77C7705D" w14:textId="45357E9B"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76,4</w:t>
            </w:r>
          </w:p>
        </w:tc>
      </w:tr>
      <w:tr w:rsidR="00671E98" w:rsidRPr="00A53C1B" w14:paraId="13EB1AD1" w14:textId="77777777" w:rsidTr="00671E98">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A219B83" w14:textId="77777777" w:rsidR="00671E98" w:rsidRPr="00A53C1B" w:rsidRDefault="00671E98" w:rsidP="00671E98">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Stalowa Wola</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657FC07" w14:textId="49ECEF0E"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96,2</w:t>
            </w:r>
          </w:p>
        </w:tc>
        <w:tc>
          <w:tcPr>
            <w:tcW w:w="780" w:type="dxa"/>
            <w:shd w:val="clear" w:color="auto" w:fill="FFFFFF" w:themeFill="background1"/>
            <w:vAlign w:val="center"/>
          </w:tcPr>
          <w:p w14:paraId="286C9A19" w14:textId="361F11EE"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96,4</w:t>
            </w:r>
          </w:p>
        </w:tc>
        <w:tc>
          <w:tcPr>
            <w:tcW w:w="780" w:type="dxa"/>
            <w:shd w:val="clear" w:color="auto" w:fill="FFFFFF" w:themeFill="background1"/>
            <w:vAlign w:val="center"/>
          </w:tcPr>
          <w:p w14:paraId="696066CE" w14:textId="3603912B"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96,4</w:t>
            </w:r>
          </w:p>
        </w:tc>
        <w:tc>
          <w:tcPr>
            <w:tcW w:w="779" w:type="dxa"/>
            <w:shd w:val="clear" w:color="auto" w:fill="FFFFFF" w:themeFill="background1"/>
            <w:vAlign w:val="center"/>
          </w:tcPr>
          <w:p w14:paraId="3254CFBE" w14:textId="7E1ED892"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87,3</w:t>
            </w:r>
          </w:p>
        </w:tc>
        <w:tc>
          <w:tcPr>
            <w:tcW w:w="780" w:type="dxa"/>
            <w:shd w:val="clear" w:color="auto" w:fill="FFFFFF" w:themeFill="background1"/>
            <w:vAlign w:val="center"/>
          </w:tcPr>
          <w:p w14:paraId="7AB27CDE" w14:textId="7B0F57AD"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88,3</w:t>
            </w:r>
          </w:p>
        </w:tc>
        <w:tc>
          <w:tcPr>
            <w:tcW w:w="780" w:type="dxa"/>
            <w:shd w:val="clear" w:color="auto" w:fill="FFFFFF" w:themeFill="background1"/>
            <w:vAlign w:val="center"/>
          </w:tcPr>
          <w:p w14:paraId="2C6D507A" w14:textId="2D311BF6"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88,7</w:t>
            </w:r>
          </w:p>
        </w:tc>
        <w:tc>
          <w:tcPr>
            <w:tcW w:w="779" w:type="dxa"/>
            <w:shd w:val="clear" w:color="auto" w:fill="auto"/>
            <w:tcMar>
              <w:top w:w="0" w:type="dxa"/>
              <w:left w:w="108" w:type="dxa"/>
              <w:bottom w:w="0" w:type="dxa"/>
              <w:right w:w="108" w:type="dxa"/>
            </w:tcMar>
            <w:vAlign w:val="center"/>
          </w:tcPr>
          <w:p w14:paraId="78B52DA9" w14:textId="7639C403"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94,9</w:t>
            </w:r>
          </w:p>
        </w:tc>
        <w:tc>
          <w:tcPr>
            <w:tcW w:w="780" w:type="dxa"/>
            <w:shd w:val="clear" w:color="auto" w:fill="auto"/>
            <w:tcMar>
              <w:top w:w="0" w:type="dxa"/>
              <w:left w:w="108" w:type="dxa"/>
              <w:bottom w:w="0" w:type="dxa"/>
              <w:right w:w="108" w:type="dxa"/>
            </w:tcMar>
            <w:vAlign w:val="center"/>
          </w:tcPr>
          <w:p w14:paraId="59A5A853" w14:textId="5F993954"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94,9</w:t>
            </w:r>
          </w:p>
        </w:tc>
        <w:tc>
          <w:tcPr>
            <w:tcW w:w="780" w:type="dxa"/>
            <w:shd w:val="clear" w:color="auto" w:fill="FFFFFF" w:themeFill="background1"/>
            <w:tcMar>
              <w:top w:w="0" w:type="dxa"/>
              <w:left w:w="108" w:type="dxa"/>
              <w:bottom w:w="0" w:type="dxa"/>
              <w:right w:w="108" w:type="dxa"/>
            </w:tcMar>
            <w:vAlign w:val="center"/>
          </w:tcPr>
          <w:p w14:paraId="433762C7" w14:textId="28234160"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95,9</w:t>
            </w:r>
          </w:p>
        </w:tc>
      </w:tr>
      <w:tr w:rsidR="00671E98" w:rsidRPr="00A53C1B" w14:paraId="447E4F0A" w14:textId="77777777" w:rsidTr="00671E98">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D7072FB" w14:textId="77777777" w:rsidR="00671E98" w:rsidRPr="00A53C1B" w:rsidRDefault="00671E98" w:rsidP="00671E98">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1DF7E3B9" w14:textId="72100F3B"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99,4</w:t>
            </w:r>
          </w:p>
        </w:tc>
        <w:tc>
          <w:tcPr>
            <w:tcW w:w="780" w:type="dxa"/>
            <w:shd w:val="clear" w:color="auto" w:fill="FFFFFF" w:themeFill="background1"/>
            <w:vAlign w:val="center"/>
          </w:tcPr>
          <w:p w14:paraId="49E7F032" w14:textId="49564A45"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99,3</w:t>
            </w:r>
          </w:p>
        </w:tc>
        <w:tc>
          <w:tcPr>
            <w:tcW w:w="780" w:type="dxa"/>
            <w:shd w:val="clear" w:color="auto" w:fill="FFFFFF" w:themeFill="background1"/>
            <w:vAlign w:val="center"/>
          </w:tcPr>
          <w:p w14:paraId="61F68CA6" w14:textId="08D49044"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99,3</w:t>
            </w:r>
          </w:p>
        </w:tc>
        <w:tc>
          <w:tcPr>
            <w:tcW w:w="779" w:type="dxa"/>
            <w:shd w:val="clear" w:color="auto" w:fill="FFFFFF" w:themeFill="background1"/>
            <w:vAlign w:val="center"/>
          </w:tcPr>
          <w:p w14:paraId="4A7E9804" w14:textId="19CB9AC5"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95,4</w:t>
            </w:r>
          </w:p>
        </w:tc>
        <w:tc>
          <w:tcPr>
            <w:tcW w:w="780" w:type="dxa"/>
            <w:shd w:val="clear" w:color="auto" w:fill="FFFFFF" w:themeFill="background1"/>
            <w:vAlign w:val="center"/>
          </w:tcPr>
          <w:p w14:paraId="759AB7E1" w14:textId="1BE63E31"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95,2</w:t>
            </w:r>
          </w:p>
        </w:tc>
        <w:tc>
          <w:tcPr>
            <w:tcW w:w="780" w:type="dxa"/>
            <w:shd w:val="clear" w:color="auto" w:fill="FFFFFF" w:themeFill="background1"/>
            <w:vAlign w:val="center"/>
          </w:tcPr>
          <w:p w14:paraId="4B8D1831" w14:textId="3D1C4453"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95,3</w:t>
            </w:r>
          </w:p>
        </w:tc>
        <w:tc>
          <w:tcPr>
            <w:tcW w:w="779" w:type="dxa"/>
            <w:shd w:val="clear" w:color="auto" w:fill="auto"/>
            <w:tcMar>
              <w:top w:w="0" w:type="dxa"/>
              <w:left w:w="108" w:type="dxa"/>
              <w:bottom w:w="0" w:type="dxa"/>
              <w:right w:w="108" w:type="dxa"/>
            </w:tcMar>
            <w:vAlign w:val="center"/>
          </w:tcPr>
          <w:p w14:paraId="7EE5E78A" w14:textId="21586E60"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82,9</w:t>
            </w:r>
          </w:p>
        </w:tc>
        <w:tc>
          <w:tcPr>
            <w:tcW w:w="780" w:type="dxa"/>
            <w:shd w:val="clear" w:color="auto" w:fill="auto"/>
            <w:tcMar>
              <w:top w:w="0" w:type="dxa"/>
              <w:left w:w="108" w:type="dxa"/>
              <w:bottom w:w="0" w:type="dxa"/>
              <w:right w:w="108" w:type="dxa"/>
            </w:tcMar>
            <w:vAlign w:val="center"/>
          </w:tcPr>
          <w:p w14:paraId="54F08DDF" w14:textId="7196EBFE"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73,5</w:t>
            </w:r>
          </w:p>
        </w:tc>
        <w:tc>
          <w:tcPr>
            <w:tcW w:w="780" w:type="dxa"/>
            <w:shd w:val="clear" w:color="auto" w:fill="FFFFFF" w:themeFill="background1"/>
            <w:tcMar>
              <w:top w:w="0" w:type="dxa"/>
              <w:left w:w="108" w:type="dxa"/>
              <w:bottom w:w="0" w:type="dxa"/>
              <w:right w:w="108" w:type="dxa"/>
            </w:tcMar>
            <w:vAlign w:val="center"/>
          </w:tcPr>
          <w:p w14:paraId="2B7F7DDA" w14:textId="07E25BB1" w:rsidR="00671E98" w:rsidRPr="00A53C1B" w:rsidRDefault="00671E98" w:rsidP="00671E9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77,8</w:t>
            </w:r>
          </w:p>
        </w:tc>
      </w:tr>
      <w:tr w:rsidR="00671E98" w:rsidRPr="00A53C1B" w14:paraId="61D83DFC" w14:textId="77777777" w:rsidTr="00671E98">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CAB00DC" w14:textId="77777777" w:rsidR="00671E98" w:rsidRPr="00A53C1B" w:rsidRDefault="00671E98" w:rsidP="00671E98">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Tomaszów Mazowiecki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74CC3AE" w14:textId="47714635" w:rsidR="00671E98" w:rsidRPr="00A53C1B" w:rsidRDefault="00671E98" w:rsidP="00671E98">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91,3</w:t>
            </w:r>
          </w:p>
        </w:tc>
        <w:tc>
          <w:tcPr>
            <w:tcW w:w="780" w:type="dxa"/>
            <w:shd w:val="clear" w:color="auto" w:fill="FFFFFF" w:themeFill="background1"/>
            <w:vAlign w:val="center"/>
          </w:tcPr>
          <w:p w14:paraId="26FB8FD4" w14:textId="62A56562" w:rsidR="00671E98" w:rsidRPr="00A53C1B" w:rsidRDefault="00671E98" w:rsidP="00671E98">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91,4</w:t>
            </w:r>
          </w:p>
        </w:tc>
        <w:tc>
          <w:tcPr>
            <w:tcW w:w="780" w:type="dxa"/>
            <w:shd w:val="clear" w:color="auto" w:fill="FFFFFF" w:themeFill="background1"/>
            <w:vAlign w:val="center"/>
          </w:tcPr>
          <w:p w14:paraId="1BC9728A" w14:textId="261852E2" w:rsidR="00671E98" w:rsidRPr="00A53C1B" w:rsidRDefault="00671E98" w:rsidP="00671E98">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91,5</w:t>
            </w:r>
          </w:p>
        </w:tc>
        <w:tc>
          <w:tcPr>
            <w:tcW w:w="779" w:type="dxa"/>
            <w:shd w:val="clear" w:color="auto" w:fill="FFFFFF" w:themeFill="background1"/>
            <w:vAlign w:val="center"/>
          </w:tcPr>
          <w:p w14:paraId="1A3BC64B" w14:textId="3829655A" w:rsidR="00671E98" w:rsidRPr="00A53C1B" w:rsidRDefault="00671E98" w:rsidP="00671E98">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79,5</w:t>
            </w:r>
          </w:p>
        </w:tc>
        <w:tc>
          <w:tcPr>
            <w:tcW w:w="780" w:type="dxa"/>
            <w:shd w:val="clear" w:color="auto" w:fill="FFFFFF" w:themeFill="background1"/>
            <w:vAlign w:val="center"/>
          </w:tcPr>
          <w:p w14:paraId="0232DA88" w14:textId="1303A625" w:rsidR="00671E98" w:rsidRPr="00A53C1B" w:rsidRDefault="00671E98" w:rsidP="00671E98">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84,5</w:t>
            </w:r>
          </w:p>
        </w:tc>
        <w:tc>
          <w:tcPr>
            <w:tcW w:w="780" w:type="dxa"/>
            <w:shd w:val="clear" w:color="auto" w:fill="FFFFFF" w:themeFill="background1"/>
            <w:vAlign w:val="center"/>
          </w:tcPr>
          <w:p w14:paraId="73F6381E" w14:textId="4A334438" w:rsidR="00671E98" w:rsidRPr="00A53C1B" w:rsidRDefault="00671E98" w:rsidP="00671E98">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85,0</w:t>
            </w:r>
          </w:p>
        </w:tc>
        <w:tc>
          <w:tcPr>
            <w:tcW w:w="779" w:type="dxa"/>
            <w:shd w:val="clear" w:color="auto" w:fill="auto"/>
            <w:tcMar>
              <w:top w:w="0" w:type="dxa"/>
              <w:left w:w="108" w:type="dxa"/>
              <w:bottom w:w="0" w:type="dxa"/>
              <w:right w:w="108" w:type="dxa"/>
            </w:tcMar>
            <w:vAlign w:val="center"/>
          </w:tcPr>
          <w:p w14:paraId="47D3D741" w14:textId="0418BC04" w:rsidR="00671E98" w:rsidRPr="00A53C1B" w:rsidRDefault="00671E98" w:rsidP="00671E98">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61,5</w:t>
            </w:r>
          </w:p>
        </w:tc>
        <w:tc>
          <w:tcPr>
            <w:tcW w:w="780" w:type="dxa"/>
            <w:shd w:val="clear" w:color="auto" w:fill="auto"/>
            <w:tcMar>
              <w:top w:w="0" w:type="dxa"/>
              <w:left w:w="108" w:type="dxa"/>
              <w:bottom w:w="0" w:type="dxa"/>
              <w:right w:w="108" w:type="dxa"/>
            </w:tcMar>
            <w:vAlign w:val="center"/>
          </w:tcPr>
          <w:p w14:paraId="24F5A8DD" w14:textId="7ECD66B9" w:rsidR="00671E98" w:rsidRPr="00A53C1B" w:rsidRDefault="00671E98" w:rsidP="00671E98">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64,2</w:t>
            </w:r>
          </w:p>
        </w:tc>
        <w:tc>
          <w:tcPr>
            <w:tcW w:w="780" w:type="dxa"/>
            <w:shd w:val="clear" w:color="auto" w:fill="FFFFFF" w:themeFill="background1"/>
            <w:tcMar>
              <w:top w:w="0" w:type="dxa"/>
              <w:left w:w="108" w:type="dxa"/>
              <w:bottom w:w="0" w:type="dxa"/>
              <w:right w:w="108" w:type="dxa"/>
            </w:tcMar>
            <w:vAlign w:val="center"/>
          </w:tcPr>
          <w:p w14:paraId="7F5BEE5D" w14:textId="7E3BC6CA" w:rsidR="00671E98" w:rsidRPr="00A53C1B" w:rsidRDefault="00671E98" w:rsidP="00671E98">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62,8</w:t>
            </w:r>
          </w:p>
        </w:tc>
      </w:tr>
    </w:tbl>
    <w:p w14:paraId="371D628D" w14:textId="77777777" w:rsidR="00671E98" w:rsidRPr="00A53C1B" w:rsidRDefault="00671E98" w:rsidP="00671E98">
      <w:pPr>
        <w:spacing w:line="240" w:lineRule="auto"/>
        <w:rPr>
          <w:i/>
          <w:iCs/>
          <w:sz w:val="20"/>
          <w:szCs w:val="18"/>
          <w:lang w:val="pl-PL"/>
        </w:rPr>
      </w:pPr>
      <w:r w:rsidRPr="00A53C1B">
        <w:rPr>
          <w:i/>
          <w:iCs/>
          <w:sz w:val="20"/>
          <w:szCs w:val="18"/>
          <w:lang w:val="pl-PL"/>
        </w:rPr>
        <w:t>Źródło: Opracowanie własne na podstawie danych BDL</w:t>
      </w:r>
    </w:p>
    <w:p w14:paraId="6C043343" w14:textId="782F919D" w:rsidR="00671E98" w:rsidRDefault="00671E98" w:rsidP="00A848D9">
      <w:pPr>
        <w:rPr>
          <w:lang w:val="pl-PL"/>
        </w:rPr>
      </w:pPr>
    </w:p>
    <w:p w14:paraId="53F2330A" w14:textId="18B8ACBA" w:rsidR="00671E98" w:rsidRDefault="00671E98" w:rsidP="00A848D9">
      <w:pPr>
        <w:rPr>
          <w:lang w:val="pl-PL"/>
        </w:rPr>
      </w:pPr>
      <w:r>
        <w:rPr>
          <w:lang w:val="pl-PL"/>
        </w:rPr>
        <w:t>Podobnie źle na tle innych miast wyglądają wskaźniki wyposażenia mieszkań w łazienkę, czy centralne ogrzewanie. Tomaszów Mazowiecki ma najniższe poziomy wskaźników we wszystkich przypadkach</w:t>
      </w:r>
      <w:r w:rsidR="00CF78E9">
        <w:rPr>
          <w:lang w:val="pl-PL"/>
        </w:rPr>
        <w:t xml:space="preserve"> (</w:t>
      </w:r>
      <w:r w:rsidR="00CF78E9">
        <w:rPr>
          <w:lang w:val="pl-PL"/>
        </w:rPr>
        <w:fldChar w:fldCharType="begin"/>
      </w:r>
      <w:r w:rsidR="00CF78E9">
        <w:rPr>
          <w:lang w:val="pl-PL"/>
        </w:rPr>
        <w:instrText xml:space="preserve"> REF _Ref85295654 \h </w:instrText>
      </w:r>
      <w:r w:rsidR="00CF78E9">
        <w:rPr>
          <w:lang w:val="pl-PL"/>
        </w:rPr>
      </w:r>
      <w:r w:rsidR="00CF78E9">
        <w:rPr>
          <w:lang w:val="pl-PL"/>
        </w:rPr>
        <w:fldChar w:fldCharType="separate"/>
      </w:r>
      <w:r w:rsidR="0045408F">
        <w:t xml:space="preserve">Tabela </w:t>
      </w:r>
      <w:r w:rsidR="0045408F">
        <w:rPr>
          <w:noProof/>
        </w:rPr>
        <w:t>2</w:t>
      </w:r>
      <w:r w:rsidR="0045408F">
        <w:t>.</w:t>
      </w:r>
      <w:r w:rsidR="0045408F">
        <w:rPr>
          <w:noProof/>
        </w:rPr>
        <w:t>31</w:t>
      </w:r>
      <w:r w:rsidR="00CF78E9">
        <w:rPr>
          <w:lang w:val="pl-PL"/>
        </w:rPr>
        <w:fldChar w:fldCharType="end"/>
      </w:r>
      <w:r w:rsidR="00CF78E9">
        <w:rPr>
          <w:lang w:val="pl-PL"/>
        </w:rPr>
        <w:t>)</w:t>
      </w:r>
      <w:r>
        <w:rPr>
          <w:lang w:val="pl-PL"/>
        </w:rPr>
        <w:t xml:space="preserve">. </w:t>
      </w:r>
    </w:p>
    <w:p w14:paraId="11CDEA90" w14:textId="77777777" w:rsidR="00C8118C" w:rsidRDefault="00C8118C" w:rsidP="00C8118C">
      <w:pPr>
        <w:rPr>
          <w:lang w:val="pl-PL"/>
        </w:rPr>
      </w:pPr>
    </w:p>
    <w:p w14:paraId="1D44B0CD" w14:textId="735A3B30" w:rsidR="00CF78E9" w:rsidRDefault="00CF78E9" w:rsidP="00CF78E9">
      <w:pPr>
        <w:pStyle w:val="Tabela"/>
      </w:pPr>
      <w:bookmarkStart w:id="175" w:name="_Ref85295654"/>
      <w:bookmarkStart w:id="176" w:name="_Toc85396247"/>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31</w:t>
      </w:r>
      <w:r w:rsidR="009D285A">
        <w:rPr>
          <w:noProof/>
        </w:rPr>
        <w:fldChar w:fldCharType="end"/>
      </w:r>
      <w:bookmarkEnd w:id="175"/>
      <w:r>
        <w:t>. Wyposażenie mieszkań w instalacje w 2011, 2016 i 2019 roku</w:t>
      </w:r>
      <w:bookmarkEnd w:id="176"/>
    </w:p>
    <w:tbl>
      <w:tblPr>
        <w:tblW w:w="8718"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779"/>
        <w:gridCol w:w="780"/>
        <w:gridCol w:w="780"/>
        <w:gridCol w:w="779"/>
        <w:gridCol w:w="780"/>
        <w:gridCol w:w="780"/>
        <w:gridCol w:w="779"/>
        <w:gridCol w:w="780"/>
        <w:gridCol w:w="780"/>
      </w:tblGrid>
      <w:tr w:rsidR="00671E98" w:rsidRPr="007B0543" w14:paraId="0060A44D" w14:textId="77777777" w:rsidTr="00F10E5D">
        <w:trPr>
          <w:trHeight w:val="496"/>
        </w:trPr>
        <w:tc>
          <w:tcPr>
            <w:tcW w:w="1701"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BD6C37E" w14:textId="77777777" w:rsidR="00671E98" w:rsidRPr="00A53C1B" w:rsidRDefault="00671E98" w:rsidP="00F10E5D">
            <w:pPr>
              <w:pStyle w:val="Akapitzlist"/>
              <w:spacing w:line="240" w:lineRule="auto"/>
              <w:ind w:left="0"/>
              <w:jc w:val="center"/>
              <w:rPr>
                <w:b/>
                <w:lang w:val="pl-PL"/>
              </w:rPr>
            </w:pPr>
            <w:r w:rsidRPr="00A53C1B">
              <w:rPr>
                <w:b/>
                <w:sz w:val="22"/>
                <w:lang w:val="pl-PL"/>
              </w:rPr>
              <w:t>Gmina</w:t>
            </w:r>
          </w:p>
        </w:tc>
        <w:tc>
          <w:tcPr>
            <w:tcW w:w="233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9168E0B" w14:textId="5A1AC29A" w:rsidR="00671E98" w:rsidRPr="00A53C1B" w:rsidRDefault="00671E98" w:rsidP="00F10E5D">
            <w:pPr>
              <w:pStyle w:val="Akapitzlist"/>
              <w:spacing w:line="240" w:lineRule="auto"/>
              <w:ind w:left="0"/>
              <w:jc w:val="center"/>
              <w:rPr>
                <w:b/>
                <w:lang w:val="pl-PL"/>
              </w:rPr>
            </w:pPr>
            <w:r>
              <w:rPr>
                <w:b/>
                <w:lang w:val="pl-PL"/>
              </w:rPr>
              <w:t>Odsetek mieszkań z łazienką</w:t>
            </w:r>
          </w:p>
        </w:tc>
        <w:tc>
          <w:tcPr>
            <w:tcW w:w="233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1540A99" w14:textId="327C9FA3" w:rsidR="00671E98" w:rsidRPr="00A53C1B" w:rsidRDefault="00671E98" w:rsidP="00F10E5D">
            <w:pPr>
              <w:pStyle w:val="Akapitzlist"/>
              <w:spacing w:line="240" w:lineRule="auto"/>
              <w:ind w:left="0"/>
              <w:jc w:val="center"/>
              <w:rPr>
                <w:b/>
                <w:lang w:val="pl-PL"/>
              </w:rPr>
            </w:pPr>
            <w:r>
              <w:rPr>
                <w:b/>
                <w:lang w:val="pl-PL"/>
              </w:rPr>
              <w:t>Odsetek mieszkań z centralnym ogrzewaniem</w:t>
            </w:r>
          </w:p>
        </w:tc>
        <w:tc>
          <w:tcPr>
            <w:tcW w:w="233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02757D1" w14:textId="77719551" w:rsidR="00671E98" w:rsidRPr="00A53C1B" w:rsidRDefault="00671E98" w:rsidP="00F10E5D">
            <w:pPr>
              <w:pStyle w:val="Akapitzlist"/>
              <w:spacing w:line="240" w:lineRule="auto"/>
              <w:ind w:left="0"/>
              <w:jc w:val="center"/>
              <w:rPr>
                <w:b/>
                <w:lang w:val="pl-PL"/>
              </w:rPr>
            </w:pPr>
            <w:r>
              <w:rPr>
                <w:b/>
                <w:lang w:val="pl-PL"/>
              </w:rPr>
              <w:t>Odsetek mieszkań z instalacją wodociągową</w:t>
            </w:r>
          </w:p>
        </w:tc>
      </w:tr>
      <w:tr w:rsidR="00671E98" w:rsidRPr="00A53C1B" w14:paraId="44D5295C" w14:textId="77777777" w:rsidTr="00F10E5D">
        <w:trPr>
          <w:trHeight w:val="496"/>
        </w:trPr>
        <w:tc>
          <w:tcPr>
            <w:tcW w:w="1701" w:type="dxa"/>
            <w:vMerge/>
            <w:tcBorders>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68BDA5F" w14:textId="77777777" w:rsidR="00671E98" w:rsidRPr="00A53C1B" w:rsidRDefault="00671E98" w:rsidP="00F10E5D">
            <w:pPr>
              <w:pStyle w:val="Akapitzlist"/>
              <w:spacing w:line="240" w:lineRule="auto"/>
              <w:ind w:left="0"/>
              <w:jc w:val="center"/>
              <w:rPr>
                <w:b/>
                <w:sz w:val="22"/>
                <w:lang w:val="pl-PL"/>
              </w:rPr>
            </w:pP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E451970" w14:textId="77777777" w:rsidR="00671E98" w:rsidRPr="00A53C1B" w:rsidRDefault="00671E98" w:rsidP="00F10E5D">
            <w:pPr>
              <w:pStyle w:val="Akapitzlist"/>
              <w:spacing w:line="240" w:lineRule="auto"/>
              <w:ind w:left="0"/>
              <w:jc w:val="center"/>
              <w:rPr>
                <w:b/>
                <w:lang w:val="pl-PL"/>
              </w:rPr>
            </w:pPr>
            <w:r>
              <w:rPr>
                <w:b/>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BED8E9A" w14:textId="77777777" w:rsidR="00671E98" w:rsidRPr="00A53C1B" w:rsidRDefault="00671E98" w:rsidP="00F10E5D">
            <w:pPr>
              <w:pStyle w:val="Akapitzlist"/>
              <w:spacing w:line="240" w:lineRule="auto"/>
              <w:ind w:left="0"/>
              <w:jc w:val="center"/>
              <w:rPr>
                <w:b/>
                <w:lang w:val="pl-PL"/>
              </w:rPr>
            </w:pPr>
            <w:r>
              <w:rPr>
                <w:b/>
                <w:lang w:val="pl-PL"/>
              </w:rPr>
              <w:t>2016</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384565C" w14:textId="77777777" w:rsidR="00671E98" w:rsidRPr="00A53C1B" w:rsidRDefault="00671E98" w:rsidP="00F10E5D">
            <w:pPr>
              <w:pStyle w:val="Akapitzlist"/>
              <w:spacing w:line="240" w:lineRule="auto"/>
              <w:ind w:left="0"/>
              <w:jc w:val="center"/>
              <w:rPr>
                <w:b/>
                <w:lang w:val="pl-PL"/>
              </w:rPr>
            </w:pPr>
            <w:r>
              <w:rPr>
                <w:b/>
                <w:lang w:val="pl-PL"/>
              </w:rPr>
              <w:t>2019</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6F1DE18" w14:textId="77777777" w:rsidR="00671E98" w:rsidRPr="00A53C1B" w:rsidRDefault="00671E98" w:rsidP="00F10E5D">
            <w:pPr>
              <w:pStyle w:val="Akapitzlist"/>
              <w:spacing w:line="240" w:lineRule="auto"/>
              <w:ind w:left="0"/>
              <w:jc w:val="center"/>
              <w:rPr>
                <w:b/>
                <w:lang w:val="pl-PL"/>
              </w:rPr>
            </w:pPr>
            <w:r>
              <w:rPr>
                <w:b/>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7E2267F" w14:textId="77777777" w:rsidR="00671E98" w:rsidRPr="00A53C1B" w:rsidRDefault="00671E98" w:rsidP="00F10E5D">
            <w:pPr>
              <w:pStyle w:val="Akapitzlist"/>
              <w:spacing w:line="240" w:lineRule="auto"/>
              <w:ind w:left="0"/>
              <w:jc w:val="center"/>
              <w:rPr>
                <w:b/>
                <w:lang w:val="pl-PL"/>
              </w:rPr>
            </w:pPr>
            <w:r>
              <w:rPr>
                <w:b/>
                <w:lang w:val="pl-PL"/>
              </w:rPr>
              <w:t>2016</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9EB9FA3" w14:textId="77777777" w:rsidR="00671E98" w:rsidRPr="00A53C1B" w:rsidRDefault="00671E98" w:rsidP="00F10E5D">
            <w:pPr>
              <w:pStyle w:val="Akapitzlist"/>
              <w:spacing w:line="240" w:lineRule="auto"/>
              <w:ind w:left="0"/>
              <w:jc w:val="center"/>
              <w:rPr>
                <w:b/>
                <w:lang w:val="pl-PL"/>
              </w:rPr>
            </w:pPr>
            <w:r>
              <w:rPr>
                <w:b/>
                <w:lang w:val="pl-PL"/>
              </w:rPr>
              <w:t>2019</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5F5837AF" w14:textId="77777777" w:rsidR="00671E98" w:rsidRPr="00A53C1B" w:rsidRDefault="00671E98" w:rsidP="00F10E5D">
            <w:pPr>
              <w:pStyle w:val="Akapitzlist"/>
              <w:spacing w:line="240" w:lineRule="auto"/>
              <w:ind w:left="0"/>
              <w:jc w:val="center"/>
              <w:rPr>
                <w:b/>
                <w:lang w:val="pl-PL"/>
              </w:rPr>
            </w:pPr>
            <w:r>
              <w:rPr>
                <w:b/>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565D1DFF" w14:textId="77777777" w:rsidR="00671E98" w:rsidRPr="00A53C1B" w:rsidRDefault="00671E98" w:rsidP="00F10E5D">
            <w:pPr>
              <w:pStyle w:val="Akapitzlist"/>
              <w:spacing w:line="240" w:lineRule="auto"/>
              <w:ind w:left="0"/>
              <w:jc w:val="center"/>
              <w:rPr>
                <w:b/>
                <w:lang w:val="pl-PL"/>
              </w:rPr>
            </w:pPr>
            <w:r>
              <w:rPr>
                <w:b/>
                <w:lang w:val="pl-PL"/>
              </w:rPr>
              <w:t>2016</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D54AF48" w14:textId="77777777" w:rsidR="00671E98" w:rsidRPr="00A53C1B" w:rsidRDefault="00671E98" w:rsidP="00F10E5D">
            <w:pPr>
              <w:pStyle w:val="Akapitzlist"/>
              <w:spacing w:line="240" w:lineRule="auto"/>
              <w:ind w:left="0"/>
              <w:jc w:val="center"/>
              <w:rPr>
                <w:b/>
                <w:lang w:val="pl-PL"/>
              </w:rPr>
            </w:pPr>
            <w:r>
              <w:rPr>
                <w:b/>
                <w:lang w:val="pl-PL"/>
              </w:rPr>
              <w:t>2019</w:t>
            </w:r>
          </w:p>
        </w:tc>
      </w:tr>
      <w:tr w:rsidR="00CF78E9" w:rsidRPr="00A53C1B" w14:paraId="43B97377" w14:textId="77777777" w:rsidTr="00CF78E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0A07DD9" w14:textId="77777777" w:rsidR="00CF78E9" w:rsidRPr="00A53C1B" w:rsidRDefault="00CF78E9" w:rsidP="00CF78E9">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779"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6808B5FC" w14:textId="3A45917F"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94,7</w:t>
            </w:r>
          </w:p>
        </w:tc>
        <w:tc>
          <w:tcPr>
            <w:tcW w:w="780" w:type="dxa"/>
            <w:tcBorders>
              <w:top w:val="single" w:sz="4" w:space="0" w:color="FFFFFF" w:themeColor="background1"/>
            </w:tcBorders>
            <w:shd w:val="clear" w:color="auto" w:fill="FFFFFF" w:themeFill="background1"/>
            <w:vAlign w:val="center"/>
          </w:tcPr>
          <w:p w14:paraId="313A81AE" w14:textId="6F3FAEB6"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94,9</w:t>
            </w:r>
          </w:p>
        </w:tc>
        <w:tc>
          <w:tcPr>
            <w:tcW w:w="780" w:type="dxa"/>
            <w:tcBorders>
              <w:top w:val="single" w:sz="4" w:space="0" w:color="FFFFFF" w:themeColor="background1"/>
            </w:tcBorders>
            <w:shd w:val="clear" w:color="auto" w:fill="FFFFFF" w:themeFill="background1"/>
            <w:vAlign w:val="center"/>
          </w:tcPr>
          <w:p w14:paraId="2C8DB0BA" w14:textId="2895554F"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95,0</w:t>
            </w:r>
          </w:p>
        </w:tc>
        <w:tc>
          <w:tcPr>
            <w:tcW w:w="779" w:type="dxa"/>
            <w:tcBorders>
              <w:top w:val="single" w:sz="4" w:space="0" w:color="FFFFFF" w:themeColor="background1"/>
            </w:tcBorders>
            <w:shd w:val="clear" w:color="auto" w:fill="FFFFFF" w:themeFill="background1"/>
            <w:vAlign w:val="center"/>
          </w:tcPr>
          <w:p w14:paraId="52C1921B" w14:textId="043960EB"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91,0</w:t>
            </w:r>
          </w:p>
        </w:tc>
        <w:tc>
          <w:tcPr>
            <w:tcW w:w="780" w:type="dxa"/>
            <w:tcBorders>
              <w:top w:val="single" w:sz="4" w:space="0" w:color="FFFFFF" w:themeColor="background1"/>
            </w:tcBorders>
            <w:shd w:val="clear" w:color="auto" w:fill="FFFFFF" w:themeFill="background1"/>
            <w:vAlign w:val="center"/>
          </w:tcPr>
          <w:p w14:paraId="670EFB09" w14:textId="3A0E51C0"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91,3</w:t>
            </w:r>
          </w:p>
        </w:tc>
        <w:tc>
          <w:tcPr>
            <w:tcW w:w="780" w:type="dxa"/>
            <w:tcBorders>
              <w:top w:val="single" w:sz="4" w:space="0" w:color="FFFFFF" w:themeColor="background1"/>
            </w:tcBorders>
            <w:shd w:val="clear" w:color="auto" w:fill="FFFFFF" w:themeFill="background1"/>
            <w:vAlign w:val="center"/>
          </w:tcPr>
          <w:p w14:paraId="44C17152" w14:textId="3469DADE"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91,4</w:t>
            </w:r>
          </w:p>
        </w:tc>
        <w:tc>
          <w:tcPr>
            <w:tcW w:w="779" w:type="dxa"/>
            <w:tcBorders>
              <w:top w:val="single" w:sz="4" w:space="0" w:color="FFFFFF" w:themeColor="background1"/>
            </w:tcBorders>
            <w:shd w:val="clear" w:color="auto" w:fill="auto"/>
            <w:tcMar>
              <w:top w:w="0" w:type="dxa"/>
              <w:left w:w="108" w:type="dxa"/>
              <w:bottom w:w="0" w:type="dxa"/>
              <w:right w:w="108" w:type="dxa"/>
            </w:tcMar>
            <w:vAlign w:val="center"/>
          </w:tcPr>
          <w:p w14:paraId="4C252397" w14:textId="45A7E7FC"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98,1</w:t>
            </w:r>
          </w:p>
        </w:tc>
        <w:tc>
          <w:tcPr>
            <w:tcW w:w="780" w:type="dxa"/>
            <w:tcBorders>
              <w:top w:val="single" w:sz="4" w:space="0" w:color="FFFFFF" w:themeColor="background1"/>
            </w:tcBorders>
            <w:shd w:val="clear" w:color="auto" w:fill="auto"/>
            <w:tcMar>
              <w:top w:w="0" w:type="dxa"/>
              <w:left w:w="108" w:type="dxa"/>
              <w:bottom w:w="0" w:type="dxa"/>
              <w:right w:w="108" w:type="dxa"/>
            </w:tcMar>
            <w:vAlign w:val="center"/>
          </w:tcPr>
          <w:p w14:paraId="47D338AA" w14:textId="08E88699"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98,2</w:t>
            </w:r>
          </w:p>
        </w:tc>
        <w:tc>
          <w:tcPr>
            <w:tcW w:w="78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0D319F50" w14:textId="6CF7AFEF"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98,2</w:t>
            </w:r>
          </w:p>
        </w:tc>
      </w:tr>
      <w:tr w:rsidR="00CF78E9" w:rsidRPr="00A53C1B" w14:paraId="6E05E32E" w14:textId="77777777" w:rsidTr="00CF78E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C8F66EF" w14:textId="77777777" w:rsidR="00CF78E9" w:rsidRPr="00A53C1B" w:rsidRDefault="00CF78E9" w:rsidP="00CF78E9">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646CBC55" w14:textId="7A43BC3C"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96,7</w:t>
            </w:r>
          </w:p>
        </w:tc>
        <w:tc>
          <w:tcPr>
            <w:tcW w:w="780" w:type="dxa"/>
            <w:shd w:val="clear" w:color="auto" w:fill="FFFFFF" w:themeFill="background1"/>
            <w:vAlign w:val="center"/>
          </w:tcPr>
          <w:p w14:paraId="3A81FD18" w14:textId="208313C0"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96,9</w:t>
            </w:r>
          </w:p>
        </w:tc>
        <w:tc>
          <w:tcPr>
            <w:tcW w:w="780" w:type="dxa"/>
            <w:shd w:val="clear" w:color="auto" w:fill="FFFFFF" w:themeFill="background1"/>
            <w:vAlign w:val="center"/>
          </w:tcPr>
          <w:p w14:paraId="27D750FF" w14:textId="23DE5C75"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97,1</w:t>
            </w:r>
          </w:p>
        </w:tc>
        <w:tc>
          <w:tcPr>
            <w:tcW w:w="779" w:type="dxa"/>
            <w:shd w:val="clear" w:color="auto" w:fill="FFFFFF" w:themeFill="background1"/>
            <w:vAlign w:val="center"/>
          </w:tcPr>
          <w:p w14:paraId="0A4B00DC" w14:textId="62DC53EB"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85,0</w:t>
            </w:r>
          </w:p>
        </w:tc>
        <w:tc>
          <w:tcPr>
            <w:tcW w:w="780" w:type="dxa"/>
            <w:shd w:val="clear" w:color="auto" w:fill="FFFFFF" w:themeFill="background1"/>
            <w:vAlign w:val="center"/>
          </w:tcPr>
          <w:p w14:paraId="7A6CB090" w14:textId="3CB607BB"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85,5</w:t>
            </w:r>
          </w:p>
        </w:tc>
        <w:tc>
          <w:tcPr>
            <w:tcW w:w="780" w:type="dxa"/>
            <w:shd w:val="clear" w:color="auto" w:fill="FFFFFF" w:themeFill="background1"/>
            <w:vAlign w:val="center"/>
          </w:tcPr>
          <w:p w14:paraId="36BE90CE" w14:textId="42D36614"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86,2</w:t>
            </w:r>
          </w:p>
        </w:tc>
        <w:tc>
          <w:tcPr>
            <w:tcW w:w="779" w:type="dxa"/>
            <w:shd w:val="clear" w:color="auto" w:fill="auto"/>
            <w:tcMar>
              <w:top w:w="0" w:type="dxa"/>
              <w:left w:w="108" w:type="dxa"/>
              <w:bottom w:w="0" w:type="dxa"/>
              <w:right w:w="108" w:type="dxa"/>
            </w:tcMar>
            <w:vAlign w:val="center"/>
          </w:tcPr>
          <w:p w14:paraId="47C5F87E" w14:textId="7E6B784C"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99,5</w:t>
            </w:r>
          </w:p>
        </w:tc>
        <w:tc>
          <w:tcPr>
            <w:tcW w:w="780" w:type="dxa"/>
            <w:shd w:val="clear" w:color="auto" w:fill="auto"/>
            <w:tcMar>
              <w:top w:w="0" w:type="dxa"/>
              <w:left w:w="108" w:type="dxa"/>
              <w:bottom w:w="0" w:type="dxa"/>
              <w:right w:w="108" w:type="dxa"/>
            </w:tcMar>
            <w:vAlign w:val="center"/>
          </w:tcPr>
          <w:p w14:paraId="10DAC275" w14:textId="64E43E6E"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99,6</w:t>
            </w:r>
          </w:p>
        </w:tc>
        <w:tc>
          <w:tcPr>
            <w:tcW w:w="780" w:type="dxa"/>
            <w:shd w:val="clear" w:color="auto" w:fill="FFFFFF" w:themeFill="background1"/>
            <w:tcMar>
              <w:top w:w="0" w:type="dxa"/>
              <w:left w:w="108" w:type="dxa"/>
              <w:bottom w:w="0" w:type="dxa"/>
              <w:right w:w="108" w:type="dxa"/>
            </w:tcMar>
            <w:vAlign w:val="center"/>
          </w:tcPr>
          <w:p w14:paraId="3362BD53" w14:textId="338CF41F"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99,6</w:t>
            </w:r>
          </w:p>
        </w:tc>
      </w:tr>
      <w:tr w:rsidR="00CF78E9" w:rsidRPr="00A53C1B" w14:paraId="26128995" w14:textId="77777777" w:rsidTr="00CF78E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2E9473B" w14:textId="77777777" w:rsidR="00CF78E9" w:rsidRPr="00A53C1B" w:rsidRDefault="00CF78E9" w:rsidP="00CF78E9">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Piotrków Trybunalski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A5E9572" w14:textId="78F847EB"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92,1</w:t>
            </w:r>
          </w:p>
        </w:tc>
        <w:tc>
          <w:tcPr>
            <w:tcW w:w="780" w:type="dxa"/>
            <w:shd w:val="clear" w:color="auto" w:fill="FFFFFF" w:themeFill="background1"/>
            <w:vAlign w:val="center"/>
          </w:tcPr>
          <w:p w14:paraId="19982FBA" w14:textId="1B2CD5D0"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92,4</w:t>
            </w:r>
          </w:p>
        </w:tc>
        <w:tc>
          <w:tcPr>
            <w:tcW w:w="780" w:type="dxa"/>
            <w:shd w:val="clear" w:color="auto" w:fill="FFFFFF" w:themeFill="background1"/>
            <w:vAlign w:val="center"/>
          </w:tcPr>
          <w:p w14:paraId="7E6BA90A" w14:textId="695DFAC2"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92,6</w:t>
            </w:r>
          </w:p>
        </w:tc>
        <w:tc>
          <w:tcPr>
            <w:tcW w:w="779" w:type="dxa"/>
            <w:shd w:val="clear" w:color="auto" w:fill="FFFFFF" w:themeFill="background1"/>
            <w:vAlign w:val="center"/>
          </w:tcPr>
          <w:p w14:paraId="0340E6DD" w14:textId="57B64EDA"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80,7</w:t>
            </w:r>
          </w:p>
        </w:tc>
        <w:tc>
          <w:tcPr>
            <w:tcW w:w="780" w:type="dxa"/>
            <w:shd w:val="clear" w:color="auto" w:fill="FFFFFF" w:themeFill="background1"/>
            <w:vAlign w:val="center"/>
          </w:tcPr>
          <w:p w14:paraId="6BE55412" w14:textId="4EC71B89"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81,6</w:t>
            </w:r>
          </w:p>
        </w:tc>
        <w:tc>
          <w:tcPr>
            <w:tcW w:w="780" w:type="dxa"/>
            <w:shd w:val="clear" w:color="auto" w:fill="FFFFFF" w:themeFill="background1"/>
            <w:vAlign w:val="center"/>
          </w:tcPr>
          <w:p w14:paraId="57D721B0" w14:textId="6E8E25C3"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82,0</w:t>
            </w:r>
          </w:p>
        </w:tc>
        <w:tc>
          <w:tcPr>
            <w:tcW w:w="779" w:type="dxa"/>
            <w:shd w:val="clear" w:color="auto" w:fill="auto"/>
            <w:tcMar>
              <w:top w:w="0" w:type="dxa"/>
              <w:left w:w="108" w:type="dxa"/>
              <w:bottom w:w="0" w:type="dxa"/>
              <w:right w:w="108" w:type="dxa"/>
            </w:tcMar>
            <w:vAlign w:val="center"/>
          </w:tcPr>
          <w:p w14:paraId="7334441C" w14:textId="34C44019"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98,4</w:t>
            </w:r>
          </w:p>
        </w:tc>
        <w:tc>
          <w:tcPr>
            <w:tcW w:w="780" w:type="dxa"/>
            <w:shd w:val="clear" w:color="auto" w:fill="auto"/>
            <w:tcMar>
              <w:top w:w="0" w:type="dxa"/>
              <w:left w:w="108" w:type="dxa"/>
              <w:bottom w:w="0" w:type="dxa"/>
              <w:right w:w="108" w:type="dxa"/>
            </w:tcMar>
            <w:vAlign w:val="center"/>
          </w:tcPr>
          <w:p w14:paraId="3725EAF2" w14:textId="4BED47D0"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98,5</w:t>
            </w:r>
          </w:p>
        </w:tc>
        <w:tc>
          <w:tcPr>
            <w:tcW w:w="780" w:type="dxa"/>
            <w:shd w:val="clear" w:color="auto" w:fill="FFFFFF" w:themeFill="background1"/>
            <w:tcMar>
              <w:top w:w="0" w:type="dxa"/>
              <w:left w:w="108" w:type="dxa"/>
              <w:bottom w:w="0" w:type="dxa"/>
              <w:right w:w="108" w:type="dxa"/>
            </w:tcMar>
            <w:vAlign w:val="center"/>
          </w:tcPr>
          <w:p w14:paraId="44B31AA8" w14:textId="1B949678"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98,6</w:t>
            </w:r>
          </w:p>
        </w:tc>
      </w:tr>
      <w:tr w:rsidR="00CF78E9" w:rsidRPr="00A53C1B" w14:paraId="47C4EB69" w14:textId="77777777" w:rsidTr="00CF78E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034D7D8" w14:textId="77777777" w:rsidR="00CF78E9" w:rsidRPr="00A53C1B" w:rsidRDefault="00CF78E9" w:rsidP="00CF78E9">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Stalowa Wola</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6495494" w14:textId="63C13802"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98,5</w:t>
            </w:r>
          </w:p>
        </w:tc>
        <w:tc>
          <w:tcPr>
            <w:tcW w:w="780" w:type="dxa"/>
            <w:shd w:val="clear" w:color="auto" w:fill="FFFFFF" w:themeFill="background1"/>
            <w:vAlign w:val="center"/>
          </w:tcPr>
          <w:p w14:paraId="763EAD2B" w14:textId="58F6C102"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98,5</w:t>
            </w:r>
          </w:p>
        </w:tc>
        <w:tc>
          <w:tcPr>
            <w:tcW w:w="780" w:type="dxa"/>
            <w:shd w:val="clear" w:color="auto" w:fill="FFFFFF" w:themeFill="background1"/>
            <w:vAlign w:val="center"/>
          </w:tcPr>
          <w:p w14:paraId="5D86511E" w14:textId="58F86A15"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98,6</w:t>
            </w:r>
          </w:p>
        </w:tc>
        <w:tc>
          <w:tcPr>
            <w:tcW w:w="779" w:type="dxa"/>
            <w:shd w:val="clear" w:color="auto" w:fill="FFFFFF" w:themeFill="background1"/>
            <w:vAlign w:val="center"/>
          </w:tcPr>
          <w:p w14:paraId="04E2C78A" w14:textId="6498B3BB"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97,7</w:t>
            </w:r>
          </w:p>
        </w:tc>
        <w:tc>
          <w:tcPr>
            <w:tcW w:w="780" w:type="dxa"/>
            <w:shd w:val="clear" w:color="auto" w:fill="FFFFFF" w:themeFill="background1"/>
            <w:vAlign w:val="center"/>
          </w:tcPr>
          <w:p w14:paraId="0B0DB23B" w14:textId="6A0755AB"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97,7</w:t>
            </w:r>
          </w:p>
        </w:tc>
        <w:tc>
          <w:tcPr>
            <w:tcW w:w="780" w:type="dxa"/>
            <w:shd w:val="clear" w:color="auto" w:fill="FFFFFF" w:themeFill="background1"/>
            <w:vAlign w:val="center"/>
          </w:tcPr>
          <w:p w14:paraId="277B44A5" w14:textId="163D6B8A"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97,8</w:t>
            </w:r>
          </w:p>
        </w:tc>
        <w:tc>
          <w:tcPr>
            <w:tcW w:w="779" w:type="dxa"/>
            <w:shd w:val="clear" w:color="auto" w:fill="auto"/>
            <w:tcMar>
              <w:top w:w="0" w:type="dxa"/>
              <w:left w:w="108" w:type="dxa"/>
              <w:bottom w:w="0" w:type="dxa"/>
              <w:right w:w="108" w:type="dxa"/>
            </w:tcMar>
            <w:vAlign w:val="center"/>
          </w:tcPr>
          <w:p w14:paraId="3F054529" w14:textId="78F81D93"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99,4</w:t>
            </w:r>
          </w:p>
        </w:tc>
        <w:tc>
          <w:tcPr>
            <w:tcW w:w="780" w:type="dxa"/>
            <w:shd w:val="clear" w:color="auto" w:fill="auto"/>
            <w:tcMar>
              <w:top w:w="0" w:type="dxa"/>
              <w:left w:w="108" w:type="dxa"/>
              <w:bottom w:w="0" w:type="dxa"/>
              <w:right w:w="108" w:type="dxa"/>
            </w:tcMar>
            <w:vAlign w:val="center"/>
          </w:tcPr>
          <w:p w14:paraId="483AF9DB" w14:textId="49F9A9C6"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99,4</w:t>
            </w:r>
          </w:p>
        </w:tc>
        <w:tc>
          <w:tcPr>
            <w:tcW w:w="780" w:type="dxa"/>
            <w:shd w:val="clear" w:color="auto" w:fill="FFFFFF" w:themeFill="background1"/>
            <w:tcMar>
              <w:top w:w="0" w:type="dxa"/>
              <w:left w:w="108" w:type="dxa"/>
              <w:bottom w:w="0" w:type="dxa"/>
              <w:right w:w="108" w:type="dxa"/>
            </w:tcMar>
            <w:vAlign w:val="center"/>
          </w:tcPr>
          <w:p w14:paraId="199016BC" w14:textId="4A7C7BD8"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99,4</w:t>
            </w:r>
          </w:p>
        </w:tc>
      </w:tr>
      <w:tr w:rsidR="00CF78E9" w:rsidRPr="00A53C1B" w14:paraId="45CE42DD" w14:textId="77777777" w:rsidTr="00CF78E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887EF10" w14:textId="77777777" w:rsidR="00CF78E9" w:rsidRPr="00A53C1B" w:rsidRDefault="00CF78E9" w:rsidP="00CF78E9">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41EB2370" w14:textId="257A5CC1"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93,4</w:t>
            </w:r>
          </w:p>
        </w:tc>
        <w:tc>
          <w:tcPr>
            <w:tcW w:w="780" w:type="dxa"/>
            <w:shd w:val="clear" w:color="auto" w:fill="FFFFFF" w:themeFill="background1"/>
            <w:vAlign w:val="center"/>
          </w:tcPr>
          <w:p w14:paraId="74BB455E" w14:textId="6A62C557"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93,7</w:t>
            </w:r>
          </w:p>
        </w:tc>
        <w:tc>
          <w:tcPr>
            <w:tcW w:w="780" w:type="dxa"/>
            <w:shd w:val="clear" w:color="auto" w:fill="FFFFFF" w:themeFill="background1"/>
            <w:vAlign w:val="center"/>
          </w:tcPr>
          <w:p w14:paraId="4F612481" w14:textId="28AAF808"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94,0</w:t>
            </w:r>
          </w:p>
        </w:tc>
        <w:tc>
          <w:tcPr>
            <w:tcW w:w="779" w:type="dxa"/>
            <w:shd w:val="clear" w:color="auto" w:fill="FFFFFF" w:themeFill="background1"/>
            <w:vAlign w:val="center"/>
          </w:tcPr>
          <w:p w14:paraId="5CC23E5B" w14:textId="53F19482"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84,2</w:t>
            </w:r>
          </w:p>
        </w:tc>
        <w:tc>
          <w:tcPr>
            <w:tcW w:w="780" w:type="dxa"/>
            <w:shd w:val="clear" w:color="auto" w:fill="FFFFFF" w:themeFill="background1"/>
            <w:vAlign w:val="center"/>
          </w:tcPr>
          <w:p w14:paraId="22DF0C91" w14:textId="454AC285"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85,7</w:t>
            </w:r>
          </w:p>
        </w:tc>
        <w:tc>
          <w:tcPr>
            <w:tcW w:w="780" w:type="dxa"/>
            <w:shd w:val="clear" w:color="auto" w:fill="FFFFFF" w:themeFill="background1"/>
            <w:vAlign w:val="center"/>
          </w:tcPr>
          <w:p w14:paraId="61F1D28B" w14:textId="0E470DD2"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86,1</w:t>
            </w:r>
          </w:p>
        </w:tc>
        <w:tc>
          <w:tcPr>
            <w:tcW w:w="779" w:type="dxa"/>
            <w:shd w:val="clear" w:color="auto" w:fill="auto"/>
            <w:tcMar>
              <w:top w:w="0" w:type="dxa"/>
              <w:left w:w="108" w:type="dxa"/>
              <w:bottom w:w="0" w:type="dxa"/>
              <w:right w:w="108" w:type="dxa"/>
            </w:tcMar>
            <w:vAlign w:val="center"/>
          </w:tcPr>
          <w:p w14:paraId="1526FD5C" w14:textId="741CA7B1"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99,9</w:t>
            </w:r>
          </w:p>
        </w:tc>
        <w:tc>
          <w:tcPr>
            <w:tcW w:w="780" w:type="dxa"/>
            <w:shd w:val="clear" w:color="auto" w:fill="auto"/>
            <w:tcMar>
              <w:top w:w="0" w:type="dxa"/>
              <w:left w:w="108" w:type="dxa"/>
              <w:bottom w:w="0" w:type="dxa"/>
              <w:right w:w="108" w:type="dxa"/>
            </w:tcMar>
            <w:vAlign w:val="center"/>
          </w:tcPr>
          <w:p w14:paraId="13D26441" w14:textId="490E0341"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99,9</w:t>
            </w:r>
          </w:p>
        </w:tc>
        <w:tc>
          <w:tcPr>
            <w:tcW w:w="780" w:type="dxa"/>
            <w:shd w:val="clear" w:color="auto" w:fill="FFFFFF" w:themeFill="background1"/>
            <w:tcMar>
              <w:top w:w="0" w:type="dxa"/>
              <w:left w:w="108" w:type="dxa"/>
              <w:bottom w:w="0" w:type="dxa"/>
              <w:right w:w="108" w:type="dxa"/>
            </w:tcMar>
            <w:vAlign w:val="center"/>
          </w:tcPr>
          <w:p w14:paraId="095CBD13" w14:textId="59F40144"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99,9</w:t>
            </w:r>
          </w:p>
        </w:tc>
      </w:tr>
      <w:tr w:rsidR="00CF78E9" w:rsidRPr="00A53C1B" w14:paraId="1024DA7B" w14:textId="77777777" w:rsidTr="00CF78E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4E804A2" w14:textId="77777777" w:rsidR="00CF78E9" w:rsidRPr="00A53C1B" w:rsidRDefault="00CF78E9" w:rsidP="00CF78E9">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Tomaszów Mazowiecki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406875B" w14:textId="0E224E4C" w:rsidR="00CF78E9" w:rsidRPr="00A53C1B" w:rsidRDefault="00CF78E9" w:rsidP="00CF78E9">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88,7</w:t>
            </w:r>
          </w:p>
        </w:tc>
        <w:tc>
          <w:tcPr>
            <w:tcW w:w="780" w:type="dxa"/>
            <w:shd w:val="clear" w:color="auto" w:fill="FFFFFF" w:themeFill="background1"/>
            <w:vAlign w:val="center"/>
          </w:tcPr>
          <w:p w14:paraId="298372FF" w14:textId="3F568479" w:rsidR="00CF78E9" w:rsidRPr="00A53C1B" w:rsidRDefault="00CF78E9" w:rsidP="00CF78E9">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89,1</w:t>
            </w:r>
          </w:p>
        </w:tc>
        <w:tc>
          <w:tcPr>
            <w:tcW w:w="780" w:type="dxa"/>
            <w:shd w:val="clear" w:color="auto" w:fill="FFFFFF" w:themeFill="background1"/>
            <w:vAlign w:val="center"/>
          </w:tcPr>
          <w:p w14:paraId="32DF584F" w14:textId="3377AF89" w:rsidR="00CF78E9" w:rsidRPr="00A53C1B" w:rsidRDefault="00CF78E9" w:rsidP="00CF78E9">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89,2</w:t>
            </w:r>
          </w:p>
        </w:tc>
        <w:tc>
          <w:tcPr>
            <w:tcW w:w="779" w:type="dxa"/>
            <w:shd w:val="clear" w:color="auto" w:fill="FFFFFF" w:themeFill="background1"/>
            <w:vAlign w:val="center"/>
          </w:tcPr>
          <w:p w14:paraId="3D4BA6F7" w14:textId="72AAE3D8" w:rsidR="00CF78E9" w:rsidRPr="00A53C1B" w:rsidRDefault="00CF78E9" w:rsidP="00CF78E9">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82,0</w:t>
            </w:r>
          </w:p>
        </w:tc>
        <w:tc>
          <w:tcPr>
            <w:tcW w:w="780" w:type="dxa"/>
            <w:shd w:val="clear" w:color="auto" w:fill="FFFFFF" w:themeFill="background1"/>
            <w:vAlign w:val="center"/>
          </w:tcPr>
          <w:p w14:paraId="1A512A86" w14:textId="28812242" w:rsidR="00CF78E9" w:rsidRPr="00A53C1B" w:rsidRDefault="00CF78E9" w:rsidP="00CF78E9">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82,6</w:t>
            </w:r>
          </w:p>
        </w:tc>
        <w:tc>
          <w:tcPr>
            <w:tcW w:w="780" w:type="dxa"/>
            <w:shd w:val="clear" w:color="auto" w:fill="FFFFFF" w:themeFill="background1"/>
            <w:vAlign w:val="center"/>
          </w:tcPr>
          <w:p w14:paraId="36D91386" w14:textId="674A55BE" w:rsidR="00CF78E9" w:rsidRPr="00A53C1B" w:rsidRDefault="00CF78E9" w:rsidP="00CF78E9">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82,8</w:t>
            </w:r>
          </w:p>
        </w:tc>
        <w:tc>
          <w:tcPr>
            <w:tcW w:w="779" w:type="dxa"/>
            <w:shd w:val="clear" w:color="auto" w:fill="auto"/>
            <w:tcMar>
              <w:top w:w="0" w:type="dxa"/>
              <w:left w:w="108" w:type="dxa"/>
              <w:bottom w:w="0" w:type="dxa"/>
              <w:right w:w="108" w:type="dxa"/>
            </w:tcMar>
            <w:vAlign w:val="center"/>
          </w:tcPr>
          <w:p w14:paraId="40CEC20A" w14:textId="403B5E45" w:rsidR="00CF78E9" w:rsidRPr="00A53C1B" w:rsidRDefault="00CF78E9" w:rsidP="00CF78E9">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95,2</w:t>
            </w:r>
          </w:p>
        </w:tc>
        <w:tc>
          <w:tcPr>
            <w:tcW w:w="780" w:type="dxa"/>
            <w:shd w:val="clear" w:color="auto" w:fill="auto"/>
            <w:tcMar>
              <w:top w:w="0" w:type="dxa"/>
              <w:left w:w="108" w:type="dxa"/>
              <w:bottom w:w="0" w:type="dxa"/>
              <w:right w:w="108" w:type="dxa"/>
            </w:tcMar>
            <w:vAlign w:val="center"/>
          </w:tcPr>
          <w:p w14:paraId="56F6C29D" w14:textId="3C61FBEB" w:rsidR="00CF78E9" w:rsidRPr="00A53C1B" w:rsidRDefault="00CF78E9" w:rsidP="00CF78E9">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95,4</w:t>
            </w:r>
          </w:p>
        </w:tc>
        <w:tc>
          <w:tcPr>
            <w:tcW w:w="780" w:type="dxa"/>
            <w:shd w:val="clear" w:color="auto" w:fill="FFFFFF" w:themeFill="background1"/>
            <w:tcMar>
              <w:top w:w="0" w:type="dxa"/>
              <w:left w:w="108" w:type="dxa"/>
              <w:bottom w:w="0" w:type="dxa"/>
              <w:right w:w="108" w:type="dxa"/>
            </w:tcMar>
            <w:vAlign w:val="center"/>
          </w:tcPr>
          <w:p w14:paraId="5394D7BA" w14:textId="62035487" w:rsidR="00CF78E9" w:rsidRPr="00A53C1B" w:rsidRDefault="00CF78E9" w:rsidP="00CF78E9">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95,5</w:t>
            </w:r>
          </w:p>
        </w:tc>
      </w:tr>
    </w:tbl>
    <w:p w14:paraId="0083BC4C" w14:textId="77777777" w:rsidR="00671E98" w:rsidRPr="00A53C1B" w:rsidRDefault="00671E98" w:rsidP="00671E98">
      <w:pPr>
        <w:spacing w:line="240" w:lineRule="auto"/>
        <w:rPr>
          <w:i/>
          <w:iCs/>
          <w:sz w:val="20"/>
          <w:szCs w:val="18"/>
          <w:lang w:val="pl-PL"/>
        </w:rPr>
      </w:pPr>
      <w:r w:rsidRPr="00A53C1B">
        <w:rPr>
          <w:i/>
          <w:iCs/>
          <w:sz w:val="20"/>
          <w:szCs w:val="18"/>
          <w:lang w:val="pl-PL"/>
        </w:rPr>
        <w:t>Źródło: Opracowanie własne na podstawie danych BDL</w:t>
      </w:r>
    </w:p>
    <w:p w14:paraId="33EE4F68" w14:textId="77777777" w:rsidR="00CF78E9" w:rsidRDefault="00CF78E9" w:rsidP="00CF78E9">
      <w:pPr>
        <w:rPr>
          <w:lang w:val="pl-PL"/>
        </w:rPr>
      </w:pPr>
    </w:p>
    <w:p w14:paraId="58691CC6" w14:textId="3C72748C" w:rsidR="00CF78E9" w:rsidRDefault="00CF78E9" w:rsidP="00CF78E9">
      <w:pPr>
        <w:rPr>
          <w:lang w:val="pl-PL"/>
        </w:rPr>
      </w:pPr>
      <w:r w:rsidRPr="00A53C1B">
        <w:rPr>
          <w:noProof/>
          <w:lang w:val="pl-PL"/>
        </w:rPr>
        <mc:AlternateContent>
          <mc:Choice Requires="wps">
            <w:drawing>
              <wp:anchor distT="0" distB="0" distL="114300" distR="114300" simplePos="0" relativeHeight="251747328" behindDoc="0" locked="0" layoutInCell="1" allowOverlap="1" wp14:anchorId="351CDB3E" wp14:editId="2F13B0E4">
                <wp:simplePos x="0" y="0"/>
                <wp:positionH relativeFrom="margin">
                  <wp:posOffset>0</wp:posOffset>
                </wp:positionH>
                <wp:positionV relativeFrom="paragraph">
                  <wp:posOffset>-635</wp:posOffset>
                </wp:positionV>
                <wp:extent cx="5866130" cy="12065"/>
                <wp:effectExtent l="0" t="0" r="20320" b="26035"/>
                <wp:wrapNone/>
                <wp:docPr id="203"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050A5EF" id="Łącznik prosty 31" o:spid="_x0000_s1026" style="position:absolute;flip:y;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5pt" to="46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" strokecolor="red" strokeweight="1.5pt">
                <v:stroke joinstyle="miter"/>
                <o:lock v:ext="edit" shapetype="f"/>
                <w10:wrap anchorx="margin"/>
              </v:line>
            </w:pict>
          </mc:Fallback>
        </mc:AlternateContent>
      </w:r>
      <w:r>
        <w:rPr>
          <w:lang w:val="pl-PL"/>
        </w:rPr>
        <w:t xml:space="preserve">Tomaszów Mazowiecki ma najniższe wskaźniki w zakresie wyposażenia mieszkań w instalacje, podobnie najniższy odsetek korzystających z podstawowych instalacji. </w:t>
      </w:r>
    </w:p>
    <w:p w14:paraId="5381C985" w14:textId="77777777" w:rsidR="00CF78E9" w:rsidRDefault="00CF78E9" w:rsidP="00CF78E9">
      <w:pPr>
        <w:rPr>
          <w:lang w:val="pl-PL"/>
        </w:rPr>
      </w:pPr>
      <w:r w:rsidRPr="00A53C1B">
        <w:rPr>
          <w:noProof/>
          <w:lang w:val="pl-PL"/>
        </w:rPr>
        <mc:AlternateContent>
          <mc:Choice Requires="wps">
            <w:drawing>
              <wp:anchor distT="0" distB="0" distL="114300" distR="114300" simplePos="0" relativeHeight="251748352" behindDoc="0" locked="0" layoutInCell="1" allowOverlap="1" wp14:anchorId="2175ECBA" wp14:editId="44076380">
                <wp:simplePos x="0" y="0"/>
                <wp:positionH relativeFrom="margin">
                  <wp:posOffset>0</wp:posOffset>
                </wp:positionH>
                <wp:positionV relativeFrom="paragraph">
                  <wp:posOffset>-635</wp:posOffset>
                </wp:positionV>
                <wp:extent cx="5866130" cy="12065"/>
                <wp:effectExtent l="0" t="0" r="20320" b="26035"/>
                <wp:wrapNone/>
                <wp:docPr id="204"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3E76D42" id="Łącznik prosty 31" o:spid="_x0000_s1026" style="position:absolute;flip:y;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5pt" to="46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" strokecolor="red" strokeweight="1.5pt">
                <v:stroke joinstyle="miter"/>
                <o:lock v:ext="edit" shapetype="f"/>
                <w10:wrap anchorx="margin"/>
              </v:line>
            </w:pict>
          </mc:Fallback>
        </mc:AlternateContent>
      </w:r>
    </w:p>
    <w:p w14:paraId="18C50E4E" w14:textId="27E78D8B" w:rsidR="00505B0D" w:rsidRDefault="00CF78E9" w:rsidP="00505B0D">
      <w:pPr>
        <w:rPr>
          <w:lang w:val="pl-PL"/>
        </w:rPr>
      </w:pPr>
      <w:r>
        <w:rPr>
          <w:lang w:val="pl-PL"/>
        </w:rPr>
        <w:t>Powyższe wskaźniki korespondują z relatywnie wysokim zużyciem wody i energii elektrycznej w przeliczeniu na 1 mieszkańca, podczas gdy gazu mieszkańcy zużywają stosunkowo mało (</w:t>
      </w:r>
      <w:r>
        <w:rPr>
          <w:lang w:val="pl-PL"/>
        </w:rPr>
        <w:fldChar w:fldCharType="begin"/>
      </w:r>
      <w:r>
        <w:rPr>
          <w:lang w:val="pl-PL"/>
        </w:rPr>
        <w:instrText xml:space="preserve"> REF _Ref85296129 \h </w:instrText>
      </w:r>
      <w:r>
        <w:rPr>
          <w:lang w:val="pl-PL"/>
        </w:rPr>
      </w:r>
      <w:r>
        <w:rPr>
          <w:lang w:val="pl-PL"/>
        </w:rPr>
        <w:fldChar w:fldCharType="separate"/>
      </w:r>
      <w:r w:rsidR="0045408F">
        <w:t xml:space="preserve">Tabela </w:t>
      </w:r>
      <w:r w:rsidR="0045408F">
        <w:rPr>
          <w:noProof/>
        </w:rPr>
        <w:t>2</w:t>
      </w:r>
      <w:r w:rsidR="0045408F">
        <w:t>.</w:t>
      </w:r>
      <w:r w:rsidR="0045408F">
        <w:rPr>
          <w:noProof/>
        </w:rPr>
        <w:t>32</w:t>
      </w:r>
      <w:r>
        <w:rPr>
          <w:lang w:val="pl-PL"/>
        </w:rPr>
        <w:fldChar w:fldCharType="end"/>
      </w:r>
      <w:r>
        <w:rPr>
          <w:lang w:val="pl-PL"/>
        </w:rPr>
        <w:t>).</w:t>
      </w:r>
    </w:p>
    <w:p w14:paraId="6308A406" w14:textId="77777777" w:rsidR="00505B0D" w:rsidRDefault="00505B0D" w:rsidP="00505B0D">
      <w:pPr>
        <w:rPr>
          <w:lang w:val="pl-PL"/>
        </w:rPr>
      </w:pPr>
    </w:p>
    <w:p w14:paraId="143F18A3" w14:textId="3FF87C91" w:rsidR="00CF78E9" w:rsidRDefault="00CF78E9" w:rsidP="009A6F81">
      <w:pPr>
        <w:pStyle w:val="Tabela"/>
      </w:pPr>
      <w:bookmarkStart w:id="177" w:name="_Ref85296129"/>
      <w:bookmarkStart w:id="178" w:name="_Toc85396248"/>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32</w:t>
      </w:r>
      <w:r w:rsidR="009D285A">
        <w:rPr>
          <w:noProof/>
        </w:rPr>
        <w:fldChar w:fldCharType="end"/>
      </w:r>
      <w:bookmarkEnd w:id="177"/>
      <w:r>
        <w:t xml:space="preserve"> Zużycie wody i nośników energii w latach 2011-2020</w:t>
      </w:r>
      <w:bookmarkEnd w:id="178"/>
    </w:p>
    <w:tbl>
      <w:tblPr>
        <w:tblW w:w="8718"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779"/>
        <w:gridCol w:w="780"/>
        <w:gridCol w:w="780"/>
        <w:gridCol w:w="779"/>
        <w:gridCol w:w="780"/>
        <w:gridCol w:w="780"/>
        <w:gridCol w:w="779"/>
        <w:gridCol w:w="780"/>
        <w:gridCol w:w="780"/>
      </w:tblGrid>
      <w:tr w:rsidR="00CF78E9" w:rsidRPr="00671E98" w14:paraId="5E69A223" w14:textId="77777777" w:rsidTr="00F10E5D">
        <w:trPr>
          <w:trHeight w:val="496"/>
        </w:trPr>
        <w:tc>
          <w:tcPr>
            <w:tcW w:w="1701"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E6C9B7D" w14:textId="77777777" w:rsidR="00CF78E9" w:rsidRPr="00A53C1B" w:rsidRDefault="00CF78E9" w:rsidP="00F10E5D">
            <w:pPr>
              <w:pStyle w:val="Akapitzlist"/>
              <w:spacing w:line="240" w:lineRule="auto"/>
              <w:ind w:left="0"/>
              <w:jc w:val="center"/>
              <w:rPr>
                <w:b/>
                <w:lang w:val="pl-PL"/>
              </w:rPr>
            </w:pPr>
            <w:r w:rsidRPr="00A53C1B">
              <w:rPr>
                <w:b/>
                <w:sz w:val="22"/>
                <w:lang w:val="pl-PL"/>
              </w:rPr>
              <w:t>Gmina</w:t>
            </w:r>
          </w:p>
        </w:tc>
        <w:tc>
          <w:tcPr>
            <w:tcW w:w="233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795BB56" w14:textId="61FD77B0" w:rsidR="00CF78E9" w:rsidRPr="00A53C1B" w:rsidRDefault="00CF78E9" w:rsidP="00F10E5D">
            <w:pPr>
              <w:pStyle w:val="Akapitzlist"/>
              <w:spacing w:line="240" w:lineRule="auto"/>
              <w:ind w:left="0"/>
              <w:jc w:val="center"/>
              <w:rPr>
                <w:b/>
                <w:lang w:val="pl-PL"/>
              </w:rPr>
            </w:pPr>
            <w:r>
              <w:rPr>
                <w:b/>
                <w:lang w:val="pl-PL"/>
              </w:rPr>
              <w:t>Zużycie wody z wodociągów (m</w:t>
            </w:r>
            <w:r w:rsidRPr="00CF78E9">
              <w:rPr>
                <w:b/>
                <w:vertAlign w:val="superscript"/>
                <w:lang w:val="pl-PL"/>
              </w:rPr>
              <w:t>3</w:t>
            </w:r>
            <w:r>
              <w:rPr>
                <w:b/>
                <w:lang w:val="pl-PL"/>
              </w:rPr>
              <w:t>)</w:t>
            </w:r>
          </w:p>
        </w:tc>
        <w:tc>
          <w:tcPr>
            <w:tcW w:w="233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640C389" w14:textId="54A70AFD" w:rsidR="00CF78E9" w:rsidRPr="00A53C1B" w:rsidRDefault="00CF78E9" w:rsidP="00F10E5D">
            <w:pPr>
              <w:pStyle w:val="Akapitzlist"/>
              <w:spacing w:line="240" w:lineRule="auto"/>
              <w:ind w:left="0"/>
              <w:jc w:val="center"/>
              <w:rPr>
                <w:b/>
                <w:lang w:val="pl-PL"/>
              </w:rPr>
            </w:pPr>
            <w:r>
              <w:rPr>
                <w:b/>
                <w:lang w:val="pl-PL"/>
              </w:rPr>
              <w:t>Zużycie gazu z sieci (kWh)</w:t>
            </w:r>
          </w:p>
        </w:tc>
        <w:tc>
          <w:tcPr>
            <w:tcW w:w="233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D9A2AD2" w14:textId="2939AA41" w:rsidR="00CF78E9" w:rsidRPr="00A53C1B" w:rsidRDefault="00CF78E9" w:rsidP="00F10E5D">
            <w:pPr>
              <w:pStyle w:val="Akapitzlist"/>
              <w:spacing w:line="240" w:lineRule="auto"/>
              <w:ind w:left="0"/>
              <w:jc w:val="center"/>
              <w:rPr>
                <w:b/>
                <w:lang w:val="pl-PL"/>
              </w:rPr>
            </w:pPr>
            <w:r>
              <w:rPr>
                <w:b/>
                <w:lang w:val="pl-PL"/>
              </w:rPr>
              <w:t>Zużycie energii elektrycznej (kWh)</w:t>
            </w:r>
          </w:p>
        </w:tc>
      </w:tr>
      <w:tr w:rsidR="00CF78E9" w:rsidRPr="00A53C1B" w14:paraId="5C44C573" w14:textId="77777777" w:rsidTr="00F10E5D">
        <w:trPr>
          <w:trHeight w:val="496"/>
        </w:trPr>
        <w:tc>
          <w:tcPr>
            <w:tcW w:w="1701" w:type="dxa"/>
            <w:vMerge/>
            <w:tcBorders>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57E0F7B" w14:textId="77777777" w:rsidR="00CF78E9" w:rsidRPr="00A53C1B" w:rsidRDefault="00CF78E9" w:rsidP="00F10E5D">
            <w:pPr>
              <w:pStyle w:val="Akapitzlist"/>
              <w:spacing w:line="240" w:lineRule="auto"/>
              <w:ind w:left="0"/>
              <w:jc w:val="center"/>
              <w:rPr>
                <w:b/>
                <w:sz w:val="22"/>
                <w:lang w:val="pl-PL"/>
              </w:rPr>
            </w:pP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0249157" w14:textId="77777777" w:rsidR="00CF78E9" w:rsidRPr="00A53C1B" w:rsidRDefault="00CF78E9" w:rsidP="00F10E5D">
            <w:pPr>
              <w:pStyle w:val="Akapitzlist"/>
              <w:spacing w:line="240" w:lineRule="auto"/>
              <w:ind w:left="0"/>
              <w:jc w:val="center"/>
              <w:rPr>
                <w:b/>
                <w:lang w:val="pl-PL"/>
              </w:rPr>
            </w:pPr>
            <w:r>
              <w:rPr>
                <w:b/>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5E87E2A" w14:textId="77777777" w:rsidR="00CF78E9" w:rsidRPr="00A53C1B" w:rsidRDefault="00CF78E9" w:rsidP="00F10E5D">
            <w:pPr>
              <w:pStyle w:val="Akapitzlist"/>
              <w:spacing w:line="240" w:lineRule="auto"/>
              <w:ind w:left="0"/>
              <w:jc w:val="center"/>
              <w:rPr>
                <w:b/>
                <w:lang w:val="pl-PL"/>
              </w:rPr>
            </w:pPr>
            <w:r>
              <w:rPr>
                <w:b/>
                <w:lang w:val="pl-PL"/>
              </w:rPr>
              <w:t>2016</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33CD6A4" w14:textId="1C5CA44A" w:rsidR="00CF78E9" w:rsidRPr="00A53C1B" w:rsidRDefault="00CF78E9" w:rsidP="00F10E5D">
            <w:pPr>
              <w:pStyle w:val="Akapitzlist"/>
              <w:spacing w:line="240" w:lineRule="auto"/>
              <w:ind w:left="0"/>
              <w:jc w:val="center"/>
              <w:rPr>
                <w:b/>
                <w:lang w:val="pl-PL"/>
              </w:rPr>
            </w:pPr>
            <w:r>
              <w:rPr>
                <w:b/>
                <w:lang w:val="pl-PL"/>
              </w:rPr>
              <w:t>2020</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003330F" w14:textId="77777777" w:rsidR="00CF78E9" w:rsidRPr="00A53C1B" w:rsidRDefault="00CF78E9" w:rsidP="00F10E5D">
            <w:pPr>
              <w:pStyle w:val="Akapitzlist"/>
              <w:spacing w:line="240" w:lineRule="auto"/>
              <w:ind w:left="0"/>
              <w:jc w:val="center"/>
              <w:rPr>
                <w:b/>
                <w:lang w:val="pl-PL"/>
              </w:rPr>
            </w:pPr>
            <w:r>
              <w:rPr>
                <w:b/>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5CAAC5A" w14:textId="77777777" w:rsidR="00CF78E9" w:rsidRPr="00A53C1B" w:rsidRDefault="00CF78E9" w:rsidP="00F10E5D">
            <w:pPr>
              <w:pStyle w:val="Akapitzlist"/>
              <w:spacing w:line="240" w:lineRule="auto"/>
              <w:ind w:left="0"/>
              <w:jc w:val="center"/>
              <w:rPr>
                <w:b/>
                <w:lang w:val="pl-PL"/>
              </w:rPr>
            </w:pPr>
            <w:r>
              <w:rPr>
                <w:b/>
                <w:lang w:val="pl-PL"/>
              </w:rPr>
              <w:t>2016</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B42D3BB" w14:textId="77777777" w:rsidR="00CF78E9" w:rsidRPr="00A53C1B" w:rsidRDefault="00CF78E9" w:rsidP="00F10E5D">
            <w:pPr>
              <w:pStyle w:val="Akapitzlist"/>
              <w:spacing w:line="240" w:lineRule="auto"/>
              <w:ind w:left="0"/>
              <w:jc w:val="center"/>
              <w:rPr>
                <w:b/>
                <w:lang w:val="pl-PL"/>
              </w:rPr>
            </w:pPr>
            <w:r>
              <w:rPr>
                <w:b/>
                <w:lang w:val="pl-PL"/>
              </w:rPr>
              <w:t>2019</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DC1A160" w14:textId="77777777" w:rsidR="00CF78E9" w:rsidRPr="00A53C1B" w:rsidRDefault="00CF78E9" w:rsidP="00F10E5D">
            <w:pPr>
              <w:pStyle w:val="Akapitzlist"/>
              <w:spacing w:line="240" w:lineRule="auto"/>
              <w:ind w:left="0"/>
              <w:jc w:val="center"/>
              <w:rPr>
                <w:b/>
                <w:lang w:val="pl-PL"/>
              </w:rPr>
            </w:pPr>
            <w:r>
              <w:rPr>
                <w:b/>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8589DB0" w14:textId="77777777" w:rsidR="00CF78E9" w:rsidRPr="00A53C1B" w:rsidRDefault="00CF78E9" w:rsidP="00F10E5D">
            <w:pPr>
              <w:pStyle w:val="Akapitzlist"/>
              <w:spacing w:line="240" w:lineRule="auto"/>
              <w:ind w:left="0"/>
              <w:jc w:val="center"/>
              <w:rPr>
                <w:b/>
                <w:lang w:val="pl-PL"/>
              </w:rPr>
            </w:pPr>
            <w:r>
              <w:rPr>
                <w:b/>
                <w:lang w:val="pl-PL"/>
              </w:rPr>
              <w:t>2016</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AA66384" w14:textId="77777777" w:rsidR="00CF78E9" w:rsidRPr="00A53C1B" w:rsidRDefault="00CF78E9" w:rsidP="00F10E5D">
            <w:pPr>
              <w:pStyle w:val="Akapitzlist"/>
              <w:spacing w:line="240" w:lineRule="auto"/>
              <w:ind w:left="0"/>
              <w:jc w:val="center"/>
              <w:rPr>
                <w:b/>
                <w:lang w:val="pl-PL"/>
              </w:rPr>
            </w:pPr>
            <w:r>
              <w:rPr>
                <w:b/>
                <w:lang w:val="pl-PL"/>
              </w:rPr>
              <w:t>2019</w:t>
            </w:r>
          </w:p>
        </w:tc>
      </w:tr>
      <w:tr w:rsidR="00CF78E9" w:rsidRPr="00A53C1B" w14:paraId="1D5EF3CB" w14:textId="77777777" w:rsidTr="00CF78E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557A86A" w14:textId="77777777" w:rsidR="00CF78E9" w:rsidRPr="00A53C1B" w:rsidRDefault="00CF78E9" w:rsidP="00CF78E9">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779"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1EE4C9F8" w14:textId="237CDF08"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29,7</w:t>
            </w:r>
          </w:p>
        </w:tc>
        <w:tc>
          <w:tcPr>
            <w:tcW w:w="780" w:type="dxa"/>
            <w:tcBorders>
              <w:top w:val="single" w:sz="4" w:space="0" w:color="FFFFFF" w:themeColor="background1"/>
            </w:tcBorders>
            <w:shd w:val="clear" w:color="auto" w:fill="FFFFFF" w:themeFill="background1"/>
            <w:vAlign w:val="center"/>
          </w:tcPr>
          <w:p w14:paraId="4A24F24E" w14:textId="23A84942"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28,4</w:t>
            </w:r>
          </w:p>
        </w:tc>
        <w:tc>
          <w:tcPr>
            <w:tcW w:w="780" w:type="dxa"/>
            <w:tcBorders>
              <w:top w:val="single" w:sz="4" w:space="0" w:color="FFFFFF" w:themeColor="background1"/>
            </w:tcBorders>
            <w:shd w:val="clear" w:color="auto" w:fill="FFFFFF" w:themeFill="background1"/>
            <w:vAlign w:val="center"/>
          </w:tcPr>
          <w:p w14:paraId="0670718E" w14:textId="489D3D3A"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28,4</w:t>
            </w:r>
          </w:p>
        </w:tc>
        <w:tc>
          <w:tcPr>
            <w:tcW w:w="779" w:type="dxa"/>
            <w:tcBorders>
              <w:top w:val="single" w:sz="4" w:space="0" w:color="FFFFFF" w:themeColor="background1"/>
            </w:tcBorders>
            <w:shd w:val="clear" w:color="auto" w:fill="FFFFFF" w:themeFill="background1"/>
            <w:vAlign w:val="center"/>
          </w:tcPr>
          <w:p w14:paraId="22C1188C" w14:textId="1A10EDEC"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bd</w:t>
            </w:r>
          </w:p>
        </w:tc>
        <w:tc>
          <w:tcPr>
            <w:tcW w:w="780" w:type="dxa"/>
            <w:tcBorders>
              <w:top w:val="single" w:sz="4" w:space="0" w:color="FFFFFF" w:themeColor="background1"/>
            </w:tcBorders>
            <w:shd w:val="clear" w:color="auto" w:fill="FFFFFF" w:themeFill="background1"/>
            <w:vAlign w:val="center"/>
          </w:tcPr>
          <w:p w14:paraId="64D78308" w14:textId="2770D7CF"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887,6</w:t>
            </w:r>
          </w:p>
        </w:tc>
        <w:tc>
          <w:tcPr>
            <w:tcW w:w="780" w:type="dxa"/>
            <w:tcBorders>
              <w:top w:val="single" w:sz="4" w:space="0" w:color="FFFFFF" w:themeColor="background1"/>
            </w:tcBorders>
            <w:shd w:val="clear" w:color="auto" w:fill="FFFFFF" w:themeFill="background1"/>
            <w:vAlign w:val="center"/>
          </w:tcPr>
          <w:p w14:paraId="3ACAB162" w14:textId="64611E48"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997,2</w:t>
            </w:r>
          </w:p>
        </w:tc>
        <w:tc>
          <w:tcPr>
            <w:tcW w:w="779" w:type="dxa"/>
            <w:tcBorders>
              <w:top w:val="single" w:sz="4" w:space="0" w:color="FFFFFF" w:themeColor="background1"/>
            </w:tcBorders>
            <w:shd w:val="clear" w:color="auto" w:fill="auto"/>
            <w:tcMar>
              <w:top w:w="0" w:type="dxa"/>
              <w:left w:w="108" w:type="dxa"/>
              <w:bottom w:w="0" w:type="dxa"/>
              <w:right w:w="108" w:type="dxa"/>
            </w:tcMar>
            <w:vAlign w:val="center"/>
          </w:tcPr>
          <w:p w14:paraId="0D03D086" w14:textId="0F08EA47"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537,3</w:t>
            </w:r>
          </w:p>
        </w:tc>
        <w:tc>
          <w:tcPr>
            <w:tcW w:w="780" w:type="dxa"/>
            <w:tcBorders>
              <w:top w:val="single" w:sz="4" w:space="0" w:color="FFFFFF" w:themeColor="background1"/>
            </w:tcBorders>
            <w:shd w:val="clear" w:color="auto" w:fill="auto"/>
            <w:tcMar>
              <w:top w:w="0" w:type="dxa"/>
              <w:left w:w="108" w:type="dxa"/>
              <w:bottom w:w="0" w:type="dxa"/>
              <w:right w:w="108" w:type="dxa"/>
            </w:tcMar>
            <w:vAlign w:val="center"/>
          </w:tcPr>
          <w:p w14:paraId="666368F0" w14:textId="1FD44BA9"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522,3</w:t>
            </w:r>
          </w:p>
        </w:tc>
        <w:tc>
          <w:tcPr>
            <w:tcW w:w="78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0EBDAB3D" w14:textId="3D98CC98"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543,1</w:t>
            </w:r>
          </w:p>
        </w:tc>
      </w:tr>
      <w:tr w:rsidR="00CF78E9" w:rsidRPr="00A53C1B" w14:paraId="08237056" w14:textId="77777777" w:rsidTr="00CF78E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EBB61CD" w14:textId="77777777" w:rsidR="00CF78E9" w:rsidRPr="00A53C1B" w:rsidRDefault="00CF78E9" w:rsidP="00CF78E9">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5A3D202" w14:textId="72BFCF4F"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37,2</w:t>
            </w:r>
          </w:p>
        </w:tc>
        <w:tc>
          <w:tcPr>
            <w:tcW w:w="780" w:type="dxa"/>
            <w:shd w:val="clear" w:color="auto" w:fill="FFFFFF" w:themeFill="background1"/>
            <w:vAlign w:val="center"/>
          </w:tcPr>
          <w:p w14:paraId="08BC7D15" w14:textId="03B75DCE"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37,9</w:t>
            </w:r>
          </w:p>
        </w:tc>
        <w:tc>
          <w:tcPr>
            <w:tcW w:w="780" w:type="dxa"/>
            <w:shd w:val="clear" w:color="auto" w:fill="FFFFFF" w:themeFill="background1"/>
            <w:vAlign w:val="center"/>
          </w:tcPr>
          <w:p w14:paraId="421746C0" w14:textId="3FAF5252"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41,1</w:t>
            </w:r>
          </w:p>
        </w:tc>
        <w:tc>
          <w:tcPr>
            <w:tcW w:w="779" w:type="dxa"/>
            <w:shd w:val="clear" w:color="auto" w:fill="FFFFFF" w:themeFill="background1"/>
            <w:vAlign w:val="center"/>
          </w:tcPr>
          <w:p w14:paraId="12020F77" w14:textId="6E004057"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bd</w:t>
            </w:r>
          </w:p>
        </w:tc>
        <w:tc>
          <w:tcPr>
            <w:tcW w:w="780" w:type="dxa"/>
            <w:shd w:val="clear" w:color="auto" w:fill="FFFFFF" w:themeFill="background1"/>
            <w:vAlign w:val="center"/>
          </w:tcPr>
          <w:p w14:paraId="7418084B" w14:textId="27CEB876"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1 360,7</w:t>
            </w:r>
          </w:p>
        </w:tc>
        <w:tc>
          <w:tcPr>
            <w:tcW w:w="780" w:type="dxa"/>
            <w:shd w:val="clear" w:color="auto" w:fill="FFFFFF" w:themeFill="background1"/>
            <w:vAlign w:val="center"/>
          </w:tcPr>
          <w:p w14:paraId="59030AB3" w14:textId="5D082EC9"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1 481,9</w:t>
            </w:r>
          </w:p>
        </w:tc>
        <w:tc>
          <w:tcPr>
            <w:tcW w:w="779" w:type="dxa"/>
            <w:shd w:val="clear" w:color="auto" w:fill="auto"/>
            <w:tcMar>
              <w:top w:w="0" w:type="dxa"/>
              <w:left w:w="108" w:type="dxa"/>
              <w:bottom w:w="0" w:type="dxa"/>
              <w:right w:w="108" w:type="dxa"/>
            </w:tcMar>
            <w:vAlign w:val="center"/>
          </w:tcPr>
          <w:p w14:paraId="64BE4CC4" w14:textId="62547CB4"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672,3</w:t>
            </w:r>
          </w:p>
        </w:tc>
        <w:tc>
          <w:tcPr>
            <w:tcW w:w="780" w:type="dxa"/>
            <w:shd w:val="clear" w:color="auto" w:fill="auto"/>
            <w:tcMar>
              <w:top w:w="0" w:type="dxa"/>
              <w:left w:w="108" w:type="dxa"/>
              <w:bottom w:w="0" w:type="dxa"/>
              <w:right w:w="108" w:type="dxa"/>
            </w:tcMar>
            <w:vAlign w:val="center"/>
          </w:tcPr>
          <w:p w14:paraId="7393EFF0" w14:textId="4CB39961"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680,9</w:t>
            </w:r>
          </w:p>
        </w:tc>
        <w:tc>
          <w:tcPr>
            <w:tcW w:w="780" w:type="dxa"/>
            <w:shd w:val="clear" w:color="auto" w:fill="FFFFFF" w:themeFill="background1"/>
            <w:tcMar>
              <w:top w:w="0" w:type="dxa"/>
              <w:left w:w="108" w:type="dxa"/>
              <w:bottom w:w="0" w:type="dxa"/>
              <w:right w:w="108" w:type="dxa"/>
            </w:tcMar>
            <w:vAlign w:val="center"/>
          </w:tcPr>
          <w:p w14:paraId="0D68CA3E" w14:textId="1F4A07D5"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701,3</w:t>
            </w:r>
          </w:p>
        </w:tc>
      </w:tr>
      <w:tr w:rsidR="00CF78E9" w:rsidRPr="00A53C1B" w14:paraId="6B657283" w14:textId="77777777" w:rsidTr="00CF78E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299557A" w14:textId="77777777" w:rsidR="00CF78E9" w:rsidRPr="00A53C1B" w:rsidRDefault="00CF78E9" w:rsidP="00CF78E9">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lastRenderedPageBreak/>
              <w:t>Piotrków Trybunalski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F711909" w14:textId="449180D7"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32,9</w:t>
            </w:r>
          </w:p>
        </w:tc>
        <w:tc>
          <w:tcPr>
            <w:tcW w:w="780" w:type="dxa"/>
            <w:shd w:val="clear" w:color="auto" w:fill="FFFFFF" w:themeFill="background1"/>
            <w:vAlign w:val="center"/>
          </w:tcPr>
          <w:p w14:paraId="10DA67CE" w14:textId="1DB5CF32"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31,4</w:t>
            </w:r>
          </w:p>
        </w:tc>
        <w:tc>
          <w:tcPr>
            <w:tcW w:w="780" w:type="dxa"/>
            <w:shd w:val="clear" w:color="auto" w:fill="FFFFFF" w:themeFill="background1"/>
            <w:vAlign w:val="center"/>
          </w:tcPr>
          <w:p w14:paraId="25CD1524" w14:textId="497F6FA1"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31,1</w:t>
            </w:r>
          </w:p>
        </w:tc>
        <w:tc>
          <w:tcPr>
            <w:tcW w:w="779" w:type="dxa"/>
            <w:shd w:val="clear" w:color="auto" w:fill="FFFFFF" w:themeFill="background1"/>
            <w:vAlign w:val="center"/>
          </w:tcPr>
          <w:p w14:paraId="47B0CE9C" w14:textId="7AE84FA1"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bd</w:t>
            </w:r>
          </w:p>
        </w:tc>
        <w:tc>
          <w:tcPr>
            <w:tcW w:w="780" w:type="dxa"/>
            <w:shd w:val="clear" w:color="auto" w:fill="FFFFFF" w:themeFill="background1"/>
            <w:vAlign w:val="center"/>
          </w:tcPr>
          <w:p w14:paraId="64F309EA" w14:textId="1FA22A76"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1 228,8</w:t>
            </w:r>
          </w:p>
        </w:tc>
        <w:tc>
          <w:tcPr>
            <w:tcW w:w="780" w:type="dxa"/>
            <w:shd w:val="clear" w:color="auto" w:fill="FFFFFF" w:themeFill="background1"/>
            <w:vAlign w:val="center"/>
          </w:tcPr>
          <w:p w14:paraId="5AD04EA4" w14:textId="45AAD52D"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1 373,1</w:t>
            </w:r>
          </w:p>
        </w:tc>
        <w:tc>
          <w:tcPr>
            <w:tcW w:w="779" w:type="dxa"/>
            <w:shd w:val="clear" w:color="auto" w:fill="auto"/>
            <w:tcMar>
              <w:top w:w="0" w:type="dxa"/>
              <w:left w:w="108" w:type="dxa"/>
              <w:bottom w:w="0" w:type="dxa"/>
              <w:right w:w="108" w:type="dxa"/>
            </w:tcMar>
            <w:vAlign w:val="center"/>
          </w:tcPr>
          <w:p w14:paraId="0465D45B" w14:textId="7A7E6391"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661,1</w:t>
            </w:r>
          </w:p>
        </w:tc>
        <w:tc>
          <w:tcPr>
            <w:tcW w:w="780" w:type="dxa"/>
            <w:shd w:val="clear" w:color="auto" w:fill="auto"/>
            <w:tcMar>
              <w:top w:w="0" w:type="dxa"/>
              <w:left w:w="108" w:type="dxa"/>
              <w:bottom w:w="0" w:type="dxa"/>
              <w:right w:w="108" w:type="dxa"/>
            </w:tcMar>
            <w:vAlign w:val="center"/>
          </w:tcPr>
          <w:p w14:paraId="51905451" w14:textId="7D6200C9"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629,1</w:t>
            </w:r>
          </w:p>
        </w:tc>
        <w:tc>
          <w:tcPr>
            <w:tcW w:w="780" w:type="dxa"/>
            <w:shd w:val="clear" w:color="auto" w:fill="FFFFFF" w:themeFill="background1"/>
            <w:tcMar>
              <w:top w:w="0" w:type="dxa"/>
              <w:left w:w="108" w:type="dxa"/>
              <w:bottom w:w="0" w:type="dxa"/>
              <w:right w:w="108" w:type="dxa"/>
            </w:tcMar>
            <w:vAlign w:val="center"/>
          </w:tcPr>
          <w:p w14:paraId="28FF762D" w14:textId="0D496F67"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663,6</w:t>
            </w:r>
          </w:p>
        </w:tc>
      </w:tr>
      <w:tr w:rsidR="00CF78E9" w:rsidRPr="00A53C1B" w14:paraId="66FB4B96" w14:textId="77777777" w:rsidTr="00CF78E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2DE70773" w14:textId="77777777" w:rsidR="00CF78E9" w:rsidRPr="00A53C1B" w:rsidRDefault="00CF78E9" w:rsidP="00CF78E9">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Stalowa Wola</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131583FF" w14:textId="6CB9E3BF"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32,3</w:t>
            </w:r>
          </w:p>
        </w:tc>
        <w:tc>
          <w:tcPr>
            <w:tcW w:w="780" w:type="dxa"/>
            <w:shd w:val="clear" w:color="auto" w:fill="FFFFFF" w:themeFill="background1"/>
            <w:vAlign w:val="center"/>
          </w:tcPr>
          <w:p w14:paraId="3B759079" w14:textId="722538C9"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31,7</w:t>
            </w:r>
          </w:p>
        </w:tc>
        <w:tc>
          <w:tcPr>
            <w:tcW w:w="780" w:type="dxa"/>
            <w:shd w:val="clear" w:color="auto" w:fill="FFFFFF" w:themeFill="background1"/>
            <w:vAlign w:val="center"/>
          </w:tcPr>
          <w:p w14:paraId="28344CB2" w14:textId="11434E91"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31,7</w:t>
            </w:r>
          </w:p>
        </w:tc>
        <w:tc>
          <w:tcPr>
            <w:tcW w:w="779" w:type="dxa"/>
            <w:shd w:val="clear" w:color="auto" w:fill="FFFFFF" w:themeFill="background1"/>
            <w:vAlign w:val="center"/>
          </w:tcPr>
          <w:p w14:paraId="796F213A" w14:textId="23F905AB"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bd</w:t>
            </w:r>
          </w:p>
        </w:tc>
        <w:tc>
          <w:tcPr>
            <w:tcW w:w="780" w:type="dxa"/>
            <w:shd w:val="clear" w:color="auto" w:fill="FFFFFF" w:themeFill="background1"/>
            <w:vAlign w:val="center"/>
          </w:tcPr>
          <w:p w14:paraId="375AA2BC" w14:textId="5F185DB7"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1 041,1</w:t>
            </w:r>
          </w:p>
        </w:tc>
        <w:tc>
          <w:tcPr>
            <w:tcW w:w="780" w:type="dxa"/>
            <w:shd w:val="clear" w:color="auto" w:fill="FFFFFF" w:themeFill="background1"/>
            <w:vAlign w:val="center"/>
          </w:tcPr>
          <w:p w14:paraId="2B21D918" w14:textId="15BA4868"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1 070,7</w:t>
            </w:r>
          </w:p>
        </w:tc>
        <w:tc>
          <w:tcPr>
            <w:tcW w:w="779" w:type="dxa"/>
            <w:shd w:val="clear" w:color="auto" w:fill="auto"/>
            <w:tcMar>
              <w:top w:w="0" w:type="dxa"/>
              <w:left w:w="108" w:type="dxa"/>
              <w:bottom w:w="0" w:type="dxa"/>
              <w:right w:w="108" w:type="dxa"/>
            </w:tcMar>
            <w:vAlign w:val="center"/>
          </w:tcPr>
          <w:p w14:paraId="4C923C8B" w14:textId="77255D35"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520,6</w:t>
            </w:r>
          </w:p>
        </w:tc>
        <w:tc>
          <w:tcPr>
            <w:tcW w:w="780" w:type="dxa"/>
            <w:shd w:val="clear" w:color="auto" w:fill="auto"/>
            <w:tcMar>
              <w:top w:w="0" w:type="dxa"/>
              <w:left w:w="108" w:type="dxa"/>
              <w:bottom w:w="0" w:type="dxa"/>
              <w:right w:w="108" w:type="dxa"/>
            </w:tcMar>
            <w:vAlign w:val="center"/>
          </w:tcPr>
          <w:p w14:paraId="21297DA2" w14:textId="2D9070C4"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493,3</w:t>
            </w:r>
          </w:p>
        </w:tc>
        <w:tc>
          <w:tcPr>
            <w:tcW w:w="780" w:type="dxa"/>
            <w:shd w:val="clear" w:color="auto" w:fill="FFFFFF" w:themeFill="background1"/>
            <w:tcMar>
              <w:top w:w="0" w:type="dxa"/>
              <w:left w:w="108" w:type="dxa"/>
              <w:bottom w:w="0" w:type="dxa"/>
              <w:right w:w="108" w:type="dxa"/>
            </w:tcMar>
            <w:vAlign w:val="center"/>
          </w:tcPr>
          <w:p w14:paraId="4FC58139" w14:textId="1A2B0B8D"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511,8</w:t>
            </w:r>
          </w:p>
        </w:tc>
      </w:tr>
      <w:tr w:rsidR="00CF78E9" w:rsidRPr="00A53C1B" w14:paraId="45F6C141" w14:textId="77777777" w:rsidTr="00CF78E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18F9833" w14:textId="77777777" w:rsidR="00CF78E9" w:rsidRPr="00A53C1B" w:rsidRDefault="00CF78E9" w:rsidP="00CF78E9">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CCECD26" w14:textId="1E245381"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35,9</w:t>
            </w:r>
          </w:p>
        </w:tc>
        <w:tc>
          <w:tcPr>
            <w:tcW w:w="780" w:type="dxa"/>
            <w:shd w:val="clear" w:color="auto" w:fill="FFFFFF" w:themeFill="background1"/>
            <w:vAlign w:val="center"/>
          </w:tcPr>
          <w:p w14:paraId="74A0DE81" w14:textId="420FF5B3"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35,3</w:t>
            </w:r>
          </w:p>
        </w:tc>
        <w:tc>
          <w:tcPr>
            <w:tcW w:w="780" w:type="dxa"/>
            <w:shd w:val="clear" w:color="auto" w:fill="FFFFFF" w:themeFill="background1"/>
            <w:vAlign w:val="center"/>
          </w:tcPr>
          <w:p w14:paraId="5A84E170" w14:textId="06537B71"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32,6</w:t>
            </w:r>
          </w:p>
        </w:tc>
        <w:tc>
          <w:tcPr>
            <w:tcW w:w="779" w:type="dxa"/>
            <w:shd w:val="clear" w:color="auto" w:fill="FFFFFF" w:themeFill="background1"/>
            <w:vAlign w:val="center"/>
          </w:tcPr>
          <w:p w14:paraId="36C97927" w14:textId="272A0B3D"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bd</w:t>
            </w:r>
          </w:p>
        </w:tc>
        <w:tc>
          <w:tcPr>
            <w:tcW w:w="780" w:type="dxa"/>
            <w:shd w:val="clear" w:color="auto" w:fill="FFFFFF" w:themeFill="background1"/>
            <w:vAlign w:val="center"/>
          </w:tcPr>
          <w:p w14:paraId="6A39A37C" w14:textId="7D9226D4"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1 299,6</w:t>
            </w:r>
          </w:p>
        </w:tc>
        <w:tc>
          <w:tcPr>
            <w:tcW w:w="780" w:type="dxa"/>
            <w:shd w:val="clear" w:color="auto" w:fill="FFFFFF" w:themeFill="background1"/>
            <w:vAlign w:val="center"/>
          </w:tcPr>
          <w:p w14:paraId="4041AF7A" w14:textId="78A01FFC"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1 230,8</w:t>
            </w:r>
          </w:p>
        </w:tc>
        <w:tc>
          <w:tcPr>
            <w:tcW w:w="779" w:type="dxa"/>
            <w:shd w:val="clear" w:color="auto" w:fill="auto"/>
            <w:tcMar>
              <w:top w:w="0" w:type="dxa"/>
              <w:left w:w="108" w:type="dxa"/>
              <w:bottom w:w="0" w:type="dxa"/>
              <w:right w:w="108" w:type="dxa"/>
            </w:tcMar>
            <w:vAlign w:val="center"/>
          </w:tcPr>
          <w:p w14:paraId="32F5B696" w14:textId="11179C7F"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790,0</w:t>
            </w:r>
          </w:p>
        </w:tc>
        <w:tc>
          <w:tcPr>
            <w:tcW w:w="780" w:type="dxa"/>
            <w:shd w:val="clear" w:color="auto" w:fill="auto"/>
            <w:tcMar>
              <w:top w:w="0" w:type="dxa"/>
              <w:left w:w="108" w:type="dxa"/>
              <w:bottom w:w="0" w:type="dxa"/>
              <w:right w:w="108" w:type="dxa"/>
            </w:tcMar>
            <w:vAlign w:val="center"/>
          </w:tcPr>
          <w:p w14:paraId="176A551D" w14:textId="3615C6A1"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424,0</w:t>
            </w:r>
          </w:p>
        </w:tc>
        <w:tc>
          <w:tcPr>
            <w:tcW w:w="780" w:type="dxa"/>
            <w:shd w:val="clear" w:color="auto" w:fill="FFFFFF" w:themeFill="background1"/>
            <w:tcMar>
              <w:top w:w="0" w:type="dxa"/>
              <w:left w:w="108" w:type="dxa"/>
              <w:bottom w:w="0" w:type="dxa"/>
              <w:right w:w="108" w:type="dxa"/>
            </w:tcMar>
            <w:vAlign w:val="center"/>
          </w:tcPr>
          <w:p w14:paraId="654FEAFC" w14:textId="08635732" w:rsidR="00CF78E9" w:rsidRPr="00A53C1B" w:rsidRDefault="00CF78E9" w:rsidP="00CF78E9">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566,8</w:t>
            </w:r>
          </w:p>
        </w:tc>
      </w:tr>
      <w:tr w:rsidR="00CF78E9" w:rsidRPr="00A53C1B" w14:paraId="3C0E58CE" w14:textId="77777777" w:rsidTr="00CF78E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2660B02F" w14:textId="77777777" w:rsidR="00CF78E9" w:rsidRPr="00A53C1B" w:rsidRDefault="00CF78E9" w:rsidP="00CF78E9">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Tomaszów Mazowiecki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6653BF2F" w14:textId="225C6FE3" w:rsidR="00CF78E9" w:rsidRPr="00A53C1B" w:rsidRDefault="00CF78E9" w:rsidP="00CF78E9">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41,8</w:t>
            </w:r>
          </w:p>
        </w:tc>
        <w:tc>
          <w:tcPr>
            <w:tcW w:w="780" w:type="dxa"/>
            <w:shd w:val="clear" w:color="auto" w:fill="FFFFFF" w:themeFill="background1"/>
            <w:vAlign w:val="center"/>
          </w:tcPr>
          <w:p w14:paraId="35DA4C2F" w14:textId="4B2F2A59" w:rsidR="00CF78E9" w:rsidRPr="00A53C1B" w:rsidRDefault="00CF78E9" w:rsidP="00CF78E9">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40,0</w:t>
            </w:r>
          </w:p>
        </w:tc>
        <w:tc>
          <w:tcPr>
            <w:tcW w:w="780" w:type="dxa"/>
            <w:shd w:val="clear" w:color="auto" w:fill="FFFFFF" w:themeFill="background1"/>
            <w:vAlign w:val="center"/>
          </w:tcPr>
          <w:p w14:paraId="12A98650" w14:textId="3BACDE4C" w:rsidR="00CF78E9" w:rsidRPr="00A53C1B" w:rsidRDefault="00CF78E9" w:rsidP="00CF78E9">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41,7</w:t>
            </w:r>
          </w:p>
        </w:tc>
        <w:tc>
          <w:tcPr>
            <w:tcW w:w="779" w:type="dxa"/>
            <w:shd w:val="clear" w:color="auto" w:fill="FFFFFF" w:themeFill="background1"/>
            <w:vAlign w:val="center"/>
          </w:tcPr>
          <w:p w14:paraId="0C92595F" w14:textId="48456EFF" w:rsidR="00CF78E9" w:rsidRPr="00A53C1B" w:rsidRDefault="00CF78E9" w:rsidP="00CF78E9">
            <w:pPr>
              <w:pStyle w:val="Akapitzlist"/>
              <w:spacing w:line="240" w:lineRule="auto"/>
              <w:ind w:left="0"/>
              <w:jc w:val="center"/>
              <w:rPr>
                <w:rFonts w:ascii="Times New Roman" w:hAnsi="Times New Roman" w:cs="Times New Roman"/>
                <w:b/>
                <w:bCs/>
                <w:color w:val="FF0000"/>
                <w:sz w:val="20"/>
                <w:szCs w:val="20"/>
                <w:lang w:val="pl-PL"/>
              </w:rPr>
            </w:pPr>
            <w:r>
              <w:rPr>
                <w:rFonts w:ascii="Times New Roman" w:hAnsi="Times New Roman" w:cs="Times New Roman"/>
                <w:b/>
                <w:bCs/>
                <w:color w:val="FF0000"/>
                <w:sz w:val="20"/>
                <w:szCs w:val="20"/>
                <w:lang w:val="pl-PL"/>
              </w:rPr>
              <w:t>bd</w:t>
            </w:r>
          </w:p>
        </w:tc>
        <w:tc>
          <w:tcPr>
            <w:tcW w:w="780" w:type="dxa"/>
            <w:shd w:val="clear" w:color="auto" w:fill="FFFFFF" w:themeFill="background1"/>
            <w:vAlign w:val="center"/>
          </w:tcPr>
          <w:p w14:paraId="657B4EBA" w14:textId="75621429" w:rsidR="00CF78E9" w:rsidRPr="00A53C1B" w:rsidRDefault="00CF78E9" w:rsidP="00CF78E9">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852,1</w:t>
            </w:r>
          </w:p>
        </w:tc>
        <w:tc>
          <w:tcPr>
            <w:tcW w:w="780" w:type="dxa"/>
            <w:shd w:val="clear" w:color="auto" w:fill="FFFFFF" w:themeFill="background1"/>
            <w:vAlign w:val="center"/>
          </w:tcPr>
          <w:p w14:paraId="46881EC5" w14:textId="144CF84F" w:rsidR="00CF78E9" w:rsidRPr="00A53C1B" w:rsidRDefault="00CF78E9" w:rsidP="00CF78E9">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865,4</w:t>
            </w:r>
          </w:p>
        </w:tc>
        <w:tc>
          <w:tcPr>
            <w:tcW w:w="779" w:type="dxa"/>
            <w:shd w:val="clear" w:color="auto" w:fill="auto"/>
            <w:tcMar>
              <w:top w:w="0" w:type="dxa"/>
              <w:left w:w="108" w:type="dxa"/>
              <w:bottom w:w="0" w:type="dxa"/>
              <w:right w:w="108" w:type="dxa"/>
            </w:tcMar>
            <w:vAlign w:val="center"/>
          </w:tcPr>
          <w:p w14:paraId="6F11464D" w14:textId="67E0D230" w:rsidR="00CF78E9" w:rsidRPr="00A53C1B" w:rsidRDefault="00CF78E9" w:rsidP="00CF78E9">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637,3</w:t>
            </w:r>
          </w:p>
        </w:tc>
        <w:tc>
          <w:tcPr>
            <w:tcW w:w="780" w:type="dxa"/>
            <w:shd w:val="clear" w:color="auto" w:fill="auto"/>
            <w:tcMar>
              <w:top w:w="0" w:type="dxa"/>
              <w:left w:w="108" w:type="dxa"/>
              <w:bottom w:w="0" w:type="dxa"/>
              <w:right w:w="108" w:type="dxa"/>
            </w:tcMar>
            <w:vAlign w:val="center"/>
          </w:tcPr>
          <w:p w14:paraId="04C2F6E8" w14:textId="34A94134" w:rsidR="00CF78E9" w:rsidRPr="00A53C1B" w:rsidRDefault="00CF78E9" w:rsidP="00CF78E9">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600,4</w:t>
            </w:r>
          </w:p>
        </w:tc>
        <w:tc>
          <w:tcPr>
            <w:tcW w:w="780" w:type="dxa"/>
            <w:shd w:val="clear" w:color="auto" w:fill="FFFFFF" w:themeFill="background1"/>
            <w:tcMar>
              <w:top w:w="0" w:type="dxa"/>
              <w:left w:w="108" w:type="dxa"/>
              <w:bottom w:w="0" w:type="dxa"/>
              <w:right w:w="108" w:type="dxa"/>
            </w:tcMar>
            <w:vAlign w:val="center"/>
          </w:tcPr>
          <w:p w14:paraId="4686CA5E" w14:textId="492376CC" w:rsidR="00CF78E9" w:rsidRPr="00A53C1B" w:rsidRDefault="00CF78E9" w:rsidP="00CF78E9">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657,4</w:t>
            </w:r>
          </w:p>
        </w:tc>
      </w:tr>
    </w:tbl>
    <w:p w14:paraId="0D71BCD1" w14:textId="77777777" w:rsidR="00CF78E9" w:rsidRPr="00A53C1B" w:rsidRDefault="00CF78E9" w:rsidP="00CF78E9">
      <w:pPr>
        <w:spacing w:line="240" w:lineRule="auto"/>
        <w:rPr>
          <w:i/>
          <w:iCs/>
          <w:sz w:val="20"/>
          <w:szCs w:val="18"/>
          <w:lang w:val="pl-PL"/>
        </w:rPr>
      </w:pPr>
      <w:r w:rsidRPr="00A53C1B">
        <w:rPr>
          <w:i/>
          <w:iCs/>
          <w:sz w:val="20"/>
          <w:szCs w:val="18"/>
          <w:lang w:val="pl-PL"/>
        </w:rPr>
        <w:t>Źródło: Opracowanie własne na podstawie danych BDL</w:t>
      </w:r>
    </w:p>
    <w:p w14:paraId="5F655991" w14:textId="51965541" w:rsidR="00CF78E9" w:rsidRDefault="00CF78E9" w:rsidP="00CF78E9">
      <w:pPr>
        <w:rPr>
          <w:lang w:val="pl-PL"/>
        </w:rPr>
      </w:pPr>
    </w:p>
    <w:p w14:paraId="0F518A70" w14:textId="5E11826D" w:rsidR="00C62774" w:rsidRDefault="00C62774" w:rsidP="00C62774">
      <w:pPr>
        <w:rPr>
          <w:lang w:val="pl-PL"/>
        </w:rPr>
      </w:pPr>
      <w:r w:rsidRPr="00C62774">
        <w:rPr>
          <w:lang w:val="pl-PL"/>
        </w:rPr>
        <w:t>Cały obszar miasta objęty jest aglomeracją kanalizacyjną (zaktualizowaną w 2019 r.) w</w:t>
      </w:r>
      <w:r>
        <w:rPr>
          <w:lang w:val="pl-PL"/>
        </w:rPr>
        <w:t> </w:t>
      </w:r>
      <w:r w:rsidRPr="00C62774">
        <w:rPr>
          <w:lang w:val="pl-PL"/>
        </w:rPr>
        <w:t xml:space="preserve">ramach, której funkcjonuje zmodernizowana komunalna oczyszczalnia ścieków zlokalizowana przy ul. Henrykowskiej 2/4 zapewniająca wysokie poziomy redukcji zanieczyszczeń. System wodno-kanalizacyjny </w:t>
      </w:r>
      <w:r>
        <w:rPr>
          <w:lang w:val="pl-PL"/>
        </w:rPr>
        <w:t xml:space="preserve">oraz infrastruktura gazowa </w:t>
      </w:r>
      <w:r w:rsidRPr="00C62774">
        <w:rPr>
          <w:lang w:val="pl-PL"/>
        </w:rPr>
        <w:t>na terenie Tomaszowa Mazowieckiego ulega</w:t>
      </w:r>
      <w:r>
        <w:rPr>
          <w:lang w:val="pl-PL"/>
        </w:rPr>
        <w:t>ją</w:t>
      </w:r>
      <w:r w:rsidRPr="00C62774">
        <w:rPr>
          <w:lang w:val="pl-PL"/>
        </w:rPr>
        <w:t xml:space="preserve"> ciągłemu rozwojowi o czym świadczy przede wszystkim systematyczny wzrost długości sieci wodociągowej</w:t>
      </w:r>
      <w:r>
        <w:rPr>
          <w:lang w:val="pl-PL"/>
        </w:rPr>
        <w:t xml:space="preserve">, </w:t>
      </w:r>
      <w:r w:rsidRPr="00C62774">
        <w:rPr>
          <w:lang w:val="pl-PL"/>
        </w:rPr>
        <w:t xml:space="preserve">kanalizacyjnej </w:t>
      </w:r>
      <w:r>
        <w:rPr>
          <w:lang w:val="pl-PL"/>
        </w:rPr>
        <w:t xml:space="preserve">i gazowej </w:t>
      </w:r>
      <w:r w:rsidRPr="00C62774">
        <w:rPr>
          <w:lang w:val="pl-PL"/>
        </w:rPr>
        <w:t>(obejmowanie nowych obszarów zbiorczym systemem wodno-kanalizacyjnym</w:t>
      </w:r>
      <w:r>
        <w:rPr>
          <w:lang w:val="pl-PL"/>
        </w:rPr>
        <w:t xml:space="preserve"> oraz gazowym</w:t>
      </w:r>
      <w:r w:rsidRPr="00C62774">
        <w:rPr>
          <w:lang w:val="pl-PL"/>
        </w:rPr>
        <w:t>).</w:t>
      </w:r>
      <w:r>
        <w:rPr>
          <w:lang w:val="pl-PL"/>
        </w:rPr>
        <w:t xml:space="preserve"> Najbardziej w ciągu ostatnich 10 lat przyrosła sieć kanalizacyjna, która prawie podwoiła się, sieć wodociągowa przyrosła o 8,1% a gazowa o 14,5% (</w:t>
      </w:r>
      <w:r>
        <w:rPr>
          <w:lang w:val="pl-PL"/>
        </w:rPr>
        <w:fldChar w:fldCharType="begin"/>
      </w:r>
      <w:r>
        <w:rPr>
          <w:lang w:val="pl-PL"/>
        </w:rPr>
        <w:instrText xml:space="preserve"> REF _Ref85302513 \h </w:instrText>
      </w:r>
      <w:r>
        <w:rPr>
          <w:lang w:val="pl-PL"/>
        </w:rPr>
      </w:r>
      <w:r>
        <w:rPr>
          <w:lang w:val="pl-PL"/>
        </w:rPr>
        <w:fldChar w:fldCharType="separate"/>
      </w:r>
      <w:r w:rsidR="0045408F">
        <w:t xml:space="preserve">Tabela </w:t>
      </w:r>
      <w:r w:rsidR="0045408F">
        <w:rPr>
          <w:noProof/>
        </w:rPr>
        <w:t>2</w:t>
      </w:r>
      <w:r w:rsidR="0045408F">
        <w:t>.</w:t>
      </w:r>
      <w:r w:rsidR="0045408F">
        <w:rPr>
          <w:noProof/>
        </w:rPr>
        <w:t>33</w:t>
      </w:r>
      <w:r>
        <w:rPr>
          <w:lang w:val="pl-PL"/>
        </w:rPr>
        <w:fldChar w:fldCharType="end"/>
      </w:r>
      <w:r>
        <w:rPr>
          <w:lang w:val="pl-PL"/>
        </w:rPr>
        <w:t>). W zakresie wskaźnika sieci rozdzielczej kanalizacyjnej na 100 km</w:t>
      </w:r>
      <w:r w:rsidRPr="00C62774">
        <w:rPr>
          <w:vertAlign w:val="superscript"/>
          <w:lang w:val="pl-PL"/>
        </w:rPr>
        <w:t>2</w:t>
      </w:r>
      <w:r>
        <w:rPr>
          <w:lang w:val="pl-PL"/>
        </w:rPr>
        <w:t xml:space="preserve"> Miasto Tomaszów Mazowiecki znacznie poprawiło swoją pozycję w grupie porównywanych miasta – większą sieć mają tylko </w:t>
      </w:r>
      <w:r w:rsidR="00B72668">
        <w:rPr>
          <w:lang w:val="pl-PL"/>
        </w:rPr>
        <w:t xml:space="preserve">Ostrów Wielkopolski i Tczew. </w:t>
      </w:r>
    </w:p>
    <w:p w14:paraId="21B35D03" w14:textId="7903F256" w:rsidR="00C62774" w:rsidRDefault="00C62774" w:rsidP="00C62774">
      <w:pPr>
        <w:rPr>
          <w:lang w:val="pl-PL"/>
        </w:rPr>
      </w:pPr>
    </w:p>
    <w:p w14:paraId="29A93365" w14:textId="5ED545D1" w:rsidR="00C62774" w:rsidRPr="00C62774" w:rsidRDefault="00C62774" w:rsidP="009A6F81">
      <w:pPr>
        <w:pStyle w:val="Tabela"/>
      </w:pPr>
      <w:bookmarkStart w:id="179" w:name="_Ref85302513"/>
      <w:bookmarkStart w:id="180" w:name="_Toc85396249"/>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33</w:t>
      </w:r>
      <w:r w:rsidR="009D285A">
        <w:rPr>
          <w:noProof/>
        </w:rPr>
        <w:fldChar w:fldCharType="end"/>
      </w:r>
      <w:bookmarkEnd w:id="179"/>
      <w:r>
        <w:t xml:space="preserve"> Sieć rozdzielcza na 100 km</w:t>
      </w:r>
      <w:r w:rsidRPr="00C62774">
        <w:rPr>
          <w:vertAlign w:val="superscript"/>
        </w:rPr>
        <w:t>2</w:t>
      </w:r>
      <w:r>
        <w:t xml:space="preserve"> w latach 2011, 2016 i 2019</w:t>
      </w:r>
      <w:bookmarkEnd w:id="180"/>
    </w:p>
    <w:tbl>
      <w:tblPr>
        <w:tblW w:w="8718"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779"/>
        <w:gridCol w:w="780"/>
        <w:gridCol w:w="780"/>
        <w:gridCol w:w="779"/>
        <w:gridCol w:w="780"/>
        <w:gridCol w:w="780"/>
        <w:gridCol w:w="779"/>
        <w:gridCol w:w="780"/>
        <w:gridCol w:w="780"/>
      </w:tblGrid>
      <w:tr w:rsidR="00C62774" w:rsidRPr="00671E98" w14:paraId="473A76F9" w14:textId="77777777" w:rsidTr="00F10E5D">
        <w:trPr>
          <w:trHeight w:val="496"/>
        </w:trPr>
        <w:tc>
          <w:tcPr>
            <w:tcW w:w="1701"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053A143" w14:textId="77777777" w:rsidR="00C62774" w:rsidRPr="00A53C1B" w:rsidRDefault="00C62774" w:rsidP="00F10E5D">
            <w:pPr>
              <w:pStyle w:val="Akapitzlist"/>
              <w:spacing w:line="240" w:lineRule="auto"/>
              <w:ind w:left="0"/>
              <w:jc w:val="center"/>
              <w:rPr>
                <w:b/>
                <w:lang w:val="pl-PL"/>
              </w:rPr>
            </w:pPr>
            <w:r w:rsidRPr="00A53C1B">
              <w:rPr>
                <w:b/>
                <w:sz w:val="22"/>
                <w:lang w:val="pl-PL"/>
              </w:rPr>
              <w:t>Gmina</w:t>
            </w:r>
          </w:p>
        </w:tc>
        <w:tc>
          <w:tcPr>
            <w:tcW w:w="233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35E313A" w14:textId="7EAF0817" w:rsidR="00C62774" w:rsidRPr="00A53C1B" w:rsidRDefault="00C62774" w:rsidP="00F10E5D">
            <w:pPr>
              <w:pStyle w:val="Akapitzlist"/>
              <w:spacing w:line="240" w:lineRule="auto"/>
              <w:ind w:left="0"/>
              <w:jc w:val="center"/>
              <w:rPr>
                <w:b/>
                <w:lang w:val="pl-PL"/>
              </w:rPr>
            </w:pPr>
            <w:r>
              <w:rPr>
                <w:b/>
                <w:lang w:val="pl-PL"/>
              </w:rPr>
              <w:t>Sieć wodociągowa</w:t>
            </w:r>
          </w:p>
        </w:tc>
        <w:tc>
          <w:tcPr>
            <w:tcW w:w="233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F934626" w14:textId="37D6646A" w:rsidR="00C62774" w:rsidRPr="00A53C1B" w:rsidRDefault="00C62774" w:rsidP="00F10E5D">
            <w:pPr>
              <w:pStyle w:val="Akapitzlist"/>
              <w:spacing w:line="240" w:lineRule="auto"/>
              <w:ind w:left="0"/>
              <w:jc w:val="center"/>
              <w:rPr>
                <w:b/>
                <w:lang w:val="pl-PL"/>
              </w:rPr>
            </w:pPr>
            <w:r>
              <w:rPr>
                <w:b/>
                <w:lang w:val="pl-PL"/>
              </w:rPr>
              <w:t>Sieć kanalizacyjna</w:t>
            </w:r>
          </w:p>
        </w:tc>
        <w:tc>
          <w:tcPr>
            <w:tcW w:w="233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FF72459" w14:textId="185D3B21" w:rsidR="00C62774" w:rsidRPr="00A53C1B" w:rsidRDefault="00C62774" w:rsidP="00F10E5D">
            <w:pPr>
              <w:pStyle w:val="Akapitzlist"/>
              <w:spacing w:line="240" w:lineRule="auto"/>
              <w:ind w:left="0"/>
              <w:jc w:val="center"/>
              <w:rPr>
                <w:b/>
                <w:lang w:val="pl-PL"/>
              </w:rPr>
            </w:pPr>
            <w:r>
              <w:rPr>
                <w:b/>
                <w:lang w:val="pl-PL"/>
              </w:rPr>
              <w:t>Sieć gazowa</w:t>
            </w:r>
          </w:p>
        </w:tc>
      </w:tr>
      <w:tr w:rsidR="00C62774" w:rsidRPr="00A53C1B" w14:paraId="024D67D4" w14:textId="77777777" w:rsidTr="00F10E5D">
        <w:trPr>
          <w:trHeight w:val="496"/>
        </w:trPr>
        <w:tc>
          <w:tcPr>
            <w:tcW w:w="1701" w:type="dxa"/>
            <w:vMerge/>
            <w:tcBorders>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8F3060D" w14:textId="77777777" w:rsidR="00C62774" w:rsidRPr="00A53C1B" w:rsidRDefault="00C62774" w:rsidP="00F10E5D">
            <w:pPr>
              <w:pStyle w:val="Akapitzlist"/>
              <w:spacing w:line="240" w:lineRule="auto"/>
              <w:ind w:left="0"/>
              <w:jc w:val="center"/>
              <w:rPr>
                <w:b/>
                <w:sz w:val="22"/>
                <w:lang w:val="pl-PL"/>
              </w:rPr>
            </w:pP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E3BE12A" w14:textId="77777777" w:rsidR="00C62774" w:rsidRPr="00A53C1B" w:rsidRDefault="00C62774" w:rsidP="00F10E5D">
            <w:pPr>
              <w:pStyle w:val="Akapitzlist"/>
              <w:spacing w:line="240" w:lineRule="auto"/>
              <w:ind w:left="0"/>
              <w:jc w:val="center"/>
              <w:rPr>
                <w:b/>
                <w:lang w:val="pl-PL"/>
              </w:rPr>
            </w:pPr>
            <w:r>
              <w:rPr>
                <w:b/>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A39C3D4" w14:textId="77777777" w:rsidR="00C62774" w:rsidRPr="00A53C1B" w:rsidRDefault="00C62774" w:rsidP="00F10E5D">
            <w:pPr>
              <w:pStyle w:val="Akapitzlist"/>
              <w:spacing w:line="240" w:lineRule="auto"/>
              <w:ind w:left="0"/>
              <w:jc w:val="center"/>
              <w:rPr>
                <w:b/>
                <w:lang w:val="pl-PL"/>
              </w:rPr>
            </w:pPr>
            <w:r>
              <w:rPr>
                <w:b/>
                <w:lang w:val="pl-PL"/>
              </w:rPr>
              <w:t>2016</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51A5F01" w14:textId="70D4E930" w:rsidR="00C62774" w:rsidRPr="00A53C1B" w:rsidRDefault="00C62774" w:rsidP="00F10E5D">
            <w:pPr>
              <w:pStyle w:val="Akapitzlist"/>
              <w:spacing w:line="240" w:lineRule="auto"/>
              <w:ind w:left="0"/>
              <w:jc w:val="center"/>
              <w:rPr>
                <w:b/>
                <w:lang w:val="pl-PL"/>
              </w:rPr>
            </w:pPr>
            <w:r>
              <w:rPr>
                <w:b/>
                <w:lang w:val="pl-PL"/>
              </w:rPr>
              <w:t>2019</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FBB6BAC" w14:textId="77777777" w:rsidR="00C62774" w:rsidRPr="00A53C1B" w:rsidRDefault="00C62774" w:rsidP="00F10E5D">
            <w:pPr>
              <w:pStyle w:val="Akapitzlist"/>
              <w:spacing w:line="240" w:lineRule="auto"/>
              <w:ind w:left="0"/>
              <w:jc w:val="center"/>
              <w:rPr>
                <w:b/>
                <w:lang w:val="pl-PL"/>
              </w:rPr>
            </w:pPr>
            <w:r>
              <w:rPr>
                <w:b/>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41E9C2C" w14:textId="77777777" w:rsidR="00C62774" w:rsidRPr="00A53C1B" w:rsidRDefault="00C62774" w:rsidP="00F10E5D">
            <w:pPr>
              <w:pStyle w:val="Akapitzlist"/>
              <w:spacing w:line="240" w:lineRule="auto"/>
              <w:ind w:left="0"/>
              <w:jc w:val="center"/>
              <w:rPr>
                <w:b/>
                <w:lang w:val="pl-PL"/>
              </w:rPr>
            </w:pPr>
            <w:r>
              <w:rPr>
                <w:b/>
                <w:lang w:val="pl-PL"/>
              </w:rPr>
              <w:t>2016</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55A1309" w14:textId="77777777" w:rsidR="00C62774" w:rsidRPr="00A53C1B" w:rsidRDefault="00C62774" w:rsidP="00F10E5D">
            <w:pPr>
              <w:pStyle w:val="Akapitzlist"/>
              <w:spacing w:line="240" w:lineRule="auto"/>
              <w:ind w:left="0"/>
              <w:jc w:val="center"/>
              <w:rPr>
                <w:b/>
                <w:lang w:val="pl-PL"/>
              </w:rPr>
            </w:pPr>
            <w:r>
              <w:rPr>
                <w:b/>
                <w:lang w:val="pl-PL"/>
              </w:rPr>
              <w:t>2019</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B990BF3" w14:textId="77777777" w:rsidR="00C62774" w:rsidRPr="00A53C1B" w:rsidRDefault="00C62774" w:rsidP="00F10E5D">
            <w:pPr>
              <w:pStyle w:val="Akapitzlist"/>
              <w:spacing w:line="240" w:lineRule="auto"/>
              <w:ind w:left="0"/>
              <w:jc w:val="center"/>
              <w:rPr>
                <w:b/>
                <w:lang w:val="pl-PL"/>
              </w:rPr>
            </w:pPr>
            <w:r>
              <w:rPr>
                <w:b/>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96C2E48" w14:textId="77777777" w:rsidR="00C62774" w:rsidRPr="00A53C1B" w:rsidRDefault="00C62774" w:rsidP="00F10E5D">
            <w:pPr>
              <w:pStyle w:val="Akapitzlist"/>
              <w:spacing w:line="240" w:lineRule="auto"/>
              <w:ind w:left="0"/>
              <w:jc w:val="center"/>
              <w:rPr>
                <w:b/>
                <w:lang w:val="pl-PL"/>
              </w:rPr>
            </w:pPr>
            <w:r>
              <w:rPr>
                <w:b/>
                <w:lang w:val="pl-PL"/>
              </w:rPr>
              <w:t>2016</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6388B86" w14:textId="77777777" w:rsidR="00C62774" w:rsidRPr="00A53C1B" w:rsidRDefault="00C62774" w:rsidP="00F10E5D">
            <w:pPr>
              <w:pStyle w:val="Akapitzlist"/>
              <w:spacing w:line="240" w:lineRule="auto"/>
              <w:ind w:left="0"/>
              <w:jc w:val="center"/>
              <w:rPr>
                <w:b/>
                <w:lang w:val="pl-PL"/>
              </w:rPr>
            </w:pPr>
            <w:r>
              <w:rPr>
                <w:b/>
                <w:lang w:val="pl-PL"/>
              </w:rPr>
              <w:t>2019</w:t>
            </w:r>
          </w:p>
        </w:tc>
      </w:tr>
      <w:tr w:rsidR="00C62774" w:rsidRPr="00A53C1B" w14:paraId="07118645" w14:textId="77777777" w:rsidTr="00C6277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E94E2D1" w14:textId="77777777" w:rsidR="00C62774" w:rsidRPr="00A53C1B" w:rsidRDefault="00C62774" w:rsidP="00C62774">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779"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60CE4B9C" w14:textId="55CB7CAC"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482,2</w:t>
            </w:r>
          </w:p>
        </w:tc>
        <w:tc>
          <w:tcPr>
            <w:tcW w:w="780" w:type="dxa"/>
            <w:tcBorders>
              <w:top w:val="single" w:sz="4" w:space="0" w:color="FFFFFF" w:themeColor="background1"/>
            </w:tcBorders>
            <w:shd w:val="clear" w:color="auto" w:fill="FFFFFF" w:themeFill="background1"/>
            <w:vAlign w:val="center"/>
          </w:tcPr>
          <w:p w14:paraId="65378ECA" w14:textId="5092C79B"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503,3</w:t>
            </w:r>
          </w:p>
        </w:tc>
        <w:tc>
          <w:tcPr>
            <w:tcW w:w="780" w:type="dxa"/>
            <w:tcBorders>
              <w:top w:val="single" w:sz="4" w:space="0" w:color="FFFFFF" w:themeColor="background1"/>
            </w:tcBorders>
            <w:shd w:val="clear" w:color="auto" w:fill="FFFFFF" w:themeFill="background1"/>
            <w:vAlign w:val="center"/>
          </w:tcPr>
          <w:p w14:paraId="1F6DC389" w14:textId="354D3762"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491,7</w:t>
            </w:r>
          </w:p>
        </w:tc>
        <w:tc>
          <w:tcPr>
            <w:tcW w:w="779" w:type="dxa"/>
            <w:tcBorders>
              <w:top w:val="single" w:sz="4" w:space="0" w:color="FFFFFF" w:themeColor="background1"/>
            </w:tcBorders>
            <w:shd w:val="clear" w:color="auto" w:fill="FFFFFF" w:themeFill="background1"/>
            <w:vAlign w:val="center"/>
          </w:tcPr>
          <w:p w14:paraId="50F324AD" w14:textId="0F41BA95"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341,2</w:t>
            </w:r>
          </w:p>
        </w:tc>
        <w:tc>
          <w:tcPr>
            <w:tcW w:w="780" w:type="dxa"/>
            <w:tcBorders>
              <w:top w:val="single" w:sz="4" w:space="0" w:color="FFFFFF" w:themeColor="background1"/>
            </w:tcBorders>
            <w:shd w:val="clear" w:color="auto" w:fill="FFFFFF" w:themeFill="background1"/>
            <w:vAlign w:val="center"/>
          </w:tcPr>
          <w:p w14:paraId="1AD2ECBF" w14:textId="0E21B1C6"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428,8</w:t>
            </w:r>
          </w:p>
        </w:tc>
        <w:tc>
          <w:tcPr>
            <w:tcW w:w="780" w:type="dxa"/>
            <w:tcBorders>
              <w:top w:val="single" w:sz="4" w:space="0" w:color="FFFFFF" w:themeColor="background1"/>
            </w:tcBorders>
            <w:shd w:val="clear" w:color="auto" w:fill="FFFFFF" w:themeFill="background1"/>
            <w:vAlign w:val="center"/>
          </w:tcPr>
          <w:p w14:paraId="28D12472" w14:textId="1AD54B80"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418,3</w:t>
            </w:r>
          </w:p>
        </w:tc>
        <w:tc>
          <w:tcPr>
            <w:tcW w:w="779" w:type="dxa"/>
            <w:tcBorders>
              <w:top w:val="single" w:sz="4" w:space="0" w:color="FFFFFF" w:themeColor="background1"/>
            </w:tcBorders>
            <w:shd w:val="clear" w:color="auto" w:fill="auto"/>
            <w:tcMar>
              <w:top w:w="0" w:type="dxa"/>
              <w:left w:w="108" w:type="dxa"/>
              <w:bottom w:w="0" w:type="dxa"/>
              <w:right w:w="108" w:type="dxa"/>
            </w:tcMar>
            <w:vAlign w:val="center"/>
          </w:tcPr>
          <w:p w14:paraId="7A6FE0B5" w14:textId="10EA9A11"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289,4</w:t>
            </w:r>
          </w:p>
        </w:tc>
        <w:tc>
          <w:tcPr>
            <w:tcW w:w="780" w:type="dxa"/>
            <w:tcBorders>
              <w:top w:val="single" w:sz="4" w:space="0" w:color="FFFFFF" w:themeColor="background1"/>
            </w:tcBorders>
            <w:shd w:val="clear" w:color="auto" w:fill="auto"/>
            <w:tcMar>
              <w:top w:w="0" w:type="dxa"/>
              <w:left w:w="108" w:type="dxa"/>
              <w:bottom w:w="0" w:type="dxa"/>
              <w:right w:w="108" w:type="dxa"/>
            </w:tcMar>
            <w:vAlign w:val="center"/>
          </w:tcPr>
          <w:p w14:paraId="310C81E8" w14:textId="49AB6F69"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310,1</w:t>
            </w:r>
          </w:p>
        </w:tc>
        <w:tc>
          <w:tcPr>
            <w:tcW w:w="78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47E06863" w14:textId="760BF2DC"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322,3</w:t>
            </w:r>
          </w:p>
        </w:tc>
      </w:tr>
      <w:tr w:rsidR="00C62774" w:rsidRPr="00A53C1B" w14:paraId="705158A2" w14:textId="77777777" w:rsidTr="00C6277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658B28C" w14:textId="77777777" w:rsidR="00C62774" w:rsidRPr="00A53C1B" w:rsidRDefault="00C62774" w:rsidP="00C62774">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3C68883" w14:textId="4EE70130"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601,0</w:t>
            </w:r>
          </w:p>
        </w:tc>
        <w:tc>
          <w:tcPr>
            <w:tcW w:w="780" w:type="dxa"/>
            <w:shd w:val="clear" w:color="auto" w:fill="FFFFFF" w:themeFill="background1"/>
            <w:vAlign w:val="center"/>
          </w:tcPr>
          <w:p w14:paraId="026FF9C3" w14:textId="6E6862C8"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626,0</w:t>
            </w:r>
          </w:p>
        </w:tc>
        <w:tc>
          <w:tcPr>
            <w:tcW w:w="780" w:type="dxa"/>
            <w:shd w:val="clear" w:color="auto" w:fill="FFFFFF" w:themeFill="background1"/>
            <w:vAlign w:val="center"/>
          </w:tcPr>
          <w:p w14:paraId="1CCD5E19" w14:textId="6C6B0ED8"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651,8</w:t>
            </w:r>
          </w:p>
        </w:tc>
        <w:tc>
          <w:tcPr>
            <w:tcW w:w="779" w:type="dxa"/>
            <w:shd w:val="clear" w:color="auto" w:fill="FFFFFF" w:themeFill="background1"/>
            <w:vAlign w:val="center"/>
          </w:tcPr>
          <w:p w14:paraId="0D9F97AA" w14:textId="72C02ADD"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492,8</w:t>
            </w:r>
          </w:p>
        </w:tc>
        <w:tc>
          <w:tcPr>
            <w:tcW w:w="780" w:type="dxa"/>
            <w:shd w:val="clear" w:color="auto" w:fill="FFFFFF" w:themeFill="background1"/>
            <w:vAlign w:val="center"/>
          </w:tcPr>
          <w:p w14:paraId="3E8A102D" w14:textId="4DAD0192"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604,3</w:t>
            </w:r>
          </w:p>
        </w:tc>
        <w:tc>
          <w:tcPr>
            <w:tcW w:w="780" w:type="dxa"/>
            <w:shd w:val="clear" w:color="auto" w:fill="FFFFFF" w:themeFill="background1"/>
            <w:vAlign w:val="center"/>
          </w:tcPr>
          <w:p w14:paraId="519B69C2" w14:textId="33D53C86"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645,8</w:t>
            </w:r>
          </w:p>
        </w:tc>
        <w:tc>
          <w:tcPr>
            <w:tcW w:w="779" w:type="dxa"/>
            <w:shd w:val="clear" w:color="auto" w:fill="auto"/>
            <w:tcMar>
              <w:top w:w="0" w:type="dxa"/>
              <w:left w:w="108" w:type="dxa"/>
              <w:bottom w:w="0" w:type="dxa"/>
              <w:right w:w="108" w:type="dxa"/>
            </w:tcMar>
            <w:vAlign w:val="center"/>
          </w:tcPr>
          <w:p w14:paraId="52352865" w14:textId="148A09DF"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497,7</w:t>
            </w:r>
          </w:p>
        </w:tc>
        <w:tc>
          <w:tcPr>
            <w:tcW w:w="780" w:type="dxa"/>
            <w:shd w:val="clear" w:color="auto" w:fill="auto"/>
            <w:tcMar>
              <w:top w:w="0" w:type="dxa"/>
              <w:left w:w="108" w:type="dxa"/>
              <w:bottom w:w="0" w:type="dxa"/>
              <w:right w:w="108" w:type="dxa"/>
            </w:tcMar>
            <w:vAlign w:val="center"/>
          </w:tcPr>
          <w:p w14:paraId="5C5B7A44" w14:textId="6E28873B"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546,9</w:t>
            </w:r>
          </w:p>
        </w:tc>
        <w:tc>
          <w:tcPr>
            <w:tcW w:w="780" w:type="dxa"/>
            <w:shd w:val="clear" w:color="auto" w:fill="FFFFFF" w:themeFill="background1"/>
            <w:tcMar>
              <w:top w:w="0" w:type="dxa"/>
              <w:left w:w="108" w:type="dxa"/>
              <w:bottom w:w="0" w:type="dxa"/>
              <w:right w:w="108" w:type="dxa"/>
            </w:tcMar>
            <w:vAlign w:val="center"/>
          </w:tcPr>
          <w:p w14:paraId="3C6E58CC" w14:textId="5AC28CD7"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578,4</w:t>
            </w:r>
          </w:p>
        </w:tc>
      </w:tr>
      <w:tr w:rsidR="00C62774" w:rsidRPr="00A53C1B" w14:paraId="55E01CAA" w14:textId="77777777" w:rsidTr="00C6277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BC22679" w14:textId="77777777" w:rsidR="00C62774" w:rsidRPr="00A53C1B" w:rsidRDefault="00C62774" w:rsidP="00C62774">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Piotrków Trybunalski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624AF840" w14:textId="27DC4BF3"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244,1</w:t>
            </w:r>
          </w:p>
        </w:tc>
        <w:tc>
          <w:tcPr>
            <w:tcW w:w="780" w:type="dxa"/>
            <w:shd w:val="clear" w:color="auto" w:fill="FFFFFF" w:themeFill="background1"/>
            <w:vAlign w:val="center"/>
          </w:tcPr>
          <w:p w14:paraId="712298AC" w14:textId="351D3F62"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251,0</w:t>
            </w:r>
          </w:p>
        </w:tc>
        <w:tc>
          <w:tcPr>
            <w:tcW w:w="780" w:type="dxa"/>
            <w:shd w:val="clear" w:color="auto" w:fill="FFFFFF" w:themeFill="background1"/>
            <w:vAlign w:val="center"/>
          </w:tcPr>
          <w:p w14:paraId="5747EE20" w14:textId="502DD0EC"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261,3</w:t>
            </w:r>
          </w:p>
        </w:tc>
        <w:tc>
          <w:tcPr>
            <w:tcW w:w="779" w:type="dxa"/>
            <w:shd w:val="clear" w:color="auto" w:fill="FFFFFF" w:themeFill="background1"/>
            <w:vAlign w:val="center"/>
          </w:tcPr>
          <w:p w14:paraId="7D873456" w14:textId="1F06E64E"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242,3</w:t>
            </w:r>
          </w:p>
        </w:tc>
        <w:tc>
          <w:tcPr>
            <w:tcW w:w="780" w:type="dxa"/>
            <w:shd w:val="clear" w:color="auto" w:fill="FFFFFF" w:themeFill="background1"/>
            <w:vAlign w:val="center"/>
          </w:tcPr>
          <w:p w14:paraId="46EFCAF7" w14:textId="1314EEC2"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269,8</w:t>
            </w:r>
          </w:p>
        </w:tc>
        <w:tc>
          <w:tcPr>
            <w:tcW w:w="780" w:type="dxa"/>
            <w:shd w:val="clear" w:color="auto" w:fill="FFFFFF" w:themeFill="background1"/>
            <w:vAlign w:val="center"/>
          </w:tcPr>
          <w:p w14:paraId="784A4C28" w14:textId="3A0FB56D"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267,0</w:t>
            </w:r>
          </w:p>
        </w:tc>
        <w:tc>
          <w:tcPr>
            <w:tcW w:w="779" w:type="dxa"/>
            <w:shd w:val="clear" w:color="auto" w:fill="auto"/>
            <w:tcMar>
              <w:top w:w="0" w:type="dxa"/>
              <w:left w:w="108" w:type="dxa"/>
              <w:bottom w:w="0" w:type="dxa"/>
              <w:right w:w="108" w:type="dxa"/>
            </w:tcMar>
            <w:vAlign w:val="center"/>
          </w:tcPr>
          <w:p w14:paraId="55587FFC" w14:textId="11E7B4C5"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191,4</w:t>
            </w:r>
          </w:p>
        </w:tc>
        <w:tc>
          <w:tcPr>
            <w:tcW w:w="780" w:type="dxa"/>
            <w:shd w:val="clear" w:color="auto" w:fill="auto"/>
            <w:tcMar>
              <w:top w:w="0" w:type="dxa"/>
              <w:left w:w="108" w:type="dxa"/>
              <w:bottom w:w="0" w:type="dxa"/>
              <w:right w:w="108" w:type="dxa"/>
            </w:tcMar>
            <w:vAlign w:val="center"/>
          </w:tcPr>
          <w:p w14:paraId="3F32BE4A" w14:textId="50E8EB11"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212,0</w:t>
            </w:r>
          </w:p>
        </w:tc>
        <w:tc>
          <w:tcPr>
            <w:tcW w:w="780" w:type="dxa"/>
            <w:shd w:val="clear" w:color="auto" w:fill="FFFFFF" w:themeFill="background1"/>
            <w:tcMar>
              <w:top w:w="0" w:type="dxa"/>
              <w:left w:w="108" w:type="dxa"/>
              <w:bottom w:w="0" w:type="dxa"/>
              <w:right w:w="108" w:type="dxa"/>
            </w:tcMar>
            <w:vAlign w:val="center"/>
          </w:tcPr>
          <w:p w14:paraId="18BAEB43" w14:textId="03350E76"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236,9</w:t>
            </w:r>
          </w:p>
        </w:tc>
      </w:tr>
      <w:tr w:rsidR="00C62774" w:rsidRPr="00A53C1B" w14:paraId="45B82D95" w14:textId="77777777" w:rsidTr="00C6277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1B88FDC" w14:textId="77777777" w:rsidR="00C62774" w:rsidRPr="00A53C1B" w:rsidRDefault="00C62774" w:rsidP="00C62774">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Stalowa Wola</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073A630" w14:textId="3081A647"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116,0</w:t>
            </w:r>
          </w:p>
        </w:tc>
        <w:tc>
          <w:tcPr>
            <w:tcW w:w="780" w:type="dxa"/>
            <w:shd w:val="clear" w:color="auto" w:fill="FFFFFF" w:themeFill="background1"/>
            <w:vAlign w:val="center"/>
          </w:tcPr>
          <w:p w14:paraId="1FBB7347" w14:textId="53EE7F40"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136,3</w:t>
            </w:r>
          </w:p>
        </w:tc>
        <w:tc>
          <w:tcPr>
            <w:tcW w:w="780" w:type="dxa"/>
            <w:shd w:val="clear" w:color="auto" w:fill="FFFFFF" w:themeFill="background1"/>
            <w:vAlign w:val="center"/>
          </w:tcPr>
          <w:p w14:paraId="75423DBC" w14:textId="1C672C69"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146,4</w:t>
            </w:r>
          </w:p>
        </w:tc>
        <w:tc>
          <w:tcPr>
            <w:tcW w:w="779" w:type="dxa"/>
            <w:shd w:val="clear" w:color="auto" w:fill="FFFFFF" w:themeFill="background1"/>
            <w:vAlign w:val="center"/>
          </w:tcPr>
          <w:p w14:paraId="0947586D" w14:textId="1F93AE81"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166,0</w:t>
            </w:r>
          </w:p>
        </w:tc>
        <w:tc>
          <w:tcPr>
            <w:tcW w:w="780" w:type="dxa"/>
            <w:shd w:val="clear" w:color="auto" w:fill="FFFFFF" w:themeFill="background1"/>
            <w:vAlign w:val="center"/>
          </w:tcPr>
          <w:p w14:paraId="1117FC48" w14:textId="31197647"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168,7</w:t>
            </w:r>
          </w:p>
        </w:tc>
        <w:tc>
          <w:tcPr>
            <w:tcW w:w="780" w:type="dxa"/>
            <w:shd w:val="clear" w:color="auto" w:fill="FFFFFF" w:themeFill="background1"/>
            <w:vAlign w:val="center"/>
          </w:tcPr>
          <w:p w14:paraId="60360FD9" w14:textId="0054F0A5"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171,0</w:t>
            </w:r>
          </w:p>
        </w:tc>
        <w:tc>
          <w:tcPr>
            <w:tcW w:w="779" w:type="dxa"/>
            <w:shd w:val="clear" w:color="auto" w:fill="auto"/>
            <w:tcMar>
              <w:top w:w="0" w:type="dxa"/>
              <w:left w:w="108" w:type="dxa"/>
              <w:bottom w:w="0" w:type="dxa"/>
              <w:right w:w="108" w:type="dxa"/>
            </w:tcMar>
            <w:vAlign w:val="center"/>
          </w:tcPr>
          <w:p w14:paraId="150AF2CB" w14:textId="27C86AE3"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171,8</w:t>
            </w:r>
          </w:p>
        </w:tc>
        <w:tc>
          <w:tcPr>
            <w:tcW w:w="780" w:type="dxa"/>
            <w:shd w:val="clear" w:color="auto" w:fill="auto"/>
            <w:tcMar>
              <w:top w:w="0" w:type="dxa"/>
              <w:left w:w="108" w:type="dxa"/>
              <w:bottom w:w="0" w:type="dxa"/>
              <w:right w:w="108" w:type="dxa"/>
            </w:tcMar>
            <w:vAlign w:val="center"/>
          </w:tcPr>
          <w:p w14:paraId="60110BFE" w14:textId="0B5C8E4A"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177,8</w:t>
            </w:r>
          </w:p>
        </w:tc>
        <w:tc>
          <w:tcPr>
            <w:tcW w:w="780" w:type="dxa"/>
            <w:shd w:val="clear" w:color="auto" w:fill="FFFFFF" w:themeFill="background1"/>
            <w:tcMar>
              <w:top w:w="0" w:type="dxa"/>
              <w:left w:w="108" w:type="dxa"/>
              <w:bottom w:w="0" w:type="dxa"/>
              <w:right w:w="108" w:type="dxa"/>
            </w:tcMar>
            <w:vAlign w:val="center"/>
          </w:tcPr>
          <w:p w14:paraId="0905FC99" w14:textId="19012168"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204,9</w:t>
            </w:r>
          </w:p>
        </w:tc>
      </w:tr>
      <w:tr w:rsidR="00C62774" w:rsidRPr="00A53C1B" w14:paraId="5F2D29A9" w14:textId="77777777" w:rsidTr="00C6277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5B98937" w14:textId="77777777" w:rsidR="00C62774" w:rsidRPr="00A53C1B" w:rsidRDefault="00C62774" w:rsidP="00C62774">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9D1E5E2" w14:textId="16165D37"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559,4</w:t>
            </w:r>
          </w:p>
        </w:tc>
        <w:tc>
          <w:tcPr>
            <w:tcW w:w="780" w:type="dxa"/>
            <w:shd w:val="clear" w:color="auto" w:fill="FFFFFF" w:themeFill="background1"/>
            <w:vAlign w:val="center"/>
          </w:tcPr>
          <w:p w14:paraId="046D0651" w14:textId="05DBFBAC"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518,3</w:t>
            </w:r>
          </w:p>
        </w:tc>
        <w:tc>
          <w:tcPr>
            <w:tcW w:w="780" w:type="dxa"/>
            <w:shd w:val="clear" w:color="auto" w:fill="FFFFFF" w:themeFill="background1"/>
            <w:vAlign w:val="center"/>
          </w:tcPr>
          <w:p w14:paraId="6598049A" w14:textId="7B564E93"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531,3</w:t>
            </w:r>
          </w:p>
        </w:tc>
        <w:tc>
          <w:tcPr>
            <w:tcW w:w="779" w:type="dxa"/>
            <w:shd w:val="clear" w:color="auto" w:fill="FFFFFF" w:themeFill="background1"/>
            <w:vAlign w:val="center"/>
          </w:tcPr>
          <w:p w14:paraId="13F5641C" w14:textId="5E671DF8"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496,4</w:t>
            </w:r>
          </w:p>
        </w:tc>
        <w:tc>
          <w:tcPr>
            <w:tcW w:w="780" w:type="dxa"/>
            <w:shd w:val="clear" w:color="auto" w:fill="FFFFFF" w:themeFill="background1"/>
            <w:vAlign w:val="center"/>
          </w:tcPr>
          <w:p w14:paraId="480E49AF" w14:textId="4EA6E202"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546,5</w:t>
            </w:r>
          </w:p>
        </w:tc>
        <w:tc>
          <w:tcPr>
            <w:tcW w:w="780" w:type="dxa"/>
            <w:shd w:val="clear" w:color="auto" w:fill="FFFFFF" w:themeFill="background1"/>
            <w:vAlign w:val="center"/>
          </w:tcPr>
          <w:p w14:paraId="672D8B4C" w14:textId="0C87B1C6"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549,6</w:t>
            </w:r>
          </w:p>
        </w:tc>
        <w:tc>
          <w:tcPr>
            <w:tcW w:w="779" w:type="dxa"/>
            <w:shd w:val="clear" w:color="auto" w:fill="auto"/>
            <w:tcMar>
              <w:top w:w="0" w:type="dxa"/>
              <w:left w:w="108" w:type="dxa"/>
              <w:bottom w:w="0" w:type="dxa"/>
              <w:right w:w="108" w:type="dxa"/>
            </w:tcMar>
            <w:vAlign w:val="center"/>
          </w:tcPr>
          <w:p w14:paraId="5945E2CF" w14:textId="35AB304D"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500,5</w:t>
            </w:r>
          </w:p>
        </w:tc>
        <w:tc>
          <w:tcPr>
            <w:tcW w:w="780" w:type="dxa"/>
            <w:shd w:val="clear" w:color="auto" w:fill="auto"/>
            <w:tcMar>
              <w:top w:w="0" w:type="dxa"/>
              <w:left w:w="108" w:type="dxa"/>
              <w:bottom w:w="0" w:type="dxa"/>
              <w:right w:w="108" w:type="dxa"/>
            </w:tcMar>
            <w:vAlign w:val="center"/>
          </w:tcPr>
          <w:p w14:paraId="691B173B" w14:textId="3013BA60"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544,1</w:t>
            </w:r>
          </w:p>
        </w:tc>
        <w:tc>
          <w:tcPr>
            <w:tcW w:w="780" w:type="dxa"/>
            <w:shd w:val="clear" w:color="auto" w:fill="FFFFFF" w:themeFill="background1"/>
            <w:tcMar>
              <w:top w:w="0" w:type="dxa"/>
              <w:left w:w="108" w:type="dxa"/>
              <w:bottom w:w="0" w:type="dxa"/>
              <w:right w:w="108" w:type="dxa"/>
            </w:tcMar>
            <w:vAlign w:val="center"/>
          </w:tcPr>
          <w:p w14:paraId="4F573230" w14:textId="3DA40173" w:rsidR="00C62774" w:rsidRPr="00A53C1B" w:rsidRDefault="00C62774" w:rsidP="00C6277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564,2</w:t>
            </w:r>
          </w:p>
        </w:tc>
      </w:tr>
      <w:tr w:rsidR="00C62774" w:rsidRPr="00A53C1B" w14:paraId="32D942C0" w14:textId="77777777" w:rsidTr="00C6277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2A42A82" w14:textId="77777777" w:rsidR="00C62774" w:rsidRPr="00A53C1B" w:rsidRDefault="00C62774" w:rsidP="00C62774">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Tomaszów Mazowiecki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4EFFAF91" w14:textId="4ED9BC95" w:rsidR="00C62774" w:rsidRPr="00A53C1B" w:rsidRDefault="00C62774" w:rsidP="00C62774">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387,7</w:t>
            </w:r>
          </w:p>
        </w:tc>
        <w:tc>
          <w:tcPr>
            <w:tcW w:w="780" w:type="dxa"/>
            <w:shd w:val="clear" w:color="auto" w:fill="FFFFFF" w:themeFill="background1"/>
            <w:vAlign w:val="center"/>
          </w:tcPr>
          <w:p w14:paraId="41FF2E8F" w14:textId="75FD6D77" w:rsidR="00C62774" w:rsidRPr="00A53C1B" w:rsidRDefault="00C62774" w:rsidP="00C62774">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398,1</w:t>
            </w:r>
          </w:p>
        </w:tc>
        <w:tc>
          <w:tcPr>
            <w:tcW w:w="780" w:type="dxa"/>
            <w:shd w:val="clear" w:color="auto" w:fill="FFFFFF" w:themeFill="background1"/>
            <w:vAlign w:val="center"/>
          </w:tcPr>
          <w:p w14:paraId="75A9F877" w14:textId="694C801F" w:rsidR="00C62774" w:rsidRPr="00A53C1B" w:rsidRDefault="00C62774" w:rsidP="00C62774">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419,1</w:t>
            </w:r>
          </w:p>
        </w:tc>
        <w:tc>
          <w:tcPr>
            <w:tcW w:w="779" w:type="dxa"/>
            <w:shd w:val="clear" w:color="auto" w:fill="FFFFFF" w:themeFill="background1"/>
            <w:vAlign w:val="center"/>
          </w:tcPr>
          <w:p w14:paraId="14ADE93D" w14:textId="4EFDD286" w:rsidR="00C62774" w:rsidRPr="00A53C1B" w:rsidRDefault="00C62774" w:rsidP="00C62774">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222,0</w:t>
            </w:r>
          </w:p>
        </w:tc>
        <w:tc>
          <w:tcPr>
            <w:tcW w:w="780" w:type="dxa"/>
            <w:shd w:val="clear" w:color="auto" w:fill="FFFFFF" w:themeFill="background1"/>
            <w:vAlign w:val="center"/>
          </w:tcPr>
          <w:p w14:paraId="6ED99450" w14:textId="75243B38" w:rsidR="00C62774" w:rsidRPr="00A53C1B" w:rsidRDefault="00C62774" w:rsidP="00C62774">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407,5</w:t>
            </w:r>
          </w:p>
        </w:tc>
        <w:tc>
          <w:tcPr>
            <w:tcW w:w="780" w:type="dxa"/>
            <w:shd w:val="clear" w:color="auto" w:fill="FFFFFF" w:themeFill="background1"/>
            <w:vAlign w:val="center"/>
          </w:tcPr>
          <w:p w14:paraId="2C1BA205" w14:textId="57DA578E" w:rsidR="00C62774" w:rsidRPr="00A53C1B" w:rsidRDefault="00C62774" w:rsidP="00C62774">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423,7</w:t>
            </w:r>
          </w:p>
        </w:tc>
        <w:tc>
          <w:tcPr>
            <w:tcW w:w="779" w:type="dxa"/>
            <w:shd w:val="clear" w:color="auto" w:fill="auto"/>
            <w:tcMar>
              <w:top w:w="0" w:type="dxa"/>
              <w:left w:w="108" w:type="dxa"/>
              <w:bottom w:w="0" w:type="dxa"/>
              <w:right w:w="108" w:type="dxa"/>
            </w:tcMar>
            <w:vAlign w:val="center"/>
          </w:tcPr>
          <w:p w14:paraId="3B237574" w14:textId="635CB4BB" w:rsidR="00C62774" w:rsidRPr="00A53C1B" w:rsidRDefault="00C62774" w:rsidP="00C62774">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230,7</w:t>
            </w:r>
          </w:p>
        </w:tc>
        <w:tc>
          <w:tcPr>
            <w:tcW w:w="780" w:type="dxa"/>
            <w:shd w:val="clear" w:color="auto" w:fill="auto"/>
            <w:tcMar>
              <w:top w:w="0" w:type="dxa"/>
              <w:left w:w="108" w:type="dxa"/>
              <w:bottom w:w="0" w:type="dxa"/>
              <w:right w:w="108" w:type="dxa"/>
            </w:tcMar>
            <w:vAlign w:val="center"/>
          </w:tcPr>
          <w:p w14:paraId="5A5DC299" w14:textId="13B02092" w:rsidR="00C62774" w:rsidRPr="00A53C1B" w:rsidRDefault="00C62774" w:rsidP="00C62774">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248,6</w:t>
            </w:r>
          </w:p>
        </w:tc>
        <w:tc>
          <w:tcPr>
            <w:tcW w:w="780" w:type="dxa"/>
            <w:shd w:val="clear" w:color="auto" w:fill="FFFFFF" w:themeFill="background1"/>
            <w:tcMar>
              <w:top w:w="0" w:type="dxa"/>
              <w:left w:w="108" w:type="dxa"/>
              <w:bottom w:w="0" w:type="dxa"/>
              <w:right w:w="108" w:type="dxa"/>
            </w:tcMar>
            <w:vAlign w:val="center"/>
          </w:tcPr>
          <w:p w14:paraId="59FF5128" w14:textId="26A07E57" w:rsidR="00C62774" w:rsidRPr="00A53C1B" w:rsidRDefault="00C62774" w:rsidP="00C62774">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264,2</w:t>
            </w:r>
          </w:p>
        </w:tc>
      </w:tr>
    </w:tbl>
    <w:p w14:paraId="33E3AD4B" w14:textId="77777777" w:rsidR="00C62774" w:rsidRPr="00A53C1B" w:rsidRDefault="00C62774" w:rsidP="00C62774">
      <w:pPr>
        <w:spacing w:line="240" w:lineRule="auto"/>
        <w:rPr>
          <w:i/>
          <w:iCs/>
          <w:sz w:val="20"/>
          <w:szCs w:val="18"/>
          <w:lang w:val="pl-PL"/>
        </w:rPr>
      </w:pPr>
      <w:r w:rsidRPr="00A53C1B">
        <w:rPr>
          <w:i/>
          <w:iCs/>
          <w:sz w:val="20"/>
          <w:szCs w:val="18"/>
          <w:lang w:val="pl-PL"/>
        </w:rPr>
        <w:t>Źródło: Opracowanie własne na podstawie danych BDL</w:t>
      </w:r>
    </w:p>
    <w:p w14:paraId="2774BA90" w14:textId="7C53AB2A" w:rsidR="00C62774" w:rsidRDefault="00C62774" w:rsidP="00C62774">
      <w:pPr>
        <w:rPr>
          <w:lang w:val="pl-PL"/>
        </w:rPr>
      </w:pPr>
    </w:p>
    <w:p w14:paraId="30DA7720" w14:textId="585F1BBB" w:rsidR="00B72668" w:rsidRDefault="00332C20" w:rsidP="00C62774">
      <w:pPr>
        <w:rPr>
          <w:lang w:val="pl-PL"/>
        </w:rPr>
      </w:pPr>
      <w:r>
        <w:rPr>
          <w:lang w:val="pl-PL"/>
        </w:rPr>
        <w:t xml:space="preserve">Pewnym problemem pozostaje </w:t>
      </w:r>
      <w:r w:rsidRPr="00332C20">
        <w:rPr>
          <w:lang w:val="pl-PL"/>
        </w:rPr>
        <w:t>wciąż niski stopień skanalizowania obszarów peryferyjnych miasta i problem dysproporcji pomiędzy stopniem skanalizowania i zwodociągowania</w:t>
      </w:r>
      <w:r>
        <w:rPr>
          <w:lang w:val="pl-PL"/>
        </w:rPr>
        <w:t xml:space="preserve">. Problem ten dotyczy w szczególności zabudowy jednorodzinnej. </w:t>
      </w:r>
    </w:p>
    <w:p w14:paraId="7A71290B" w14:textId="271B327A" w:rsidR="00B72668" w:rsidRDefault="00B72668" w:rsidP="00C62774">
      <w:pPr>
        <w:rPr>
          <w:lang w:val="pl-PL"/>
        </w:rPr>
      </w:pPr>
    </w:p>
    <w:p w14:paraId="596C3D66" w14:textId="287C4C0C" w:rsidR="001F0D17" w:rsidRDefault="001F0D17" w:rsidP="00C62774">
      <w:pPr>
        <w:rPr>
          <w:lang w:val="pl-PL"/>
        </w:rPr>
      </w:pPr>
    </w:p>
    <w:p w14:paraId="437E219B" w14:textId="77777777" w:rsidR="001F0D17" w:rsidRDefault="001F0D17" w:rsidP="00C62774">
      <w:pPr>
        <w:rPr>
          <w:lang w:val="pl-PL"/>
        </w:rPr>
      </w:pPr>
    </w:p>
    <w:p w14:paraId="779E9626" w14:textId="5DE95C77" w:rsidR="00913741" w:rsidRPr="00913741" w:rsidRDefault="00913741" w:rsidP="00C62774">
      <w:pPr>
        <w:rPr>
          <w:b/>
          <w:bCs/>
          <w:color w:val="0000FF"/>
          <w:lang w:val="pl-PL"/>
        </w:rPr>
      </w:pPr>
      <w:r w:rsidRPr="00913741">
        <w:rPr>
          <w:b/>
          <w:bCs/>
          <w:color w:val="0000FF"/>
          <w:lang w:val="pl-PL"/>
        </w:rPr>
        <w:lastRenderedPageBreak/>
        <w:t>Infrastruktura ciepłownicza</w:t>
      </w:r>
    </w:p>
    <w:p w14:paraId="2099D915" w14:textId="5C8D2BA1" w:rsidR="00913741" w:rsidRDefault="00913741" w:rsidP="00C62774">
      <w:pPr>
        <w:rPr>
          <w:lang w:val="pl-PL"/>
        </w:rPr>
      </w:pPr>
    </w:p>
    <w:p w14:paraId="2ECF96A2" w14:textId="68BC4451" w:rsidR="00913741" w:rsidRDefault="00913741" w:rsidP="00913741">
      <w:pPr>
        <w:rPr>
          <w:lang w:val="pl-PL"/>
        </w:rPr>
      </w:pPr>
      <w:r w:rsidRPr="00913741">
        <w:rPr>
          <w:lang w:val="pl-PL"/>
        </w:rPr>
        <w:t>Zakład Gospodarki</w:t>
      </w:r>
      <w:r>
        <w:rPr>
          <w:lang w:val="pl-PL"/>
        </w:rPr>
        <w:t xml:space="preserve"> </w:t>
      </w:r>
      <w:r w:rsidRPr="00913741">
        <w:rPr>
          <w:lang w:val="pl-PL"/>
        </w:rPr>
        <w:t>Ciepłowniczej w Tomaszowie</w:t>
      </w:r>
      <w:r>
        <w:rPr>
          <w:lang w:val="pl-PL"/>
        </w:rPr>
        <w:t xml:space="preserve"> </w:t>
      </w:r>
      <w:r w:rsidRPr="00913741">
        <w:rPr>
          <w:lang w:val="pl-PL"/>
        </w:rPr>
        <w:t>Mazowieckim Sp. z o.o.</w:t>
      </w:r>
      <w:r>
        <w:rPr>
          <w:lang w:val="pl-PL"/>
        </w:rPr>
        <w:t xml:space="preserve"> </w:t>
      </w:r>
      <w:r w:rsidRPr="00913741">
        <w:rPr>
          <w:lang w:val="pl-PL"/>
        </w:rPr>
        <w:t>prowadzi działalność</w:t>
      </w:r>
      <w:r>
        <w:rPr>
          <w:lang w:val="pl-PL"/>
        </w:rPr>
        <w:t xml:space="preserve"> </w:t>
      </w:r>
      <w:r w:rsidRPr="00913741">
        <w:rPr>
          <w:lang w:val="pl-PL"/>
        </w:rPr>
        <w:t>gospodarczą polegającą</w:t>
      </w:r>
      <w:r>
        <w:rPr>
          <w:lang w:val="pl-PL"/>
        </w:rPr>
        <w:t xml:space="preserve"> </w:t>
      </w:r>
      <w:r w:rsidRPr="00913741">
        <w:rPr>
          <w:lang w:val="pl-PL"/>
        </w:rPr>
        <w:t>na wytwarzaniu ciepła</w:t>
      </w:r>
      <w:r>
        <w:rPr>
          <w:lang w:val="pl-PL"/>
        </w:rPr>
        <w:t xml:space="preserve"> </w:t>
      </w:r>
      <w:r w:rsidRPr="00913741">
        <w:rPr>
          <w:lang w:val="pl-PL"/>
        </w:rPr>
        <w:t>we własnych źródłach</w:t>
      </w:r>
      <w:r>
        <w:rPr>
          <w:lang w:val="pl-PL"/>
        </w:rPr>
        <w:t xml:space="preserve"> </w:t>
      </w:r>
      <w:r w:rsidRPr="00913741">
        <w:rPr>
          <w:lang w:val="pl-PL"/>
        </w:rPr>
        <w:t>ciepła. Głównym źródłem</w:t>
      </w:r>
      <w:r>
        <w:rPr>
          <w:lang w:val="pl-PL"/>
        </w:rPr>
        <w:t xml:space="preserve"> </w:t>
      </w:r>
      <w:r w:rsidRPr="00913741">
        <w:rPr>
          <w:lang w:val="pl-PL"/>
        </w:rPr>
        <w:t>jest ciepłownia rejonowa</w:t>
      </w:r>
      <w:r>
        <w:rPr>
          <w:lang w:val="pl-PL"/>
        </w:rPr>
        <w:t xml:space="preserve"> </w:t>
      </w:r>
      <w:r w:rsidRPr="00913741">
        <w:rPr>
          <w:lang w:val="pl-PL"/>
        </w:rPr>
        <w:t>przy ul. Wierzbowej 136,</w:t>
      </w:r>
      <w:r>
        <w:rPr>
          <w:lang w:val="pl-PL"/>
        </w:rPr>
        <w:t xml:space="preserve"> </w:t>
      </w:r>
      <w:r w:rsidRPr="00913741">
        <w:rPr>
          <w:lang w:val="pl-PL"/>
        </w:rPr>
        <w:t>wyposażona w 5 kotłów</w:t>
      </w:r>
      <w:r>
        <w:rPr>
          <w:lang w:val="pl-PL"/>
        </w:rPr>
        <w:t xml:space="preserve"> </w:t>
      </w:r>
      <w:r w:rsidRPr="00913741">
        <w:rPr>
          <w:lang w:val="pl-PL"/>
        </w:rPr>
        <w:t>wodnych WR-10 o łącznej</w:t>
      </w:r>
      <w:r>
        <w:rPr>
          <w:lang w:val="pl-PL"/>
        </w:rPr>
        <w:t xml:space="preserve"> </w:t>
      </w:r>
      <w:r w:rsidRPr="00913741">
        <w:rPr>
          <w:lang w:val="pl-PL"/>
        </w:rPr>
        <w:t>mocy znamionowej 58 MW</w:t>
      </w:r>
      <w:r>
        <w:rPr>
          <w:lang w:val="pl-PL"/>
        </w:rPr>
        <w:t xml:space="preserve"> </w:t>
      </w:r>
      <w:r w:rsidRPr="00913741">
        <w:rPr>
          <w:lang w:val="pl-PL"/>
        </w:rPr>
        <w:t>(moc osiągalna 66,6 MW).</w:t>
      </w:r>
    </w:p>
    <w:p w14:paraId="62CC0FC3" w14:textId="0D00AF51" w:rsidR="00913741" w:rsidRDefault="00913741" w:rsidP="00913741">
      <w:pPr>
        <w:rPr>
          <w:lang w:val="pl-PL"/>
        </w:rPr>
      </w:pPr>
      <w:r w:rsidRPr="00913741">
        <w:rPr>
          <w:lang w:val="pl-PL"/>
        </w:rPr>
        <w:t>Sieć systemu ciepłowniczego</w:t>
      </w:r>
      <w:r>
        <w:rPr>
          <w:lang w:val="pl-PL"/>
        </w:rPr>
        <w:t xml:space="preserve"> </w:t>
      </w:r>
      <w:r w:rsidRPr="00913741">
        <w:rPr>
          <w:lang w:val="pl-PL"/>
        </w:rPr>
        <w:t>zbudowana jest jako</w:t>
      </w:r>
      <w:r>
        <w:rPr>
          <w:lang w:val="pl-PL"/>
        </w:rPr>
        <w:t xml:space="preserve"> </w:t>
      </w:r>
      <w:r w:rsidRPr="00913741">
        <w:rPr>
          <w:lang w:val="pl-PL"/>
        </w:rPr>
        <w:t>pierścieniowo-promieniowa</w:t>
      </w:r>
      <w:r>
        <w:rPr>
          <w:lang w:val="pl-PL"/>
        </w:rPr>
        <w:t xml:space="preserve"> </w:t>
      </w:r>
      <w:r w:rsidRPr="00913741">
        <w:rPr>
          <w:lang w:val="pl-PL"/>
        </w:rPr>
        <w:t>i obejmuje południową</w:t>
      </w:r>
      <w:r>
        <w:rPr>
          <w:lang w:val="pl-PL"/>
        </w:rPr>
        <w:t xml:space="preserve"> </w:t>
      </w:r>
      <w:r w:rsidRPr="00913741">
        <w:rPr>
          <w:lang w:val="pl-PL"/>
        </w:rPr>
        <w:t>część miasta Tomaszowa</w:t>
      </w:r>
      <w:r>
        <w:rPr>
          <w:lang w:val="pl-PL"/>
        </w:rPr>
        <w:t xml:space="preserve"> </w:t>
      </w:r>
      <w:r w:rsidRPr="00913741">
        <w:rPr>
          <w:lang w:val="pl-PL"/>
        </w:rPr>
        <w:t>Mazowieckiego. Praktycznie</w:t>
      </w:r>
      <w:r>
        <w:rPr>
          <w:lang w:val="pl-PL"/>
        </w:rPr>
        <w:t xml:space="preserve"> </w:t>
      </w:r>
      <w:r w:rsidRPr="00913741">
        <w:rPr>
          <w:lang w:val="pl-PL"/>
        </w:rPr>
        <w:t>cała miejska sieć jest siecią</w:t>
      </w:r>
      <w:r>
        <w:rPr>
          <w:lang w:val="pl-PL"/>
        </w:rPr>
        <w:t xml:space="preserve"> </w:t>
      </w:r>
      <w:r w:rsidRPr="00913741">
        <w:rPr>
          <w:lang w:val="pl-PL"/>
        </w:rPr>
        <w:t>wysokoparametrową. Stan</w:t>
      </w:r>
      <w:r>
        <w:rPr>
          <w:lang w:val="pl-PL"/>
        </w:rPr>
        <w:t xml:space="preserve"> </w:t>
      </w:r>
      <w:r w:rsidRPr="00913741">
        <w:rPr>
          <w:lang w:val="pl-PL"/>
        </w:rPr>
        <w:t>na koniec roku 2020: długość sieci</w:t>
      </w:r>
      <w:r>
        <w:rPr>
          <w:lang w:val="pl-PL"/>
        </w:rPr>
        <w:t xml:space="preserve"> </w:t>
      </w:r>
      <w:r w:rsidRPr="00913741">
        <w:rPr>
          <w:lang w:val="pl-PL"/>
        </w:rPr>
        <w:t>wraz z przyłączami 36 953 m.b.,</w:t>
      </w:r>
      <w:r>
        <w:rPr>
          <w:lang w:val="pl-PL"/>
        </w:rPr>
        <w:t xml:space="preserve"> </w:t>
      </w:r>
      <w:r w:rsidRPr="00913741">
        <w:rPr>
          <w:lang w:val="pl-PL"/>
        </w:rPr>
        <w:t>w tym 22 029 m.b. w technologii</w:t>
      </w:r>
      <w:r>
        <w:rPr>
          <w:lang w:val="pl-PL"/>
        </w:rPr>
        <w:t xml:space="preserve"> </w:t>
      </w:r>
      <w:r w:rsidRPr="00913741">
        <w:rPr>
          <w:lang w:val="pl-PL"/>
        </w:rPr>
        <w:t>preizolowanej (Dla porównania</w:t>
      </w:r>
      <w:r>
        <w:rPr>
          <w:lang w:val="pl-PL"/>
        </w:rPr>
        <w:t xml:space="preserve"> </w:t>
      </w:r>
      <w:r w:rsidRPr="00913741">
        <w:rPr>
          <w:lang w:val="pl-PL"/>
        </w:rPr>
        <w:t>na koniec roku 2019 długość</w:t>
      </w:r>
      <w:r>
        <w:rPr>
          <w:lang w:val="pl-PL"/>
        </w:rPr>
        <w:t xml:space="preserve"> </w:t>
      </w:r>
      <w:r w:rsidRPr="00913741">
        <w:rPr>
          <w:lang w:val="pl-PL"/>
        </w:rPr>
        <w:t>sieci wraz z przyłączami wynosiła</w:t>
      </w:r>
      <w:r>
        <w:rPr>
          <w:lang w:val="pl-PL"/>
        </w:rPr>
        <w:t xml:space="preserve"> </w:t>
      </w:r>
      <w:r w:rsidRPr="00913741">
        <w:rPr>
          <w:lang w:val="pl-PL"/>
        </w:rPr>
        <w:t>36 338 m.b., w tym 21 238 m.b.</w:t>
      </w:r>
      <w:r>
        <w:rPr>
          <w:lang w:val="pl-PL"/>
        </w:rPr>
        <w:t xml:space="preserve"> </w:t>
      </w:r>
      <w:r w:rsidRPr="00913741">
        <w:rPr>
          <w:lang w:val="pl-PL"/>
        </w:rPr>
        <w:t>w technologii preizolowanej).</w:t>
      </w:r>
      <w:r>
        <w:rPr>
          <w:lang w:val="pl-PL"/>
        </w:rPr>
        <w:t xml:space="preserve"> </w:t>
      </w:r>
      <w:r w:rsidRPr="00913741">
        <w:rPr>
          <w:lang w:val="pl-PL"/>
        </w:rPr>
        <w:t>W roku 2020,</w:t>
      </w:r>
      <w:r>
        <w:rPr>
          <w:lang w:val="pl-PL"/>
        </w:rPr>
        <w:t xml:space="preserve"> </w:t>
      </w:r>
      <w:r w:rsidRPr="00913741">
        <w:rPr>
          <w:lang w:val="pl-PL"/>
        </w:rPr>
        <w:t>w porównaniu z rokiem 2019,</w:t>
      </w:r>
      <w:r>
        <w:rPr>
          <w:lang w:val="pl-PL"/>
        </w:rPr>
        <w:t xml:space="preserve"> </w:t>
      </w:r>
      <w:r w:rsidRPr="00913741">
        <w:rPr>
          <w:lang w:val="pl-PL"/>
        </w:rPr>
        <w:t>wzrosła moc zamówiona.</w:t>
      </w:r>
      <w:r>
        <w:rPr>
          <w:lang w:val="pl-PL"/>
        </w:rPr>
        <w:t xml:space="preserve"> </w:t>
      </w:r>
      <w:r w:rsidRPr="00913741">
        <w:rPr>
          <w:lang w:val="pl-PL"/>
        </w:rPr>
        <w:t>Jednocześnie wzrosła długość</w:t>
      </w:r>
      <w:r>
        <w:rPr>
          <w:lang w:val="pl-PL"/>
        </w:rPr>
        <w:t xml:space="preserve"> </w:t>
      </w:r>
      <w:r w:rsidRPr="00913741">
        <w:rPr>
          <w:lang w:val="pl-PL"/>
        </w:rPr>
        <w:t>sieci wraz z przyłączami oraz</w:t>
      </w:r>
      <w:r>
        <w:rPr>
          <w:lang w:val="pl-PL"/>
        </w:rPr>
        <w:t xml:space="preserve"> </w:t>
      </w:r>
      <w:r w:rsidRPr="00913741">
        <w:rPr>
          <w:lang w:val="pl-PL"/>
        </w:rPr>
        <w:t>wzrosła liczba budynków</w:t>
      </w:r>
      <w:r>
        <w:rPr>
          <w:lang w:val="pl-PL"/>
        </w:rPr>
        <w:t xml:space="preserve"> </w:t>
      </w:r>
      <w:r w:rsidRPr="00913741">
        <w:rPr>
          <w:lang w:val="pl-PL"/>
        </w:rPr>
        <w:t>podłączonych do miejskiej sieci</w:t>
      </w:r>
      <w:r>
        <w:rPr>
          <w:lang w:val="pl-PL"/>
        </w:rPr>
        <w:t xml:space="preserve"> </w:t>
      </w:r>
      <w:r w:rsidRPr="00913741">
        <w:rPr>
          <w:lang w:val="pl-PL"/>
        </w:rPr>
        <w:t>ciepłowniczej.</w:t>
      </w:r>
    </w:p>
    <w:p w14:paraId="6E52755D" w14:textId="386240E3" w:rsidR="00913741" w:rsidRDefault="00913741" w:rsidP="00913741">
      <w:pPr>
        <w:rPr>
          <w:lang w:val="pl-PL"/>
        </w:rPr>
      </w:pPr>
      <w:r>
        <w:rPr>
          <w:lang w:val="pl-PL"/>
        </w:rPr>
        <w:t>Zgodnie z danymi Raportu o stanie Miasta w 2020 roku, w 2020 roku do sieci podłączonych było: 68 odbiorców indywidualnych, 92 budynków spółdzielni, 108 budynków Wspólnot, 23 budynki szkół i przedszkoli, 17 budynków komunalnych, 20 budżetowych (</w:t>
      </w:r>
      <w:r w:rsidRPr="00913741">
        <w:rPr>
          <w:lang w:val="pl-PL"/>
        </w:rPr>
        <w:t>należąc</w:t>
      </w:r>
      <w:r>
        <w:rPr>
          <w:lang w:val="pl-PL"/>
        </w:rPr>
        <w:t>ych</w:t>
      </w:r>
      <w:r w:rsidRPr="00913741">
        <w:rPr>
          <w:lang w:val="pl-PL"/>
        </w:rPr>
        <w:t xml:space="preserve"> do: Gminy Tomaszów Mazowiecki, Gminy Miasto Tomaszów Mazowiecki,</w:t>
      </w:r>
      <w:r>
        <w:rPr>
          <w:lang w:val="pl-PL"/>
        </w:rPr>
        <w:t xml:space="preserve"> </w:t>
      </w:r>
      <w:r w:rsidRPr="00913741">
        <w:rPr>
          <w:lang w:val="pl-PL"/>
        </w:rPr>
        <w:t>Starostwa Powiatowego, Wojska, Policji, Sądu, ZUS-u</w:t>
      </w:r>
      <w:r>
        <w:rPr>
          <w:lang w:val="pl-PL"/>
        </w:rPr>
        <w:t xml:space="preserve">), i 53 pozostałe. </w:t>
      </w:r>
    </w:p>
    <w:p w14:paraId="2465DEDD" w14:textId="77777777" w:rsidR="00913741" w:rsidRDefault="00913741" w:rsidP="00C62774">
      <w:pPr>
        <w:rPr>
          <w:lang w:val="pl-PL"/>
        </w:rPr>
      </w:pPr>
    </w:p>
    <w:p w14:paraId="7B31F56A" w14:textId="7A79D50F" w:rsidR="00505B0D" w:rsidRPr="00CF78E9" w:rsidRDefault="00CF78E9" w:rsidP="00505B0D">
      <w:pPr>
        <w:rPr>
          <w:b/>
          <w:bCs/>
          <w:color w:val="0000FF"/>
          <w:lang w:val="pl-PL"/>
        </w:rPr>
      </w:pPr>
      <w:r w:rsidRPr="00CF78E9">
        <w:rPr>
          <w:b/>
          <w:bCs/>
          <w:color w:val="0000FF"/>
          <w:lang w:val="pl-PL"/>
        </w:rPr>
        <w:t>Mieszkalnictwo</w:t>
      </w:r>
    </w:p>
    <w:p w14:paraId="46A0CAAF" w14:textId="77777777" w:rsidR="00505B0D" w:rsidRDefault="00505B0D" w:rsidP="00505B0D">
      <w:pPr>
        <w:rPr>
          <w:lang w:val="pl-PL"/>
        </w:rPr>
      </w:pPr>
    </w:p>
    <w:p w14:paraId="25336D2A" w14:textId="204451EC" w:rsidR="00505B0D" w:rsidRDefault="00B829B4" w:rsidP="00505B0D">
      <w:pPr>
        <w:rPr>
          <w:lang w:val="pl-PL"/>
        </w:rPr>
      </w:pPr>
      <w:r>
        <w:rPr>
          <w:lang w:val="pl-PL"/>
        </w:rPr>
        <w:t>Tomaszów Mazowiecki w 2019 roku miał 27.129 mieszkań ogółem, 3,1% więcej niż 10 lat wcześniej. Miasto posiada wysokie wskaźniki w zakresie mieszkalnictwa</w:t>
      </w:r>
      <w:r w:rsidR="004A10B8">
        <w:rPr>
          <w:lang w:val="pl-PL"/>
        </w:rPr>
        <w:t xml:space="preserve"> (</w:t>
      </w:r>
      <w:r w:rsidR="004A10B8">
        <w:rPr>
          <w:lang w:val="pl-PL"/>
        </w:rPr>
        <w:fldChar w:fldCharType="begin"/>
      </w:r>
      <w:r w:rsidR="004A10B8">
        <w:rPr>
          <w:lang w:val="pl-PL"/>
        </w:rPr>
        <w:instrText xml:space="preserve"> REF _Ref85297062 \h </w:instrText>
      </w:r>
      <w:r w:rsidR="004A10B8">
        <w:rPr>
          <w:lang w:val="pl-PL"/>
        </w:rPr>
      </w:r>
      <w:r w:rsidR="004A10B8">
        <w:rPr>
          <w:lang w:val="pl-PL"/>
        </w:rPr>
        <w:fldChar w:fldCharType="separate"/>
      </w:r>
      <w:r w:rsidR="0045408F">
        <w:t xml:space="preserve">Tabela </w:t>
      </w:r>
      <w:r w:rsidR="0045408F">
        <w:rPr>
          <w:noProof/>
        </w:rPr>
        <w:t>2</w:t>
      </w:r>
      <w:r w:rsidR="0045408F">
        <w:t>.</w:t>
      </w:r>
      <w:r w:rsidR="0045408F">
        <w:rPr>
          <w:noProof/>
        </w:rPr>
        <w:t>34</w:t>
      </w:r>
      <w:r w:rsidR="004A10B8">
        <w:rPr>
          <w:lang w:val="pl-PL"/>
        </w:rPr>
        <w:fldChar w:fldCharType="end"/>
      </w:r>
      <w:r w:rsidR="004A10B8">
        <w:rPr>
          <w:lang w:val="pl-PL"/>
        </w:rPr>
        <w:t>)</w:t>
      </w:r>
      <w:r>
        <w:rPr>
          <w:lang w:val="pl-PL"/>
        </w:rPr>
        <w:t>.</w:t>
      </w:r>
    </w:p>
    <w:p w14:paraId="4A2C06DA" w14:textId="77777777" w:rsidR="00505B0D" w:rsidRDefault="00505B0D" w:rsidP="00505B0D">
      <w:pPr>
        <w:rPr>
          <w:lang w:val="pl-PL"/>
        </w:rPr>
      </w:pPr>
    </w:p>
    <w:p w14:paraId="02206D6C" w14:textId="29B83F19" w:rsidR="004A10B8" w:rsidRDefault="004A10B8" w:rsidP="009A6F81">
      <w:pPr>
        <w:pStyle w:val="Tabela"/>
      </w:pPr>
      <w:bookmarkStart w:id="181" w:name="_Ref85297062"/>
      <w:bookmarkStart w:id="182" w:name="_Toc85396250"/>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34</w:t>
      </w:r>
      <w:r w:rsidR="009D285A">
        <w:rPr>
          <w:noProof/>
        </w:rPr>
        <w:fldChar w:fldCharType="end"/>
      </w:r>
      <w:bookmarkEnd w:id="181"/>
      <w:r>
        <w:t xml:space="preserve"> Wskaźniki dotyczące budownictwa mieszkaniowego w latach 2011, 2016 i 2019</w:t>
      </w:r>
      <w:bookmarkEnd w:id="182"/>
    </w:p>
    <w:tbl>
      <w:tblPr>
        <w:tblW w:w="8718"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779"/>
        <w:gridCol w:w="780"/>
        <w:gridCol w:w="780"/>
        <w:gridCol w:w="779"/>
        <w:gridCol w:w="780"/>
        <w:gridCol w:w="780"/>
        <w:gridCol w:w="779"/>
        <w:gridCol w:w="780"/>
        <w:gridCol w:w="780"/>
      </w:tblGrid>
      <w:tr w:rsidR="00B829B4" w:rsidRPr="007B0543" w14:paraId="5A449ECA" w14:textId="77777777" w:rsidTr="00F10E5D">
        <w:trPr>
          <w:trHeight w:val="496"/>
        </w:trPr>
        <w:tc>
          <w:tcPr>
            <w:tcW w:w="1701"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55C74DA8" w14:textId="77777777" w:rsidR="00B829B4" w:rsidRPr="00A53C1B" w:rsidRDefault="00B829B4" w:rsidP="00F10E5D">
            <w:pPr>
              <w:pStyle w:val="Akapitzlist"/>
              <w:spacing w:line="240" w:lineRule="auto"/>
              <w:ind w:left="0"/>
              <w:jc w:val="center"/>
              <w:rPr>
                <w:b/>
                <w:lang w:val="pl-PL"/>
              </w:rPr>
            </w:pPr>
            <w:r w:rsidRPr="00A53C1B">
              <w:rPr>
                <w:b/>
                <w:sz w:val="22"/>
                <w:lang w:val="pl-PL"/>
              </w:rPr>
              <w:t>Gmina</w:t>
            </w:r>
          </w:p>
        </w:tc>
        <w:tc>
          <w:tcPr>
            <w:tcW w:w="233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59FB1BE4" w14:textId="2F2D86D3" w:rsidR="00B829B4" w:rsidRPr="00A53C1B" w:rsidRDefault="00B829B4" w:rsidP="00F10E5D">
            <w:pPr>
              <w:pStyle w:val="Akapitzlist"/>
              <w:spacing w:line="240" w:lineRule="auto"/>
              <w:ind w:left="0"/>
              <w:jc w:val="center"/>
              <w:rPr>
                <w:b/>
                <w:lang w:val="pl-PL"/>
              </w:rPr>
            </w:pPr>
            <w:r w:rsidRPr="00B829B4">
              <w:rPr>
                <w:b/>
                <w:lang w:val="pl-PL"/>
              </w:rPr>
              <w:t>Mieszkania na 1000 mieszkańców</w:t>
            </w:r>
          </w:p>
        </w:tc>
        <w:tc>
          <w:tcPr>
            <w:tcW w:w="233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169EF52" w14:textId="7FFFC86F" w:rsidR="00B829B4" w:rsidRPr="00A53C1B" w:rsidRDefault="00B829B4" w:rsidP="00F10E5D">
            <w:pPr>
              <w:pStyle w:val="Akapitzlist"/>
              <w:spacing w:line="240" w:lineRule="auto"/>
              <w:ind w:left="0"/>
              <w:jc w:val="center"/>
              <w:rPr>
                <w:b/>
                <w:lang w:val="pl-PL"/>
              </w:rPr>
            </w:pPr>
            <w:r w:rsidRPr="00B829B4">
              <w:rPr>
                <w:b/>
                <w:lang w:val="pl-PL"/>
              </w:rPr>
              <w:t>Przeciętna powierzchnia użytkowa mieszkania na 1 osobę</w:t>
            </w:r>
          </w:p>
        </w:tc>
        <w:tc>
          <w:tcPr>
            <w:tcW w:w="233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80EC913" w14:textId="5098BEB7" w:rsidR="00B829B4" w:rsidRPr="00A53C1B" w:rsidRDefault="00B829B4" w:rsidP="00F10E5D">
            <w:pPr>
              <w:pStyle w:val="Akapitzlist"/>
              <w:spacing w:line="240" w:lineRule="auto"/>
              <w:ind w:left="0"/>
              <w:jc w:val="center"/>
              <w:rPr>
                <w:b/>
                <w:lang w:val="pl-PL"/>
              </w:rPr>
            </w:pPr>
            <w:r w:rsidRPr="00B829B4">
              <w:rPr>
                <w:b/>
                <w:lang w:val="pl-PL"/>
              </w:rPr>
              <w:t>Przeciętna liczba osób na 1 mieszkanie</w:t>
            </w:r>
          </w:p>
        </w:tc>
      </w:tr>
      <w:tr w:rsidR="00B829B4" w:rsidRPr="00A53C1B" w14:paraId="4BDCD824" w14:textId="77777777" w:rsidTr="00F10E5D">
        <w:trPr>
          <w:trHeight w:val="496"/>
        </w:trPr>
        <w:tc>
          <w:tcPr>
            <w:tcW w:w="1701" w:type="dxa"/>
            <w:vMerge/>
            <w:tcBorders>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58C90C4" w14:textId="77777777" w:rsidR="00B829B4" w:rsidRPr="00A53C1B" w:rsidRDefault="00B829B4" w:rsidP="00F10E5D">
            <w:pPr>
              <w:pStyle w:val="Akapitzlist"/>
              <w:spacing w:line="240" w:lineRule="auto"/>
              <w:ind w:left="0"/>
              <w:jc w:val="center"/>
              <w:rPr>
                <w:b/>
                <w:sz w:val="22"/>
                <w:lang w:val="pl-PL"/>
              </w:rPr>
            </w:pP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C9A5976" w14:textId="77777777" w:rsidR="00B829B4" w:rsidRPr="00A53C1B" w:rsidRDefault="00B829B4" w:rsidP="00F10E5D">
            <w:pPr>
              <w:pStyle w:val="Akapitzlist"/>
              <w:spacing w:line="240" w:lineRule="auto"/>
              <w:ind w:left="0"/>
              <w:jc w:val="center"/>
              <w:rPr>
                <w:b/>
                <w:lang w:val="pl-PL"/>
              </w:rPr>
            </w:pPr>
            <w:r>
              <w:rPr>
                <w:b/>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866EECA" w14:textId="77777777" w:rsidR="00B829B4" w:rsidRPr="00A53C1B" w:rsidRDefault="00B829B4" w:rsidP="00F10E5D">
            <w:pPr>
              <w:pStyle w:val="Akapitzlist"/>
              <w:spacing w:line="240" w:lineRule="auto"/>
              <w:ind w:left="0"/>
              <w:jc w:val="center"/>
              <w:rPr>
                <w:b/>
                <w:lang w:val="pl-PL"/>
              </w:rPr>
            </w:pPr>
            <w:r>
              <w:rPr>
                <w:b/>
                <w:lang w:val="pl-PL"/>
              </w:rPr>
              <w:t>2016</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FE39CF0" w14:textId="14F2A8D6" w:rsidR="00B829B4" w:rsidRPr="00A53C1B" w:rsidRDefault="00B829B4" w:rsidP="00F10E5D">
            <w:pPr>
              <w:pStyle w:val="Akapitzlist"/>
              <w:spacing w:line="240" w:lineRule="auto"/>
              <w:ind w:left="0"/>
              <w:jc w:val="center"/>
              <w:rPr>
                <w:b/>
                <w:lang w:val="pl-PL"/>
              </w:rPr>
            </w:pPr>
            <w:r>
              <w:rPr>
                <w:b/>
                <w:lang w:val="pl-PL"/>
              </w:rPr>
              <w:t>2019</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A08900F" w14:textId="77777777" w:rsidR="00B829B4" w:rsidRPr="00A53C1B" w:rsidRDefault="00B829B4" w:rsidP="00F10E5D">
            <w:pPr>
              <w:pStyle w:val="Akapitzlist"/>
              <w:spacing w:line="240" w:lineRule="auto"/>
              <w:ind w:left="0"/>
              <w:jc w:val="center"/>
              <w:rPr>
                <w:b/>
                <w:lang w:val="pl-PL"/>
              </w:rPr>
            </w:pPr>
            <w:r>
              <w:rPr>
                <w:b/>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58B6672" w14:textId="77777777" w:rsidR="00B829B4" w:rsidRPr="00A53C1B" w:rsidRDefault="00B829B4" w:rsidP="00F10E5D">
            <w:pPr>
              <w:pStyle w:val="Akapitzlist"/>
              <w:spacing w:line="240" w:lineRule="auto"/>
              <w:ind w:left="0"/>
              <w:jc w:val="center"/>
              <w:rPr>
                <w:b/>
                <w:lang w:val="pl-PL"/>
              </w:rPr>
            </w:pPr>
            <w:r>
              <w:rPr>
                <w:b/>
                <w:lang w:val="pl-PL"/>
              </w:rPr>
              <w:t>2016</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FE5D279" w14:textId="77777777" w:rsidR="00B829B4" w:rsidRPr="00A53C1B" w:rsidRDefault="00B829B4" w:rsidP="00F10E5D">
            <w:pPr>
              <w:pStyle w:val="Akapitzlist"/>
              <w:spacing w:line="240" w:lineRule="auto"/>
              <w:ind w:left="0"/>
              <w:jc w:val="center"/>
              <w:rPr>
                <w:b/>
                <w:lang w:val="pl-PL"/>
              </w:rPr>
            </w:pPr>
            <w:r>
              <w:rPr>
                <w:b/>
                <w:lang w:val="pl-PL"/>
              </w:rPr>
              <w:t>2019</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EC82221" w14:textId="77777777" w:rsidR="00B829B4" w:rsidRPr="00A53C1B" w:rsidRDefault="00B829B4" w:rsidP="00F10E5D">
            <w:pPr>
              <w:pStyle w:val="Akapitzlist"/>
              <w:spacing w:line="240" w:lineRule="auto"/>
              <w:ind w:left="0"/>
              <w:jc w:val="center"/>
              <w:rPr>
                <w:b/>
                <w:lang w:val="pl-PL"/>
              </w:rPr>
            </w:pPr>
            <w:r>
              <w:rPr>
                <w:b/>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ED23256" w14:textId="77777777" w:rsidR="00B829B4" w:rsidRPr="00A53C1B" w:rsidRDefault="00B829B4" w:rsidP="00F10E5D">
            <w:pPr>
              <w:pStyle w:val="Akapitzlist"/>
              <w:spacing w:line="240" w:lineRule="auto"/>
              <w:ind w:left="0"/>
              <w:jc w:val="center"/>
              <w:rPr>
                <w:b/>
                <w:lang w:val="pl-PL"/>
              </w:rPr>
            </w:pPr>
            <w:r>
              <w:rPr>
                <w:b/>
                <w:lang w:val="pl-PL"/>
              </w:rPr>
              <w:t>2016</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0E21218" w14:textId="77777777" w:rsidR="00B829B4" w:rsidRPr="00A53C1B" w:rsidRDefault="00B829B4" w:rsidP="00F10E5D">
            <w:pPr>
              <w:pStyle w:val="Akapitzlist"/>
              <w:spacing w:line="240" w:lineRule="auto"/>
              <w:ind w:left="0"/>
              <w:jc w:val="center"/>
              <w:rPr>
                <w:b/>
                <w:lang w:val="pl-PL"/>
              </w:rPr>
            </w:pPr>
            <w:r>
              <w:rPr>
                <w:b/>
                <w:lang w:val="pl-PL"/>
              </w:rPr>
              <w:t>2019</w:t>
            </w:r>
          </w:p>
        </w:tc>
      </w:tr>
      <w:tr w:rsidR="00B829B4" w:rsidRPr="00A53C1B" w14:paraId="27E01D71" w14:textId="77777777" w:rsidTr="00B829B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25CCA78" w14:textId="77777777" w:rsidR="00B829B4" w:rsidRPr="00A53C1B" w:rsidRDefault="00B829B4" w:rsidP="00B829B4">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779"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6CD06549" w14:textId="0EA3FBD0"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374,3</w:t>
            </w:r>
          </w:p>
        </w:tc>
        <w:tc>
          <w:tcPr>
            <w:tcW w:w="780" w:type="dxa"/>
            <w:tcBorders>
              <w:top w:val="single" w:sz="4" w:space="0" w:color="FFFFFF" w:themeColor="background1"/>
            </w:tcBorders>
            <w:shd w:val="clear" w:color="auto" w:fill="FFFFFF" w:themeFill="background1"/>
            <w:vAlign w:val="center"/>
          </w:tcPr>
          <w:p w14:paraId="11CA9FED" w14:textId="1F58561D"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389,2</w:t>
            </w:r>
          </w:p>
        </w:tc>
        <w:tc>
          <w:tcPr>
            <w:tcW w:w="780" w:type="dxa"/>
            <w:tcBorders>
              <w:top w:val="single" w:sz="4" w:space="0" w:color="FFFFFF" w:themeColor="background1"/>
            </w:tcBorders>
            <w:shd w:val="clear" w:color="auto" w:fill="FFFFFF" w:themeFill="background1"/>
            <w:vAlign w:val="center"/>
          </w:tcPr>
          <w:p w14:paraId="25660B0F" w14:textId="39682BF1"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404,6</w:t>
            </w:r>
          </w:p>
        </w:tc>
        <w:tc>
          <w:tcPr>
            <w:tcW w:w="779" w:type="dxa"/>
            <w:tcBorders>
              <w:top w:val="single" w:sz="4" w:space="0" w:color="FFFFFF" w:themeColor="background1"/>
            </w:tcBorders>
            <w:shd w:val="clear" w:color="auto" w:fill="FFFFFF" w:themeFill="background1"/>
            <w:vAlign w:val="center"/>
          </w:tcPr>
          <w:p w14:paraId="56C30E9F" w14:textId="5B2DB594"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22,7</w:t>
            </w:r>
          </w:p>
        </w:tc>
        <w:tc>
          <w:tcPr>
            <w:tcW w:w="780" w:type="dxa"/>
            <w:tcBorders>
              <w:top w:val="single" w:sz="4" w:space="0" w:color="FFFFFF" w:themeColor="background1"/>
            </w:tcBorders>
            <w:shd w:val="clear" w:color="auto" w:fill="FFFFFF" w:themeFill="background1"/>
            <w:vAlign w:val="center"/>
          </w:tcPr>
          <w:p w14:paraId="1414D13E" w14:textId="23636A0F"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24,3</w:t>
            </w:r>
          </w:p>
        </w:tc>
        <w:tc>
          <w:tcPr>
            <w:tcW w:w="780" w:type="dxa"/>
            <w:tcBorders>
              <w:top w:val="single" w:sz="4" w:space="0" w:color="FFFFFF" w:themeColor="background1"/>
            </w:tcBorders>
            <w:shd w:val="clear" w:color="auto" w:fill="FFFFFF" w:themeFill="background1"/>
            <w:vAlign w:val="center"/>
          </w:tcPr>
          <w:p w14:paraId="7DABE514" w14:textId="1AC02F26"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25,3</w:t>
            </w:r>
          </w:p>
        </w:tc>
        <w:tc>
          <w:tcPr>
            <w:tcW w:w="779" w:type="dxa"/>
            <w:tcBorders>
              <w:top w:val="single" w:sz="4" w:space="0" w:color="FFFFFF" w:themeColor="background1"/>
            </w:tcBorders>
            <w:shd w:val="clear" w:color="auto" w:fill="auto"/>
            <w:tcMar>
              <w:top w:w="0" w:type="dxa"/>
              <w:left w:w="108" w:type="dxa"/>
              <w:bottom w:w="0" w:type="dxa"/>
              <w:right w:w="108" w:type="dxa"/>
            </w:tcMar>
            <w:vAlign w:val="center"/>
          </w:tcPr>
          <w:p w14:paraId="46801AE3" w14:textId="1EB1B8FE"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2,71</w:t>
            </w:r>
          </w:p>
        </w:tc>
        <w:tc>
          <w:tcPr>
            <w:tcW w:w="780" w:type="dxa"/>
            <w:tcBorders>
              <w:top w:val="single" w:sz="4" w:space="0" w:color="FFFFFF" w:themeColor="background1"/>
            </w:tcBorders>
            <w:shd w:val="clear" w:color="auto" w:fill="auto"/>
            <w:tcMar>
              <w:top w:w="0" w:type="dxa"/>
              <w:left w:w="108" w:type="dxa"/>
              <w:bottom w:w="0" w:type="dxa"/>
              <w:right w:w="108" w:type="dxa"/>
            </w:tcMar>
            <w:vAlign w:val="center"/>
          </w:tcPr>
          <w:p w14:paraId="3B946296" w14:textId="0993A8B1"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2,57</w:t>
            </w:r>
          </w:p>
        </w:tc>
        <w:tc>
          <w:tcPr>
            <w:tcW w:w="78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4696F274" w14:textId="56A59399"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2,47</w:t>
            </w:r>
          </w:p>
        </w:tc>
      </w:tr>
      <w:tr w:rsidR="00B829B4" w:rsidRPr="00A53C1B" w14:paraId="732D8B75" w14:textId="77777777" w:rsidTr="00B829B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BD62E99" w14:textId="77777777" w:rsidR="00B829B4" w:rsidRPr="00A53C1B" w:rsidRDefault="00B829B4" w:rsidP="00B829B4">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42C6866A" w14:textId="526C38B1"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347,3</w:t>
            </w:r>
          </w:p>
        </w:tc>
        <w:tc>
          <w:tcPr>
            <w:tcW w:w="780" w:type="dxa"/>
            <w:shd w:val="clear" w:color="auto" w:fill="FFFFFF" w:themeFill="background1"/>
            <w:vAlign w:val="center"/>
          </w:tcPr>
          <w:p w14:paraId="551F5A63" w14:textId="7827AC81"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374,7</w:t>
            </w:r>
          </w:p>
        </w:tc>
        <w:tc>
          <w:tcPr>
            <w:tcW w:w="780" w:type="dxa"/>
            <w:shd w:val="clear" w:color="auto" w:fill="FFFFFF" w:themeFill="background1"/>
            <w:vAlign w:val="center"/>
          </w:tcPr>
          <w:p w14:paraId="2EDB658D" w14:textId="4C44181A"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394,9</w:t>
            </w:r>
          </w:p>
        </w:tc>
        <w:tc>
          <w:tcPr>
            <w:tcW w:w="779" w:type="dxa"/>
            <w:shd w:val="clear" w:color="auto" w:fill="FFFFFF" w:themeFill="background1"/>
            <w:vAlign w:val="center"/>
          </w:tcPr>
          <w:p w14:paraId="31D3A70B" w14:textId="0A65F43E"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27,1</w:t>
            </w:r>
          </w:p>
        </w:tc>
        <w:tc>
          <w:tcPr>
            <w:tcW w:w="780" w:type="dxa"/>
            <w:shd w:val="clear" w:color="auto" w:fill="FFFFFF" w:themeFill="background1"/>
            <w:vAlign w:val="center"/>
          </w:tcPr>
          <w:p w14:paraId="1FBC1C27" w14:textId="6E0820AE"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28,7</w:t>
            </w:r>
          </w:p>
        </w:tc>
        <w:tc>
          <w:tcPr>
            <w:tcW w:w="780" w:type="dxa"/>
            <w:shd w:val="clear" w:color="auto" w:fill="FFFFFF" w:themeFill="background1"/>
            <w:vAlign w:val="center"/>
          </w:tcPr>
          <w:p w14:paraId="0E90BEC4" w14:textId="1F877D67"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30,2</w:t>
            </w:r>
          </w:p>
        </w:tc>
        <w:tc>
          <w:tcPr>
            <w:tcW w:w="779" w:type="dxa"/>
            <w:shd w:val="clear" w:color="auto" w:fill="auto"/>
            <w:tcMar>
              <w:top w:w="0" w:type="dxa"/>
              <w:left w:w="108" w:type="dxa"/>
              <w:bottom w:w="0" w:type="dxa"/>
              <w:right w:w="108" w:type="dxa"/>
            </w:tcMar>
            <w:vAlign w:val="center"/>
          </w:tcPr>
          <w:p w14:paraId="61F31A53" w14:textId="1C60E140"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2,79</w:t>
            </w:r>
          </w:p>
        </w:tc>
        <w:tc>
          <w:tcPr>
            <w:tcW w:w="780" w:type="dxa"/>
            <w:shd w:val="clear" w:color="auto" w:fill="auto"/>
            <w:tcMar>
              <w:top w:w="0" w:type="dxa"/>
              <w:left w:w="108" w:type="dxa"/>
              <w:bottom w:w="0" w:type="dxa"/>
              <w:right w:w="108" w:type="dxa"/>
            </w:tcMar>
            <w:vAlign w:val="center"/>
          </w:tcPr>
          <w:p w14:paraId="4645DA0A" w14:textId="2DEDBD67"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2,67</w:t>
            </w:r>
          </w:p>
        </w:tc>
        <w:tc>
          <w:tcPr>
            <w:tcW w:w="780" w:type="dxa"/>
            <w:shd w:val="clear" w:color="auto" w:fill="FFFFFF" w:themeFill="background1"/>
            <w:tcMar>
              <w:top w:w="0" w:type="dxa"/>
              <w:left w:w="108" w:type="dxa"/>
              <w:bottom w:w="0" w:type="dxa"/>
              <w:right w:w="108" w:type="dxa"/>
            </w:tcMar>
            <w:vAlign w:val="center"/>
          </w:tcPr>
          <w:p w14:paraId="00CA7D17" w14:textId="3AD443E5"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2,53</w:t>
            </w:r>
          </w:p>
        </w:tc>
      </w:tr>
      <w:tr w:rsidR="00B829B4" w:rsidRPr="00A53C1B" w14:paraId="3EF9398C" w14:textId="77777777" w:rsidTr="00B829B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54BF8DF" w14:textId="77777777" w:rsidR="00B829B4" w:rsidRPr="00A53C1B" w:rsidRDefault="00B829B4" w:rsidP="00B829B4">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Piotrków Trybunalski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3E9761A6" w14:textId="3412B8B6"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388,6</w:t>
            </w:r>
          </w:p>
        </w:tc>
        <w:tc>
          <w:tcPr>
            <w:tcW w:w="780" w:type="dxa"/>
            <w:shd w:val="clear" w:color="auto" w:fill="FFFFFF" w:themeFill="background1"/>
            <w:vAlign w:val="center"/>
          </w:tcPr>
          <w:p w14:paraId="5089E097" w14:textId="38999ED2"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421,6</w:t>
            </w:r>
          </w:p>
        </w:tc>
        <w:tc>
          <w:tcPr>
            <w:tcW w:w="780" w:type="dxa"/>
            <w:shd w:val="clear" w:color="auto" w:fill="FFFFFF" w:themeFill="background1"/>
            <w:vAlign w:val="center"/>
          </w:tcPr>
          <w:p w14:paraId="5479DF0A" w14:textId="79885647"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438,6</w:t>
            </w:r>
          </w:p>
        </w:tc>
        <w:tc>
          <w:tcPr>
            <w:tcW w:w="779" w:type="dxa"/>
            <w:shd w:val="clear" w:color="auto" w:fill="FFFFFF" w:themeFill="background1"/>
            <w:vAlign w:val="center"/>
          </w:tcPr>
          <w:p w14:paraId="626E68D5" w14:textId="32199E39"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24,3</w:t>
            </w:r>
          </w:p>
        </w:tc>
        <w:tc>
          <w:tcPr>
            <w:tcW w:w="780" w:type="dxa"/>
            <w:shd w:val="clear" w:color="auto" w:fill="FFFFFF" w:themeFill="background1"/>
            <w:vAlign w:val="center"/>
          </w:tcPr>
          <w:p w14:paraId="40B8AA4A" w14:textId="043C73A5"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25,9</w:t>
            </w:r>
          </w:p>
        </w:tc>
        <w:tc>
          <w:tcPr>
            <w:tcW w:w="780" w:type="dxa"/>
            <w:shd w:val="clear" w:color="auto" w:fill="FFFFFF" w:themeFill="background1"/>
            <w:vAlign w:val="center"/>
          </w:tcPr>
          <w:p w14:paraId="0769BCD7" w14:textId="2CC1A601"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27,2</w:t>
            </w:r>
          </w:p>
        </w:tc>
        <w:tc>
          <w:tcPr>
            <w:tcW w:w="779" w:type="dxa"/>
            <w:shd w:val="clear" w:color="auto" w:fill="auto"/>
            <w:tcMar>
              <w:top w:w="0" w:type="dxa"/>
              <w:left w:w="108" w:type="dxa"/>
              <w:bottom w:w="0" w:type="dxa"/>
              <w:right w:w="108" w:type="dxa"/>
            </w:tcMar>
            <w:vAlign w:val="center"/>
          </w:tcPr>
          <w:p w14:paraId="7E7E436B" w14:textId="7264CE75"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2,49</w:t>
            </w:r>
          </w:p>
        </w:tc>
        <w:tc>
          <w:tcPr>
            <w:tcW w:w="780" w:type="dxa"/>
            <w:shd w:val="clear" w:color="auto" w:fill="auto"/>
            <w:tcMar>
              <w:top w:w="0" w:type="dxa"/>
              <w:left w:w="108" w:type="dxa"/>
              <w:bottom w:w="0" w:type="dxa"/>
              <w:right w:w="108" w:type="dxa"/>
            </w:tcMar>
            <w:vAlign w:val="center"/>
          </w:tcPr>
          <w:p w14:paraId="4CED4C5E" w14:textId="3B382FC0"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2,37</w:t>
            </w:r>
          </w:p>
        </w:tc>
        <w:tc>
          <w:tcPr>
            <w:tcW w:w="780" w:type="dxa"/>
            <w:shd w:val="clear" w:color="auto" w:fill="FFFFFF" w:themeFill="background1"/>
            <w:tcMar>
              <w:top w:w="0" w:type="dxa"/>
              <w:left w:w="108" w:type="dxa"/>
              <w:bottom w:w="0" w:type="dxa"/>
              <w:right w:w="108" w:type="dxa"/>
            </w:tcMar>
            <w:vAlign w:val="center"/>
          </w:tcPr>
          <w:p w14:paraId="46978C96" w14:textId="5FD49184"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2,28</w:t>
            </w:r>
          </w:p>
        </w:tc>
      </w:tr>
      <w:tr w:rsidR="00B829B4" w:rsidRPr="00A53C1B" w14:paraId="67AE4D95" w14:textId="77777777" w:rsidTr="00B829B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A218EA4" w14:textId="77777777" w:rsidR="00B829B4" w:rsidRPr="00A53C1B" w:rsidRDefault="00B829B4" w:rsidP="00B829B4">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Stalowa Wola</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46A2129" w14:textId="65A7D4B0"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355,2</w:t>
            </w:r>
          </w:p>
        </w:tc>
        <w:tc>
          <w:tcPr>
            <w:tcW w:w="780" w:type="dxa"/>
            <w:shd w:val="clear" w:color="auto" w:fill="FFFFFF" w:themeFill="background1"/>
            <w:vAlign w:val="center"/>
          </w:tcPr>
          <w:p w14:paraId="26871E34" w14:textId="4A97BBCA"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365,9</w:t>
            </w:r>
          </w:p>
        </w:tc>
        <w:tc>
          <w:tcPr>
            <w:tcW w:w="780" w:type="dxa"/>
            <w:shd w:val="clear" w:color="auto" w:fill="FFFFFF" w:themeFill="background1"/>
            <w:vAlign w:val="center"/>
          </w:tcPr>
          <w:p w14:paraId="289E718E" w14:textId="3187D0C4"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381,0</w:t>
            </w:r>
          </w:p>
        </w:tc>
        <w:tc>
          <w:tcPr>
            <w:tcW w:w="779" w:type="dxa"/>
            <w:shd w:val="clear" w:color="auto" w:fill="FFFFFF" w:themeFill="background1"/>
            <w:vAlign w:val="center"/>
          </w:tcPr>
          <w:p w14:paraId="6177250F" w14:textId="3F73FAB0"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20,3</w:t>
            </w:r>
          </w:p>
        </w:tc>
        <w:tc>
          <w:tcPr>
            <w:tcW w:w="780" w:type="dxa"/>
            <w:shd w:val="clear" w:color="auto" w:fill="FFFFFF" w:themeFill="background1"/>
            <w:vAlign w:val="center"/>
          </w:tcPr>
          <w:p w14:paraId="32D58D70" w14:textId="47495E28"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21,5</w:t>
            </w:r>
          </w:p>
        </w:tc>
        <w:tc>
          <w:tcPr>
            <w:tcW w:w="780" w:type="dxa"/>
            <w:shd w:val="clear" w:color="auto" w:fill="FFFFFF" w:themeFill="background1"/>
            <w:vAlign w:val="center"/>
          </w:tcPr>
          <w:p w14:paraId="459FC51F" w14:textId="4F19D895"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22,5</w:t>
            </w:r>
          </w:p>
        </w:tc>
        <w:tc>
          <w:tcPr>
            <w:tcW w:w="779" w:type="dxa"/>
            <w:shd w:val="clear" w:color="auto" w:fill="auto"/>
            <w:tcMar>
              <w:top w:w="0" w:type="dxa"/>
              <w:left w:w="108" w:type="dxa"/>
              <w:bottom w:w="0" w:type="dxa"/>
              <w:right w:w="108" w:type="dxa"/>
            </w:tcMar>
            <w:vAlign w:val="center"/>
          </w:tcPr>
          <w:p w14:paraId="1D5A2263" w14:textId="6C719A16"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2,86</w:t>
            </w:r>
          </w:p>
        </w:tc>
        <w:tc>
          <w:tcPr>
            <w:tcW w:w="780" w:type="dxa"/>
            <w:shd w:val="clear" w:color="auto" w:fill="auto"/>
            <w:tcMar>
              <w:top w:w="0" w:type="dxa"/>
              <w:left w:w="108" w:type="dxa"/>
              <w:bottom w:w="0" w:type="dxa"/>
              <w:right w:w="108" w:type="dxa"/>
            </w:tcMar>
            <w:vAlign w:val="center"/>
          </w:tcPr>
          <w:p w14:paraId="25E5E790" w14:textId="305A5BB0"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2,73</w:t>
            </w:r>
          </w:p>
        </w:tc>
        <w:tc>
          <w:tcPr>
            <w:tcW w:w="780" w:type="dxa"/>
            <w:shd w:val="clear" w:color="auto" w:fill="FFFFFF" w:themeFill="background1"/>
            <w:tcMar>
              <w:top w:w="0" w:type="dxa"/>
              <w:left w:w="108" w:type="dxa"/>
              <w:bottom w:w="0" w:type="dxa"/>
              <w:right w:w="108" w:type="dxa"/>
            </w:tcMar>
            <w:vAlign w:val="center"/>
          </w:tcPr>
          <w:p w14:paraId="7FF1509B" w14:textId="2AAD8A1C"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2,62</w:t>
            </w:r>
          </w:p>
        </w:tc>
      </w:tr>
      <w:tr w:rsidR="00B829B4" w:rsidRPr="00A53C1B" w14:paraId="671D674A" w14:textId="77777777" w:rsidTr="00B829B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24E32FF6" w14:textId="77777777" w:rsidR="00B829B4" w:rsidRPr="00A53C1B" w:rsidRDefault="00B829B4" w:rsidP="00B829B4">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3AB3BA3F" w14:textId="3331BE8A"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349,4</w:t>
            </w:r>
          </w:p>
        </w:tc>
        <w:tc>
          <w:tcPr>
            <w:tcW w:w="780" w:type="dxa"/>
            <w:shd w:val="clear" w:color="auto" w:fill="FFFFFF" w:themeFill="background1"/>
            <w:vAlign w:val="center"/>
          </w:tcPr>
          <w:p w14:paraId="1BFCE07A" w14:textId="7C1A2BE9"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369,5</w:t>
            </w:r>
          </w:p>
        </w:tc>
        <w:tc>
          <w:tcPr>
            <w:tcW w:w="780" w:type="dxa"/>
            <w:shd w:val="clear" w:color="auto" w:fill="FFFFFF" w:themeFill="background1"/>
            <w:vAlign w:val="center"/>
          </w:tcPr>
          <w:p w14:paraId="4F3C56C6" w14:textId="13E59580"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380,1</w:t>
            </w:r>
          </w:p>
        </w:tc>
        <w:tc>
          <w:tcPr>
            <w:tcW w:w="779" w:type="dxa"/>
            <w:shd w:val="clear" w:color="auto" w:fill="FFFFFF" w:themeFill="background1"/>
            <w:vAlign w:val="center"/>
          </w:tcPr>
          <w:p w14:paraId="58D9DB72" w14:textId="43001D46"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20,8</w:t>
            </w:r>
          </w:p>
        </w:tc>
        <w:tc>
          <w:tcPr>
            <w:tcW w:w="780" w:type="dxa"/>
            <w:shd w:val="clear" w:color="auto" w:fill="FFFFFF" w:themeFill="background1"/>
            <w:vAlign w:val="center"/>
          </w:tcPr>
          <w:p w14:paraId="38C4855F" w14:textId="0018CA4D"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22,0</w:t>
            </w:r>
          </w:p>
        </w:tc>
        <w:tc>
          <w:tcPr>
            <w:tcW w:w="780" w:type="dxa"/>
            <w:shd w:val="clear" w:color="auto" w:fill="FFFFFF" w:themeFill="background1"/>
            <w:vAlign w:val="center"/>
          </w:tcPr>
          <w:p w14:paraId="663D68FF" w14:textId="0AB14702"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22,7</w:t>
            </w:r>
          </w:p>
        </w:tc>
        <w:tc>
          <w:tcPr>
            <w:tcW w:w="779" w:type="dxa"/>
            <w:shd w:val="clear" w:color="auto" w:fill="auto"/>
            <w:tcMar>
              <w:top w:w="0" w:type="dxa"/>
              <w:left w:w="108" w:type="dxa"/>
              <w:bottom w:w="0" w:type="dxa"/>
              <w:right w:w="108" w:type="dxa"/>
            </w:tcMar>
            <w:vAlign w:val="center"/>
          </w:tcPr>
          <w:p w14:paraId="5CF1F685" w14:textId="4140A31F"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2,85</w:t>
            </w:r>
          </w:p>
        </w:tc>
        <w:tc>
          <w:tcPr>
            <w:tcW w:w="780" w:type="dxa"/>
            <w:shd w:val="clear" w:color="auto" w:fill="auto"/>
            <w:tcMar>
              <w:top w:w="0" w:type="dxa"/>
              <w:left w:w="108" w:type="dxa"/>
              <w:bottom w:w="0" w:type="dxa"/>
              <w:right w:w="108" w:type="dxa"/>
            </w:tcMar>
            <w:vAlign w:val="center"/>
          </w:tcPr>
          <w:p w14:paraId="498B3E22" w14:textId="59436B85"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2,71</w:t>
            </w:r>
          </w:p>
        </w:tc>
        <w:tc>
          <w:tcPr>
            <w:tcW w:w="780" w:type="dxa"/>
            <w:shd w:val="clear" w:color="auto" w:fill="FFFFFF" w:themeFill="background1"/>
            <w:tcMar>
              <w:top w:w="0" w:type="dxa"/>
              <w:left w:w="108" w:type="dxa"/>
              <w:bottom w:w="0" w:type="dxa"/>
              <w:right w:w="108" w:type="dxa"/>
            </w:tcMar>
            <w:vAlign w:val="center"/>
          </w:tcPr>
          <w:p w14:paraId="7DDB74D1" w14:textId="0AE5ABE9" w:rsidR="00B829B4" w:rsidRPr="00A53C1B" w:rsidRDefault="00B829B4" w:rsidP="00B829B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2,63</w:t>
            </w:r>
          </w:p>
        </w:tc>
      </w:tr>
      <w:tr w:rsidR="00B829B4" w:rsidRPr="00A53C1B" w14:paraId="244C8037" w14:textId="77777777" w:rsidTr="00B829B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E107B57" w14:textId="77777777" w:rsidR="00B829B4" w:rsidRPr="00A53C1B" w:rsidRDefault="00B829B4" w:rsidP="00B829B4">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lastRenderedPageBreak/>
              <w:t>Tomaszów Mazowiecki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958A34F" w14:textId="1A714127" w:rsidR="00B829B4" w:rsidRPr="00A53C1B" w:rsidRDefault="00B829B4" w:rsidP="00B829B4">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403,0</w:t>
            </w:r>
          </w:p>
        </w:tc>
        <w:tc>
          <w:tcPr>
            <w:tcW w:w="780" w:type="dxa"/>
            <w:shd w:val="clear" w:color="auto" w:fill="FFFFFF" w:themeFill="background1"/>
            <w:vAlign w:val="center"/>
          </w:tcPr>
          <w:p w14:paraId="287DB3FD" w14:textId="6D68B4ED" w:rsidR="00B829B4" w:rsidRPr="00A53C1B" w:rsidRDefault="00B829B4" w:rsidP="00B829B4">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423,2</w:t>
            </w:r>
          </w:p>
        </w:tc>
        <w:tc>
          <w:tcPr>
            <w:tcW w:w="780" w:type="dxa"/>
            <w:shd w:val="clear" w:color="auto" w:fill="FFFFFF" w:themeFill="background1"/>
            <w:vAlign w:val="center"/>
          </w:tcPr>
          <w:p w14:paraId="796EC3C7" w14:textId="7DF699E1" w:rsidR="00B829B4" w:rsidRPr="00A53C1B" w:rsidRDefault="00B829B4" w:rsidP="00B829B4">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437,8</w:t>
            </w:r>
          </w:p>
        </w:tc>
        <w:tc>
          <w:tcPr>
            <w:tcW w:w="779" w:type="dxa"/>
            <w:shd w:val="clear" w:color="auto" w:fill="FFFFFF" w:themeFill="background1"/>
            <w:vAlign w:val="center"/>
          </w:tcPr>
          <w:p w14:paraId="2959A573" w14:textId="3E7CB769" w:rsidR="00B829B4" w:rsidRPr="00A53C1B" w:rsidRDefault="00B829B4" w:rsidP="00B829B4">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23,6</w:t>
            </w:r>
          </w:p>
        </w:tc>
        <w:tc>
          <w:tcPr>
            <w:tcW w:w="780" w:type="dxa"/>
            <w:shd w:val="clear" w:color="auto" w:fill="FFFFFF" w:themeFill="background1"/>
            <w:vAlign w:val="center"/>
          </w:tcPr>
          <w:p w14:paraId="6F2D05DD" w14:textId="24A0D8C9" w:rsidR="00B829B4" w:rsidRPr="00A53C1B" w:rsidRDefault="00B829B4" w:rsidP="00B829B4">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25,1</w:t>
            </w:r>
          </w:p>
        </w:tc>
        <w:tc>
          <w:tcPr>
            <w:tcW w:w="780" w:type="dxa"/>
            <w:shd w:val="clear" w:color="auto" w:fill="FFFFFF" w:themeFill="background1"/>
            <w:vAlign w:val="center"/>
          </w:tcPr>
          <w:p w14:paraId="2D46EE5D" w14:textId="1A3BB4A8" w:rsidR="00B829B4" w:rsidRPr="00A53C1B" w:rsidRDefault="00B829B4" w:rsidP="00B829B4">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26,1</w:t>
            </w:r>
          </w:p>
        </w:tc>
        <w:tc>
          <w:tcPr>
            <w:tcW w:w="779" w:type="dxa"/>
            <w:shd w:val="clear" w:color="auto" w:fill="auto"/>
            <w:tcMar>
              <w:top w:w="0" w:type="dxa"/>
              <w:left w:w="108" w:type="dxa"/>
              <w:bottom w:w="0" w:type="dxa"/>
              <w:right w:w="108" w:type="dxa"/>
            </w:tcMar>
            <w:vAlign w:val="center"/>
          </w:tcPr>
          <w:p w14:paraId="15334206" w14:textId="1973FF98" w:rsidR="00B829B4" w:rsidRPr="00A53C1B" w:rsidRDefault="00B829B4" w:rsidP="00B829B4">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2,49</w:t>
            </w:r>
          </w:p>
        </w:tc>
        <w:tc>
          <w:tcPr>
            <w:tcW w:w="780" w:type="dxa"/>
            <w:shd w:val="clear" w:color="auto" w:fill="auto"/>
            <w:tcMar>
              <w:top w:w="0" w:type="dxa"/>
              <w:left w:w="108" w:type="dxa"/>
              <w:bottom w:w="0" w:type="dxa"/>
              <w:right w:w="108" w:type="dxa"/>
            </w:tcMar>
            <w:vAlign w:val="center"/>
          </w:tcPr>
          <w:p w14:paraId="6A78AAA8" w14:textId="05BEAE04" w:rsidR="00B829B4" w:rsidRPr="00A53C1B" w:rsidRDefault="00B829B4" w:rsidP="00B829B4">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2,36</w:t>
            </w:r>
          </w:p>
        </w:tc>
        <w:tc>
          <w:tcPr>
            <w:tcW w:w="780" w:type="dxa"/>
            <w:shd w:val="clear" w:color="auto" w:fill="FFFFFF" w:themeFill="background1"/>
            <w:tcMar>
              <w:top w:w="0" w:type="dxa"/>
              <w:left w:w="108" w:type="dxa"/>
              <w:bottom w:w="0" w:type="dxa"/>
              <w:right w:w="108" w:type="dxa"/>
            </w:tcMar>
            <w:vAlign w:val="center"/>
          </w:tcPr>
          <w:p w14:paraId="3237DE00" w14:textId="3E4A6C9C" w:rsidR="00B829B4" w:rsidRPr="00A53C1B" w:rsidRDefault="00B829B4" w:rsidP="00B829B4">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2,28</w:t>
            </w:r>
          </w:p>
        </w:tc>
      </w:tr>
    </w:tbl>
    <w:p w14:paraId="0C0FB924" w14:textId="77777777" w:rsidR="00B829B4" w:rsidRPr="00A53C1B" w:rsidRDefault="00B829B4" w:rsidP="00B829B4">
      <w:pPr>
        <w:spacing w:line="240" w:lineRule="auto"/>
        <w:rPr>
          <w:i/>
          <w:iCs/>
          <w:sz w:val="20"/>
          <w:szCs w:val="18"/>
          <w:lang w:val="pl-PL"/>
        </w:rPr>
      </w:pPr>
      <w:r w:rsidRPr="00A53C1B">
        <w:rPr>
          <w:i/>
          <w:iCs/>
          <w:sz w:val="20"/>
          <w:szCs w:val="18"/>
          <w:lang w:val="pl-PL"/>
        </w:rPr>
        <w:t>Źródło: Opracowanie własne na podstawie danych BDL</w:t>
      </w:r>
    </w:p>
    <w:p w14:paraId="160FAE77" w14:textId="77777777" w:rsidR="00505B0D" w:rsidRDefault="00505B0D" w:rsidP="00505B0D">
      <w:pPr>
        <w:rPr>
          <w:lang w:val="pl-PL"/>
        </w:rPr>
      </w:pPr>
    </w:p>
    <w:p w14:paraId="6C8F9216" w14:textId="4D0B61D0" w:rsidR="00B829B4" w:rsidRDefault="00B829B4" w:rsidP="00B829B4">
      <w:pPr>
        <w:rPr>
          <w:lang w:val="pl-PL"/>
        </w:rPr>
      </w:pPr>
      <w:r w:rsidRPr="00A53C1B">
        <w:rPr>
          <w:noProof/>
          <w:lang w:val="pl-PL"/>
        </w:rPr>
        <mc:AlternateContent>
          <mc:Choice Requires="wps">
            <w:drawing>
              <wp:anchor distT="0" distB="0" distL="114300" distR="114300" simplePos="0" relativeHeight="251750400" behindDoc="0" locked="0" layoutInCell="1" allowOverlap="1" wp14:anchorId="2C47D729" wp14:editId="5B15F937">
                <wp:simplePos x="0" y="0"/>
                <wp:positionH relativeFrom="margin">
                  <wp:posOffset>0</wp:posOffset>
                </wp:positionH>
                <wp:positionV relativeFrom="paragraph">
                  <wp:posOffset>-635</wp:posOffset>
                </wp:positionV>
                <wp:extent cx="5866130" cy="12065"/>
                <wp:effectExtent l="0" t="0" r="20320" b="26035"/>
                <wp:wrapNone/>
                <wp:docPr id="205"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037C3FB" id="Łącznik prosty 31" o:spid="_x0000_s1026" style="position:absolute;flip:y;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5pt" to="46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" strokecolor="red" strokeweight="1.5pt">
                <v:stroke joinstyle="miter"/>
                <o:lock v:ext="edit" shapetype="f"/>
                <w10:wrap anchorx="margin"/>
              </v:line>
            </w:pict>
          </mc:Fallback>
        </mc:AlternateContent>
      </w:r>
      <w:r>
        <w:rPr>
          <w:lang w:val="pl-PL"/>
        </w:rPr>
        <w:t>Tomaszów Mazowiecki ma wysokie wskaźniki w zakresie mieszkalnictwa! Prawie najwyższy wskaźnik liczby mieszkań na 1000 mieszkańców, najniższa przeciętna liczba osób na 1</w:t>
      </w:r>
      <w:r w:rsidR="00332C20">
        <w:rPr>
          <w:lang w:val="pl-PL"/>
        </w:rPr>
        <w:t> </w:t>
      </w:r>
      <w:r>
        <w:rPr>
          <w:lang w:val="pl-PL"/>
        </w:rPr>
        <w:t xml:space="preserve">mieszkanie i jedna z wyższych przeciętnych powierzchni użytkowych 1 mieszkania. </w:t>
      </w:r>
    </w:p>
    <w:p w14:paraId="5AE43CA5" w14:textId="77777777" w:rsidR="00B829B4" w:rsidRDefault="00B829B4" w:rsidP="00B829B4">
      <w:pPr>
        <w:rPr>
          <w:lang w:val="pl-PL"/>
        </w:rPr>
      </w:pPr>
      <w:r w:rsidRPr="00A53C1B">
        <w:rPr>
          <w:noProof/>
          <w:lang w:val="pl-PL"/>
        </w:rPr>
        <mc:AlternateContent>
          <mc:Choice Requires="wps">
            <w:drawing>
              <wp:anchor distT="0" distB="0" distL="114300" distR="114300" simplePos="0" relativeHeight="251751424" behindDoc="0" locked="0" layoutInCell="1" allowOverlap="1" wp14:anchorId="75069698" wp14:editId="18CC450D">
                <wp:simplePos x="0" y="0"/>
                <wp:positionH relativeFrom="margin">
                  <wp:posOffset>0</wp:posOffset>
                </wp:positionH>
                <wp:positionV relativeFrom="paragraph">
                  <wp:posOffset>-635</wp:posOffset>
                </wp:positionV>
                <wp:extent cx="5866130" cy="12065"/>
                <wp:effectExtent l="0" t="0" r="20320" b="26035"/>
                <wp:wrapNone/>
                <wp:docPr id="206"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6CBBCD8" id="Łącznik prosty 31" o:spid="_x0000_s1026" style="position:absolute;flip:y;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5pt" to="46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" strokecolor="red" strokeweight="1.5pt">
                <v:stroke joinstyle="miter"/>
                <o:lock v:ext="edit" shapetype="f"/>
                <w10:wrap anchorx="margin"/>
              </v:line>
            </w:pict>
          </mc:Fallback>
        </mc:AlternateContent>
      </w:r>
    </w:p>
    <w:p w14:paraId="708E0AB3" w14:textId="6D875964" w:rsidR="00505B0D" w:rsidRDefault="009F3701" w:rsidP="00505B0D">
      <w:pPr>
        <w:rPr>
          <w:lang w:val="pl-PL"/>
        </w:rPr>
      </w:pPr>
      <w:r>
        <w:rPr>
          <w:lang w:val="pl-PL"/>
        </w:rPr>
        <w:t>Jednocześnie jednak oddaje się w Mieście mało nowych mieszkań. Prezentowane wskaźniki wskazują, że sytuacja mieszkaniowa w Tomaszowie Mazowieckim nie poprawia się tak, jak w</w:t>
      </w:r>
      <w:r w:rsidR="004A10B8">
        <w:rPr>
          <w:lang w:val="pl-PL"/>
        </w:rPr>
        <w:t> </w:t>
      </w:r>
      <w:r>
        <w:rPr>
          <w:lang w:val="pl-PL"/>
        </w:rPr>
        <w:t xml:space="preserve">innych miastach. </w:t>
      </w:r>
      <w:r w:rsidR="004A10B8">
        <w:rPr>
          <w:lang w:val="pl-PL"/>
        </w:rPr>
        <w:t>Średnia wielkość nowych oddawanych mieszkań także jest jedną z niższych w grupie porównywanych miast (</w:t>
      </w:r>
      <w:r w:rsidR="004A10B8">
        <w:rPr>
          <w:lang w:val="pl-PL"/>
        </w:rPr>
        <w:fldChar w:fldCharType="begin"/>
      </w:r>
      <w:r w:rsidR="004A10B8">
        <w:rPr>
          <w:lang w:val="pl-PL"/>
        </w:rPr>
        <w:instrText xml:space="preserve"> REF _Ref85297342 \h </w:instrText>
      </w:r>
      <w:r w:rsidR="004A10B8">
        <w:rPr>
          <w:lang w:val="pl-PL"/>
        </w:rPr>
      </w:r>
      <w:r w:rsidR="004A10B8">
        <w:rPr>
          <w:lang w:val="pl-PL"/>
        </w:rPr>
        <w:fldChar w:fldCharType="separate"/>
      </w:r>
      <w:r w:rsidR="0045408F">
        <w:t xml:space="preserve">Wykres </w:t>
      </w:r>
      <w:r w:rsidR="0045408F">
        <w:rPr>
          <w:noProof/>
        </w:rPr>
        <w:t>2</w:t>
      </w:r>
      <w:r w:rsidR="0045408F">
        <w:t>.</w:t>
      </w:r>
      <w:r w:rsidR="0045408F">
        <w:rPr>
          <w:noProof/>
        </w:rPr>
        <w:t>32</w:t>
      </w:r>
      <w:r w:rsidR="004A10B8">
        <w:rPr>
          <w:lang w:val="pl-PL"/>
        </w:rPr>
        <w:fldChar w:fldCharType="end"/>
      </w:r>
      <w:r w:rsidR="001F0D17">
        <w:rPr>
          <w:lang w:val="pl-PL"/>
        </w:rPr>
        <w:t xml:space="preserve"> </w:t>
      </w:r>
      <w:r w:rsidR="004A10B8">
        <w:rPr>
          <w:lang w:val="pl-PL"/>
        </w:rPr>
        <w:t xml:space="preserve">i </w:t>
      </w:r>
      <w:r w:rsidR="004A10B8">
        <w:rPr>
          <w:lang w:val="pl-PL"/>
        </w:rPr>
        <w:fldChar w:fldCharType="begin"/>
      </w:r>
      <w:r w:rsidR="004A10B8">
        <w:rPr>
          <w:lang w:val="pl-PL"/>
        </w:rPr>
        <w:instrText xml:space="preserve"> REF _Ref85297074 \h </w:instrText>
      </w:r>
      <w:r w:rsidR="004A10B8">
        <w:rPr>
          <w:lang w:val="pl-PL"/>
        </w:rPr>
      </w:r>
      <w:r w:rsidR="004A10B8">
        <w:rPr>
          <w:lang w:val="pl-PL"/>
        </w:rPr>
        <w:fldChar w:fldCharType="separate"/>
      </w:r>
      <w:r w:rsidR="0045408F">
        <w:t xml:space="preserve">Tabela </w:t>
      </w:r>
      <w:r w:rsidR="0045408F">
        <w:rPr>
          <w:noProof/>
        </w:rPr>
        <w:t>2</w:t>
      </w:r>
      <w:r w:rsidR="0045408F">
        <w:t>.</w:t>
      </w:r>
      <w:r w:rsidR="0045408F">
        <w:rPr>
          <w:noProof/>
        </w:rPr>
        <w:t>35</w:t>
      </w:r>
      <w:r w:rsidR="004A10B8">
        <w:rPr>
          <w:lang w:val="pl-PL"/>
        </w:rPr>
        <w:fldChar w:fldCharType="end"/>
      </w:r>
      <w:r w:rsidR="004A10B8">
        <w:rPr>
          <w:lang w:val="pl-PL"/>
        </w:rPr>
        <w:t>).</w:t>
      </w:r>
    </w:p>
    <w:p w14:paraId="1995AB8D" w14:textId="51527048" w:rsidR="009F3701" w:rsidRDefault="009F3701" w:rsidP="00505B0D">
      <w:pPr>
        <w:rPr>
          <w:lang w:val="pl-PL"/>
        </w:rPr>
      </w:pPr>
    </w:p>
    <w:p w14:paraId="71E174DF" w14:textId="5464CE37" w:rsidR="004A10B8" w:rsidRDefault="004A10B8" w:rsidP="004A10B8">
      <w:pPr>
        <w:pStyle w:val="Wykres"/>
      </w:pPr>
      <w:bookmarkStart w:id="183" w:name="_Ref85297342"/>
      <w:bookmarkStart w:id="184" w:name="_Toc85395673"/>
      <w:r>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32</w:t>
      </w:r>
      <w:r w:rsidR="00445AD9">
        <w:fldChar w:fldCharType="end"/>
      </w:r>
      <w:bookmarkEnd w:id="183"/>
      <w:r>
        <w:t xml:space="preserve"> </w:t>
      </w:r>
      <w:r w:rsidRPr="004A10B8">
        <w:t>Średnia trzyletnia liczby mieszkań oddanych do użytkowania na 1000 ludn</w:t>
      </w:r>
      <w:r>
        <w:t>o</w:t>
      </w:r>
      <w:r w:rsidRPr="004A10B8">
        <w:t>ści</w:t>
      </w:r>
      <w:bookmarkEnd w:id="184"/>
    </w:p>
    <w:p w14:paraId="62AA6CDF" w14:textId="3AD34A02" w:rsidR="004A10B8" w:rsidRDefault="004A10B8" w:rsidP="00505B0D">
      <w:pPr>
        <w:rPr>
          <w:lang w:val="pl-PL"/>
        </w:rPr>
      </w:pPr>
      <w:r w:rsidRPr="004A10B8">
        <w:rPr>
          <w:noProof/>
        </w:rPr>
        <w:drawing>
          <wp:inline distT="0" distB="0" distL="0" distR="0" wp14:anchorId="1C4045BC" wp14:editId="416569FB">
            <wp:extent cx="5759538" cy="2722729"/>
            <wp:effectExtent l="0" t="0" r="0" b="1905"/>
            <wp:docPr id="207" name="Obraz 207" descr="wykres obrazujący średnią trzyletnią liczbę mieszkań oddanych do użytkowania na 1000 ludności na tle grupy miast z grupy porównawcz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Obraz 207" descr="wykres obrazujący średnią trzyletnią liczbę mieszkań oddanych do użytkowania na 1000 ludności na tle grupy miast z grupy porównawczej"/>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67432" cy="2726461"/>
                    </a:xfrm>
                    <a:prstGeom prst="rect">
                      <a:avLst/>
                    </a:prstGeom>
                    <a:noFill/>
                    <a:ln>
                      <a:noFill/>
                    </a:ln>
                  </pic:spPr>
                </pic:pic>
              </a:graphicData>
            </a:graphic>
          </wp:inline>
        </w:drawing>
      </w:r>
    </w:p>
    <w:p w14:paraId="112FB3FC" w14:textId="77777777" w:rsidR="004A10B8" w:rsidRPr="00A53C1B" w:rsidRDefault="004A10B8" w:rsidP="004A10B8">
      <w:pPr>
        <w:spacing w:line="240" w:lineRule="auto"/>
        <w:rPr>
          <w:i/>
          <w:iCs/>
          <w:sz w:val="20"/>
          <w:szCs w:val="18"/>
          <w:lang w:val="pl-PL"/>
        </w:rPr>
      </w:pPr>
      <w:r w:rsidRPr="00A53C1B">
        <w:rPr>
          <w:i/>
          <w:iCs/>
          <w:sz w:val="20"/>
          <w:szCs w:val="18"/>
          <w:lang w:val="pl-PL"/>
        </w:rPr>
        <w:t>Źródło: Opracowanie własne na podstawie danych BDL</w:t>
      </w:r>
    </w:p>
    <w:p w14:paraId="2D37C43A" w14:textId="77777777" w:rsidR="004A10B8" w:rsidRDefault="004A10B8" w:rsidP="00505B0D">
      <w:pPr>
        <w:rPr>
          <w:lang w:val="pl-PL"/>
        </w:rPr>
      </w:pPr>
    </w:p>
    <w:p w14:paraId="749DAA74" w14:textId="46F8AB95" w:rsidR="004A10B8" w:rsidRDefault="004A10B8" w:rsidP="004A10B8">
      <w:pPr>
        <w:pStyle w:val="Tabela"/>
      </w:pPr>
      <w:bookmarkStart w:id="185" w:name="_Ref85297074"/>
      <w:bookmarkStart w:id="186" w:name="_Toc85396251"/>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35</w:t>
      </w:r>
      <w:r w:rsidR="009D285A">
        <w:rPr>
          <w:noProof/>
        </w:rPr>
        <w:fldChar w:fldCharType="end"/>
      </w:r>
      <w:bookmarkEnd w:id="185"/>
      <w:r>
        <w:t xml:space="preserve"> Wskaźniki nowego budownictwa mieszkaniowego w latach 2011, 2016 i 2020</w:t>
      </w:r>
      <w:bookmarkEnd w:id="186"/>
    </w:p>
    <w:tbl>
      <w:tblPr>
        <w:tblW w:w="9072"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779"/>
        <w:gridCol w:w="780"/>
        <w:gridCol w:w="780"/>
        <w:gridCol w:w="779"/>
        <w:gridCol w:w="780"/>
        <w:gridCol w:w="780"/>
        <w:gridCol w:w="897"/>
        <w:gridCol w:w="898"/>
        <w:gridCol w:w="898"/>
      </w:tblGrid>
      <w:tr w:rsidR="009F3701" w:rsidRPr="007B0543" w14:paraId="1B25F9AB" w14:textId="77777777" w:rsidTr="004A10B8">
        <w:trPr>
          <w:trHeight w:val="496"/>
        </w:trPr>
        <w:tc>
          <w:tcPr>
            <w:tcW w:w="1701"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62F46CE" w14:textId="77777777" w:rsidR="009F3701" w:rsidRPr="00A53C1B" w:rsidRDefault="009F3701" w:rsidP="00F10E5D">
            <w:pPr>
              <w:pStyle w:val="Akapitzlist"/>
              <w:spacing w:line="240" w:lineRule="auto"/>
              <w:ind w:left="0"/>
              <w:jc w:val="center"/>
              <w:rPr>
                <w:b/>
                <w:lang w:val="pl-PL"/>
              </w:rPr>
            </w:pPr>
            <w:r w:rsidRPr="00A53C1B">
              <w:rPr>
                <w:b/>
                <w:sz w:val="22"/>
                <w:lang w:val="pl-PL"/>
              </w:rPr>
              <w:t>Gmina</w:t>
            </w:r>
          </w:p>
        </w:tc>
        <w:tc>
          <w:tcPr>
            <w:tcW w:w="233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EBC4493" w14:textId="3C34337D" w:rsidR="009F3701" w:rsidRPr="00A53C1B" w:rsidRDefault="009F3701" w:rsidP="00F10E5D">
            <w:pPr>
              <w:pStyle w:val="Akapitzlist"/>
              <w:spacing w:line="240" w:lineRule="auto"/>
              <w:ind w:left="0"/>
              <w:jc w:val="center"/>
              <w:rPr>
                <w:b/>
                <w:lang w:val="pl-PL"/>
              </w:rPr>
            </w:pPr>
            <w:r w:rsidRPr="009F3701">
              <w:rPr>
                <w:b/>
                <w:lang w:val="pl-PL"/>
              </w:rPr>
              <w:t>Nowe budynki mieszkalne na 1000 ludności</w:t>
            </w:r>
          </w:p>
        </w:tc>
        <w:tc>
          <w:tcPr>
            <w:tcW w:w="233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79F7911" w14:textId="4952129A" w:rsidR="009F3701" w:rsidRPr="00A53C1B" w:rsidRDefault="009F3701" w:rsidP="00F10E5D">
            <w:pPr>
              <w:pStyle w:val="Akapitzlist"/>
              <w:spacing w:line="240" w:lineRule="auto"/>
              <w:ind w:left="0"/>
              <w:jc w:val="center"/>
              <w:rPr>
                <w:b/>
                <w:lang w:val="pl-PL"/>
              </w:rPr>
            </w:pPr>
            <w:r w:rsidRPr="009F3701">
              <w:rPr>
                <w:b/>
                <w:lang w:val="pl-PL"/>
              </w:rPr>
              <w:t>Mieszkania oddane do użytkowania na 1000 ludności</w:t>
            </w:r>
          </w:p>
        </w:tc>
        <w:tc>
          <w:tcPr>
            <w:tcW w:w="26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BF46DD2" w14:textId="40BC8BFB" w:rsidR="009F3701" w:rsidRPr="00A53C1B" w:rsidRDefault="009F3701" w:rsidP="00F10E5D">
            <w:pPr>
              <w:pStyle w:val="Akapitzlist"/>
              <w:spacing w:line="240" w:lineRule="auto"/>
              <w:ind w:left="0"/>
              <w:jc w:val="center"/>
              <w:rPr>
                <w:b/>
                <w:lang w:val="pl-PL"/>
              </w:rPr>
            </w:pPr>
            <w:r w:rsidRPr="009F3701">
              <w:rPr>
                <w:b/>
                <w:lang w:val="pl-PL"/>
              </w:rPr>
              <w:t>Przeciętna powierzchnia użytkowa 1 mieszkania oddanego do u</w:t>
            </w:r>
            <w:r>
              <w:rPr>
                <w:b/>
                <w:lang w:val="pl-PL"/>
              </w:rPr>
              <w:t>ż</w:t>
            </w:r>
            <w:r w:rsidRPr="009F3701">
              <w:rPr>
                <w:b/>
                <w:lang w:val="pl-PL"/>
              </w:rPr>
              <w:t>ytkowania</w:t>
            </w:r>
          </w:p>
        </w:tc>
      </w:tr>
      <w:tr w:rsidR="009F3701" w:rsidRPr="00A53C1B" w14:paraId="64545E54" w14:textId="77777777" w:rsidTr="004A10B8">
        <w:trPr>
          <w:trHeight w:val="496"/>
        </w:trPr>
        <w:tc>
          <w:tcPr>
            <w:tcW w:w="1701" w:type="dxa"/>
            <w:vMerge/>
            <w:tcBorders>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AE7C9A6" w14:textId="77777777" w:rsidR="009F3701" w:rsidRPr="00A53C1B" w:rsidRDefault="009F3701" w:rsidP="00F10E5D">
            <w:pPr>
              <w:pStyle w:val="Akapitzlist"/>
              <w:spacing w:line="240" w:lineRule="auto"/>
              <w:ind w:left="0"/>
              <w:jc w:val="center"/>
              <w:rPr>
                <w:b/>
                <w:sz w:val="22"/>
                <w:lang w:val="pl-PL"/>
              </w:rPr>
            </w:pP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92FA571" w14:textId="77777777" w:rsidR="009F3701" w:rsidRPr="00A53C1B" w:rsidRDefault="009F3701" w:rsidP="00F10E5D">
            <w:pPr>
              <w:pStyle w:val="Akapitzlist"/>
              <w:spacing w:line="240" w:lineRule="auto"/>
              <w:ind w:left="0"/>
              <w:jc w:val="center"/>
              <w:rPr>
                <w:b/>
                <w:lang w:val="pl-PL"/>
              </w:rPr>
            </w:pPr>
            <w:r>
              <w:rPr>
                <w:b/>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3EACC79" w14:textId="77777777" w:rsidR="009F3701" w:rsidRPr="00A53C1B" w:rsidRDefault="009F3701" w:rsidP="00F10E5D">
            <w:pPr>
              <w:pStyle w:val="Akapitzlist"/>
              <w:spacing w:line="240" w:lineRule="auto"/>
              <w:ind w:left="0"/>
              <w:jc w:val="center"/>
              <w:rPr>
                <w:b/>
                <w:lang w:val="pl-PL"/>
              </w:rPr>
            </w:pPr>
            <w:r>
              <w:rPr>
                <w:b/>
                <w:lang w:val="pl-PL"/>
              </w:rPr>
              <w:t>2016</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1B3116E" w14:textId="7DB02575" w:rsidR="009F3701" w:rsidRPr="00A53C1B" w:rsidRDefault="009F3701" w:rsidP="00F10E5D">
            <w:pPr>
              <w:pStyle w:val="Akapitzlist"/>
              <w:spacing w:line="240" w:lineRule="auto"/>
              <w:ind w:left="0"/>
              <w:jc w:val="center"/>
              <w:rPr>
                <w:b/>
                <w:lang w:val="pl-PL"/>
              </w:rPr>
            </w:pPr>
            <w:r>
              <w:rPr>
                <w:b/>
                <w:lang w:val="pl-PL"/>
              </w:rPr>
              <w:t>2020</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DB069C5" w14:textId="77777777" w:rsidR="009F3701" w:rsidRPr="00A53C1B" w:rsidRDefault="009F3701" w:rsidP="00F10E5D">
            <w:pPr>
              <w:pStyle w:val="Akapitzlist"/>
              <w:spacing w:line="240" w:lineRule="auto"/>
              <w:ind w:left="0"/>
              <w:jc w:val="center"/>
              <w:rPr>
                <w:b/>
                <w:lang w:val="pl-PL"/>
              </w:rPr>
            </w:pPr>
            <w:r>
              <w:rPr>
                <w:b/>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3D6AF57" w14:textId="77777777" w:rsidR="009F3701" w:rsidRPr="00A53C1B" w:rsidRDefault="009F3701" w:rsidP="00F10E5D">
            <w:pPr>
              <w:pStyle w:val="Akapitzlist"/>
              <w:spacing w:line="240" w:lineRule="auto"/>
              <w:ind w:left="0"/>
              <w:jc w:val="center"/>
              <w:rPr>
                <w:b/>
                <w:lang w:val="pl-PL"/>
              </w:rPr>
            </w:pPr>
            <w:r>
              <w:rPr>
                <w:b/>
                <w:lang w:val="pl-PL"/>
              </w:rPr>
              <w:t>2016</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E117159" w14:textId="0F7559E7" w:rsidR="009F3701" w:rsidRPr="00A53C1B" w:rsidRDefault="009F3701" w:rsidP="00F10E5D">
            <w:pPr>
              <w:pStyle w:val="Akapitzlist"/>
              <w:spacing w:line="240" w:lineRule="auto"/>
              <w:ind w:left="0"/>
              <w:jc w:val="center"/>
              <w:rPr>
                <w:b/>
                <w:lang w:val="pl-PL"/>
              </w:rPr>
            </w:pPr>
            <w:r>
              <w:rPr>
                <w:b/>
                <w:lang w:val="pl-PL"/>
              </w:rPr>
              <w:t>2020</w:t>
            </w:r>
          </w:p>
        </w:tc>
        <w:tc>
          <w:tcPr>
            <w:tcW w:w="8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E364DE0" w14:textId="77777777" w:rsidR="009F3701" w:rsidRPr="00A53C1B" w:rsidRDefault="009F3701" w:rsidP="00F10E5D">
            <w:pPr>
              <w:pStyle w:val="Akapitzlist"/>
              <w:spacing w:line="240" w:lineRule="auto"/>
              <w:ind w:left="0"/>
              <w:jc w:val="center"/>
              <w:rPr>
                <w:b/>
                <w:lang w:val="pl-PL"/>
              </w:rPr>
            </w:pPr>
            <w:r>
              <w:rPr>
                <w:b/>
                <w:lang w:val="pl-PL"/>
              </w:rPr>
              <w:t>2011</w:t>
            </w:r>
          </w:p>
        </w:tc>
        <w:tc>
          <w:tcPr>
            <w:tcW w:w="8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45695F8" w14:textId="77777777" w:rsidR="009F3701" w:rsidRPr="00A53C1B" w:rsidRDefault="009F3701" w:rsidP="00F10E5D">
            <w:pPr>
              <w:pStyle w:val="Akapitzlist"/>
              <w:spacing w:line="240" w:lineRule="auto"/>
              <w:ind w:left="0"/>
              <w:jc w:val="center"/>
              <w:rPr>
                <w:b/>
                <w:lang w:val="pl-PL"/>
              </w:rPr>
            </w:pPr>
            <w:r>
              <w:rPr>
                <w:b/>
                <w:lang w:val="pl-PL"/>
              </w:rPr>
              <w:t>2016</w:t>
            </w:r>
          </w:p>
        </w:tc>
        <w:tc>
          <w:tcPr>
            <w:tcW w:w="8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8C40DDC" w14:textId="3221B55D" w:rsidR="009F3701" w:rsidRPr="00A53C1B" w:rsidRDefault="009F3701" w:rsidP="00F10E5D">
            <w:pPr>
              <w:pStyle w:val="Akapitzlist"/>
              <w:spacing w:line="240" w:lineRule="auto"/>
              <w:ind w:left="0"/>
              <w:jc w:val="center"/>
              <w:rPr>
                <w:b/>
                <w:lang w:val="pl-PL"/>
              </w:rPr>
            </w:pPr>
            <w:r>
              <w:rPr>
                <w:b/>
                <w:lang w:val="pl-PL"/>
              </w:rPr>
              <w:t>2020</w:t>
            </w:r>
          </w:p>
        </w:tc>
      </w:tr>
      <w:tr w:rsidR="004A10B8" w:rsidRPr="00A53C1B" w14:paraId="50EECBC7" w14:textId="77777777" w:rsidTr="004A10B8">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3B39934" w14:textId="77777777" w:rsidR="004A10B8" w:rsidRPr="00A53C1B" w:rsidRDefault="004A10B8" w:rsidP="004A10B8">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779"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6C092DD0" w14:textId="47D2D877"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1,0</w:t>
            </w:r>
          </w:p>
        </w:tc>
        <w:tc>
          <w:tcPr>
            <w:tcW w:w="780" w:type="dxa"/>
            <w:tcBorders>
              <w:top w:val="single" w:sz="4" w:space="0" w:color="FFFFFF" w:themeColor="background1"/>
            </w:tcBorders>
            <w:shd w:val="clear" w:color="auto" w:fill="FFFFFF" w:themeFill="background1"/>
            <w:vAlign w:val="center"/>
          </w:tcPr>
          <w:p w14:paraId="372F812B" w14:textId="5FF98677"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0,6</w:t>
            </w:r>
          </w:p>
        </w:tc>
        <w:tc>
          <w:tcPr>
            <w:tcW w:w="780" w:type="dxa"/>
            <w:tcBorders>
              <w:top w:val="single" w:sz="4" w:space="0" w:color="FFFFFF" w:themeColor="background1"/>
            </w:tcBorders>
            <w:shd w:val="clear" w:color="auto" w:fill="FFFFFF" w:themeFill="background1"/>
            <w:vAlign w:val="center"/>
          </w:tcPr>
          <w:p w14:paraId="347B2B29" w14:textId="67FE2503"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0,8</w:t>
            </w:r>
          </w:p>
        </w:tc>
        <w:tc>
          <w:tcPr>
            <w:tcW w:w="779" w:type="dxa"/>
            <w:tcBorders>
              <w:top w:val="single" w:sz="4" w:space="0" w:color="FFFFFF" w:themeColor="background1"/>
            </w:tcBorders>
            <w:shd w:val="clear" w:color="auto" w:fill="FFFFFF" w:themeFill="background1"/>
            <w:vAlign w:val="center"/>
          </w:tcPr>
          <w:p w14:paraId="743383E1" w14:textId="2E581AAB"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1,6</w:t>
            </w:r>
          </w:p>
        </w:tc>
        <w:tc>
          <w:tcPr>
            <w:tcW w:w="780" w:type="dxa"/>
            <w:tcBorders>
              <w:top w:val="single" w:sz="4" w:space="0" w:color="FFFFFF" w:themeColor="background1"/>
            </w:tcBorders>
            <w:shd w:val="clear" w:color="auto" w:fill="FFFFFF" w:themeFill="background1"/>
            <w:vAlign w:val="center"/>
          </w:tcPr>
          <w:p w14:paraId="77575395" w14:textId="48C616A4"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0,8</w:t>
            </w:r>
          </w:p>
        </w:tc>
        <w:tc>
          <w:tcPr>
            <w:tcW w:w="780" w:type="dxa"/>
            <w:tcBorders>
              <w:top w:val="single" w:sz="4" w:space="0" w:color="FFFFFF" w:themeColor="background1"/>
            </w:tcBorders>
            <w:shd w:val="clear" w:color="auto" w:fill="FFFFFF" w:themeFill="background1"/>
            <w:vAlign w:val="center"/>
          </w:tcPr>
          <w:p w14:paraId="6C2E7D47" w14:textId="7FFC75AF"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1,1</w:t>
            </w:r>
          </w:p>
        </w:tc>
        <w:tc>
          <w:tcPr>
            <w:tcW w:w="897" w:type="dxa"/>
            <w:tcBorders>
              <w:top w:val="single" w:sz="4" w:space="0" w:color="FFFFFF" w:themeColor="background1"/>
            </w:tcBorders>
            <w:shd w:val="clear" w:color="auto" w:fill="auto"/>
            <w:tcMar>
              <w:top w:w="0" w:type="dxa"/>
              <w:left w:w="108" w:type="dxa"/>
              <w:bottom w:w="0" w:type="dxa"/>
              <w:right w:w="108" w:type="dxa"/>
            </w:tcMar>
            <w:vAlign w:val="center"/>
          </w:tcPr>
          <w:p w14:paraId="4E88FA43" w14:textId="5267885C"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114,5</w:t>
            </w:r>
          </w:p>
        </w:tc>
        <w:tc>
          <w:tcPr>
            <w:tcW w:w="898" w:type="dxa"/>
            <w:tcBorders>
              <w:top w:val="single" w:sz="4" w:space="0" w:color="FFFFFF" w:themeColor="background1"/>
            </w:tcBorders>
            <w:shd w:val="clear" w:color="auto" w:fill="auto"/>
            <w:tcMar>
              <w:top w:w="0" w:type="dxa"/>
              <w:left w:w="108" w:type="dxa"/>
              <w:bottom w:w="0" w:type="dxa"/>
              <w:right w:w="108" w:type="dxa"/>
            </w:tcMar>
            <w:vAlign w:val="center"/>
          </w:tcPr>
          <w:p w14:paraId="77F5C4B6" w14:textId="233857F7"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130,5</w:t>
            </w:r>
          </w:p>
        </w:tc>
        <w:tc>
          <w:tcPr>
            <w:tcW w:w="898"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2A887B4C" w14:textId="06CEAA2E"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123,5</w:t>
            </w:r>
          </w:p>
        </w:tc>
      </w:tr>
      <w:tr w:rsidR="004A10B8" w:rsidRPr="00A53C1B" w14:paraId="27BFC071" w14:textId="77777777" w:rsidTr="004A10B8">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40C81D5" w14:textId="77777777" w:rsidR="004A10B8" w:rsidRPr="00A53C1B" w:rsidRDefault="004A10B8" w:rsidP="004A10B8">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1EDDC1D7" w14:textId="3AE79B8E"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1,5</w:t>
            </w:r>
          </w:p>
        </w:tc>
        <w:tc>
          <w:tcPr>
            <w:tcW w:w="780" w:type="dxa"/>
            <w:shd w:val="clear" w:color="auto" w:fill="FFFFFF" w:themeFill="background1"/>
            <w:vAlign w:val="center"/>
          </w:tcPr>
          <w:p w14:paraId="3C621984" w14:textId="10212C0D"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1,4</w:t>
            </w:r>
          </w:p>
        </w:tc>
        <w:tc>
          <w:tcPr>
            <w:tcW w:w="780" w:type="dxa"/>
            <w:shd w:val="clear" w:color="auto" w:fill="FFFFFF" w:themeFill="background1"/>
            <w:vAlign w:val="center"/>
          </w:tcPr>
          <w:p w14:paraId="1A79B093" w14:textId="4C489833"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2,5</w:t>
            </w:r>
          </w:p>
        </w:tc>
        <w:tc>
          <w:tcPr>
            <w:tcW w:w="779" w:type="dxa"/>
            <w:shd w:val="clear" w:color="auto" w:fill="FFFFFF" w:themeFill="background1"/>
            <w:vAlign w:val="center"/>
          </w:tcPr>
          <w:p w14:paraId="4977C627" w14:textId="7FA30F03"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4,7</w:t>
            </w:r>
          </w:p>
        </w:tc>
        <w:tc>
          <w:tcPr>
            <w:tcW w:w="780" w:type="dxa"/>
            <w:shd w:val="clear" w:color="auto" w:fill="FFFFFF" w:themeFill="background1"/>
            <w:vAlign w:val="center"/>
          </w:tcPr>
          <w:p w14:paraId="12F99C57" w14:textId="524F890B"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3,5</w:t>
            </w:r>
          </w:p>
        </w:tc>
        <w:tc>
          <w:tcPr>
            <w:tcW w:w="780" w:type="dxa"/>
            <w:shd w:val="clear" w:color="auto" w:fill="FFFFFF" w:themeFill="background1"/>
            <w:vAlign w:val="center"/>
          </w:tcPr>
          <w:p w14:paraId="0CEF64BD" w14:textId="77679FCB"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8,0</w:t>
            </w:r>
          </w:p>
        </w:tc>
        <w:tc>
          <w:tcPr>
            <w:tcW w:w="897" w:type="dxa"/>
            <w:shd w:val="clear" w:color="auto" w:fill="auto"/>
            <w:tcMar>
              <w:top w:w="0" w:type="dxa"/>
              <w:left w:w="108" w:type="dxa"/>
              <w:bottom w:w="0" w:type="dxa"/>
              <w:right w:w="108" w:type="dxa"/>
            </w:tcMar>
            <w:vAlign w:val="center"/>
          </w:tcPr>
          <w:p w14:paraId="56F863CD" w14:textId="023D7FCD"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86,0</w:t>
            </w:r>
          </w:p>
        </w:tc>
        <w:tc>
          <w:tcPr>
            <w:tcW w:w="898" w:type="dxa"/>
            <w:shd w:val="clear" w:color="auto" w:fill="auto"/>
            <w:tcMar>
              <w:top w:w="0" w:type="dxa"/>
              <w:left w:w="108" w:type="dxa"/>
              <w:bottom w:w="0" w:type="dxa"/>
              <w:right w:w="108" w:type="dxa"/>
            </w:tcMar>
            <w:vAlign w:val="center"/>
          </w:tcPr>
          <w:p w14:paraId="121991B5" w14:textId="0AFB50EC"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94,3</w:t>
            </w:r>
          </w:p>
        </w:tc>
        <w:tc>
          <w:tcPr>
            <w:tcW w:w="898" w:type="dxa"/>
            <w:shd w:val="clear" w:color="auto" w:fill="FFFFFF" w:themeFill="background1"/>
            <w:tcMar>
              <w:top w:w="0" w:type="dxa"/>
              <w:left w:w="108" w:type="dxa"/>
              <w:bottom w:w="0" w:type="dxa"/>
              <w:right w:w="108" w:type="dxa"/>
            </w:tcMar>
            <w:vAlign w:val="center"/>
          </w:tcPr>
          <w:p w14:paraId="79F7853F" w14:textId="1A87E09F"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77,1</w:t>
            </w:r>
          </w:p>
        </w:tc>
      </w:tr>
      <w:tr w:rsidR="004A10B8" w:rsidRPr="00A53C1B" w14:paraId="542BE8AB" w14:textId="77777777" w:rsidTr="004A10B8">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24680F4" w14:textId="77777777" w:rsidR="004A10B8" w:rsidRPr="00A53C1B" w:rsidRDefault="004A10B8" w:rsidP="004A10B8">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Piotrków Trybunalski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65CDB235" w14:textId="67C26D83"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1,2</w:t>
            </w:r>
          </w:p>
        </w:tc>
        <w:tc>
          <w:tcPr>
            <w:tcW w:w="780" w:type="dxa"/>
            <w:shd w:val="clear" w:color="auto" w:fill="FFFFFF" w:themeFill="background1"/>
            <w:vAlign w:val="center"/>
          </w:tcPr>
          <w:p w14:paraId="1F3A837C" w14:textId="17B205C8"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0,8</w:t>
            </w:r>
          </w:p>
        </w:tc>
        <w:tc>
          <w:tcPr>
            <w:tcW w:w="780" w:type="dxa"/>
            <w:shd w:val="clear" w:color="auto" w:fill="FFFFFF" w:themeFill="background1"/>
            <w:vAlign w:val="center"/>
          </w:tcPr>
          <w:p w14:paraId="22D2E991" w14:textId="62E23586"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1,0</w:t>
            </w:r>
          </w:p>
        </w:tc>
        <w:tc>
          <w:tcPr>
            <w:tcW w:w="779" w:type="dxa"/>
            <w:shd w:val="clear" w:color="auto" w:fill="FFFFFF" w:themeFill="background1"/>
            <w:vAlign w:val="center"/>
          </w:tcPr>
          <w:p w14:paraId="10571806" w14:textId="3A5723DA"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2,3</w:t>
            </w:r>
          </w:p>
        </w:tc>
        <w:tc>
          <w:tcPr>
            <w:tcW w:w="780" w:type="dxa"/>
            <w:shd w:val="clear" w:color="auto" w:fill="FFFFFF" w:themeFill="background1"/>
            <w:vAlign w:val="center"/>
          </w:tcPr>
          <w:p w14:paraId="7841686E" w14:textId="28E4F4C2"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1,8</w:t>
            </w:r>
          </w:p>
        </w:tc>
        <w:tc>
          <w:tcPr>
            <w:tcW w:w="780" w:type="dxa"/>
            <w:shd w:val="clear" w:color="auto" w:fill="FFFFFF" w:themeFill="background1"/>
            <w:vAlign w:val="center"/>
          </w:tcPr>
          <w:p w14:paraId="00504464" w14:textId="4BD4A667"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2,9</w:t>
            </w:r>
          </w:p>
        </w:tc>
        <w:tc>
          <w:tcPr>
            <w:tcW w:w="897" w:type="dxa"/>
            <w:shd w:val="clear" w:color="auto" w:fill="auto"/>
            <w:tcMar>
              <w:top w:w="0" w:type="dxa"/>
              <w:left w:w="108" w:type="dxa"/>
              <w:bottom w:w="0" w:type="dxa"/>
              <w:right w:w="108" w:type="dxa"/>
            </w:tcMar>
            <w:vAlign w:val="center"/>
          </w:tcPr>
          <w:p w14:paraId="225C70B2" w14:textId="55AE3468"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104,4</w:t>
            </w:r>
          </w:p>
        </w:tc>
        <w:tc>
          <w:tcPr>
            <w:tcW w:w="898" w:type="dxa"/>
            <w:shd w:val="clear" w:color="auto" w:fill="auto"/>
            <w:tcMar>
              <w:top w:w="0" w:type="dxa"/>
              <w:left w:w="108" w:type="dxa"/>
              <w:bottom w:w="0" w:type="dxa"/>
              <w:right w:w="108" w:type="dxa"/>
            </w:tcMar>
            <w:vAlign w:val="center"/>
          </w:tcPr>
          <w:p w14:paraId="4F5C1144" w14:textId="78479CB7"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100,5</w:t>
            </w:r>
          </w:p>
        </w:tc>
        <w:tc>
          <w:tcPr>
            <w:tcW w:w="898" w:type="dxa"/>
            <w:shd w:val="clear" w:color="auto" w:fill="FFFFFF" w:themeFill="background1"/>
            <w:tcMar>
              <w:top w:w="0" w:type="dxa"/>
              <w:left w:w="108" w:type="dxa"/>
              <w:bottom w:w="0" w:type="dxa"/>
              <w:right w:w="108" w:type="dxa"/>
            </w:tcMar>
            <w:vAlign w:val="center"/>
          </w:tcPr>
          <w:p w14:paraId="1A0F3333" w14:textId="2B9B9C7E"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86,8</w:t>
            </w:r>
          </w:p>
        </w:tc>
      </w:tr>
      <w:tr w:rsidR="004A10B8" w:rsidRPr="00A53C1B" w14:paraId="6DC74B92" w14:textId="77777777" w:rsidTr="004A10B8">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389CA5A" w14:textId="77777777" w:rsidR="004A10B8" w:rsidRPr="00A53C1B" w:rsidRDefault="004A10B8" w:rsidP="004A10B8">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Stalowa Wola</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4824BD8E" w14:textId="1FF8B2DB"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0,4</w:t>
            </w:r>
          </w:p>
        </w:tc>
        <w:tc>
          <w:tcPr>
            <w:tcW w:w="780" w:type="dxa"/>
            <w:shd w:val="clear" w:color="auto" w:fill="FFFFFF" w:themeFill="background1"/>
            <w:vAlign w:val="center"/>
          </w:tcPr>
          <w:p w14:paraId="4488C8C7" w14:textId="15D8AD43"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0,4</w:t>
            </w:r>
          </w:p>
        </w:tc>
        <w:tc>
          <w:tcPr>
            <w:tcW w:w="780" w:type="dxa"/>
            <w:shd w:val="clear" w:color="auto" w:fill="FFFFFF" w:themeFill="background1"/>
            <w:vAlign w:val="center"/>
          </w:tcPr>
          <w:p w14:paraId="4E8B4C1D" w14:textId="0BC2B4FD"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0,3</w:t>
            </w:r>
          </w:p>
        </w:tc>
        <w:tc>
          <w:tcPr>
            <w:tcW w:w="779" w:type="dxa"/>
            <w:shd w:val="clear" w:color="auto" w:fill="FFFFFF" w:themeFill="background1"/>
            <w:vAlign w:val="center"/>
          </w:tcPr>
          <w:p w14:paraId="50F3DBDC" w14:textId="792A3E62"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0,5</w:t>
            </w:r>
          </w:p>
        </w:tc>
        <w:tc>
          <w:tcPr>
            <w:tcW w:w="780" w:type="dxa"/>
            <w:shd w:val="clear" w:color="auto" w:fill="FFFFFF" w:themeFill="background1"/>
            <w:vAlign w:val="center"/>
          </w:tcPr>
          <w:p w14:paraId="36467345" w14:textId="5DA8BA1F"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1,4</w:t>
            </w:r>
          </w:p>
        </w:tc>
        <w:tc>
          <w:tcPr>
            <w:tcW w:w="780" w:type="dxa"/>
            <w:shd w:val="clear" w:color="auto" w:fill="FFFFFF" w:themeFill="background1"/>
            <w:vAlign w:val="center"/>
          </w:tcPr>
          <w:p w14:paraId="47C0EA91" w14:textId="0AF6A24C"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0,3</w:t>
            </w:r>
          </w:p>
        </w:tc>
        <w:tc>
          <w:tcPr>
            <w:tcW w:w="897" w:type="dxa"/>
            <w:shd w:val="clear" w:color="auto" w:fill="auto"/>
            <w:tcMar>
              <w:top w:w="0" w:type="dxa"/>
              <w:left w:w="108" w:type="dxa"/>
              <w:bottom w:w="0" w:type="dxa"/>
              <w:right w:w="108" w:type="dxa"/>
            </w:tcMar>
            <w:vAlign w:val="center"/>
          </w:tcPr>
          <w:p w14:paraId="4EF3A7F9" w14:textId="5EBB06C7"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133,4</w:t>
            </w:r>
          </w:p>
        </w:tc>
        <w:tc>
          <w:tcPr>
            <w:tcW w:w="898" w:type="dxa"/>
            <w:shd w:val="clear" w:color="auto" w:fill="auto"/>
            <w:tcMar>
              <w:top w:w="0" w:type="dxa"/>
              <w:left w:w="108" w:type="dxa"/>
              <w:bottom w:w="0" w:type="dxa"/>
              <w:right w:w="108" w:type="dxa"/>
            </w:tcMar>
            <w:vAlign w:val="center"/>
          </w:tcPr>
          <w:p w14:paraId="747FD97D" w14:textId="2B7D40BC"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90,2</w:t>
            </w:r>
          </w:p>
        </w:tc>
        <w:tc>
          <w:tcPr>
            <w:tcW w:w="898" w:type="dxa"/>
            <w:shd w:val="clear" w:color="auto" w:fill="FFFFFF" w:themeFill="background1"/>
            <w:tcMar>
              <w:top w:w="0" w:type="dxa"/>
              <w:left w:w="108" w:type="dxa"/>
              <w:bottom w:w="0" w:type="dxa"/>
              <w:right w:w="108" w:type="dxa"/>
            </w:tcMar>
            <w:vAlign w:val="center"/>
          </w:tcPr>
          <w:p w14:paraId="67C78F09" w14:textId="2DA470C5"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125,0</w:t>
            </w:r>
          </w:p>
        </w:tc>
      </w:tr>
      <w:tr w:rsidR="004A10B8" w:rsidRPr="00A53C1B" w14:paraId="02A514FD" w14:textId="77777777" w:rsidTr="004A10B8">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1AB112F" w14:textId="77777777" w:rsidR="004A10B8" w:rsidRPr="00A53C1B" w:rsidRDefault="004A10B8" w:rsidP="004A10B8">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6ABEF656" w14:textId="42702202"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0,5</w:t>
            </w:r>
          </w:p>
        </w:tc>
        <w:tc>
          <w:tcPr>
            <w:tcW w:w="780" w:type="dxa"/>
            <w:shd w:val="clear" w:color="auto" w:fill="FFFFFF" w:themeFill="background1"/>
            <w:vAlign w:val="center"/>
          </w:tcPr>
          <w:p w14:paraId="3AFD3F46" w14:textId="07E7B87A"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0,7</w:t>
            </w:r>
          </w:p>
        </w:tc>
        <w:tc>
          <w:tcPr>
            <w:tcW w:w="780" w:type="dxa"/>
            <w:shd w:val="clear" w:color="auto" w:fill="FFFFFF" w:themeFill="background1"/>
            <w:vAlign w:val="center"/>
          </w:tcPr>
          <w:p w14:paraId="207127D7" w14:textId="46F1C03D"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0,7</w:t>
            </w:r>
          </w:p>
        </w:tc>
        <w:tc>
          <w:tcPr>
            <w:tcW w:w="779" w:type="dxa"/>
            <w:shd w:val="clear" w:color="auto" w:fill="FFFFFF" w:themeFill="background1"/>
            <w:vAlign w:val="center"/>
          </w:tcPr>
          <w:p w14:paraId="30121A8E" w14:textId="22B7E1EF"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4,2</w:t>
            </w:r>
          </w:p>
        </w:tc>
        <w:tc>
          <w:tcPr>
            <w:tcW w:w="780" w:type="dxa"/>
            <w:shd w:val="clear" w:color="auto" w:fill="FFFFFF" w:themeFill="background1"/>
            <w:vAlign w:val="center"/>
          </w:tcPr>
          <w:p w14:paraId="41917CF2" w14:textId="6A3FE20C"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4,1</w:t>
            </w:r>
          </w:p>
        </w:tc>
        <w:tc>
          <w:tcPr>
            <w:tcW w:w="780" w:type="dxa"/>
            <w:shd w:val="clear" w:color="auto" w:fill="FFFFFF" w:themeFill="background1"/>
            <w:vAlign w:val="center"/>
          </w:tcPr>
          <w:p w14:paraId="05733512" w14:textId="15D88666"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2,6</w:t>
            </w:r>
          </w:p>
        </w:tc>
        <w:tc>
          <w:tcPr>
            <w:tcW w:w="897" w:type="dxa"/>
            <w:shd w:val="clear" w:color="auto" w:fill="auto"/>
            <w:tcMar>
              <w:top w:w="0" w:type="dxa"/>
              <w:left w:w="108" w:type="dxa"/>
              <w:bottom w:w="0" w:type="dxa"/>
              <w:right w:w="108" w:type="dxa"/>
            </w:tcMar>
            <w:vAlign w:val="center"/>
          </w:tcPr>
          <w:p w14:paraId="2FC7AF42" w14:textId="3F5A0543"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64,2</w:t>
            </w:r>
          </w:p>
        </w:tc>
        <w:tc>
          <w:tcPr>
            <w:tcW w:w="898" w:type="dxa"/>
            <w:shd w:val="clear" w:color="auto" w:fill="auto"/>
            <w:tcMar>
              <w:top w:w="0" w:type="dxa"/>
              <w:left w:w="108" w:type="dxa"/>
              <w:bottom w:w="0" w:type="dxa"/>
              <w:right w:w="108" w:type="dxa"/>
            </w:tcMar>
            <w:vAlign w:val="center"/>
          </w:tcPr>
          <w:p w14:paraId="1A9B47E7" w14:textId="6D96FCD5"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70,4</w:t>
            </w:r>
          </w:p>
        </w:tc>
        <w:tc>
          <w:tcPr>
            <w:tcW w:w="898" w:type="dxa"/>
            <w:shd w:val="clear" w:color="auto" w:fill="FFFFFF" w:themeFill="background1"/>
            <w:tcMar>
              <w:top w:w="0" w:type="dxa"/>
              <w:left w:w="108" w:type="dxa"/>
              <w:bottom w:w="0" w:type="dxa"/>
              <w:right w:w="108" w:type="dxa"/>
            </w:tcMar>
            <w:vAlign w:val="center"/>
          </w:tcPr>
          <w:p w14:paraId="522222FD" w14:textId="0F784531" w:rsidR="004A10B8" w:rsidRPr="00A53C1B" w:rsidRDefault="004A10B8" w:rsidP="004A10B8">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70,7</w:t>
            </w:r>
          </w:p>
        </w:tc>
      </w:tr>
      <w:tr w:rsidR="004A10B8" w:rsidRPr="00A53C1B" w14:paraId="465589EA" w14:textId="77777777" w:rsidTr="004A10B8">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222CF8E" w14:textId="77777777" w:rsidR="004A10B8" w:rsidRPr="00A53C1B" w:rsidRDefault="004A10B8" w:rsidP="004A10B8">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lastRenderedPageBreak/>
              <w:t>Tomaszów Mazowiecki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C81436B" w14:textId="3275DA93" w:rsidR="004A10B8" w:rsidRPr="00A53C1B" w:rsidRDefault="004A10B8" w:rsidP="004A10B8">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0,7</w:t>
            </w:r>
          </w:p>
        </w:tc>
        <w:tc>
          <w:tcPr>
            <w:tcW w:w="780" w:type="dxa"/>
            <w:shd w:val="clear" w:color="auto" w:fill="FFFFFF" w:themeFill="background1"/>
            <w:vAlign w:val="center"/>
          </w:tcPr>
          <w:p w14:paraId="66043FA1" w14:textId="1D79162A" w:rsidR="004A10B8" w:rsidRPr="00A53C1B" w:rsidRDefault="004A10B8" w:rsidP="004A10B8">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0,5</w:t>
            </w:r>
          </w:p>
        </w:tc>
        <w:tc>
          <w:tcPr>
            <w:tcW w:w="780" w:type="dxa"/>
            <w:shd w:val="clear" w:color="auto" w:fill="FFFFFF" w:themeFill="background1"/>
            <w:vAlign w:val="center"/>
          </w:tcPr>
          <w:p w14:paraId="4C09E292" w14:textId="263C416E" w:rsidR="004A10B8" w:rsidRPr="00A53C1B" w:rsidRDefault="004A10B8" w:rsidP="004A10B8">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0,6</w:t>
            </w:r>
          </w:p>
        </w:tc>
        <w:tc>
          <w:tcPr>
            <w:tcW w:w="779" w:type="dxa"/>
            <w:shd w:val="clear" w:color="auto" w:fill="FFFFFF" w:themeFill="background1"/>
            <w:vAlign w:val="center"/>
          </w:tcPr>
          <w:p w14:paraId="3245E823" w14:textId="156D6EE0" w:rsidR="004A10B8" w:rsidRPr="00A53C1B" w:rsidRDefault="004A10B8" w:rsidP="004A10B8">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1,6</w:t>
            </w:r>
          </w:p>
        </w:tc>
        <w:tc>
          <w:tcPr>
            <w:tcW w:w="780" w:type="dxa"/>
            <w:shd w:val="clear" w:color="auto" w:fill="FFFFFF" w:themeFill="background1"/>
            <w:vAlign w:val="center"/>
          </w:tcPr>
          <w:p w14:paraId="3EE74C2C" w14:textId="5199E45A" w:rsidR="004A10B8" w:rsidRPr="00A53C1B" w:rsidRDefault="004A10B8" w:rsidP="004A10B8">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3,4</w:t>
            </w:r>
          </w:p>
        </w:tc>
        <w:tc>
          <w:tcPr>
            <w:tcW w:w="780" w:type="dxa"/>
            <w:shd w:val="clear" w:color="auto" w:fill="FFFFFF" w:themeFill="background1"/>
            <w:vAlign w:val="center"/>
          </w:tcPr>
          <w:p w14:paraId="4A621C6F" w14:textId="1A2F77B9" w:rsidR="004A10B8" w:rsidRPr="00A53C1B" w:rsidRDefault="004A10B8" w:rsidP="004A10B8">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1,8</w:t>
            </w:r>
          </w:p>
        </w:tc>
        <w:tc>
          <w:tcPr>
            <w:tcW w:w="897" w:type="dxa"/>
            <w:shd w:val="clear" w:color="auto" w:fill="auto"/>
            <w:tcMar>
              <w:top w:w="0" w:type="dxa"/>
              <w:left w:w="108" w:type="dxa"/>
              <w:bottom w:w="0" w:type="dxa"/>
              <w:right w:w="108" w:type="dxa"/>
            </w:tcMar>
            <w:vAlign w:val="center"/>
          </w:tcPr>
          <w:p w14:paraId="30E9B01B" w14:textId="471431F3" w:rsidR="004A10B8" w:rsidRPr="00A53C1B" w:rsidRDefault="004A10B8" w:rsidP="004A10B8">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101,8</w:t>
            </w:r>
          </w:p>
        </w:tc>
        <w:tc>
          <w:tcPr>
            <w:tcW w:w="898" w:type="dxa"/>
            <w:shd w:val="clear" w:color="auto" w:fill="auto"/>
            <w:tcMar>
              <w:top w:w="0" w:type="dxa"/>
              <w:left w:w="108" w:type="dxa"/>
              <w:bottom w:w="0" w:type="dxa"/>
              <w:right w:w="108" w:type="dxa"/>
            </w:tcMar>
            <w:vAlign w:val="center"/>
          </w:tcPr>
          <w:p w14:paraId="1015D739" w14:textId="2B397489" w:rsidR="004A10B8" w:rsidRPr="00A53C1B" w:rsidRDefault="004A10B8" w:rsidP="004A10B8">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65,6</w:t>
            </w:r>
          </w:p>
        </w:tc>
        <w:tc>
          <w:tcPr>
            <w:tcW w:w="898" w:type="dxa"/>
            <w:shd w:val="clear" w:color="auto" w:fill="FFFFFF" w:themeFill="background1"/>
            <w:tcMar>
              <w:top w:w="0" w:type="dxa"/>
              <w:left w:w="108" w:type="dxa"/>
              <w:bottom w:w="0" w:type="dxa"/>
              <w:right w:w="108" w:type="dxa"/>
            </w:tcMar>
            <w:vAlign w:val="center"/>
          </w:tcPr>
          <w:p w14:paraId="30EE7043" w14:textId="55D3C7CD" w:rsidR="004A10B8" w:rsidRPr="00A53C1B" w:rsidRDefault="004A10B8" w:rsidP="004A10B8">
            <w:pPr>
              <w:pStyle w:val="Akapitzlist"/>
              <w:spacing w:line="240" w:lineRule="auto"/>
              <w:ind w:left="0"/>
              <w:jc w:val="center"/>
              <w:rPr>
                <w:rFonts w:ascii="Times New Roman" w:hAnsi="Times New Roman" w:cs="Times New Roman"/>
                <w:b/>
                <w:bCs/>
                <w:color w:val="FF0000"/>
                <w:sz w:val="20"/>
                <w:szCs w:val="20"/>
                <w:lang w:val="pl-PL"/>
              </w:rPr>
            </w:pPr>
            <w:r>
              <w:rPr>
                <w:rFonts w:ascii="Calibri" w:hAnsi="Calibri" w:cs="Calibri"/>
                <w:b/>
                <w:bCs/>
                <w:color w:val="FF0000"/>
                <w:sz w:val="22"/>
              </w:rPr>
              <w:t>82,0</w:t>
            </w:r>
          </w:p>
        </w:tc>
      </w:tr>
    </w:tbl>
    <w:p w14:paraId="2E0F2FF9" w14:textId="77777777" w:rsidR="009F3701" w:rsidRPr="00A53C1B" w:rsidRDefault="009F3701" w:rsidP="009F3701">
      <w:pPr>
        <w:spacing w:line="240" w:lineRule="auto"/>
        <w:rPr>
          <w:i/>
          <w:iCs/>
          <w:sz w:val="20"/>
          <w:szCs w:val="18"/>
          <w:lang w:val="pl-PL"/>
        </w:rPr>
      </w:pPr>
      <w:r w:rsidRPr="00A53C1B">
        <w:rPr>
          <w:i/>
          <w:iCs/>
          <w:sz w:val="20"/>
          <w:szCs w:val="18"/>
          <w:lang w:val="pl-PL"/>
        </w:rPr>
        <w:t>Źródło: Opracowanie własne na podstawie danych BDL</w:t>
      </w:r>
    </w:p>
    <w:p w14:paraId="2780A222" w14:textId="0CD8A754" w:rsidR="009F3701" w:rsidRDefault="009F3701" w:rsidP="00505B0D">
      <w:pPr>
        <w:rPr>
          <w:lang w:val="pl-PL"/>
        </w:rPr>
      </w:pPr>
    </w:p>
    <w:p w14:paraId="6E980519" w14:textId="2F849A08" w:rsidR="009F3701" w:rsidRDefault="004A10B8" w:rsidP="00505B0D">
      <w:pPr>
        <w:rPr>
          <w:lang w:val="pl-PL"/>
        </w:rPr>
      </w:pPr>
      <w:r>
        <w:rPr>
          <w:lang w:val="pl-PL"/>
        </w:rPr>
        <w:t>W ostatnich 10 latach Miasto oddało 54 mieszkania komunalne (społeczne i czynszowe) o</w:t>
      </w:r>
      <w:r w:rsidR="00B30B91">
        <w:rPr>
          <w:lang w:val="pl-PL"/>
        </w:rPr>
        <w:t> </w:t>
      </w:r>
      <w:r>
        <w:rPr>
          <w:lang w:val="pl-PL"/>
        </w:rPr>
        <w:t>łącznej powierzchni 2.518 m</w:t>
      </w:r>
      <w:r w:rsidRPr="00B30B91">
        <w:rPr>
          <w:vertAlign w:val="superscript"/>
          <w:lang w:val="pl-PL"/>
        </w:rPr>
        <w:t>2</w:t>
      </w:r>
      <w:r>
        <w:rPr>
          <w:lang w:val="pl-PL"/>
        </w:rPr>
        <w:t xml:space="preserve">. </w:t>
      </w:r>
    </w:p>
    <w:p w14:paraId="6C47ED1E" w14:textId="77777777" w:rsidR="00332C20" w:rsidRDefault="00332C20" w:rsidP="00332C20">
      <w:pPr>
        <w:rPr>
          <w:lang w:val="pl-PL"/>
        </w:rPr>
      </w:pPr>
      <w:r w:rsidRPr="00332C20">
        <w:rPr>
          <w:lang w:val="pl-PL"/>
        </w:rPr>
        <w:t>Mieszkaniowy zasób Gminy jest zarządzany od 1999 r. przez Tomaszowskie Towarzystwo Budownictwa Społecznego Spółkę z o.o.</w:t>
      </w:r>
      <w:r>
        <w:rPr>
          <w:lang w:val="pl-PL"/>
        </w:rPr>
        <w:t xml:space="preserve"> </w:t>
      </w:r>
      <w:r w:rsidRPr="00332C20">
        <w:rPr>
          <w:lang w:val="pl-PL"/>
        </w:rPr>
        <w:t xml:space="preserve">W gospodarowaniu nieruchomościami wchodzącymi w skład mieszkaniowego zasobu Gminy realizowana jest </w:t>
      </w:r>
      <w:r>
        <w:rPr>
          <w:lang w:val="pl-PL"/>
        </w:rPr>
        <w:t xml:space="preserve">zatem </w:t>
      </w:r>
      <w:r w:rsidRPr="00332C20">
        <w:rPr>
          <w:lang w:val="pl-PL"/>
        </w:rPr>
        <w:t>zasada rozdzielenia funkcji właścicielskich od zarządczych</w:t>
      </w:r>
      <w:r>
        <w:rPr>
          <w:lang w:val="pl-PL"/>
        </w:rPr>
        <w:t>.</w:t>
      </w:r>
    </w:p>
    <w:p w14:paraId="01E6BFB8" w14:textId="77AB5EF7" w:rsidR="00332C20" w:rsidRPr="00332C20" w:rsidRDefault="00332C20" w:rsidP="00332C20">
      <w:pPr>
        <w:rPr>
          <w:lang w:val="pl-PL"/>
        </w:rPr>
      </w:pPr>
      <w:r w:rsidRPr="00332C20">
        <w:rPr>
          <w:lang w:val="pl-PL"/>
        </w:rPr>
        <w:t>Zgodnie z umową dzierżawy WNOŚ.6845.23.M.2018 z dnia 17 września 2018 r. mieszkaniowy zasób Gminy został wydzierżawiony Tomaszowskiemu Towarzystwu Budownictwa Społecznego Spółce z o.o. na czas nieoznaczony z prawem pobierania pożytków bieżących i zaległych, tj. wpływów z tytułu czynszów najmu lokali mieszkalnych i</w:t>
      </w:r>
      <w:r>
        <w:rPr>
          <w:lang w:val="pl-PL"/>
        </w:rPr>
        <w:t> </w:t>
      </w:r>
      <w:r w:rsidRPr="00332C20">
        <w:rPr>
          <w:lang w:val="pl-PL"/>
        </w:rPr>
        <w:t>użytkowych, wpływów z tytułu opłat niezależnych od właścicieli lokali mieszkalnych, wpływów z tytułu odszkodowań od osób zajmujących lokal mieszkalny bez tytułu prawnego, wpływów z tytułu umieszczenia reklam, wpływów z tytułu poddzierżawy gruntu oraz odsetek za opóźnienie w zapłacie pobieranych pożytków.</w:t>
      </w:r>
    </w:p>
    <w:p w14:paraId="37A85CDF" w14:textId="04671841" w:rsidR="009F3701" w:rsidRDefault="00332C20" w:rsidP="00332C20">
      <w:pPr>
        <w:rPr>
          <w:lang w:val="pl-PL"/>
        </w:rPr>
      </w:pPr>
      <w:r w:rsidRPr="00332C20">
        <w:rPr>
          <w:lang w:val="pl-PL"/>
        </w:rPr>
        <w:t>Tomaszowskie Towarzystwo Budownictwa Społecznego Spółka z o.o. zobowiązane jest płacić Gminie czynsz dzierżawny oraz uiszczać podatki i inne ciężary związane z posiadaniem przedmiotu dzierżawy.</w:t>
      </w:r>
    </w:p>
    <w:p w14:paraId="021A2619" w14:textId="7992EAAB" w:rsidR="00332C20" w:rsidRDefault="00332C20" w:rsidP="00332C20">
      <w:pPr>
        <w:rPr>
          <w:lang w:val="pl-PL"/>
        </w:rPr>
      </w:pPr>
      <w:r>
        <w:rPr>
          <w:lang w:val="pl-PL"/>
        </w:rPr>
        <w:t xml:space="preserve">Zgodnie z planami Spółki, w 2030 </w:t>
      </w:r>
      <w:r w:rsidR="001818AD">
        <w:rPr>
          <w:lang w:val="pl-PL"/>
        </w:rPr>
        <w:t>zasoby mieszkaniowe będą kształtować się następująco (</w:t>
      </w:r>
      <w:r w:rsidR="001818AD">
        <w:rPr>
          <w:lang w:val="pl-PL"/>
        </w:rPr>
        <w:fldChar w:fldCharType="begin"/>
      </w:r>
      <w:r w:rsidR="001818AD">
        <w:rPr>
          <w:lang w:val="pl-PL"/>
        </w:rPr>
        <w:instrText xml:space="preserve"> REF _Ref85306454 \h </w:instrText>
      </w:r>
      <w:r w:rsidR="001818AD">
        <w:rPr>
          <w:lang w:val="pl-PL"/>
        </w:rPr>
      </w:r>
      <w:r w:rsidR="001818AD">
        <w:rPr>
          <w:lang w:val="pl-PL"/>
        </w:rPr>
        <w:fldChar w:fldCharType="separate"/>
      </w:r>
      <w:r w:rsidR="0045408F">
        <w:t xml:space="preserve">Tabela </w:t>
      </w:r>
      <w:r w:rsidR="0045408F">
        <w:rPr>
          <w:noProof/>
        </w:rPr>
        <w:t>2</w:t>
      </w:r>
      <w:r w:rsidR="0045408F">
        <w:t>.</w:t>
      </w:r>
      <w:r w:rsidR="0045408F">
        <w:rPr>
          <w:noProof/>
        </w:rPr>
        <w:t>36</w:t>
      </w:r>
      <w:r w:rsidR="001818AD">
        <w:rPr>
          <w:lang w:val="pl-PL"/>
        </w:rPr>
        <w:fldChar w:fldCharType="end"/>
      </w:r>
      <w:r w:rsidR="001818AD">
        <w:rPr>
          <w:lang w:val="pl-PL"/>
        </w:rPr>
        <w:t xml:space="preserve">): </w:t>
      </w:r>
    </w:p>
    <w:p w14:paraId="0CD319DC" w14:textId="7383A2CE" w:rsidR="001818AD" w:rsidRDefault="001818AD" w:rsidP="00332C20">
      <w:pPr>
        <w:rPr>
          <w:lang w:val="pl-PL"/>
        </w:rPr>
      </w:pPr>
    </w:p>
    <w:p w14:paraId="28B05931" w14:textId="1A553BFD" w:rsidR="001818AD" w:rsidRDefault="001818AD" w:rsidP="009A6F81">
      <w:pPr>
        <w:pStyle w:val="Tabela"/>
      </w:pPr>
      <w:bookmarkStart w:id="187" w:name="_Ref85306454"/>
      <w:bookmarkStart w:id="188" w:name="_Toc85396252"/>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36</w:t>
      </w:r>
      <w:r w:rsidR="009D285A">
        <w:rPr>
          <w:noProof/>
        </w:rPr>
        <w:fldChar w:fldCharType="end"/>
      </w:r>
      <w:bookmarkEnd w:id="187"/>
      <w:r>
        <w:t xml:space="preserve"> Prognozowane komunalne zasoby mieszkaniowe w Tomaszowie Mazowieckim w 2030 roku</w:t>
      </w:r>
      <w:bookmarkEnd w:id="188"/>
    </w:p>
    <w:tbl>
      <w:tblPr>
        <w:tblStyle w:val="Tabela-Siatka"/>
        <w:tblW w:w="0" w:type="auto"/>
        <w:tblInd w:w="-34"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977"/>
        <w:gridCol w:w="3119"/>
        <w:gridCol w:w="2977"/>
      </w:tblGrid>
      <w:tr w:rsidR="001818AD" w:rsidRPr="007B0543" w14:paraId="6DA95397" w14:textId="77777777" w:rsidTr="001818AD">
        <w:tc>
          <w:tcPr>
            <w:tcW w:w="2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79199E8" w14:textId="77777777" w:rsidR="001818AD" w:rsidRDefault="001818AD" w:rsidP="00F10E5D">
            <w:pPr>
              <w:jc w:val="center"/>
              <w:rPr>
                <w:color w:val="000000"/>
                <w:u w:color="000000"/>
              </w:rPr>
            </w:pPr>
            <w:r>
              <w:t>Rodzaj własności</w:t>
            </w: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7CA2D59" w14:textId="6DC4F801" w:rsidR="001818AD" w:rsidRDefault="001818AD" w:rsidP="00F10E5D">
            <w:pPr>
              <w:jc w:val="center"/>
              <w:rPr>
                <w:color w:val="000000"/>
                <w:u w:color="000000"/>
              </w:rPr>
            </w:pPr>
            <w:r>
              <w:t>Liczba budynków</w:t>
            </w:r>
          </w:p>
          <w:p w14:paraId="523AA7E4" w14:textId="77777777" w:rsidR="001818AD" w:rsidRDefault="001818AD" w:rsidP="00F10E5D">
            <w:pPr>
              <w:jc w:val="center"/>
            </w:pPr>
            <w:r>
              <w:t>(w szt.)</w:t>
            </w:r>
          </w:p>
        </w:tc>
        <w:tc>
          <w:tcPr>
            <w:tcW w:w="2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F47B9A2" w14:textId="7032C535" w:rsidR="001818AD" w:rsidRPr="00804F07" w:rsidRDefault="001818AD" w:rsidP="00F10E5D">
            <w:pPr>
              <w:jc w:val="center"/>
              <w:rPr>
                <w:color w:val="000000"/>
                <w:u w:color="000000"/>
              </w:rPr>
            </w:pPr>
            <w:r>
              <w:t>Liczba</w:t>
            </w:r>
            <w:r w:rsidRPr="00804F07">
              <w:t xml:space="preserve"> lokali mieszkalnych </w:t>
            </w:r>
            <w:r w:rsidRPr="00804F07">
              <w:br/>
              <w:t>(w szt.)</w:t>
            </w:r>
          </w:p>
        </w:tc>
      </w:tr>
      <w:tr w:rsidR="001818AD" w14:paraId="12A2C0A7" w14:textId="77777777" w:rsidTr="001818AD">
        <w:tc>
          <w:tcPr>
            <w:tcW w:w="2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13F8BC99" w14:textId="77777777" w:rsidR="001818AD" w:rsidRPr="001818AD" w:rsidRDefault="001818AD" w:rsidP="001818AD">
            <w:pPr>
              <w:rPr>
                <w:color w:val="FFFFFF" w:themeColor="background1"/>
                <w:u w:color="000000"/>
              </w:rPr>
            </w:pPr>
            <w:r w:rsidRPr="001818AD">
              <w:rPr>
                <w:color w:val="FFFFFF" w:themeColor="background1"/>
              </w:rPr>
              <w:t>Własność Gminy w 100 %</w:t>
            </w:r>
          </w:p>
        </w:tc>
        <w:tc>
          <w:tcPr>
            <w:tcW w:w="3119" w:type="dxa"/>
            <w:tcBorders>
              <w:top w:val="single" w:sz="4" w:space="0" w:color="FFFFFF" w:themeColor="background1"/>
              <w:left w:val="single" w:sz="4" w:space="0" w:color="FFFFFF" w:themeColor="background1"/>
            </w:tcBorders>
            <w:vAlign w:val="center"/>
          </w:tcPr>
          <w:p w14:paraId="4867ED0F" w14:textId="77777777" w:rsidR="001818AD" w:rsidRDefault="001818AD" w:rsidP="00F10E5D">
            <w:pPr>
              <w:jc w:val="center"/>
              <w:rPr>
                <w:color w:val="000000"/>
                <w:u w:color="000000"/>
              </w:rPr>
            </w:pPr>
            <w:r>
              <w:t>203</w:t>
            </w:r>
          </w:p>
        </w:tc>
        <w:tc>
          <w:tcPr>
            <w:tcW w:w="2977" w:type="dxa"/>
            <w:tcBorders>
              <w:top w:val="single" w:sz="4" w:space="0" w:color="FFFFFF" w:themeColor="background1"/>
            </w:tcBorders>
          </w:tcPr>
          <w:p w14:paraId="55FE2A1F" w14:textId="77777777" w:rsidR="001818AD" w:rsidRDefault="001818AD" w:rsidP="00F10E5D">
            <w:pPr>
              <w:pStyle w:val="Akapitzlist"/>
              <w:ind w:left="0"/>
              <w:jc w:val="center"/>
            </w:pPr>
            <w:r>
              <w:t>1412</w:t>
            </w:r>
          </w:p>
        </w:tc>
      </w:tr>
      <w:tr w:rsidR="001818AD" w14:paraId="4B605EB6" w14:textId="77777777" w:rsidTr="001818AD">
        <w:tc>
          <w:tcPr>
            <w:tcW w:w="2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08C594E6" w14:textId="77777777" w:rsidR="001818AD" w:rsidRPr="001818AD" w:rsidRDefault="001818AD" w:rsidP="001818AD">
            <w:pPr>
              <w:rPr>
                <w:color w:val="FFFFFF" w:themeColor="background1"/>
                <w:u w:color="000000"/>
              </w:rPr>
            </w:pPr>
            <w:r w:rsidRPr="001818AD">
              <w:rPr>
                <w:color w:val="FFFFFF" w:themeColor="background1"/>
              </w:rPr>
              <w:t>Współwłasność Gminy</w:t>
            </w:r>
          </w:p>
        </w:tc>
        <w:tc>
          <w:tcPr>
            <w:tcW w:w="3119" w:type="dxa"/>
            <w:tcBorders>
              <w:left w:val="single" w:sz="4" w:space="0" w:color="FFFFFF" w:themeColor="background1"/>
            </w:tcBorders>
            <w:vAlign w:val="center"/>
          </w:tcPr>
          <w:p w14:paraId="1EEDE0F2" w14:textId="77777777" w:rsidR="001818AD" w:rsidRDefault="001818AD" w:rsidP="00F10E5D">
            <w:pPr>
              <w:jc w:val="center"/>
              <w:rPr>
                <w:color w:val="000000"/>
                <w:u w:color="000000"/>
              </w:rPr>
            </w:pPr>
            <w:r>
              <w:t>36</w:t>
            </w:r>
          </w:p>
        </w:tc>
        <w:tc>
          <w:tcPr>
            <w:tcW w:w="2977" w:type="dxa"/>
          </w:tcPr>
          <w:p w14:paraId="26DB6FE5" w14:textId="77777777" w:rsidR="001818AD" w:rsidRDefault="001818AD" w:rsidP="00F10E5D">
            <w:pPr>
              <w:pStyle w:val="Akapitzlist"/>
              <w:ind w:left="0"/>
              <w:jc w:val="center"/>
            </w:pPr>
            <w:r>
              <w:t>177</w:t>
            </w:r>
          </w:p>
        </w:tc>
      </w:tr>
      <w:tr w:rsidR="001818AD" w14:paraId="2F30C2FD" w14:textId="77777777" w:rsidTr="001818AD">
        <w:tc>
          <w:tcPr>
            <w:tcW w:w="2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4B1E40A3" w14:textId="77777777" w:rsidR="001818AD" w:rsidRPr="001818AD" w:rsidRDefault="001818AD" w:rsidP="001818AD">
            <w:pPr>
              <w:rPr>
                <w:color w:val="FFFFFF" w:themeColor="background1"/>
                <w:u w:color="000000"/>
              </w:rPr>
            </w:pPr>
            <w:r w:rsidRPr="001818AD">
              <w:rPr>
                <w:color w:val="FFFFFF" w:themeColor="background1"/>
              </w:rPr>
              <w:t>Tymczasowy zarząd Gminy</w:t>
            </w:r>
          </w:p>
        </w:tc>
        <w:tc>
          <w:tcPr>
            <w:tcW w:w="3119" w:type="dxa"/>
            <w:tcBorders>
              <w:left w:val="single" w:sz="4" w:space="0" w:color="FFFFFF" w:themeColor="background1"/>
            </w:tcBorders>
            <w:vAlign w:val="center"/>
          </w:tcPr>
          <w:p w14:paraId="62A282DB" w14:textId="77777777" w:rsidR="001818AD" w:rsidRDefault="001818AD" w:rsidP="00F10E5D">
            <w:pPr>
              <w:jc w:val="center"/>
              <w:rPr>
                <w:color w:val="000000"/>
                <w:u w:color="000000"/>
              </w:rPr>
            </w:pPr>
            <w:r>
              <w:t>16</w:t>
            </w:r>
          </w:p>
        </w:tc>
        <w:tc>
          <w:tcPr>
            <w:tcW w:w="2977" w:type="dxa"/>
          </w:tcPr>
          <w:p w14:paraId="0F82FD01" w14:textId="77777777" w:rsidR="001818AD" w:rsidRDefault="001818AD" w:rsidP="00F10E5D">
            <w:pPr>
              <w:pStyle w:val="Akapitzlist"/>
              <w:ind w:left="0"/>
              <w:jc w:val="center"/>
            </w:pPr>
            <w:r>
              <w:t>131</w:t>
            </w:r>
          </w:p>
        </w:tc>
      </w:tr>
      <w:tr w:rsidR="001818AD" w14:paraId="412C6FD6" w14:textId="77777777" w:rsidTr="001818AD">
        <w:tc>
          <w:tcPr>
            <w:tcW w:w="2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7CB54384" w14:textId="77777777" w:rsidR="001818AD" w:rsidRPr="001818AD" w:rsidRDefault="001818AD" w:rsidP="001818AD">
            <w:pPr>
              <w:rPr>
                <w:color w:val="FFFFFF" w:themeColor="background1"/>
                <w:u w:color="000000"/>
              </w:rPr>
            </w:pPr>
            <w:r w:rsidRPr="001818AD">
              <w:rPr>
                <w:color w:val="FFFFFF" w:themeColor="background1"/>
              </w:rPr>
              <w:t>Wspólnoty mieszkaniowe</w:t>
            </w:r>
          </w:p>
        </w:tc>
        <w:tc>
          <w:tcPr>
            <w:tcW w:w="3119" w:type="dxa"/>
            <w:tcBorders>
              <w:left w:val="single" w:sz="4" w:space="0" w:color="FFFFFF" w:themeColor="background1"/>
            </w:tcBorders>
            <w:vAlign w:val="center"/>
          </w:tcPr>
          <w:p w14:paraId="50EC1677" w14:textId="77777777" w:rsidR="001818AD" w:rsidRDefault="001818AD" w:rsidP="00F10E5D">
            <w:pPr>
              <w:jc w:val="center"/>
              <w:rPr>
                <w:color w:val="000000"/>
                <w:u w:color="000000"/>
              </w:rPr>
            </w:pPr>
            <w:r>
              <w:t>73</w:t>
            </w:r>
          </w:p>
        </w:tc>
        <w:tc>
          <w:tcPr>
            <w:tcW w:w="2977" w:type="dxa"/>
          </w:tcPr>
          <w:p w14:paraId="0C26A249" w14:textId="77777777" w:rsidR="001818AD" w:rsidRDefault="001818AD" w:rsidP="00F10E5D">
            <w:pPr>
              <w:pStyle w:val="Akapitzlist"/>
              <w:ind w:left="0"/>
              <w:jc w:val="center"/>
            </w:pPr>
            <w:r>
              <w:t>351</w:t>
            </w:r>
          </w:p>
        </w:tc>
      </w:tr>
      <w:tr w:rsidR="001818AD" w14:paraId="7EF9C436" w14:textId="77777777" w:rsidTr="001818AD">
        <w:tc>
          <w:tcPr>
            <w:tcW w:w="2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60CB29C0" w14:textId="77777777" w:rsidR="001818AD" w:rsidRPr="001818AD" w:rsidRDefault="001818AD" w:rsidP="001818AD">
            <w:pPr>
              <w:rPr>
                <w:color w:val="FFFFFF" w:themeColor="background1"/>
                <w:u w:color="000000"/>
              </w:rPr>
            </w:pPr>
            <w:r w:rsidRPr="001818AD">
              <w:rPr>
                <w:color w:val="FFFFFF" w:themeColor="background1"/>
              </w:rPr>
              <w:t>Razem</w:t>
            </w:r>
          </w:p>
        </w:tc>
        <w:tc>
          <w:tcPr>
            <w:tcW w:w="3119" w:type="dxa"/>
            <w:tcBorders>
              <w:left w:val="single" w:sz="4" w:space="0" w:color="FFFFFF" w:themeColor="background1"/>
            </w:tcBorders>
            <w:vAlign w:val="center"/>
          </w:tcPr>
          <w:p w14:paraId="6D0D8FC0" w14:textId="77777777" w:rsidR="001818AD" w:rsidRDefault="001818AD" w:rsidP="00F10E5D">
            <w:pPr>
              <w:jc w:val="center"/>
              <w:rPr>
                <w:color w:val="000000"/>
                <w:u w:color="000000"/>
              </w:rPr>
            </w:pPr>
            <w:r>
              <w:t>328</w:t>
            </w:r>
          </w:p>
        </w:tc>
        <w:tc>
          <w:tcPr>
            <w:tcW w:w="2977" w:type="dxa"/>
          </w:tcPr>
          <w:p w14:paraId="3C50B342" w14:textId="77777777" w:rsidR="001818AD" w:rsidRDefault="001818AD" w:rsidP="00F10E5D">
            <w:pPr>
              <w:pStyle w:val="Akapitzlist"/>
              <w:ind w:left="0"/>
              <w:jc w:val="center"/>
            </w:pPr>
            <w:r>
              <w:t>2071</w:t>
            </w:r>
          </w:p>
        </w:tc>
      </w:tr>
    </w:tbl>
    <w:p w14:paraId="1C099B25" w14:textId="68749B58" w:rsidR="001818AD" w:rsidRPr="001818AD" w:rsidRDefault="001818AD" w:rsidP="00332C20">
      <w:pPr>
        <w:rPr>
          <w:i/>
          <w:iCs/>
          <w:sz w:val="20"/>
          <w:szCs w:val="18"/>
          <w:lang w:val="pl-PL"/>
        </w:rPr>
      </w:pPr>
      <w:r w:rsidRPr="001818AD">
        <w:rPr>
          <w:i/>
          <w:iCs/>
          <w:sz w:val="20"/>
          <w:szCs w:val="18"/>
          <w:lang w:val="pl-PL"/>
        </w:rPr>
        <w:t>Źródło: Dane Tomaszowskiego Towarzystwa Budownictwa Społecznego Spółka z o.o</w:t>
      </w:r>
    </w:p>
    <w:p w14:paraId="13F8337F" w14:textId="33C9F4A1" w:rsidR="00591D2F" w:rsidRDefault="00591D2F">
      <w:pPr>
        <w:spacing w:after="160" w:line="259" w:lineRule="auto"/>
        <w:rPr>
          <w:lang w:val="pl-PL"/>
        </w:rPr>
      </w:pPr>
      <w:r>
        <w:rPr>
          <w:lang w:val="pl-PL"/>
        </w:rPr>
        <w:br w:type="page"/>
      </w:r>
    </w:p>
    <w:p w14:paraId="65BAA153" w14:textId="77777777" w:rsidR="00505B0D" w:rsidRPr="00A53C1B" w:rsidRDefault="00505B0D" w:rsidP="00505B0D">
      <w:pPr>
        <w:rPr>
          <w:lang w:val="pl-PL"/>
        </w:rPr>
      </w:pPr>
    </w:p>
    <w:p w14:paraId="33DC3EF1" w14:textId="77777777" w:rsidR="00505B0D" w:rsidRPr="00A53C1B" w:rsidRDefault="00505B0D" w:rsidP="00505B0D">
      <w:pPr>
        <w:pStyle w:val="Nagwek2"/>
        <w:numPr>
          <w:ilvl w:val="1"/>
          <w:numId w:val="7"/>
        </w:numPr>
        <w:rPr>
          <w:lang w:val="pl-PL"/>
        </w:rPr>
      </w:pPr>
      <w:bookmarkStart w:id="189" w:name="_Toc85396334"/>
      <w:r w:rsidRPr="00A53C1B">
        <w:rPr>
          <w:lang w:val="pl-PL"/>
        </w:rPr>
        <w:t>Kultura i dziedzictwo narodowe</w:t>
      </w:r>
      <w:bookmarkEnd w:id="189"/>
      <w:r w:rsidRPr="00A53C1B">
        <w:rPr>
          <w:lang w:val="pl-PL"/>
        </w:rPr>
        <w:t xml:space="preserve"> </w:t>
      </w:r>
    </w:p>
    <w:p w14:paraId="2367790C" w14:textId="27E5D41D" w:rsidR="00505B0D" w:rsidRDefault="00505B0D" w:rsidP="00505B0D">
      <w:pPr>
        <w:rPr>
          <w:lang w:val="pl-PL"/>
        </w:rPr>
      </w:pPr>
    </w:p>
    <w:p w14:paraId="370718FD" w14:textId="1FFC84A0" w:rsidR="003B6B13" w:rsidRDefault="001F0D17" w:rsidP="00505B0D">
      <w:pPr>
        <w:rPr>
          <w:lang w:val="pl-PL"/>
        </w:rPr>
      </w:pPr>
      <w:r>
        <w:rPr>
          <w:lang w:val="pl-PL"/>
        </w:rPr>
        <w:t xml:space="preserve">Za kulturę i ochronę dziedzictwa narodowego odpowiada Miejskie Centrum Kultury w Tomaszowie Mazowieckim. </w:t>
      </w:r>
      <w:r w:rsidR="003B6B13">
        <w:rPr>
          <w:lang w:val="pl-PL"/>
        </w:rPr>
        <w:t>Tomaszów Mazowiecki wydał na Kulturę i ochronę dziedzictwa narodowego w ostatnich 10 latach blisko70,650 mln zł, co stanowiło 3,21% ogółu wydatków budżetowych w tym czasie. Miasto wydaje w tym dziale przeciętne kwoty w przeliczeniu na 1 mieszkańca, na co wskazuje analiza danych w grupie porównawczej (</w:t>
      </w:r>
      <w:r w:rsidR="003B6B13">
        <w:rPr>
          <w:lang w:val="pl-PL"/>
        </w:rPr>
        <w:fldChar w:fldCharType="begin"/>
      </w:r>
      <w:r w:rsidR="003B6B13">
        <w:rPr>
          <w:lang w:val="pl-PL"/>
        </w:rPr>
        <w:instrText xml:space="preserve"> REF _Ref85309027 \h </w:instrText>
      </w:r>
      <w:r w:rsidR="003B6B13">
        <w:rPr>
          <w:lang w:val="pl-PL"/>
        </w:rPr>
      </w:r>
      <w:r w:rsidR="003B6B13">
        <w:rPr>
          <w:lang w:val="pl-PL"/>
        </w:rPr>
        <w:fldChar w:fldCharType="separate"/>
      </w:r>
      <w:r w:rsidR="0045408F">
        <w:t xml:space="preserve">Tabela </w:t>
      </w:r>
      <w:r w:rsidR="0045408F">
        <w:rPr>
          <w:noProof/>
        </w:rPr>
        <w:t>2</w:t>
      </w:r>
      <w:r w:rsidR="0045408F">
        <w:t>.</w:t>
      </w:r>
      <w:r w:rsidR="0045408F">
        <w:rPr>
          <w:noProof/>
        </w:rPr>
        <w:t>37</w:t>
      </w:r>
      <w:r w:rsidR="003B6B13">
        <w:rPr>
          <w:lang w:val="pl-PL"/>
        </w:rPr>
        <w:fldChar w:fldCharType="end"/>
      </w:r>
      <w:r w:rsidR="003B6B13">
        <w:rPr>
          <w:lang w:val="pl-PL"/>
        </w:rPr>
        <w:t xml:space="preserve">). </w:t>
      </w:r>
    </w:p>
    <w:p w14:paraId="097C0735" w14:textId="762D2251" w:rsidR="003B6B13" w:rsidRDefault="003B6B13" w:rsidP="00505B0D">
      <w:pPr>
        <w:rPr>
          <w:lang w:val="pl-PL"/>
        </w:rPr>
      </w:pPr>
    </w:p>
    <w:p w14:paraId="47DD3B3D" w14:textId="4D7EE1C9" w:rsidR="003B6B13" w:rsidRDefault="003B6B13" w:rsidP="003B6B13">
      <w:pPr>
        <w:pStyle w:val="Tabela"/>
      </w:pPr>
      <w:bookmarkStart w:id="190" w:name="_Ref85309027"/>
      <w:bookmarkStart w:id="191" w:name="_Toc85396253"/>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37</w:t>
      </w:r>
      <w:r w:rsidR="009D285A">
        <w:rPr>
          <w:noProof/>
        </w:rPr>
        <w:fldChar w:fldCharType="end"/>
      </w:r>
      <w:bookmarkEnd w:id="190"/>
      <w:r>
        <w:t xml:space="preserve"> </w:t>
      </w:r>
      <w:r w:rsidRPr="003B6B13">
        <w:t>Wydatki na kulturę</w:t>
      </w:r>
      <w:r>
        <w:t xml:space="preserve"> </w:t>
      </w:r>
      <w:r w:rsidRPr="003B6B13">
        <w:t>i ochronę dziedzictwa narodowego</w:t>
      </w:r>
      <w:r>
        <w:t xml:space="preserve"> w przeliczeniu</w:t>
      </w:r>
      <w:r w:rsidRPr="003B6B13">
        <w:t xml:space="preserve"> na 1</w:t>
      </w:r>
      <w:r>
        <w:t> </w:t>
      </w:r>
      <w:r w:rsidRPr="003B6B13">
        <w:t>mieszkańca</w:t>
      </w:r>
      <w:bookmarkEnd w:id="191"/>
    </w:p>
    <w:tbl>
      <w:tblPr>
        <w:tblW w:w="9498"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779"/>
        <w:gridCol w:w="780"/>
        <w:gridCol w:w="780"/>
        <w:gridCol w:w="779"/>
        <w:gridCol w:w="780"/>
        <w:gridCol w:w="780"/>
        <w:gridCol w:w="779"/>
        <w:gridCol w:w="780"/>
        <w:gridCol w:w="780"/>
        <w:gridCol w:w="780"/>
      </w:tblGrid>
      <w:tr w:rsidR="003B6B13" w:rsidRPr="00A53C1B" w14:paraId="38D8BF5A" w14:textId="77777777" w:rsidTr="003B6B13">
        <w:trPr>
          <w:trHeight w:val="691"/>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B4ABD5B" w14:textId="77777777" w:rsidR="003B6B13" w:rsidRPr="00A53C1B" w:rsidRDefault="003B6B13" w:rsidP="00F10E5D">
            <w:pPr>
              <w:pStyle w:val="Akapitzlist"/>
              <w:spacing w:line="240" w:lineRule="auto"/>
              <w:ind w:left="0"/>
              <w:jc w:val="center"/>
              <w:rPr>
                <w:b/>
                <w:lang w:val="pl-PL"/>
              </w:rPr>
            </w:pPr>
            <w:r w:rsidRPr="00A53C1B">
              <w:rPr>
                <w:b/>
                <w:sz w:val="22"/>
                <w:lang w:val="pl-PL"/>
              </w:rPr>
              <w:t>Gmina</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D4F231F" w14:textId="77777777" w:rsidR="003B6B13" w:rsidRPr="00A53C1B" w:rsidRDefault="003B6B13" w:rsidP="00F10E5D">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0035F04" w14:textId="77777777" w:rsidR="003B6B13" w:rsidRPr="00A53C1B" w:rsidRDefault="003B6B13" w:rsidP="00F10E5D">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C60CE94" w14:textId="77777777" w:rsidR="003B6B13" w:rsidRPr="00A53C1B" w:rsidRDefault="003B6B13" w:rsidP="00F10E5D">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8E1F176" w14:textId="77777777" w:rsidR="003B6B13" w:rsidRPr="00A53C1B" w:rsidRDefault="003B6B13" w:rsidP="00F10E5D">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EF912B5" w14:textId="77777777" w:rsidR="003B6B13" w:rsidRPr="00A53C1B" w:rsidRDefault="003B6B13" w:rsidP="00F10E5D">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44F9799" w14:textId="77777777" w:rsidR="003B6B13" w:rsidRPr="00A53C1B" w:rsidRDefault="003B6B13" w:rsidP="00F10E5D">
            <w:pPr>
              <w:pStyle w:val="Akapitzlist"/>
              <w:spacing w:line="240" w:lineRule="auto"/>
              <w:ind w:left="0"/>
              <w:jc w:val="center"/>
              <w:rPr>
                <w:b/>
                <w:lang w:val="pl-PL"/>
              </w:rPr>
            </w:pPr>
            <w:r w:rsidRPr="00A53C1B">
              <w:rPr>
                <w:b/>
                <w:sz w:val="22"/>
                <w:lang w:val="pl-PL"/>
              </w:rPr>
              <w:t>2016</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5C77AD82" w14:textId="77777777" w:rsidR="003B6B13" w:rsidRPr="00A53C1B" w:rsidRDefault="003B6B13" w:rsidP="00F10E5D">
            <w:pPr>
              <w:pStyle w:val="Akapitzlist"/>
              <w:spacing w:line="240" w:lineRule="auto"/>
              <w:ind w:left="0"/>
              <w:jc w:val="center"/>
              <w:rPr>
                <w:b/>
                <w:lang w:val="pl-PL"/>
              </w:rPr>
            </w:pPr>
            <w:r w:rsidRPr="00A53C1B">
              <w:rPr>
                <w:b/>
                <w:sz w:val="22"/>
                <w:lang w:val="pl-PL"/>
              </w:rPr>
              <w:t>2017</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64847C3" w14:textId="77777777" w:rsidR="003B6B13" w:rsidRPr="00A53C1B" w:rsidRDefault="003B6B13" w:rsidP="00F10E5D">
            <w:pPr>
              <w:pStyle w:val="Akapitzlist"/>
              <w:spacing w:line="240" w:lineRule="auto"/>
              <w:ind w:left="0"/>
              <w:jc w:val="center"/>
              <w:rPr>
                <w:b/>
                <w:lang w:val="pl-PL"/>
              </w:rPr>
            </w:pPr>
            <w:r w:rsidRPr="00A53C1B">
              <w:rPr>
                <w:b/>
                <w:sz w:val="22"/>
                <w:lang w:val="pl-PL"/>
              </w:rPr>
              <w:t>2018</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DF6077D" w14:textId="77777777" w:rsidR="003B6B13" w:rsidRPr="00A53C1B" w:rsidRDefault="003B6B13" w:rsidP="00F10E5D">
            <w:pPr>
              <w:pStyle w:val="Akapitzlist"/>
              <w:spacing w:line="240" w:lineRule="auto"/>
              <w:ind w:left="0"/>
              <w:jc w:val="center"/>
              <w:rPr>
                <w:b/>
                <w:lang w:val="pl-PL"/>
              </w:rPr>
            </w:pPr>
            <w:r w:rsidRPr="00A53C1B">
              <w:rPr>
                <w:b/>
                <w:sz w:val="22"/>
                <w:lang w:val="pl-PL"/>
              </w:rPr>
              <w:t>2019</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728A25CB" w14:textId="77777777" w:rsidR="003B6B13" w:rsidRPr="00A53C1B" w:rsidRDefault="003B6B13" w:rsidP="00F10E5D">
            <w:pPr>
              <w:spacing w:line="240" w:lineRule="auto"/>
              <w:jc w:val="center"/>
              <w:rPr>
                <w:b/>
                <w:lang w:val="pl-PL"/>
              </w:rPr>
            </w:pPr>
            <w:r w:rsidRPr="00A53C1B">
              <w:rPr>
                <w:b/>
                <w:sz w:val="22"/>
                <w:lang w:val="pl-PL"/>
              </w:rPr>
              <w:t>2020</w:t>
            </w:r>
          </w:p>
        </w:tc>
      </w:tr>
      <w:tr w:rsidR="003B6B13" w:rsidRPr="00A53C1B" w14:paraId="1D34F29B" w14:textId="77777777" w:rsidTr="003B6B1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E31BB08" w14:textId="77777777" w:rsidR="003B6B13" w:rsidRPr="00A53C1B" w:rsidRDefault="003B6B13" w:rsidP="003B6B1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779"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04E10BDC" w14:textId="270494A6" w:rsidR="003B6B13" w:rsidRPr="00A53C1B" w:rsidRDefault="003B6B13" w:rsidP="003B6B13">
            <w:pPr>
              <w:pStyle w:val="Akapitzlist"/>
              <w:spacing w:line="240" w:lineRule="auto"/>
              <w:ind w:left="0"/>
              <w:jc w:val="center"/>
              <w:rPr>
                <w:lang w:val="pl-PL"/>
              </w:rPr>
            </w:pPr>
            <w:r>
              <w:rPr>
                <w:rFonts w:ascii="Calibri" w:hAnsi="Calibri" w:cs="Calibri"/>
                <w:color w:val="000000"/>
                <w:sz w:val="22"/>
              </w:rPr>
              <w:t>61,6</w:t>
            </w:r>
          </w:p>
        </w:tc>
        <w:tc>
          <w:tcPr>
            <w:tcW w:w="780" w:type="dxa"/>
            <w:tcBorders>
              <w:top w:val="single" w:sz="4" w:space="0" w:color="FFFFFF" w:themeColor="background1"/>
            </w:tcBorders>
            <w:shd w:val="clear" w:color="auto" w:fill="FFFFFF" w:themeFill="background1"/>
            <w:vAlign w:val="center"/>
          </w:tcPr>
          <w:p w14:paraId="4890A467" w14:textId="7D5C8FDB" w:rsidR="003B6B13" w:rsidRPr="00A53C1B" w:rsidRDefault="003B6B13" w:rsidP="003B6B13">
            <w:pPr>
              <w:pStyle w:val="Akapitzlist"/>
              <w:spacing w:line="240" w:lineRule="auto"/>
              <w:ind w:left="0"/>
              <w:jc w:val="center"/>
              <w:rPr>
                <w:lang w:val="pl-PL"/>
              </w:rPr>
            </w:pPr>
            <w:r>
              <w:rPr>
                <w:rFonts w:ascii="Calibri" w:hAnsi="Calibri" w:cs="Calibri"/>
                <w:color w:val="000000"/>
                <w:sz w:val="22"/>
              </w:rPr>
              <w:t>54,2</w:t>
            </w:r>
          </w:p>
        </w:tc>
        <w:tc>
          <w:tcPr>
            <w:tcW w:w="780" w:type="dxa"/>
            <w:tcBorders>
              <w:top w:val="single" w:sz="4" w:space="0" w:color="FFFFFF" w:themeColor="background1"/>
            </w:tcBorders>
            <w:shd w:val="clear" w:color="auto" w:fill="FFFFFF" w:themeFill="background1"/>
            <w:vAlign w:val="center"/>
          </w:tcPr>
          <w:p w14:paraId="6FFFE712" w14:textId="3CFA343E" w:rsidR="003B6B13" w:rsidRPr="00A53C1B" w:rsidRDefault="003B6B13" w:rsidP="003B6B13">
            <w:pPr>
              <w:pStyle w:val="Akapitzlist"/>
              <w:spacing w:line="240" w:lineRule="auto"/>
              <w:ind w:left="0"/>
              <w:jc w:val="center"/>
              <w:rPr>
                <w:lang w:val="pl-PL"/>
              </w:rPr>
            </w:pPr>
            <w:r>
              <w:rPr>
                <w:rFonts w:ascii="Calibri" w:hAnsi="Calibri" w:cs="Calibri"/>
                <w:color w:val="000000"/>
                <w:sz w:val="22"/>
              </w:rPr>
              <w:t>55,9</w:t>
            </w:r>
          </w:p>
        </w:tc>
        <w:tc>
          <w:tcPr>
            <w:tcW w:w="779" w:type="dxa"/>
            <w:tcBorders>
              <w:top w:val="single" w:sz="4" w:space="0" w:color="FFFFFF" w:themeColor="background1"/>
            </w:tcBorders>
            <w:shd w:val="clear" w:color="auto" w:fill="FFFFFF" w:themeFill="background1"/>
            <w:vAlign w:val="center"/>
          </w:tcPr>
          <w:p w14:paraId="47508DB5" w14:textId="1DE4E586" w:rsidR="003B6B13" w:rsidRPr="00A53C1B" w:rsidRDefault="003B6B13" w:rsidP="003B6B13">
            <w:pPr>
              <w:pStyle w:val="Akapitzlist"/>
              <w:spacing w:line="240" w:lineRule="auto"/>
              <w:ind w:left="0"/>
              <w:jc w:val="center"/>
              <w:rPr>
                <w:lang w:val="pl-PL"/>
              </w:rPr>
            </w:pPr>
            <w:r>
              <w:rPr>
                <w:rFonts w:ascii="Calibri" w:hAnsi="Calibri" w:cs="Calibri"/>
                <w:color w:val="000000"/>
                <w:sz w:val="22"/>
              </w:rPr>
              <w:t>60,1</w:t>
            </w:r>
          </w:p>
        </w:tc>
        <w:tc>
          <w:tcPr>
            <w:tcW w:w="780" w:type="dxa"/>
            <w:tcBorders>
              <w:top w:val="single" w:sz="4" w:space="0" w:color="FFFFFF" w:themeColor="background1"/>
            </w:tcBorders>
            <w:shd w:val="clear" w:color="auto" w:fill="FFFFFF" w:themeFill="background1"/>
            <w:vAlign w:val="center"/>
          </w:tcPr>
          <w:p w14:paraId="78592F71" w14:textId="262C116B" w:rsidR="003B6B13" w:rsidRPr="00A53C1B" w:rsidRDefault="003B6B13" w:rsidP="003B6B13">
            <w:pPr>
              <w:pStyle w:val="Akapitzlist"/>
              <w:spacing w:line="240" w:lineRule="auto"/>
              <w:ind w:left="0"/>
              <w:jc w:val="center"/>
              <w:rPr>
                <w:lang w:val="pl-PL"/>
              </w:rPr>
            </w:pPr>
            <w:r>
              <w:rPr>
                <w:rFonts w:ascii="Calibri" w:hAnsi="Calibri" w:cs="Calibri"/>
                <w:color w:val="000000"/>
                <w:sz w:val="22"/>
              </w:rPr>
              <w:t>64,1</w:t>
            </w:r>
          </w:p>
        </w:tc>
        <w:tc>
          <w:tcPr>
            <w:tcW w:w="780" w:type="dxa"/>
            <w:tcBorders>
              <w:top w:val="single" w:sz="4" w:space="0" w:color="FFFFFF" w:themeColor="background1"/>
            </w:tcBorders>
            <w:shd w:val="clear" w:color="auto" w:fill="FFFFFF" w:themeFill="background1"/>
            <w:vAlign w:val="center"/>
          </w:tcPr>
          <w:p w14:paraId="107E0853" w14:textId="6BC92846" w:rsidR="003B6B13" w:rsidRPr="00A53C1B" w:rsidRDefault="003B6B13" w:rsidP="003B6B13">
            <w:pPr>
              <w:pStyle w:val="Akapitzlist"/>
              <w:spacing w:line="240" w:lineRule="auto"/>
              <w:ind w:left="0"/>
              <w:jc w:val="center"/>
              <w:rPr>
                <w:lang w:val="pl-PL"/>
              </w:rPr>
            </w:pPr>
            <w:r>
              <w:rPr>
                <w:rFonts w:ascii="Calibri" w:hAnsi="Calibri" w:cs="Calibri"/>
                <w:color w:val="000000"/>
                <w:sz w:val="22"/>
              </w:rPr>
              <w:t>69,1</w:t>
            </w:r>
          </w:p>
        </w:tc>
        <w:tc>
          <w:tcPr>
            <w:tcW w:w="779" w:type="dxa"/>
            <w:tcBorders>
              <w:top w:val="single" w:sz="4" w:space="0" w:color="FFFFFF" w:themeColor="background1"/>
            </w:tcBorders>
            <w:shd w:val="clear" w:color="auto" w:fill="auto"/>
            <w:tcMar>
              <w:top w:w="0" w:type="dxa"/>
              <w:left w:w="108" w:type="dxa"/>
              <w:bottom w:w="0" w:type="dxa"/>
              <w:right w:w="108" w:type="dxa"/>
            </w:tcMar>
            <w:vAlign w:val="center"/>
          </w:tcPr>
          <w:p w14:paraId="4E121ECF" w14:textId="67B74BFF"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125,1</w:t>
            </w:r>
          </w:p>
        </w:tc>
        <w:tc>
          <w:tcPr>
            <w:tcW w:w="780" w:type="dxa"/>
            <w:tcBorders>
              <w:top w:val="single" w:sz="4" w:space="0" w:color="FFFFFF" w:themeColor="background1"/>
            </w:tcBorders>
            <w:shd w:val="clear" w:color="auto" w:fill="auto"/>
            <w:tcMar>
              <w:top w:w="0" w:type="dxa"/>
              <w:left w:w="108" w:type="dxa"/>
              <w:bottom w:w="0" w:type="dxa"/>
              <w:right w:w="108" w:type="dxa"/>
            </w:tcMar>
            <w:vAlign w:val="center"/>
          </w:tcPr>
          <w:p w14:paraId="2834D00E" w14:textId="4B9BFBB8" w:rsidR="003B6B13" w:rsidRPr="00A53C1B" w:rsidRDefault="003B6B13" w:rsidP="003B6B13">
            <w:pPr>
              <w:pStyle w:val="Akapitzlist"/>
              <w:spacing w:line="240" w:lineRule="auto"/>
              <w:ind w:left="0"/>
              <w:jc w:val="center"/>
              <w:rPr>
                <w:lang w:val="pl-PL"/>
              </w:rPr>
            </w:pPr>
            <w:r>
              <w:rPr>
                <w:rFonts w:ascii="Calibri" w:hAnsi="Calibri" w:cs="Calibri"/>
                <w:color w:val="000000"/>
                <w:sz w:val="22"/>
              </w:rPr>
              <w:t>260,6</w:t>
            </w:r>
          </w:p>
        </w:tc>
        <w:tc>
          <w:tcPr>
            <w:tcW w:w="78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0D1E6F4C" w14:textId="4401561C"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139,4</w:t>
            </w:r>
          </w:p>
        </w:tc>
        <w:tc>
          <w:tcPr>
            <w:tcW w:w="780" w:type="dxa"/>
            <w:tcBorders>
              <w:top w:val="single" w:sz="4" w:space="0" w:color="FFFFFF" w:themeColor="background1"/>
            </w:tcBorders>
            <w:shd w:val="clear" w:color="auto" w:fill="auto"/>
            <w:tcMar>
              <w:top w:w="0" w:type="dxa"/>
              <w:left w:w="10" w:type="dxa"/>
              <w:bottom w:w="0" w:type="dxa"/>
              <w:right w:w="10" w:type="dxa"/>
            </w:tcMar>
            <w:vAlign w:val="center"/>
          </w:tcPr>
          <w:p w14:paraId="63A071A7" w14:textId="00FC0483" w:rsidR="003B6B13" w:rsidRPr="00A53C1B" w:rsidRDefault="003B6B13" w:rsidP="003B6B13">
            <w:pPr>
              <w:spacing w:line="240" w:lineRule="auto"/>
              <w:jc w:val="center"/>
              <w:rPr>
                <w:lang w:val="pl-PL"/>
              </w:rPr>
            </w:pPr>
            <w:r>
              <w:rPr>
                <w:rFonts w:ascii="Calibri" w:hAnsi="Calibri" w:cs="Calibri"/>
                <w:color w:val="000000"/>
                <w:sz w:val="22"/>
              </w:rPr>
              <w:t>107,9</w:t>
            </w:r>
          </w:p>
        </w:tc>
      </w:tr>
      <w:tr w:rsidR="003B6B13" w:rsidRPr="00A53C1B" w14:paraId="6A09DEA9" w14:textId="77777777" w:rsidTr="003B6B1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34BDD1B" w14:textId="77777777" w:rsidR="003B6B13" w:rsidRPr="00A53C1B" w:rsidRDefault="003B6B13" w:rsidP="003B6B1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606E2282" w14:textId="117F0E06" w:rsidR="003B6B13" w:rsidRPr="00A53C1B" w:rsidRDefault="003B6B13" w:rsidP="003B6B13">
            <w:pPr>
              <w:pStyle w:val="Akapitzlist"/>
              <w:spacing w:line="240" w:lineRule="auto"/>
              <w:ind w:left="0"/>
              <w:jc w:val="center"/>
              <w:rPr>
                <w:lang w:val="pl-PL"/>
              </w:rPr>
            </w:pPr>
            <w:r>
              <w:rPr>
                <w:rFonts w:ascii="Calibri" w:hAnsi="Calibri" w:cs="Calibri"/>
                <w:color w:val="000000"/>
                <w:sz w:val="22"/>
              </w:rPr>
              <w:t>98,5</w:t>
            </w:r>
          </w:p>
        </w:tc>
        <w:tc>
          <w:tcPr>
            <w:tcW w:w="780" w:type="dxa"/>
            <w:shd w:val="clear" w:color="auto" w:fill="FFFFFF" w:themeFill="background1"/>
            <w:vAlign w:val="center"/>
          </w:tcPr>
          <w:p w14:paraId="7C2EBCED" w14:textId="6FF5D0ED" w:rsidR="003B6B13" w:rsidRPr="00A53C1B" w:rsidRDefault="003B6B13" w:rsidP="003B6B13">
            <w:pPr>
              <w:pStyle w:val="Akapitzlist"/>
              <w:spacing w:line="240" w:lineRule="auto"/>
              <w:ind w:left="0"/>
              <w:jc w:val="center"/>
              <w:rPr>
                <w:lang w:val="pl-PL"/>
              </w:rPr>
            </w:pPr>
            <w:r>
              <w:rPr>
                <w:rFonts w:ascii="Calibri" w:hAnsi="Calibri" w:cs="Calibri"/>
                <w:color w:val="000000"/>
                <w:sz w:val="22"/>
              </w:rPr>
              <w:t>64,6</w:t>
            </w:r>
          </w:p>
        </w:tc>
        <w:tc>
          <w:tcPr>
            <w:tcW w:w="780" w:type="dxa"/>
            <w:shd w:val="clear" w:color="auto" w:fill="FFFFFF" w:themeFill="background1"/>
            <w:vAlign w:val="center"/>
          </w:tcPr>
          <w:p w14:paraId="2812B8ED" w14:textId="3E1ACB2C" w:rsidR="003B6B13" w:rsidRPr="00A53C1B" w:rsidRDefault="003B6B13" w:rsidP="003B6B13">
            <w:pPr>
              <w:pStyle w:val="Akapitzlist"/>
              <w:spacing w:line="240" w:lineRule="auto"/>
              <w:ind w:left="0"/>
              <w:jc w:val="center"/>
              <w:rPr>
                <w:lang w:val="pl-PL"/>
              </w:rPr>
            </w:pPr>
            <w:r>
              <w:rPr>
                <w:rFonts w:ascii="Calibri" w:hAnsi="Calibri" w:cs="Calibri"/>
                <w:color w:val="000000"/>
                <w:sz w:val="22"/>
              </w:rPr>
              <w:t>75,4</w:t>
            </w:r>
          </w:p>
        </w:tc>
        <w:tc>
          <w:tcPr>
            <w:tcW w:w="779" w:type="dxa"/>
            <w:shd w:val="clear" w:color="auto" w:fill="FFFFFF" w:themeFill="background1"/>
            <w:vAlign w:val="center"/>
          </w:tcPr>
          <w:p w14:paraId="714D1411" w14:textId="556EEEDD"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115,2</w:t>
            </w:r>
          </w:p>
        </w:tc>
        <w:tc>
          <w:tcPr>
            <w:tcW w:w="780" w:type="dxa"/>
            <w:shd w:val="clear" w:color="auto" w:fill="FFFFFF" w:themeFill="background1"/>
            <w:vAlign w:val="center"/>
          </w:tcPr>
          <w:p w14:paraId="3507C451" w14:textId="5C2F5318" w:rsidR="003B6B13" w:rsidRPr="00A53C1B" w:rsidRDefault="003B6B13" w:rsidP="003B6B13">
            <w:pPr>
              <w:pStyle w:val="Akapitzlist"/>
              <w:spacing w:line="240" w:lineRule="auto"/>
              <w:ind w:left="0"/>
              <w:jc w:val="center"/>
              <w:rPr>
                <w:lang w:val="pl-PL"/>
              </w:rPr>
            </w:pPr>
            <w:r>
              <w:rPr>
                <w:rFonts w:ascii="Calibri" w:hAnsi="Calibri" w:cs="Calibri"/>
                <w:color w:val="000000"/>
                <w:sz w:val="22"/>
              </w:rPr>
              <w:t>83,2</w:t>
            </w:r>
          </w:p>
        </w:tc>
        <w:tc>
          <w:tcPr>
            <w:tcW w:w="780" w:type="dxa"/>
            <w:shd w:val="clear" w:color="auto" w:fill="FFFFFF" w:themeFill="background1"/>
            <w:vAlign w:val="center"/>
          </w:tcPr>
          <w:p w14:paraId="06031FE3" w14:textId="20D864B7" w:rsidR="003B6B13" w:rsidRPr="00A53C1B" w:rsidRDefault="003B6B13" w:rsidP="003B6B13">
            <w:pPr>
              <w:pStyle w:val="Akapitzlist"/>
              <w:spacing w:line="240" w:lineRule="auto"/>
              <w:ind w:left="0"/>
              <w:jc w:val="center"/>
              <w:rPr>
                <w:lang w:val="pl-PL"/>
              </w:rPr>
            </w:pPr>
            <w:r>
              <w:rPr>
                <w:rFonts w:ascii="Calibri" w:hAnsi="Calibri" w:cs="Calibri"/>
                <w:color w:val="000000"/>
                <w:sz w:val="22"/>
              </w:rPr>
              <w:t>81,0</w:t>
            </w:r>
          </w:p>
        </w:tc>
        <w:tc>
          <w:tcPr>
            <w:tcW w:w="779" w:type="dxa"/>
            <w:shd w:val="clear" w:color="auto" w:fill="auto"/>
            <w:tcMar>
              <w:top w:w="0" w:type="dxa"/>
              <w:left w:w="108" w:type="dxa"/>
              <w:bottom w:w="0" w:type="dxa"/>
              <w:right w:w="108" w:type="dxa"/>
            </w:tcMar>
            <w:vAlign w:val="center"/>
          </w:tcPr>
          <w:p w14:paraId="40EAED61" w14:textId="198E7C56"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150,5</w:t>
            </w:r>
          </w:p>
        </w:tc>
        <w:tc>
          <w:tcPr>
            <w:tcW w:w="780" w:type="dxa"/>
            <w:shd w:val="clear" w:color="auto" w:fill="auto"/>
            <w:tcMar>
              <w:top w:w="0" w:type="dxa"/>
              <w:left w:w="108" w:type="dxa"/>
              <w:bottom w:w="0" w:type="dxa"/>
              <w:right w:w="108" w:type="dxa"/>
            </w:tcMar>
            <w:vAlign w:val="center"/>
          </w:tcPr>
          <w:p w14:paraId="0FA178A2" w14:textId="081A47E3"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101,3</w:t>
            </w:r>
          </w:p>
        </w:tc>
        <w:tc>
          <w:tcPr>
            <w:tcW w:w="780" w:type="dxa"/>
            <w:shd w:val="clear" w:color="auto" w:fill="FFFFFF" w:themeFill="background1"/>
            <w:tcMar>
              <w:top w:w="0" w:type="dxa"/>
              <w:left w:w="108" w:type="dxa"/>
              <w:bottom w:w="0" w:type="dxa"/>
              <w:right w:w="108" w:type="dxa"/>
            </w:tcMar>
            <w:vAlign w:val="center"/>
          </w:tcPr>
          <w:p w14:paraId="409DA2E3" w14:textId="2776FCAE" w:rsidR="003B6B13" w:rsidRPr="00A53C1B" w:rsidRDefault="003B6B13" w:rsidP="003B6B13">
            <w:pPr>
              <w:pStyle w:val="Akapitzlist"/>
              <w:spacing w:line="240" w:lineRule="auto"/>
              <w:ind w:left="0"/>
              <w:jc w:val="center"/>
              <w:rPr>
                <w:lang w:val="pl-PL"/>
              </w:rPr>
            </w:pPr>
            <w:r>
              <w:rPr>
                <w:rFonts w:ascii="Calibri" w:hAnsi="Calibri" w:cs="Calibri"/>
                <w:color w:val="000000"/>
                <w:sz w:val="22"/>
              </w:rPr>
              <w:t>98,9</w:t>
            </w:r>
          </w:p>
        </w:tc>
        <w:tc>
          <w:tcPr>
            <w:tcW w:w="780" w:type="dxa"/>
            <w:shd w:val="clear" w:color="auto" w:fill="auto"/>
            <w:tcMar>
              <w:top w:w="0" w:type="dxa"/>
              <w:left w:w="10" w:type="dxa"/>
              <w:bottom w:w="0" w:type="dxa"/>
              <w:right w:w="10" w:type="dxa"/>
            </w:tcMar>
            <w:vAlign w:val="center"/>
          </w:tcPr>
          <w:p w14:paraId="7A7EB59A" w14:textId="156055D9" w:rsidR="003B6B13" w:rsidRPr="00A53C1B" w:rsidRDefault="003B6B13" w:rsidP="003B6B13">
            <w:pPr>
              <w:spacing w:line="240" w:lineRule="auto"/>
              <w:jc w:val="center"/>
              <w:rPr>
                <w:lang w:val="pl-PL"/>
              </w:rPr>
            </w:pPr>
            <w:r>
              <w:rPr>
                <w:rFonts w:ascii="Calibri" w:hAnsi="Calibri" w:cs="Calibri"/>
                <w:color w:val="000000"/>
                <w:sz w:val="22"/>
              </w:rPr>
              <w:t>108,3</w:t>
            </w:r>
          </w:p>
        </w:tc>
      </w:tr>
      <w:tr w:rsidR="003B6B13" w:rsidRPr="00A53C1B" w14:paraId="5FE7D29E" w14:textId="77777777" w:rsidTr="003B6B1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7AFF434" w14:textId="77777777" w:rsidR="003B6B13" w:rsidRPr="00A53C1B" w:rsidRDefault="003B6B13" w:rsidP="003B6B1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Piotrków Trybunalski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4383D90" w14:textId="06CBD440" w:rsidR="003B6B13" w:rsidRPr="00A53C1B" w:rsidRDefault="003B6B13" w:rsidP="003B6B13">
            <w:pPr>
              <w:pStyle w:val="Akapitzlist"/>
              <w:spacing w:line="240" w:lineRule="auto"/>
              <w:ind w:left="0"/>
              <w:jc w:val="center"/>
              <w:rPr>
                <w:lang w:val="pl-PL"/>
              </w:rPr>
            </w:pPr>
            <w:r>
              <w:rPr>
                <w:rFonts w:ascii="Calibri" w:hAnsi="Calibri" w:cs="Calibri"/>
                <w:color w:val="000000"/>
                <w:sz w:val="22"/>
              </w:rPr>
              <w:t>248,6</w:t>
            </w:r>
          </w:p>
        </w:tc>
        <w:tc>
          <w:tcPr>
            <w:tcW w:w="780" w:type="dxa"/>
            <w:shd w:val="clear" w:color="auto" w:fill="FFFFFF" w:themeFill="background1"/>
            <w:vAlign w:val="center"/>
          </w:tcPr>
          <w:p w14:paraId="0C9EB2E1" w14:textId="3DCE12A0" w:rsidR="003B6B13" w:rsidRPr="00A53C1B" w:rsidRDefault="003B6B13" w:rsidP="003B6B13">
            <w:pPr>
              <w:pStyle w:val="Akapitzlist"/>
              <w:spacing w:line="240" w:lineRule="auto"/>
              <w:ind w:left="0"/>
              <w:jc w:val="center"/>
              <w:rPr>
                <w:lang w:val="pl-PL"/>
              </w:rPr>
            </w:pPr>
            <w:r>
              <w:rPr>
                <w:rFonts w:ascii="Calibri" w:hAnsi="Calibri" w:cs="Calibri"/>
                <w:color w:val="000000"/>
                <w:sz w:val="22"/>
              </w:rPr>
              <w:t>95,0</w:t>
            </w:r>
          </w:p>
        </w:tc>
        <w:tc>
          <w:tcPr>
            <w:tcW w:w="780" w:type="dxa"/>
            <w:shd w:val="clear" w:color="auto" w:fill="FFFFFF" w:themeFill="background1"/>
            <w:vAlign w:val="center"/>
          </w:tcPr>
          <w:p w14:paraId="3F4114FD" w14:textId="03C48365"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138,5</w:t>
            </w:r>
          </w:p>
        </w:tc>
        <w:tc>
          <w:tcPr>
            <w:tcW w:w="779" w:type="dxa"/>
            <w:shd w:val="clear" w:color="auto" w:fill="FFFFFF" w:themeFill="background1"/>
            <w:vAlign w:val="center"/>
          </w:tcPr>
          <w:p w14:paraId="3ECF110A" w14:textId="5B4C6F6F" w:rsidR="003B6B13" w:rsidRPr="00A53C1B" w:rsidRDefault="003B6B13" w:rsidP="003B6B13">
            <w:pPr>
              <w:pStyle w:val="Akapitzlist"/>
              <w:spacing w:line="240" w:lineRule="auto"/>
              <w:ind w:left="0"/>
              <w:jc w:val="center"/>
              <w:rPr>
                <w:lang w:val="pl-PL"/>
              </w:rPr>
            </w:pPr>
            <w:r>
              <w:rPr>
                <w:rFonts w:ascii="Calibri" w:hAnsi="Calibri" w:cs="Calibri"/>
                <w:color w:val="000000"/>
                <w:sz w:val="22"/>
              </w:rPr>
              <w:t>284,8</w:t>
            </w:r>
          </w:p>
        </w:tc>
        <w:tc>
          <w:tcPr>
            <w:tcW w:w="780" w:type="dxa"/>
            <w:shd w:val="clear" w:color="auto" w:fill="FFFFFF" w:themeFill="background1"/>
            <w:vAlign w:val="center"/>
          </w:tcPr>
          <w:p w14:paraId="28CD9263" w14:textId="4280976E"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146,0</w:t>
            </w:r>
          </w:p>
        </w:tc>
        <w:tc>
          <w:tcPr>
            <w:tcW w:w="780" w:type="dxa"/>
            <w:shd w:val="clear" w:color="auto" w:fill="FFFFFF" w:themeFill="background1"/>
            <w:vAlign w:val="center"/>
          </w:tcPr>
          <w:p w14:paraId="7175AD10" w14:textId="2024EBAA"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149,5</w:t>
            </w:r>
          </w:p>
        </w:tc>
        <w:tc>
          <w:tcPr>
            <w:tcW w:w="779" w:type="dxa"/>
            <w:shd w:val="clear" w:color="auto" w:fill="auto"/>
            <w:tcMar>
              <w:top w:w="0" w:type="dxa"/>
              <w:left w:w="108" w:type="dxa"/>
              <w:bottom w:w="0" w:type="dxa"/>
              <w:right w:w="108" w:type="dxa"/>
            </w:tcMar>
            <w:vAlign w:val="center"/>
          </w:tcPr>
          <w:p w14:paraId="4A7D3B7E" w14:textId="75DE6E50"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199,0</w:t>
            </w:r>
          </w:p>
        </w:tc>
        <w:tc>
          <w:tcPr>
            <w:tcW w:w="780" w:type="dxa"/>
            <w:shd w:val="clear" w:color="auto" w:fill="auto"/>
            <w:tcMar>
              <w:top w:w="0" w:type="dxa"/>
              <w:left w:w="108" w:type="dxa"/>
              <w:bottom w:w="0" w:type="dxa"/>
              <w:right w:w="108" w:type="dxa"/>
            </w:tcMar>
            <w:vAlign w:val="center"/>
          </w:tcPr>
          <w:p w14:paraId="41603434" w14:textId="79D8F462" w:rsidR="003B6B13" w:rsidRPr="00A53C1B" w:rsidRDefault="003B6B13" w:rsidP="003B6B13">
            <w:pPr>
              <w:pStyle w:val="Akapitzlist"/>
              <w:spacing w:line="240" w:lineRule="auto"/>
              <w:ind w:left="0"/>
              <w:jc w:val="center"/>
              <w:rPr>
                <w:lang w:val="pl-PL"/>
              </w:rPr>
            </w:pPr>
            <w:r>
              <w:rPr>
                <w:rFonts w:ascii="Calibri" w:hAnsi="Calibri" w:cs="Calibri"/>
                <w:color w:val="000000"/>
                <w:sz w:val="22"/>
              </w:rPr>
              <w:t>568,0</w:t>
            </w:r>
          </w:p>
        </w:tc>
        <w:tc>
          <w:tcPr>
            <w:tcW w:w="780" w:type="dxa"/>
            <w:shd w:val="clear" w:color="auto" w:fill="FFFFFF" w:themeFill="background1"/>
            <w:tcMar>
              <w:top w:w="0" w:type="dxa"/>
              <w:left w:w="108" w:type="dxa"/>
              <w:bottom w:w="0" w:type="dxa"/>
              <w:right w:w="108" w:type="dxa"/>
            </w:tcMar>
            <w:vAlign w:val="center"/>
          </w:tcPr>
          <w:p w14:paraId="22BF8A28" w14:textId="72BE6271" w:rsidR="003B6B13" w:rsidRPr="00A53C1B" w:rsidRDefault="003B6B13" w:rsidP="003B6B13">
            <w:pPr>
              <w:pStyle w:val="Akapitzlist"/>
              <w:spacing w:line="240" w:lineRule="auto"/>
              <w:ind w:left="0"/>
              <w:jc w:val="center"/>
              <w:rPr>
                <w:lang w:val="pl-PL"/>
              </w:rPr>
            </w:pPr>
            <w:r>
              <w:rPr>
                <w:rFonts w:ascii="Calibri" w:hAnsi="Calibri" w:cs="Calibri"/>
                <w:color w:val="000000"/>
                <w:sz w:val="22"/>
              </w:rPr>
              <w:t>290,5</w:t>
            </w:r>
          </w:p>
        </w:tc>
        <w:tc>
          <w:tcPr>
            <w:tcW w:w="780" w:type="dxa"/>
            <w:shd w:val="clear" w:color="auto" w:fill="auto"/>
            <w:tcMar>
              <w:top w:w="0" w:type="dxa"/>
              <w:left w:w="10" w:type="dxa"/>
              <w:bottom w:w="0" w:type="dxa"/>
              <w:right w:w="10" w:type="dxa"/>
            </w:tcMar>
            <w:vAlign w:val="center"/>
          </w:tcPr>
          <w:p w14:paraId="2923DD26" w14:textId="2B61E7A2" w:rsidR="003B6B13" w:rsidRPr="00A53C1B" w:rsidRDefault="003B6B13" w:rsidP="003B6B13">
            <w:pPr>
              <w:spacing w:line="240" w:lineRule="auto"/>
              <w:jc w:val="center"/>
              <w:rPr>
                <w:lang w:val="pl-PL"/>
              </w:rPr>
            </w:pPr>
            <w:r>
              <w:rPr>
                <w:rFonts w:ascii="Calibri" w:hAnsi="Calibri" w:cs="Calibri"/>
                <w:color w:val="000000"/>
                <w:sz w:val="22"/>
              </w:rPr>
              <w:t>347,6</w:t>
            </w:r>
          </w:p>
        </w:tc>
      </w:tr>
      <w:tr w:rsidR="003B6B13" w:rsidRPr="00A53C1B" w14:paraId="132E5B93" w14:textId="77777777" w:rsidTr="003B6B1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B87F31B" w14:textId="77777777" w:rsidR="003B6B13" w:rsidRPr="00A53C1B" w:rsidRDefault="003B6B13" w:rsidP="003B6B1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Stalowa Wola</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9862861" w14:textId="292C89BA"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127,6</w:t>
            </w:r>
          </w:p>
        </w:tc>
        <w:tc>
          <w:tcPr>
            <w:tcW w:w="780" w:type="dxa"/>
            <w:shd w:val="clear" w:color="auto" w:fill="FFFFFF" w:themeFill="background1"/>
            <w:vAlign w:val="center"/>
          </w:tcPr>
          <w:p w14:paraId="7AC7D558" w14:textId="6DF950A7"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147,0</w:t>
            </w:r>
          </w:p>
        </w:tc>
        <w:tc>
          <w:tcPr>
            <w:tcW w:w="780" w:type="dxa"/>
            <w:shd w:val="clear" w:color="auto" w:fill="FFFFFF" w:themeFill="background1"/>
            <w:vAlign w:val="center"/>
          </w:tcPr>
          <w:p w14:paraId="5F509571" w14:textId="355EDE96"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150,3</w:t>
            </w:r>
          </w:p>
        </w:tc>
        <w:tc>
          <w:tcPr>
            <w:tcW w:w="779" w:type="dxa"/>
            <w:shd w:val="clear" w:color="auto" w:fill="FFFFFF" w:themeFill="background1"/>
            <w:vAlign w:val="center"/>
          </w:tcPr>
          <w:p w14:paraId="3181EF49" w14:textId="45B8A3DB"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157,3</w:t>
            </w:r>
          </w:p>
        </w:tc>
        <w:tc>
          <w:tcPr>
            <w:tcW w:w="780" w:type="dxa"/>
            <w:shd w:val="clear" w:color="auto" w:fill="FFFFFF" w:themeFill="background1"/>
            <w:vAlign w:val="center"/>
          </w:tcPr>
          <w:p w14:paraId="60C59830" w14:textId="6F32FFE7"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158,5</w:t>
            </w:r>
          </w:p>
        </w:tc>
        <w:tc>
          <w:tcPr>
            <w:tcW w:w="780" w:type="dxa"/>
            <w:shd w:val="clear" w:color="auto" w:fill="FFFFFF" w:themeFill="background1"/>
            <w:vAlign w:val="center"/>
          </w:tcPr>
          <w:p w14:paraId="176C4D05" w14:textId="415BC863"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179,1</w:t>
            </w:r>
          </w:p>
        </w:tc>
        <w:tc>
          <w:tcPr>
            <w:tcW w:w="779" w:type="dxa"/>
            <w:shd w:val="clear" w:color="auto" w:fill="auto"/>
            <w:tcMar>
              <w:top w:w="0" w:type="dxa"/>
              <w:left w:w="108" w:type="dxa"/>
              <w:bottom w:w="0" w:type="dxa"/>
              <w:right w:w="108" w:type="dxa"/>
            </w:tcMar>
            <w:vAlign w:val="center"/>
          </w:tcPr>
          <w:p w14:paraId="30D37BA7" w14:textId="5D2B5D27"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190,3</w:t>
            </w:r>
          </w:p>
        </w:tc>
        <w:tc>
          <w:tcPr>
            <w:tcW w:w="780" w:type="dxa"/>
            <w:shd w:val="clear" w:color="auto" w:fill="auto"/>
            <w:tcMar>
              <w:top w:w="0" w:type="dxa"/>
              <w:left w:w="108" w:type="dxa"/>
              <w:bottom w:w="0" w:type="dxa"/>
              <w:right w:w="108" w:type="dxa"/>
            </w:tcMar>
            <w:vAlign w:val="center"/>
          </w:tcPr>
          <w:p w14:paraId="3C3B9068" w14:textId="455A8900" w:rsidR="003B6B13" w:rsidRPr="00A53C1B" w:rsidRDefault="003B6B13" w:rsidP="003B6B13">
            <w:pPr>
              <w:pStyle w:val="Akapitzlist"/>
              <w:spacing w:line="240" w:lineRule="auto"/>
              <w:ind w:left="0"/>
              <w:jc w:val="center"/>
              <w:rPr>
                <w:lang w:val="pl-PL"/>
              </w:rPr>
            </w:pPr>
            <w:r>
              <w:rPr>
                <w:rFonts w:ascii="Calibri" w:hAnsi="Calibri" w:cs="Calibri"/>
                <w:color w:val="000000"/>
                <w:sz w:val="22"/>
              </w:rPr>
              <w:t>225,6</w:t>
            </w:r>
          </w:p>
        </w:tc>
        <w:tc>
          <w:tcPr>
            <w:tcW w:w="780" w:type="dxa"/>
            <w:shd w:val="clear" w:color="auto" w:fill="FFFFFF" w:themeFill="background1"/>
            <w:tcMar>
              <w:top w:w="0" w:type="dxa"/>
              <w:left w:w="108" w:type="dxa"/>
              <w:bottom w:w="0" w:type="dxa"/>
              <w:right w:w="108" w:type="dxa"/>
            </w:tcMar>
            <w:vAlign w:val="center"/>
          </w:tcPr>
          <w:p w14:paraId="541FBE58" w14:textId="5B36D988" w:rsidR="003B6B13" w:rsidRPr="00A53C1B" w:rsidRDefault="003B6B13" w:rsidP="003B6B13">
            <w:pPr>
              <w:pStyle w:val="Akapitzlist"/>
              <w:spacing w:line="240" w:lineRule="auto"/>
              <w:ind w:left="0"/>
              <w:jc w:val="center"/>
              <w:rPr>
                <w:lang w:val="pl-PL"/>
              </w:rPr>
            </w:pPr>
            <w:r>
              <w:rPr>
                <w:rFonts w:ascii="Calibri" w:hAnsi="Calibri" w:cs="Calibri"/>
                <w:color w:val="000000"/>
                <w:sz w:val="22"/>
              </w:rPr>
              <w:t>342,5</w:t>
            </w:r>
          </w:p>
        </w:tc>
        <w:tc>
          <w:tcPr>
            <w:tcW w:w="780" w:type="dxa"/>
            <w:shd w:val="clear" w:color="auto" w:fill="auto"/>
            <w:tcMar>
              <w:top w:w="0" w:type="dxa"/>
              <w:left w:w="10" w:type="dxa"/>
              <w:bottom w:w="0" w:type="dxa"/>
              <w:right w:w="10" w:type="dxa"/>
            </w:tcMar>
            <w:vAlign w:val="center"/>
          </w:tcPr>
          <w:p w14:paraId="60D62AA1" w14:textId="6B2130AC" w:rsidR="003B6B13" w:rsidRPr="00A53C1B" w:rsidRDefault="003B6B13" w:rsidP="003B6B13">
            <w:pPr>
              <w:spacing w:line="240" w:lineRule="auto"/>
              <w:jc w:val="center"/>
              <w:rPr>
                <w:lang w:val="pl-PL"/>
              </w:rPr>
            </w:pPr>
            <w:r>
              <w:rPr>
                <w:rFonts w:ascii="Calibri" w:hAnsi="Calibri" w:cs="Calibri"/>
                <w:color w:val="000000"/>
                <w:sz w:val="22"/>
              </w:rPr>
              <w:t>201,2</w:t>
            </w:r>
          </w:p>
        </w:tc>
      </w:tr>
      <w:tr w:rsidR="003B6B13" w:rsidRPr="00A53C1B" w14:paraId="4050A331" w14:textId="77777777" w:rsidTr="003B6B1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47BDE41" w14:textId="77777777" w:rsidR="003B6B13" w:rsidRPr="00A53C1B" w:rsidRDefault="003B6B13" w:rsidP="003B6B1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4F0A6B3C" w14:textId="2639DA08"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161,0</w:t>
            </w:r>
          </w:p>
        </w:tc>
        <w:tc>
          <w:tcPr>
            <w:tcW w:w="780" w:type="dxa"/>
            <w:shd w:val="clear" w:color="auto" w:fill="FFFFFF" w:themeFill="background1"/>
            <w:vAlign w:val="center"/>
          </w:tcPr>
          <w:p w14:paraId="5DC0ADF1" w14:textId="63110693"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129,6</w:t>
            </w:r>
          </w:p>
        </w:tc>
        <w:tc>
          <w:tcPr>
            <w:tcW w:w="780" w:type="dxa"/>
            <w:shd w:val="clear" w:color="auto" w:fill="FFFFFF" w:themeFill="background1"/>
            <w:vAlign w:val="center"/>
          </w:tcPr>
          <w:p w14:paraId="43DDEBE3" w14:textId="7D0114FF"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114,6</w:t>
            </w:r>
          </w:p>
        </w:tc>
        <w:tc>
          <w:tcPr>
            <w:tcW w:w="779" w:type="dxa"/>
            <w:shd w:val="clear" w:color="auto" w:fill="FFFFFF" w:themeFill="background1"/>
            <w:vAlign w:val="center"/>
          </w:tcPr>
          <w:p w14:paraId="33AF4E8A" w14:textId="7262F321"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104,0</w:t>
            </w:r>
          </w:p>
        </w:tc>
        <w:tc>
          <w:tcPr>
            <w:tcW w:w="780" w:type="dxa"/>
            <w:shd w:val="clear" w:color="auto" w:fill="FFFFFF" w:themeFill="background1"/>
            <w:vAlign w:val="center"/>
          </w:tcPr>
          <w:p w14:paraId="6764CD43" w14:textId="41C59F58"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147,1</w:t>
            </w:r>
          </w:p>
        </w:tc>
        <w:tc>
          <w:tcPr>
            <w:tcW w:w="780" w:type="dxa"/>
            <w:shd w:val="clear" w:color="auto" w:fill="FFFFFF" w:themeFill="background1"/>
            <w:vAlign w:val="center"/>
          </w:tcPr>
          <w:p w14:paraId="212367F9" w14:textId="79CF3209"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103,8</w:t>
            </w:r>
          </w:p>
        </w:tc>
        <w:tc>
          <w:tcPr>
            <w:tcW w:w="779" w:type="dxa"/>
            <w:shd w:val="clear" w:color="auto" w:fill="auto"/>
            <w:tcMar>
              <w:top w:w="0" w:type="dxa"/>
              <w:left w:w="108" w:type="dxa"/>
              <w:bottom w:w="0" w:type="dxa"/>
              <w:right w:w="108" w:type="dxa"/>
            </w:tcMar>
            <w:vAlign w:val="center"/>
          </w:tcPr>
          <w:p w14:paraId="66586CC2" w14:textId="796E72C6"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121,0</w:t>
            </w:r>
          </w:p>
        </w:tc>
        <w:tc>
          <w:tcPr>
            <w:tcW w:w="780" w:type="dxa"/>
            <w:shd w:val="clear" w:color="auto" w:fill="auto"/>
            <w:tcMar>
              <w:top w:w="0" w:type="dxa"/>
              <w:left w:w="108" w:type="dxa"/>
              <w:bottom w:w="0" w:type="dxa"/>
              <w:right w:w="108" w:type="dxa"/>
            </w:tcMar>
            <w:vAlign w:val="center"/>
          </w:tcPr>
          <w:p w14:paraId="69513C3F" w14:textId="3D949857"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150,9</w:t>
            </w:r>
          </w:p>
        </w:tc>
        <w:tc>
          <w:tcPr>
            <w:tcW w:w="780" w:type="dxa"/>
            <w:shd w:val="clear" w:color="auto" w:fill="FFFFFF" w:themeFill="background1"/>
            <w:tcMar>
              <w:top w:w="0" w:type="dxa"/>
              <w:left w:w="108" w:type="dxa"/>
              <w:bottom w:w="0" w:type="dxa"/>
              <w:right w:w="108" w:type="dxa"/>
            </w:tcMar>
            <w:vAlign w:val="center"/>
          </w:tcPr>
          <w:p w14:paraId="6C811AB2" w14:textId="3FD5E4B3" w:rsidR="003B6B13" w:rsidRPr="00A53C1B" w:rsidRDefault="003B6B13" w:rsidP="003B6B13">
            <w:pPr>
              <w:pStyle w:val="Akapitzlist"/>
              <w:spacing w:line="240" w:lineRule="auto"/>
              <w:ind w:left="0"/>
              <w:jc w:val="center"/>
              <w:rPr>
                <w:lang w:val="pl-PL"/>
              </w:rPr>
            </w:pPr>
            <w:r>
              <w:rPr>
                <w:rFonts w:ascii="Calibri" w:hAnsi="Calibri" w:cs="Calibri"/>
                <w:color w:val="000000"/>
                <w:sz w:val="22"/>
              </w:rPr>
              <w:t>195,1</w:t>
            </w:r>
          </w:p>
        </w:tc>
        <w:tc>
          <w:tcPr>
            <w:tcW w:w="780" w:type="dxa"/>
            <w:shd w:val="clear" w:color="auto" w:fill="auto"/>
            <w:tcMar>
              <w:top w:w="0" w:type="dxa"/>
              <w:left w:w="10" w:type="dxa"/>
              <w:bottom w:w="0" w:type="dxa"/>
              <w:right w:w="10" w:type="dxa"/>
            </w:tcMar>
            <w:vAlign w:val="center"/>
          </w:tcPr>
          <w:p w14:paraId="2FEA0864" w14:textId="011E6DEB" w:rsidR="003B6B13" w:rsidRPr="00A53C1B" w:rsidRDefault="003B6B13" w:rsidP="003B6B13">
            <w:pPr>
              <w:spacing w:line="240" w:lineRule="auto"/>
              <w:jc w:val="center"/>
              <w:rPr>
                <w:lang w:val="pl-PL"/>
              </w:rPr>
            </w:pPr>
            <w:r>
              <w:rPr>
                <w:rFonts w:ascii="Calibri" w:hAnsi="Calibri" w:cs="Calibri"/>
                <w:color w:val="000000"/>
                <w:sz w:val="22"/>
              </w:rPr>
              <w:t>209,5</w:t>
            </w:r>
          </w:p>
        </w:tc>
      </w:tr>
      <w:tr w:rsidR="003B6B13" w:rsidRPr="00A53C1B" w14:paraId="71B40D27" w14:textId="77777777" w:rsidTr="003B6B13">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09177D9" w14:textId="77777777" w:rsidR="003B6B13" w:rsidRPr="00A53C1B" w:rsidRDefault="003B6B13" w:rsidP="003B6B13">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Tomaszów Mazowiecki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17AFB300" w14:textId="42B68D1E" w:rsidR="003B6B13" w:rsidRPr="00A53C1B" w:rsidRDefault="003B6B13" w:rsidP="003B6B13">
            <w:pPr>
              <w:pStyle w:val="Akapitzlist"/>
              <w:spacing w:line="240" w:lineRule="auto"/>
              <w:ind w:left="0"/>
              <w:jc w:val="center"/>
              <w:rPr>
                <w:b/>
                <w:bCs/>
                <w:color w:val="FF0000"/>
                <w:lang w:val="pl-PL"/>
              </w:rPr>
            </w:pPr>
            <w:r>
              <w:rPr>
                <w:rFonts w:ascii="Calibri" w:hAnsi="Calibri" w:cs="Calibri"/>
                <w:b/>
                <w:bCs/>
                <w:color w:val="FF0000"/>
                <w:sz w:val="22"/>
              </w:rPr>
              <w:t>91,9</w:t>
            </w:r>
          </w:p>
        </w:tc>
        <w:tc>
          <w:tcPr>
            <w:tcW w:w="780" w:type="dxa"/>
            <w:shd w:val="clear" w:color="auto" w:fill="FFFFFF" w:themeFill="background1"/>
            <w:vAlign w:val="center"/>
          </w:tcPr>
          <w:p w14:paraId="4A72C185" w14:textId="5DC1838E" w:rsidR="003B6B13" w:rsidRPr="00A53C1B" w:rsidRDefault="003B6B13" w:rsidP="003B6B13">
            <w:pPr>
              <w:pStyle w:val="Akapitzlist"/>
              <w:spacing w:line="240" w:lineRule="auto"/>
              <w:ind w:left="0"/>
              <w:jc w:val="center"/>
              <w:rPr>
                <w:b/>
                <w:bCs/>
                <w:color w:val="FF0000"/>
                <w:lang w:val="pl-PL"/>
              </w:rPr>
            </w:pPr>
            <w:r>
              <w:rPr>
                <w:rFonts w:ascii="Calibri" w:hAnsi="Calibri" w:cs="Calibri"/>
                <w:b/>
                <w:bCs/>
                <w:color w:val="FF0000"/>
                <w:sz w:val="22"/>
              </w:rPr>
              <w:t>68,2</w:t>
            </w:r>
          </w:p>
        </w:tc>
        <w:tc>
          <w:tcPr>
            <w:tcW w:w="780" w:type="dxa"/>
            <w:shd w:val="clear" w:color="auto" w:fill="FFFFFF" w:themeFill="background1"/>
            <w:vAlign w:val="center"/>
          </w:tcPr>
          <w:p w14:paraId="2F76DFD6" w14:textId="438DCB8A" w:rsidR="003B6B13" w:rsidRPr="00A53C1B" w:rsidRDefault="003B6B13" w:rsidP="003B6B13">
            <w:pPr>
              <w:pStyle w:val="Akapitzlist"/>
              <w:spacing w:line="240" w:lineRule="auto"/>
              <w:ind w:left="0"/>
              <w:jc w:val="center"/>
              <w:rPr>
                <w:b/>
                <w:bCs/>
                <w:color w:val="FF0000"/>
                <w:lang w:val="pl-PL"/>
              </w:rPr>
            </w:pPr>
            <w:r>
              <w:rPr>
                <w:rFonts w:ascii="Calibri" w:hAnsi="Calibri" w:cs="Calibri"/>
                <w:b/>
                <w:bCs/>
                <w:color w:val="FF0000"/>
                <w:sz w:val="22"/>
              </w:rPr>
              <w:t>69,1</w:t>
            </w:r>
          </w:p>
        </w:tc>
        <w:tc>
          <w:tcPr>
            <w:tcW w:w="779" w:type="dxa"/>
            <w:shd w:val="clear" w:color="auto" w:fill="FFFFFF" w:themeFill="background1"/>
            <w:vAlign w:val="center"/>
          </w:tcPr>
          <w:p w14:paraId="7E75EA62" w14:textId="1EBA4ED7" w:rsidR="003B6B13" w:rsidRPr="00A53C1B" w:rsidRDefault="003B6B13" w:rsidP="003B6B13">
            <w:pPr>
              <w:pStyle w:val="Akapitzlist"/>
              <w:spacing w:line="240" w:lineRule="auto"/>
              <w:ind w:left="0"/>
              <w:jc w:val="center"/>
              <w:rPr>
                <w:b/>
                <w:bCs/>
                <w:color w:val="FF0000"/>
                <w:lang w:val="pl-PL"/>
              </w:rPr>
            </w:pPr>
            <w:r>
              <w:rPr>
                <w:rFonts w:ascii="Calibri" w:hAnsi="Calibri" w:cs="Calibri"/>
                <w:b/>
                <w:bCs/>
                <w:color w:val="FF0000"/>
                <w:sz w:val="22"/>
              </w:rPr>
              <w:t>72,5</w:t>
            </w:r>
          </w:p>
        </w:tc>
        <w:tc>
          <w:tcPr>
            <w:tcW w:w="780" w:type="dxa"/>
            <w:shd w:val="clear" w:color="auto" w:fill="FFFFFF" w:themeFill="background1"/>
            <w:vAlign w:val="center"/>
          </w:tcPr>
          <w:p w14:paraId="0CADA30C" w14:textId="02B5487F" w:rsidR="003B6B13" w:rsidRPr="00A53C1B" w:rsidRDefault="003B6B13" w:rsidP="003B6B13">
            <w:pPr>
              <w:pStyle w:val="Akapitzlist"/>
              <w:spacing w:line="240" w:lineRule="auto"/>
              <w:ind w:left="0"/>
              <w:jc w:val="center"/>
              <w:rPr>
                <w:b/>
                <w:bCs/>
                <w:color w:val="FF0000"/>
                <w:lang w:val="pl-PL"/>
              </w:rPr>
            </w:pPr>
            <w:r>
              <w:rPr>
                <w:rFonts w:ascii="Calibri" w:hAnsi="Calibri" w:cs="Calibri"/>
                <w:b/>
                <w:bCs/>
                <w:color w:val="FF0000"/>
                <w:sz w:val="22"/>
              </w:rPr>
              <w:t>73,9</w:t>
            </w:r>
          </w:p>
        </w:tc>
        <w:tc>
          <w:tcPr>
            <w:tcW w:w="780" w:type="dxa"/>
            <w:shd w:val="clear" w:color="auto" w:fill="FFFFFF" w:themeFill="background1"/>
            <w:vAlign w:val="center"/>
          </w:tcPr>
          <w:p w14:paraId="7C54B722" w14:textId="584CE255" w:rsidR="003B6B13" w:rsidRPr="00A53C1B" w:rsidRDefault="003B6B13" w:rsidP="003B6B13">
            <w:pPr>
              <w:pStyle w:val="Akapitzlist"/>
              <w:spacing w:line="240" w:lineRule="auto"/>
              <w:ind w:left="0"/>
              <w:jc w:val="center"/>
              <w:rPr>
                <w:b/>
                <w:bCs/>
                <w:color w:val="FF0000"/>
                <w:lang w:val="pl-PL"/>
              </w:rPr>
            </w:pPr>
            <w:r>
              <w:rPr>
                <w:rFonts w:ascii="Calibri" w:hAnsi="Calibri" w:cs="Calibri"/>
                <w:b/>
                <w:bCs/>
                <w:color w:val="FF0000"/>
                <w:sz w:val="22"/>
              </w:rPr>
              <w:t>76,8</w:t>
            </w:r>
          </w:p>
        </w:tc>
        <w:tc>
          <w:tcPr>
            <w:tcW w:w="779" w:type="dxa"/>
            <w:shd w:val="clear" w:color="auto" w:fill="auto"/>
            <w:tcMar>
              <w:top w:w="0" w:type="dxa"/>
              <w:left w:w="108" w:type="dxa"/>
              <w:bottom w:w="0" w:type="dxa"/>
              <w:right w:w="108" w:type="dxa"/>
            </w:tcMar>
            <w:vAlign w:val="center"/>
          </w:tcPr>
          <w:p w14:paraId="590280E5" w14:textId="754590A2" w:rsidR="003B6B13" w:rsidRPr="00A53C1B" w:rsidRDefault="003B6B13" w:rsidP="003B6B13">
            <w:pPr>
              <w:pStyle w:val="Akapitzlist"/>
              <w:spacing w:line="240" w:lineRule="auto"/>
              <w:ind w:left="0"/>
              <w:jc w:val="center"/>
              <w:rPr>
                <w:b/>
                <w:bCs/>
                <w:color w:val="FF0000"/>
                <w:lang w:val="pl-PL"/>
              </w:rPr>
            </w:pPr>
            <w:r>
              <w:rPr>
                <w:rFonts w:ascii="Calibri" w:hAnsi="Calibri" w:cs="Calibri"/>
                <w:b/>
                <w:bCs/>
                <w:color w:val="FF0000"/>
                <w:sz w:val="22"/>
              </w:rPr>
              <w:t>78,8</w:t>
            </w:r>
          </w:p>
        </w:tc>
        <w:tc>
          <w:tcPr>
            <w:tcW w:w="780" w:type="dxa"/>
            <w:shd w:val="clear" w:color="auto" w:fill="auto"/>
            <w:tcMar>
              <w:top w:w="0" w:type="dxa"/>
              <w:left w:w="108" w:type="dxa"/>
              <w:bottom w:w="0" w:type="dxa"/>
              <w:right w:w="108" w:type="dxa"/>
            </w:tcMar>
            <w:vAlign w:val="center"/>
          </w:tcPr>
          <w:p w14:paraId="5017C09C" w14:textId="5DB8D55A" w:rsidR="003B6B13" w:rsidRPr="00A53C1B" w:rsidRDefault="003B6B13" w:rsidP="003B6B13">
            <w:pPr>
              <w:pStyle w:val="Akapitzlist"/>
              <w:spacing w:line="240" w:lineRule="auto"/>
              <w:ind w:left="0"/>
              <w:jc w:val="center"/>
              <w:rPr>
                <w:b/>
                <w:bCs/>
                <w:color w:val="FF0000"/>
                <w:lang w:val="pl-PL"/>
              </w:rPr>
            </w:pPr>
            <w:r>
              <w:rPr>
                <w:rFonts w:ascii="Calibri" w:hAnsi="Calibri" w:cs="Calibri"/>
                <w:b/>
                <w:bCs/>
                <w:color w:val="FF0000"/>
                <w:sz w:val="22"/>
              </w:rPr>
              <w:t>344,5</w:t>
            </w:r>
          </w:p>
        </w:tc>
        <w:tc>
          <w:tcPr>
            <w:tcW w:w="780" w:type="dxa"/>
            <w:shd w:val="clear" w:color="auto" w:fill="FFFFFF" w:themeFill="background1"/>
            <w:tcMar>
              <w:top w:w="0" w:type="dxa"/>
              <w:left w:w="108" w:type="dxa"/>
              <w:bottom w:w="0" w:type="dxa"/>
              <w:right w:w="108" w:type="dxa"/>
            </w:tcMar>
            <w:vAlign w:val="center"/>
          </w:tcPr>
          <w:p w14:paraId="3A44FE55" w14:textId="532FF06E" w:rsidR="003B6B13" w:rsidRPr="00A53C1B" w:rsidRDefault="003B6B13" w:rsidP="003B6B13">
            <w:pPr>
              <w:pStyle w:val="Akapitzlist"/>
              <w:spacing w:line="240" w:lineRule="auto"/>
              <w:ind w:left="0"/>
              <w:jc w:val="center"/>
              <w:rPr>
                <w:b/>
                <w:bCs/>
                <w:color w:val="FF0000"/>
                <w:lang w:val="pl-PL"/>
              </w:rPr>
            </w:pPr>
            <w:r>
              <w:rPr>
                <w:rFonts w:ascii="Calibri" w:hAnsi="Calibri" w:cs="Calibri"/>
                <w:b/>
                <w:bCs/>
                <w:color w:val="FF0000"/>
                <w:sz w:val="22"/>
              </w:rPr>
              <w:t>126,5</w:t>
            </w:r>
          </w:p>
        </w:tc>
        <w:tc>
          <w:tcPr>
            <w:tcW w:w="780" w:type="dxa"/>
            <w:shd w:val="clear" w:color="auto" w:fill="auto"/>
            <w:tcMar>
              <w:top w:w="0" w:type="dxa"/>
              <w:left w:w="10" w:type="dxa"/>
              <w:bottom w:w="0" w:type="dxa"/>
              <w:right w:w="10" w:type="dxa"/>
            </w:tcMar>
            <w:vAlign w:val="center"/>
          </w:tcPr>
          <w:p w14:paraId="03DDDEAC" w14:textId="180D8F90" w:rsidR="003B6B13" w:rsidRPr="00A53C1B" w:rsidRDefault="003B6B13" w:rsidP="003B6B13">
            <w:pPr>
              <w:spacing w:line="240" w:lineRule="auto"/>
              <w:jc w:val="center"/>
              <w:rPr>
                <w:b/>
                <w:bCs/>
                <w:color w:val="FF0000"/>
                <w:lang w:val="pl-PL"/>
              </w:rPr>
            </w:pPr>
            <w:r>
              <w:rPr>
                <w:rFonts w:ascii="Calibri" w:hAnsi="Calibri" w:cs="Calibri"/>
                <w:b/>
                <w:bCs/>
                <w:color w:val="FF0000"/>
                <w:sz w:val="22"/>
              </w:rPr>
              <w:t>108,8</w:t>
            </w:r>
          </w:p>
        </w:tc>
      </w:tr>
    </w:tbl>
    <w:p w14:paraId="24E1CDDA" w14:textId="77777777" w:rsidR="003B6B13" w:rsidRPr="00A53C1B" w:rsidRDefault="003B6B13" w:rsidP="003B6B13">
      <w:pPr>
        <w:spacing w:line="240" w:lineRule="auto"/>
        <w:rPr>
          <w:i/>
          <w:iCs/>
          <w:sz w:val="20"/>
          <w:szCs w:val="18"/>
          <w:lang w:val="pl-PL"/>
        </w:rPr>
      </w:pPr>
      <w:r w:rsidRPr="00A53C1B">
        <w:rPr>
          <w:i/>
          <w:iCs/>
          <w:sz w:val="20"/>
          <w:szCs w:val="18"/>
          <w:lang w:val="pl-PL"/>
        </w:rPr>
        <w:t>Źródło: Opracowanie własne na podstawie danych BDL</w:t>
      </w:r>
    </w:p>
    <w:p w14:paraId="3C8A61C1" w14:textId="6D1EB023" w:rsidR="003B6B13" w:rsidRDefault="003B6B13" w:rsidP="00505B0D">
      <w:pPr>
        <w:rPr>
          <w:lang w:val="pl-PL"/>
        </w:rPr>
      </w:pPr>
    </w:p>
    <w:p w14:paraId="4D583104" w14:textId="2E748372" w:rsidR="003B6B13" w:rsidRDefault="003B6B13" w:rsidP="00505B0D">
      <w:pPr>
        <w:rPr>
          <w:lang w:val="pl-PL"/>
        </w:rPr>
      </w:pPr>
      <w:r w:rsidRPr="003B6B13">
        <w:rPr>
          <w:lang w:val="pl-PL"/>
        </w:rPr>
        <w:t xml:space="preserve">Mieszkańcy Tomaszowa mogą korzystać z oferty trzech bibliotek. Dostęp do tego typu placówek, choć </w:t>
      </w:r>
      <w:r w:rsidR="007D7251">
        <w:rPr>
          <w:lang w:val="pl-PL"/>
        </w:rPr>
        <w:t>wzrósł na przestrzeni ostatnich 9 lat</w:t>
      </w:r>
      <w:r w:rsidRPr="003B6B13">
        <w:rPr>
          <w:lang w:val="pl-PL"/>
        </w:rPr>
        <w:t>, jest w mieście dużo mniejszy niż na pozostałych obszarach odniesienia (zdecydowanie większa liczba osób przypadających na jedną bibliotekę</w:t>
      </w:r>
      <w:r w:rsidR="007D7251">
        <w:rPr>
          <w:lang w:val="pl-PL"/>
        </w:rPr>
        <w:t xml:space="preserve"> (</w:t>
      </w:r>
      <w:r w:rsidR="007D7251">
        <w:rPr>
          <w:lang w:val="pl-PL"/>
        </w:rPr>
        <w:fldChar w:fldCharType="begin"/>
      </w:r>
      <w:r w:rsidR="007D7251">
        <w:rPr>
          <w:lang w:val="pl-PL"/>
        </w:rPr>
        <w:instrText xml:space="preserve"> REF _Ref85309326 \h </w:instrText>
      </w:r>
      <w:r w:rsidR="007D7251">
        <w:rPr>
          <w:lang w:val="pl-PL"/>
        </w:rPr>
      </w:r>
      <w:r w:rsidR="007D7251">
        <w:rPr>
          <w:lang w:val="pl-PL"/>
        </w:rPr>
        <w:fldChar w:fldCharType="separate"/>
      </w:r>
      <w:r w:rsidR="0045408F">
        <w:t xml:space="preserve">Tabela </w:t>
      </w:r>
      <w:r w:rsidR="0045408F">
        <w:rPr>
          <w:noProof/>
        </w:rPr>
        <w:t>2</w:t>
      </w:r>
      <w:r w:rsidR="0045408F">
        <w:t>.</w:t>
      </w:r>
      <w:r w:rsidR="0045408F">
        <w:rPr>
          <w:noProof/>
        </w:rPr>
        <w:t>38</w:t>
      </w:r>
      <w:r w:rsidR="007D7251">
        <w:rPr>
          <w:lang w:val="pl-PL"/>
        </w:rPr>
        <w:fldChar w:fldCharType="end"/>
      </w:r>
      <w:r w:rsidR="007D7251">
        <w:rPr>
          <w:lang w:val="pl-PL"/>
        </w:rPr>
        <w:t xml:space="preserve"> i </w:t>
      </w:r>
      <w:r w:rsidR="007D7251">
        <w:rPr>
          <w:lang w:val="pl-PL"/>
        </w:rPr>
        <w:fldChar w:fldCharType="begin"/>
      </w:r>
      <w:r w:rsidR="007D7251">
        <w:rPr>
          <w:lang w:val="pl-PL"/>
        </w:rPr>
        <w:instrText xml:space="preserve"> REF _Ref85309330 \h </w:instrText>
      </w:r>
      <w:r w:rsidR="007D7251">
        <w:rPr>
          <w:lang w:val="pl-PL"/>
        </w:rPr>
      </w:r>
      <w:r w:rsidR="007D7251">
        <w:rPr>
          <w:lang w:val="pl-PL"/>
        </w:rPr>
        <w:fldChar w:fldCharType="separate"/>
      </w:r>
      <w:r w:rsidR="0045408F">
        <w:t xml:space="preserve">Tabela </w:t>
      </w:r>
      <w:r w:rsidR="0045408F">
        <w:rPr>
          <w:noProof/>
        </w:rPr>
        <w:t>2</w:t>
      </w:r>
      <w:r w:rsidR="0045408F">
        <w:t>.</w:t>
      </w:r>
      <w:r w:rsidR="0045408F">
        <w:rPr>
          <w:noProof/>
        </w:rPr>
        <w:t>39</w:t>
      </w:r>
      <w:r w:rsidR="007D7251">
        <w:rPr>
          <w:lang w:val="pl-PL"/>
        </w:rPr>
        <w:fldChar w:fldCharType="end"/>
      </w:r>
      <w:r w:rsidR="007D7251">
        <w:rPr>
          <w:lang w:val="pl-PL"/>
        </w:rPr>
        <w:t xml:space="preserve">). </w:t>
      </w:r>
    </w:p>
    <w:p w14:paraId="235ADAA4" w14:textId="6F828ACF" w:rsidR="007D7251" w:rsidRDefault="007D7251" w:rsidP="00505B0D">
      <w:pPr>
        <w:rPr>
          <w:lang w:val="pl-PL"/>
        </w:rPr>
      </w:pPr>
    </w:p>
    <w:p w14:paraId="2694995A" w14:textId="5B38D3C2" w:rsidR="007D7251" w:rsidRDefault="007D7251" w:rsidP="007D7251">
      <w:pPr>
        <w:pStyle w:val="Tabela"/>
      </w:pPr>
      <w:bookmarkStart w:id="192" w:name="_Ref85309326"/>
      <w:bookmarkStart w:id="193" w:name="_Toc85396254"/>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38</w:t>
      </w:r>
      <w:r w:rsidR="009D285A">
        <w:rPr>
          <w:noProof/>
        </w:rPr>
        <w:fldChar w:fldCharType="end"/>
      </w:r>
      <w:bookmarkEnd w:id="192"/>
      <w:r>
        <w:t xml:space="preserve"> </w:t>
      </w:r>
      <w:r w:rsidRPr="007D7251">
        <w:t>Biblioteki publiczne na 10 tys. ludności</w:t>
      </w:r>
      <w:bookmarkEnd w:id="193"/>
    </w:p>
    <w:tbl>
      <w:tblPr>
        <w:tblW w:w="9498"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779"/>
        <w:gridCol w:w="780"/>
        <w:gridCol w:w="780"/>
        <w:gridCol w:w="779"/>
        <w:gridCol w:w="780"/>
        <w:gridCol w:w="780"/>
        <w:gridCol w:w="779"/>
        <w:gridCol w:w="780"/>
        <w:gridCol w:w="780"/>
        <w:gridCol w:w="780"/>
      </w:tblGrid>
      <w:tr w:rsidR="007D7251" w:rsidRPr="00A53C1B" w14:paraId="5D5DF4FA" w14:textId="77777777" w:rsidTr="00F10E5D">
        <w:trPr>
          <w:trHeight w:val="691"/>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59ECD568" w14:textId="77777777" w:rsidR="007D7251" w:rsidRPr="00A53C1B" w:rsidRDefault="007D7251" w:rsidP="00F10E5D">
            <w:pPr>
              <w:pStyle w:val="Akapitzlist"/>
              <w:spacing w:line="240" w:lineRule="auto"/>
              <w:ind w:left="0"/>
              <w:jc w:val="center"/>
              <w:rPr>
                <w:b/>
                <w:lang w:val="pl-PL"/>
              </w:rPr>
            </w:pPr>
            <w:r w:rsidRPr="00A53C1B">
              <w:rPr>
                <w:b/>
                <w:sz w:val="22"/>
                <w:lang w:val="pl-PL"/>
              </w:rPr>
              <w:t>Gmina</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DC3E825" w14:textId="77777777" w:rsidR="007D7251" w:rsidRPr="00A53C1B" w:rsidRDefault="007D7251" w:rsidP="00F10E5D">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FADCCD4" w14:textId="77777777" w:rsidR="007D7251" w:rsidRPr="00A53C1B" w:rsidRDefault="007D7251" w:rsidP="00F10E5D">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9979E62" w14:textId="77777777" w:rsidR="007D7251" w:rsidRPr="00A53C1B" w:rsidRDefault="007D7251" w:rsidP="00F10E5D">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8A3E65F" w14:textId="77777777" w:rsidR="007D7251" w:rsidRPr="00A53C1B" w:rsidRDefault="007D7251" w:rsidP="00F10E5D">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2C9C35E" w14:textId="77777777" w:rsidR="007D7251" w:rsidRPr="00A53C1B" w:rsidRDefault="007D7251" w:rsidP="00F10E5D">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158ECD4" w14:textId="77777777" w:rsidR="007D7251" w:rsidRPr="00A53C1B" w:rsidRDefault="007D7251" w:rsidP="00F10E5D">
            <w:pPr>
              <w:pStyle w:val="Akapitzlist"/>
              <w:spacing w:line="240" w:lineRule="auto"/>
              <w:ind w:left="0"/>
              <w:jc w:val="center"/>
              <w:rPr>
                <w:b/>
                <w:lang w:val="pl-PL"/>
              </w:rPr>
            </w:pPr>
            <w:r w:rsidRPr="00A53C1B">
              <w:rPr>
                <w:b/>
                <w:sz w:val="22"/>
                <w:lang w:val="pl-PL"/>
              </w:rPr>
              <w:t>2016</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B824847" w14:textId="77777777" w:rsidR="007D7251" w:rsidRPr="00A53C1B" w:rsidRDefault="007D7251" w:rsidP="00F10E5D">
            <w:pPr>
              <w:pStyle w:val="Akapitzlist"/>
              <w:spacing w:line="240" w:lineRule="auto"/>
              <w:ind w:left="0"/>
              <w:jc w:val="center"/>
              <w:rPr>
                <w:b/>
                <w:lang w:val="pl-PL"/>
              </w:rPr>
            </w:pPr>
            <w:r w:rsidRPr="00A53C1B">
              <w:rPr>
                <w:b/>
                <w:sz w:val="22"/>
                <w:lang w:val="pl-PL"/>
              </w:rPr>
              <w:t>2017</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01B754E" w14:textId="77777777" w:rsidR="007D7251" w:rsidRPr="00A53C1B" w:rsidRDefault="007D7251" w:rsidP="00F10E5D">
            <w:pPr>
              <w:pStyle w:val="Akapitzlist"/>
              <w:spacing w:line="240" w:lineRule="auto"/>
              <w:ind w:left="0"/>
              <w:jc w:val="center"/>
              <w:rPr>
                <w:b/>
                <w:lang w:val="pl-PL"/>
              </w:rPr>
            </w:pPr>
            <w:r w:rsidRPr="00A53C1B">
              <w:rPr>
                <w:b/>
                <w:sz w:val="22"/>
                <w:lang w:val="pl-PL"/>
              </w:rPr>
              <w:t>2018</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586FFCF0" w14:textId="77777777" w:rsidR="007D7251" w:rsidRPr="00A53C1B" w:rsidRDefault="007D7251" w:rsidP="00F10E5D">
            <w:pPr>
              <w:pStyle w:val="Akapitzlist"/>
              <w:spacing w:line="240" w:lineRule="auto"/>
              <w:ind w:left="0"/>
              <w:jc w:val="center"/>
              <w:rPr>
                <w:b/>
                <w:lang w:val="pl-PL"/>
              </w:rPr>
            </w:pPr>
            <w:r w:rsidRPr="00A53C1B">
              <w:rPr>
                <w:b/>
                <w:sz w:val="22"/>
                <w:lang w:val="pl-PL"/>
              </w:rPr>
              <w:t>2019</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5B476797" w14:textId="77777777" w:rsidR="007D7251" w:rsidRPr="00A53C1B" w:rsidRDefault="007D7251" w:rsidP="00F10E5D">
            <w:pPr>
              <w:spacing w:line="240" w:lineRule="auto"/>
              <w:jc w:val="center"/>
              <w:rPr>
                <w:b/>
                <w:lang w:val="pl-PL"/>
              </w:rPr>
            </w:pPr>
            <w:r w:rsidRPr="00A53C1B">
              <w:rPr>
                <w:b/>
                <w:sz w:val="22"/>
                <w:lang w:val="pl-PL"/>
              </w:rPr>
              <w:t>2020</w:t>
            </w:r>
          </w:p>
        </w:tc>
      </w:tr>
      <w:tr w:rsidR="007D7251" w:rsidRPr="00A53C1B" w14:paraId="6E3F0908" w14:textId="77777777" w:rsidTr="007D7251">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88C14F3"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779"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310CB154" w14:textId="4566CB95" w:rsidR="007D7251" w:rsidRPr="00A53C1B" w:rsidRDefault="007D7251" w:rsidP="007D7251">
            <w:pPr>
              <w:pStyle w:val="Akapitzlist"/>
              <w:spacing w:line="240" w:lineRule="auto"/>
              <w:ind w:left="0"/>
              <w:jc w:val="center"/>
              <w:rPr>
                <w:lang w:val="pl-PL"/>
              </w:rPr>
            </w:pPr>
            <w:r>
              <w:rPr>
                <w:rFonts w:ascii="Calibri" w:hAnsi="Calibri" w:cs="Calibri"/>
                <w:color w:val="000000"/>
                <w:sz w:val="22"/>
              </w:rPr>
              <w:t>1,0</w:t>
            </w:r>
          </w:p>
        </w:tc>
        <w:tc>
          <w:tcPr>
            <w:tcW w:w="780" w:type="dxa"/>
            <w:tcBorders>
              <w:top w:val="single" w:sz="4" w:space="0" w:color="FFFFFF" w:themeColor="background1"/>
            </w:tcBorders>
            <w:shd w:val="clear" w:color="auto" w:fill="FFFFFF" w:themeFill="background1"/>
            <w:vAlign w:val="center"/>
          </w:tcPr>
          <w:p w14:paraId="4EFBB184" w14:textId="05BA5D97" w:rsidR="007D7251" w:rsidRPr="00A53C1B" w:rsidRDefault="007D7251" w:rsidP="007D7251">
            <w:pPr>
              <w:pStyle w:val="Akapitzlist"/>
              <w:spacing w:line="240" w:lineRule="auto"/>
              <w:ind w:left="0"/>
              <w:jc w:val="center"/>
              <w:rPr>
                <w:lang w:val="pl-PL"/>
              </w:rPr>
            </w:pPr>
            <w:r>
              <w:rPr>
                <w:rFonts w:ascii="Calibri" w:hAnsi="Calibri" w:cs="Calibri"/>
                <w:color w:val="000000"/>
                <w:sz w:val="22"/>
              </w:rPr>
              <w:t>1,0</w:t>
            </w:r>
          </w:p>
        </w:tc>
        <w:tc>
          <w:tcPr>
            <w:tcW w:w="780" w:type="dxa"/>
            <w:tcBorders>
              <w:top w:val="single" w:sz="4" w:space="0" w:color="FFFFFF" w:themeColor="background1"/>
            </w:tcBorders>
            <w:shd w:val="clear" w:color="auto" w:fill="FFFFFF" w:themeFill="background1"/>
            <w:vAlign w:val="center"/>
          </w:tcPr>
          <w:p w14:paraId="28D5F22A" w14:textId="2D5D8352" w:rsidR="007D7251" w:rsidRPr="00A53C1B" w:rsidRDefault="007D7251" w:rsidP="007D7251">
            <w:pPr>
              <w:pStyle w:val="Akapitzlist"/>
              <w:spacing w:line="240" w:lineRule="auto"/>
              <w:ind w:left="0"/>
              <w:jc w:val="center"/>
              <w:rPr>
                <w:lang w:val="pl-PL"/>
              </w:rPr>
            </w:pPr>
            <w:r>
              <w:rPr>
                <w:rFonts w:ascii="Calibri" w:hAnsi="Calibri" w:cs="Calibri"/>
                <w:color w:val="000000"/>
                <w:sz w:val="22"/>
              </w:rPr>
              <w:t>1,0</w:t>
            </w:r>
          </w:p>
        </w:tc>
        <w:tc>
          <w:tcPr>
            <w:tcW w:w="779" w:type="dxa"/>
            <w:tcBorders>
              <w:top w:val="single" w:sz="4" w:space="0" w:color="FFFFFF" w:themeColor="background1"/>
            </w:tcBorders>
            <w:shd w:val="clear" w:color="auto" w:fill="FFFFFF" w:themeFill="background1"/>
            <w:vAlign w:val="center"/>
          </w:tcPr>
          <w:p w14:paraId="32B80D99" w14:textId="123FB3D0" w:rsidR="007D7251" w:rsidRPr="00A53C1B" w:rsidRDefault="007D7251" w:rsidP="007D7251">
            <w:pPr>
              <w:pStyle w:val="Akapitzlist"/>
              <w:spacing w:line="240" w:lineRule="auto"/>
              <w:ind w:left="0"/>
              <w:jc w:val="center"/>
              <w:rPr>
                <w:lang w:val="pl-PL"/>
              </w:rPr>
            </w:pPr>
            <w:r>
              <w:rPr>
                <w:rFonts w:ascii="Calibri" w:hAnsi="Calibri" w:cs="Calibri"/>
                <w:color w:val="000000"/>
                <w:sz w:val="22"/>
              </w:rPr>
              <w:t>1,0</w:t>
            </w:r>
          </w:p>
        </w:tc>
        <w:tc>
          <w:tcPr>
            <w:tcW w:w="780" w:type="dxa"/>
            <w:tcBorders>
              <w:top w:val="single" w:sz="4" w:space="0" w:color="FFFFFF" w:themeColor="background1"/>
            </w:tcBorders>
            <w:shd w:val="clear" w:color="auto" w:fill="FFFFFF" w:themeFill="background1"/>
            <w:vAlign w:val="center"/>
          </w:tcPr>
          <w:p w14:paraId="59EE8657" w14:textId="6531A014" w:rsidR="007D7251" w:rsidRPr="00A53C1B" w:rsidRDefault="007D7251" w:rsidP="007D7251">
            <w:pPr>
              <w:pStyle w:val="Akapitzlist"/>
              <w:spacing w:line="240" w:lineRule="auto"/>
              <w:ind w:left="0"/>
              <w:jc w:val="center"/>
              <w:rPr>
                <w:lang w:val="pl-PL"/>
              </w:rPr>
            </w:pPr>
            <w:r>
              <w:rPr>
                <w:rFonts w:ascii="Calibri" w:hAnsi="Calibri" w:cs="Calibri"/>
                <w:color w:val="000000"/>
                <w:sz w:val="22"/>
              </w:rPr>
              <w:t>1,0</w:t>
            </w:r>
          </w:p>
        </w:tc>
        <w:tc>
          <w:tcPr>
            <w:tcW w:w="780" w:type="dxa"/>
            <w:tcBorders>
              <w:top w:val="single" w:sz="4" w:space="0" w:color="FFFFFF" w:themeColor="background1"/>
            </w:tcBorders>
            <w:shd w:val="clear" w:color="auto" w:fill="FFFFFF" w:themeFill="background1"/>
            <w:vAlign w:val="center"/>
          </w:tcPr>
          <w:p w14:paraId="2EA496B1" w14:textId="44C2A894" w:rsidR="007D7251" w:rsidRPr="00A53C1B" w:rsidRDefault="007D7251" w:rsidP="007D7251">
            <w:pPr>
              <w:pStyle w:val="Akapitzlist"/>
              <w:spacing w:line="240" w:lineRule="auto"/>
              <w:ind w:left="0"/>
              <w:jc w:val="center"/>
              <w:rPr>
                <w:lang w:val="pl-PL"/>
              </w:rPr>
            </w:pPr>
            <w:r>
              <w:rPr>
                <w:rFonts w:ascii="Calibri" w:hAnsi="Calibri" w:cs="Calibri"/>
                <w:color w:val="000000"/>
                <w:sz w:val="22"/>
              </w:rPr>
              <w:t>1,0</w:t>
            </w:r>
          </w:p>
        </w:tc>
        <w:tc>
          <w:tcPr>
            <w:tcW w:w="779" w:type="dxa"/>
            <w:tcBorders>
              <w:top w:val="single" w:sz="4" w:space="0" w:color="FFFFFF" w:themeColor="background1"/>
            </w:tcBorders>
            <w:shd w:val="clear" w:color="auto" w:fill="auto"/>
            <w:tcMar>
              <w:top w:w="0" w:type="dxa"/>
              <w:left w:w="108" w:type="dxa"/>
              <w:bottom w:w="0" w:type="dxa"/>
              <w:right w:w="108" w:type="dxa"/>
            </w:tcMar>
            <w:vAlign w:val="center"/>
          </w:tcPr>
          <w:p w14:paraId="7B35CB08" w14:textId="35D3B2D3" w:rsidR="007D7251" w:rsidRPr="00A53C1B" w:rsidRDefault="007D7251" w:rsidP="007D7251">
            <w:pPr>
              <w:pStyle w:val="Akapitzlist"/>
              <w:spacing w:line="240" w:lineRule="auto"/>
              <w:ind w:left="0"/>
              <w:jc w:val="center"/>
              <w:rPr>
                <w:lang w:val="pl-PL"/>
              </w:rPr>
            </w:pPr>
            <w:r>
              <w:rPr>
                <w:rFonts w:ascii="Calibri" w:hAnsi="Calibri" w:cs="Calibri"/>
                <w:color w:val="000000"/>
                <w:sz w:val="22"/>
              </w:rPr>
              <w:t>1,0</w:t>
            </w:r>
          </w:p>
        </w:tc>
        <w:tc>
          <w:tcPr>
            <w:tcW w:w="780" w:type="dxa"/>
            <w:tcBorders>
              <w:top w:val="single" w:sz="4" w:space="0" w:color="FFFFFF" w:themeColor="background1"/>
            </w:tcBorders>
            <w:shd w:val="clear" w:color="auto" w:fill="auto"/>
            <w:tcMar>
              <w:top w:w="0" w:type="dxa"/>
              <w:left w:w="108" w:type="dxa"/>
              <w:bottom w:w="0" w:type="dxa"/>
              <w:right w:w="108" w:type="dxa"/>
            </w:tcMar>
            <w:vAlign w:val="center"/>
          </w:tcPr>
          <w:p w14:paraId="59BADDBA" w14:textId="6F1714AF" w:rsidR="007D7251" w:rsidRPr="00A53C1B" w:rsidRDefault="007D7251" w:rsidP="007D7251">
            <w:pPr>
              <w:pStyle w:val="Akapitzlist"/>
              <w:spacing w:line="240" w:lineRule="auto"/>
              <w:ind w:left="0"/>
              <w:jc w:val="center"/>
              <w:rPr>
                <w:lang w:val="pl-PL"/>
              </w:rPr>
            </w:pPr>
            <w:r>
              <w:rPr>
                <w:rFonts w:ascii="Calibri" w:hAnsi="Calibri" w:cs="Calibri"/>
                <w:color w:val="000000"/>
                <w:sz w:val="22"/>
              </w:rPr>
              <w:t>1,0</w:t>
            </w:r>
          </w:p>
        </w:tc>
        <w:tc>
          <w:tcPr>
            <w:tcW w:w="78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70D91118" w14:textId="79C8CCC7" w:rsidR="007D7251" w:rsidRPr="00A53C1B" w:rsidRDefault="007D7251" w:rsidP="007D7251">
            <w:pPr>
              <w:pStyle w:val="Akapitzlist"/>
              <w:spacing w:line="240" w:lineRule="auto"/>
              <w:ind w:left="0"/>
              <w:jc w:val="center"/>
              <w:rPr>
                <w:lang w:val="pl-PL"/>
              </w:rPr>
            </w:pPr>
            <w:r>
              <w:rPr>
                <w:rFonts w:ascii="Calibri" w:hAnsi="Calibri" w:cs="Calibri"/>
                <w:color w:val="000000"/>
                <w:sz w:val="22"/>
              </w:rPr>
              <w:t>1,0</w:t>
            </w:r>
          </w:p>
        </w:tc>
        <w:tc>
          <w:tcPr>
            <w:tcW w:w="780" w:type="dxa"/>
            <w:tcBorders>
              <w:top w:val="single" w:sz="4" w:space="0" w:color="FFFFFF" w:themeColor="background1"/>
            </w:tcBorders>
            <w:shd w:val="clear" w:color="auto" w:fill="auto"/>
            <w:tcMar>
              <w:top w:w="0" w:type="dxa"/>
              <w:left w:w="10" w:type="dxa"/>
              <w:bottom w:w="0" w:type="dxa"/>
              <w:right w:w="10" w:type="dxa"/>
            </w:tcMar>
            <w:vAlign w:val="center"/>
          </w:tcPr>
          <w:p w14:paraId="5271AE78" w14:textId="65DC32C8" w:rsidR="007D7251" w:rsidRPr="00A53C1B" w:rsidRDefault="007D7251" w:rsidP="007D7251">
            <w:pPr>
              <w:spacing w:line="240" w:lineRule="auto"/>
              <w:jc w:val="center"/>
              <w:rPr>
                <w:lang w:val="pl-PL"/>
              </w:rPr>
            </w:pPr>
            <w:r>
              <w:rPr>
                <w:rFonts w:ascii="Calibri" w:hAnsi="Calibri" w:cs="Calibri"/>
                <w:color w:val="000000"/>
                <w:sz w:val="22"/>
              </w:rPr>
              <w:t>1,0</w:t>
            </w:r>
          </w:p>
        </w:tc>
      </w:tr>
      <w:tr w:rsidR="007D7251" w:rsidRPr="00A53C1B" w14:paraId="5C998FCA" w14:textId="77777777" w:rsidTr="007D7251">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34A7723"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AC93DAC" w14:textId="304AE76B"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0,8</w:t>
            </w:r>
          </w:p>
        </w:tc>
        <w:tc>
          <w:tcPr>
            <w:tcW w:w="780" w:type="dxa"/>
            <w:shd w:val="clear" w:color="auto" w:fill="FFFFFF" w:themeFill="background1"/>
            <w:vAlign w:val="center"/>
          </w:tcPr>
          <w:p w14:paraId="754FE605" w14:textId="4D1401BB"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0,8</w:t>
            </w:r>
          </w:p>
        </w:tc>
        <w:tc>
          <w:tcPr>
            <w:tcW w:w="780" w:type="dxa"/>
            <w:shd w:val="clear" w:color="auto" w:fill="FFFFFF" w:themeFill="background1"/>
            <w:vAlign w:val="center"/>
          </w:tcPr>
          <w:p w14:paraId="15384C4C" w14:textId="12E86598"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0,8</w:t>
            </w:r>
          </w:p>
        </w:tc>
        <w:tc>
          <w:tcPr>
            <w:tcW w:w="779" w:type="dxa"/>
            <w:shd w:val="clear" w:color="auto" w:fill="FFFFFF" w:themeFill="background1"/>
            <w:vAlign w:val="center"/>
          </w:tcPr>
          <w:p w14:paraId="2BD3CA77" w14:textId="04F7D1C2"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0,8</w:t>
            </w:r>
          </w:p>
        </w:tc>
        <w:tc>
          <w:tcPr>
            <w:tcW w:w="780" w:type="dxa"/>
            <w:shd w:val="clear" w:color="auto" w:fill="FFFFFF" w:themeFill="background1"/>
            <w:vAlign w:val="center"/>
          </w:tcPr>
          <w:p w14:paraId="770AFC50" w14:textId="76459A47"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0,8</w:t>
            </w:r>
          </w:p>
        </w:tc>
        <w:tc>
          <w:tcPr>
            <w:tcW w:w="780" w:type="dxa"/>
            <w:shd w:val="clear" w:color="auto" w:fill="FFFFFF" w:themeFill="background1"/>
            <w:vAlign w:val="center"/>
          </w:tcPr>
          <w:p w14:paraId="7B7E7508" w14:textId="17F7848B"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0,8</w:t>
            </w:r>
          </w:p>
        </w:tc>
        <w:tc>
          <w:tcPr>
            <w:tcW w:w="779" w:type="dxa"/>
            <w:shd w:val="clear" w:color="auto" w:fill="auto"/>
            <w:tcMar>
              <w:top w:w="0" w:type="dxa"/>
              <w:left w:w="108" w:type="dxa"/>
              <w:bottom w:w="0" w:type="dxa"/>
              <w:right w:w="108" w:type="dxa"/>
            </w:tcMar>
            <w:vAlign w:val="center"/>
          </w:tcPr>
          <w:p w14:paraId="3D5CAA5E" w14:textId="7E6500E3"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0,8</w:t>
            </w:r>
          </w:p>
        </w:tc>
        <w:tc>
          <w:tcPr>
            <w:tcW w:w="780" w:type="dxa"/>
            <w:shd w:val="clear" w:color="auto" w:fill="auto"/>
            <w:tcMar>
              <w:top w:w="0" w:type="dxa"/>
              <w:left w:w="108" w:type="dxa"/>
              <w:bottom w:w="0" w:type="dxa"/>
              <w:right w:w="108" w:type="dxa"/>
            </w:tcMar>
            <w:vAlign w:val="center"/>
          </w:tcPr>
          <w:p w14:paraId="2700B8BC" w14:textId="43AA0B3F" w:rsidR="007D7251" w:rsidRPr="00A53C1B" w:rsidRDefault="007D7251" w:rsidP="007D7251">
            <w:pPr>
              <w:pStyle w:val="Akapitzlist"/>
              <w:spacing w:line="240" w:lineRule="auto"/>
              <w:ind w:left="0"/>
              <w:jc w:val="center"/>
              <w:rPr>
                <w:lang w:val="pl-PL"/>
              </w:rPr>
            </w:pPr>
            <w:r>
              <w:rPr>
                <w:rFonts w:ascii="Calibri" w:hAnsi="Calibri" w:cs="Calibri"/>
                <w:color w:val="000000"/>
                <w:sz w:val="22"/>
              </w:rPr>
              <w:t>1,0</w:t>
            </w:r>
          </w:p>
        </w:tc>
        <w:tc>
          <w:tcPr>
            <w:tcW w:w="780" w:type="dxa"/>
            <w:shd w:val="clear" w:color="auto" w:fill="FFFFFF" w:themeFill="background1"/>
            <w:tcMar>
              <w:top w:w="0" w:type="dxa"/>
              <w:left w:w="108" w:type="dxa"/>
              <w:bottom w:w="0" w:type="dxa"/>
              <w:right w:w="108" w:type="dxa"/>
            </w:tcMar>
            <w:vAlign w:val="center"/>
          </w:tcPr>
          <w:p w14:paraId="61BBBCF1" w14:textId="1F77E669" w:rsidR="007D7251" w:rsidRPr="00A53C1B" w:rsidRDefault="007D7251" w:rsidP="007D7251">
            <w:pPr>
              <w:pStyle w:val="Akapitzlist"/>
              <w:spacing w:line="240" w:lineRule="auto"/>
              <w:ind w:left="0"/>
              <w:jc w:val="center"/>
              <w:rPr>
                <w:lang w:val="pl-PL"/>
              </w:rPr>
            </w:pPr>
            <w:r>
              <w:rPr>
                <w:rFonts w:ascii="Calibri" w:hAnsi="Calibri" w:cs="Calibri"/>
                <w:color w:val="000000"/>
                <w:sz w:val="22"/>
              </w:rPr>
              <w:t>1,0</w:t>
            </w:r>
          </w:p>
        </w:tc>
        <w:tc>
          <w:tcPr>
            <w:tcW w:w="780" w:type="dxa"/>
            <w:shd w:val="clear" w:color="auto" w:fill="auto"/>
            <w:tcMar>
              <w:top w:w="0" w:type="dxa"/>
              <w:left w:w="10" w:type="dxa"/>
              <w:bottom w:w="0" w:type="dxa"/>
              <w:right w:w="10" w:type="dxa"/>
            </w:tcMar>
            <w:vAlign w:val="center"/>
          </w:tcPr>
          <w:p w14:paraId="7A4C4FAD" w14:textId="034BB2C3" w:rsidR="007D7251" w:rsidRPr="00A53C1B" w:rsidRDefault="007D7251" w:rsidP="007D7251">
            <w:pPr>
              <w:spacing w:line="240" w:lineRule="auto"/>
              <w:jc w:val="center"/>
              <w:rPr>
                <w:lang w:val="pl-PL"/>
              </w:rPr>
            </w:pPr>
            <w:r>
              <w:rPr>
                <w:rFonts w:ascii="Calibri" w:hAnsi="Calibri" w:cs="Calibri"/>
                <w:color w:val="000000"/>
                <w:sz w:val="22"/>
              </w:rPr>
              <w:t>0,8</w:t>
            </w:r>
          </w:p>
        </w:tc>
      </w:tr>
      <w:tr w:rsidR="007D7251" w:rsidRPr="00A53C1B" w14:paraId="786F8764" w14:textId="77777777" w:rsidTr="007D7251">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A2E209D"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Piotrków Trybunalski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6A5CD8D" w14:textId="79347319"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0,4</w:t>
            </w:r>
          </w:p>
        </w:tc>
        <w:tc>
          <w:tcPr>
            <w:tcW w:w="780" w:type="dxa"/>
            <w:shd w:val="clear" w:color="auto" w:fill="FFFFFF" w:themeFill="background1"/>
            <w:vAlign w:val="center"/>
          </w:tcPr>
          <w:p w14:paraId="41CB5BA3" w14:textId="1A3D8F9F"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0,4</w:t>
            </w:r>
          </w:p>
        </w:tc>
        <w:tc>
          <w:tcPr>
            <w:tcW w:w="780" w:type="dxa"/>
            <w:shd w:val="clear" w:color="auto" w:fill="FFFFFF" w:themeFill="background1"/>
            <w:vAlign w:val="center"/>
          </w:tcPr>
          <w:p w14:paraId="318745A5" w14:textId="21198A29"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0,4</w:t>
            </w:r>
          </w:p>
        </w:tc>
        <w:tc>
          <w:tcPr>
            <w:tcW w:w="779" w:type="dxa"/>
            <w:shd w:val="clear" w:color="auto" w:fill="FFFFFF" w:themeFill="background1"/>
            <w:vAlign w:val="center"/>
          </w:tcPr>
          <w:p w14:paraId="2D87A515" w14:textId="103FA325"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0,4</w:t>
            </w:r>
          </w:p>
        </w:tc>
        <w:tc>
          <w:tcPr>
            <w:tcW w:w="780" w:type="dxa"/>
            <w:shd w:val="clear" w:color="auto" w:fill="FFFFFF" w:themeFill="background1"/>
            <w:vAlign w:val="center"/>
          </w:tcPr>
          <w:p w14:paraId="47D4DDD0" w14:textId="01FBF6E8"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0,4</w:t>
            </w:r>
          </w:p>
        </w:tc>
        <w:tc>
          <w:tcPr>
            <w:tcW w:w="780" w:type="dxa"/>
            <w:shd w:val="clear" w:color="auto" w:fill="FFFFFF" w:themeFill="background1"/>
            <w:vAlign w:val="center"/>
          </w:tcPr>
          <w:p w14:paraId="4C4E3D78" w14:textId="250E3EF2"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0,4</w:t>
            </w:r>
          </w:p>
        </w:tc>
        <w:tc>
          <w:tcPr>
            <w:tcW w:w="779" w:type="dxa"/>
            <w:shd w:val="clear" w:color="auto" w:fill="auto"/>
            <w:tcMar>
              <w:top w:w="0" w:type="dxa"/>
              <w:left w:w="108" w:type="dxa"/>
              <w:bottom w:w="0" w:type="dxa"/>
              <w:right w:w="108" w:type="dxa"/>
            </w:tcMar>
            <w:vAlign w:val="center"/>
          </w:tcPr>
          <w:p w14:paraId="7098F451" w14:textId="20FF7A6C"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0,4</w:t>
            </w:r>
          </w:p>
        </w:tc>
        <w:tc>
          <w:tcPr>
            <w:tcW w:w="780" w:type="dxa"/>
            <w:shd w:val="clear" w:color="auto" w:fill="auto"/>
            <w:tcMar>
              <w:top w:w="0" w:type="dxa"/>
              <w:left w:w="108" w:type="dxa"/>
              <w:bottom w:w="0" w:type="dxa"/>
              <w:right w:w="108" w:type="dxa"/>
            </w:tcMar>
            <w:vAlign w:val="center"/>
          </w:tcPr>
          <w:p w14:paraId="36E1AB75" w14:textId="4B480B5D"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0,4</w:t>
            </w:r>
          </w:p>
        </w:tc>
        <w:tc>
          <w:tcPr>
            <w:tcW w:w="780" w:type="dxa"/>
            <w:shd w:val="clear" w:color="auto" w:fill="FFFFFF" w:themeFill="background1"/>
            <w:tcMar>
              <w:top w:w="0" w:type="dxa"/>
              <w:left w:w="108" w:type="dxa"/>
              <w:bottom w:w="0" w:type="dxa"/>
              <w:right w:w="108" w:type="dxa"/>
            </w:tcMar>
            <w:vAlign w:val="center"/>
          </w:tcPr>
          <w:p w14:paraId="0A7B6DDD" w14:textId="70623CE7"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0,4</w:t>
            </w:r>
          </w:p>
        </w:tc>
        <w:tc>
          <w:tcPr>
            <w:tcW w:w="780" w:type="dxa"/>
            <w:shd w:val="clear" w:color="auto" w:fill="auto"/>
            <w:tcMar>
              <w:top w:w="0" w:type="dxa"/>
              <w:left w:w="10" w:type="dxa"/>
              <w:bottom w:w="0" w:type="dxa"/>
              <w:right w:w="10" w:type="dxa"/>
            </w:tcMar>
            <w:vAlign w:val="center"/>
          </w:tcPr>
          <w:p w14:paraId="3C328044" w14:textId="14199AC5" w:rsidR="007D7251" w:rsidRPr="00A53C1B" w:rsidRDefault="007D7251" w:rsidP="007D7251">
            <w:pPr>
              <w:spacing w:line="240" w:lineRule="auto"/>
              <w:jc w:val="center"/>
              <w:rPr>
                <w:lang w:val="pl-PL"/>
              </w:rPr>
            </w:pPr>
            <w:r>
              <w:rPr>
                <w:rFonts w:ascii="Calibri" w:hAnsi="Calibri" w:cs="Calibri"/>
                <w:color w:val="000000"/>
                <w:sz w:val="22"/>
              </w:rPr>
              <w:t>0,3</w:t>
            </w:r>
          </w:p>
        </w:tc>
      </w:tr>
      <w:tr w:rsidR="007D7251" w:rsidRPr="00A53C1B" w14:paraId="5CDF29A1" w14:textId="77777777" w:rsidTr="007D7251">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9AA0D99"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Stalowa Wola</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3BD8939A" w14:textId="5134475A" w:rsidR="007D7251" w:rsidRPr="00A53C1B" w:rsidRDefault="007D7251" w:rsidP="007D7251">
            <w:pPr>
              <w:pStyle w:val="Akapitzlist"/>
              <w:spacing w:line="240" w:lineRule="auto"/>
              <w:ind w:left="0"/>
              <w:jc w:val="center"/>
              <w:rPr>
                <w:lang w:val="pl-PL"/>
              </w:rPr>
            </w:pPr>
            <w:r>
              <w:rPr>
                <w:rFonts w:ascii="Calibri" w:hAnsi="Calibri" w:cs="Calibri"/>
                <w:color w:val="000000"/>
                <w:sz w:val="22"/>
              </w:rPr>
              <w:t>1,1</w:t>
            </w:r>
          </w:p>
        </w:tc>
        <w:tc>
          <w:tcPr>
            <w:tcW w:w="780" w:type="dxa"/>
            <w:shd w:val="clear" w:color="auto" w:fill="FFFFFF" w:themeFill="background1"/>
            <w:vAlign w:val="center"/>
          </w:tcPr>
          <w:p w14:paraId="7EA35FCC" w14:textId="2F0A40A9" w:rsidR="007D7251" w:rsidRPr="00A53C1B" w:rsidRDefault="007D7251" w:rsidP="007D7251">
            <w:pPr>
              <w:pStyle w:val="Akapitzlist"/>
              <w:spacing w:line="240" w:lineRule="auto"/>
              <w:ind w:left="0"/>
              <w:jc w:val="center"/>
              <w:rPr>
                <w:lang w:val="pl-PL"/>
              </w:rPr>
            </w:pPr>
            <w:r>
              <w:rPr>
                <w:rFonts w:ascii="Calibri" w:hAnsi="Calibri" w:cs="Calibri"/>
                <w:color w:val="000000"/>
                <w:sz w:val="22"/>
              </w:rPr>
              <w:t>1,1</w:t>
            </w:r>
          </w:p>
        </w:tc>
        <w:tc>
          <w:tcPr>
            <w:tcW w:w="780" w:type="dxa"/>
            <w:shd w:val="clear" w:color="auto" w:fill="FFFFFF" w:themeFill="background1"/>
            <w:vAlign w:val="center"/>
          </w:tcPr>
          <w:p w14:paraId="5C9F01AE" w14:textId="5FE92B41"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0,6</w:t>
            </w:r>
          </w:p>
        </w:tc>
        <w:tc>
          <w:tcPr>
            <w:tcW w:w="779" w:type="dxa"/>
            <w:shd w:val="clear" w:color="auto" w:fill="FFFFFF" w:themeFill="background1"/>
            <w:vAlign w:val="center"/>
          </w:tcPr>
          <w:p w14:paraId="5B1051B1" w14:textId="59A4F73A"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0,8</w:t>
            </w:r>
          </w:p>
        </w:tc>
        <w:tc>
          <w:tcPr>
            <w:tcW w:w="780" w:type="dxa"/>
            <w:shd w:val="clear" w:color="auto" w:fill="FFFFFF" w:themeFill="background1"/>
            <w:vAlign w:val="center"/>
          </w:tcPr>
          <w:p w14:paraId="1C1AD935" w14:textId="1C3FD7B9"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0,8</w:t>
            </w:r>
          </w:p>
        </w:tc>
        <w:tc>
          <w:tcPr>
            <w:tcW w:w="780" w:type="dxa"/>
            <w:shd w:val="clear" w:color="auto" w:fill="FFFFFF" w:themeFill="background1"/>
            <w:vAlign w:val="center"/>
          </w:tcPr>
          <w:p w14:paraId="4D0B7AEE" w14:textId="3200F304"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0,8</w:t>
            </w:r>
          </w:p>
        </w:tc>
        <w:tc>
          <w:tcPr>
            <w:tcW w:w="779" w:type="dxa"/>
            <w:shd w:val="clear" w:color="auto" w:fill="auto"/>
            <w:tcMar>
              <w:top w:w="0" w:type="dxa"/>
              <w:left w:w="108" w:type="dxa"/>
              <w:bottom w:w="0" w:type="dxa"/>
              <w:right w:w="108" w:type="dxa"/>
            </w:tcMar>
            <w:vAlign w:val="center"/>
          </w:tcPr>
          <w:p w14:paraId="4C77CA89" w14:textId="2D306F17"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0,8</w:t>
            </w:r>
          </w:p>
        </w:tc>
        <w:tc>
          <w:tcPr>
            <w:tcW w:w="780" w:type="dxa"/>
            <w:shd w:val="clear" w:color="auto" w:fill="auto"/>
            <w:tcMar>
              <w:top w:w="0" w:type="dxa"/>
              <w:left w:w="108" w:type="dxa"/>
              <w:bottom w:w="0" w:type="dxa"/>
              <w:right w:w="108" w:type="dxa"/>
            </w:tcMar>
            <w:vAlign w:val="center"/>
          </w:tcPr>
          <w:p w14:paraId="2AA1CDF3" w14:textId="65739EAD"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0,8</w:t>
            </w:r>
          </w:p>
        </w:tc>
        <w:tc>
          <w:tcPr>
            <w:tcW w:w="780" w:type="dxa"/>
            <w:shd w:val="clear" w:color="auto" w:fill="FFFFFF" w:themeFill="background1"/>
            <w:tcMar>
              <w:top w:w="0" w:type="dxa"/>
              <w:left w:w="108" w:type="dxa"/>
              <w:bottom w:w="0" w:type="dxa"/>
              <w:right w:w="108" w:type="dxa"/>
            </w:tcMar>
            <w:vAlign w:val="center"/>
          </w:tcPr>
          <w:p w14:paraId="1C66B780" w14:textId="216132D7" w:rsidR="007D7251" w:rsidRPr="00A53C1B" w:rsidRDefault="007D7251" w:rsidP="007D7251">
            <w:pPr>
              <w:pStyle w:val="Akapitzlist"/>
              <w:spacing w:line="240" w:lineRule="auto"/>
              <w:ind w:left="0"/>
              <w:jc w:val="center"/>
              <w:rPr>
                <w:lang w:val="pl-PL"/>
              </w:rPr>
            </w:pPr>
            <w:r>
              <w:rPr>
                <w:rFonts w:ascii="Calibri" w:hAnsi="Calibri" w:cs="Calibri"/>
                <w:color w:val="000000"/>
                <w:sz w:val="22"/>
              </w:rPr>
              <w:t>0,8</w:t>
            </w:r>
          </w:p>
        </w:tc>
        <w:tc>
          <w:tcPr>
            <w:tcW w:w="780" w:type="dxa"/>
            <w:shd w:val="clear" w:color="auto" w:fill="auto"/>
            <w:tcMar>
              <w:top w:w="0" w:type="dxa"/>
              <w:left w:w="10" w:type="dxa"/>
              <w:bottom w:w="0" w:type="dxa"/>
              <w:right w:w="10" w:type="dxa"/>
            </w:tcMar>
            <w:vAlign w:val="center"/>
          </w:tcPr>
          <w:p w14:paraId="2B9A6345" w14:textId="6EE37502" w:rsidR="007D7251" w:rsidRPr="00A53C1B" w:rsidRDefault="007D7251" w:rsidP="007D7251">
            <w:pPr>
              <w:spacing w:line="240" w:lineRule="auto"/>
              <w:jc w:val="center"/>
              <w:rPr>
                <w:lang w:val="pl-PL"/>
              </w:rPr>
            </w:pPr>
            <w:r>
              <w:rPr>
                <w:rFonts w:ascii="Calibri" w:hAnsi="Calibri" w:cs="Calibri"/>
                <w:color w:val="000000"/>
                <w:sz w:val="22"/>
              </w:rPr>
              <w:t>0,8</w:t>
            </w:r>
          </w:p>
        </w:tc>
      </w:tr>
      <w:tr w:rsidR="007D7251" w:rsidRPr="00A53C1B" w14:paraId="0208DEC9" w14:textId="77777777" w:rsidTr="007D7251">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84CDDFA"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37ECAD84" w14:textId="2F25ADBA" w:rsidR="007D7251" w:rsidRPr="00A53C1B" w:rsidRDefault="007D7251" w:rsidP="007D7251">
            <w:pPr>
              <w:pStyle w:val="Akapitzlist"/>
              <w:spacing w:line="240" w:lineRule="auto"/>
              <w:ind w:left="0"/>
              <w:jc w:val="center"/>
              <w:rPr>
                <w:lang w:val="pl-PL"/>
              </w:rPr>
            </w:pPr>
            <w:r>
              <w:rPr>
                <w:rFonts w:ascii="Calibri" w:hAnsi="Calibri" w:cs="Calibri"/>
                <w:color w:val="000000"/>
                <w:sz w:val="22"/>
              </w:rPr>
              <w:t>1,2</w:t>
            </w:r>
          </w:p>
        </w:tc>
        <w:tc>
          <w:tcPr>
            <w:tcW w:w="780" w:type="dxa"/>
            <w:shd w:val="clear" w:color="auto" w:fill="FFFFFF" w:themeFill="background1"/>
            <w:vAlign w:val="center"/>
          </w:tcPr>
          <w:p w14:paraId="0DC977CC" w14:textId="6AAECEB4" w:rsidR="007D7251" w:rsidRPr="00A53C1B" w:rsidRDefault="007D7251" w:rsidP="007D7251">
            <w:pPr>
              <w:pStyle w:val="Akapitzlist"/>
              <w:spacing w:line="240" w:lineRule="auto"/>
              <w:ind w:left="0"/>
              <w:jc w:val="center"/>
              <w:rPr>
                <w:lang w:val="pl-PL"/>
              </w:rPr>
            </w:pPr>
            <w:r>
              <w:rPr>
                <w:rFonts w:ascii="Calibri" w:hAnsi="Calibri" w:cs="Calibri"/>
                <w:color w:val="000000"/>
                <w:sz w:val="22"/>
              </w:rPr>
              <w:t>1,2</w:t>
            </w:r>
          </w:p>
        </w:tc>
        <w:tc>
          <w:tcPr>
            <w:tcW w:w="780" w:type="dxa"/>
            <w:shd w:val="clear" w:color="auto" w:fill="FFFFFF" w:themeFill="background1"/>
            <w:vAlign w:val="center"/>
          </w:tcPr>
          <w:p w14:paraId="05059498" w14:textId="6AF7ABC2" w:rsidR="007D7251" w:rsidRPr="00A53C1B" w:rsidRDefault="007D7251" w:rsidP="007D7251">
            <w:pPr>
              <w:pStyle w:val="Akapitzlist"/>
              <w:spacing w:line="240" w:lineRule="auto"/>
              <w:ind w:left="0"/>
              <w:jc w:val="center"/>
              <w:rPr>
                <w:lang w:val="pl-PL"/>
              </w:rPr>
            </w:pPr>
            <w:r>
              <w:rPr>
                <w:rFonts w:ascii="Calibri" w:hAnsi="Calibri" w:cs="Calibri"/>
                <w:color w:val="000000"/>
                <w:sz w:val="22"/>
              </w:rPr>
              <w:t>1,2</w:t>
            </w:r>
          </w:p>
        </w:tc>
        <w:tc>
          <w:tcPr>
            <w:tcW w:w="779" w:type="dxa"/>
            <w:shd w:val="clear" w:color="auto" w:fill="FFFFFF" w:themeFill="background1"/>
            <w:vAlign w:val="center"/>
          </w:tcPr>
          <w:p w14:paraId="422249A2" w14:textId="222059EC" w:rsidR="007D7251" w:rsidRPr="00A53C1B" w:rsidRDefault="007D7251" w:rsidP="007D7251">
            <w:pPr>
              <w:pStyle w:val="Akapitzlist"/>
              <w:spacing w:line="240" w:lineRule="auto"/>
              <w:ind w:left="0"/>
              <w:jc w:val="center"/>
              <w:rPr>
                <w:lang w:val="pl-PL"/>
              </w:rPr>
            </w:pPr>
            <w:r>
              <w:rPr>
                <w:rFonts w:ascii="Calibri" w:hAnsi="Calibri" w:cs="Calibri"/>
                <w:color w:val="000000"/>
                <w:sz w:val="22"/>
              </w:rPr>
              <w:t>1,2</w:t>
            </w:r>
          </w:p>
        </w:tc>
        <w:tc>
          <w:tcPr>
            <w:tcW w:w="780" w:type="dxa"/>
            <w:shd w:val="clear" w:color="auto" w:fill="FFFFFF" w:themeFill="background1"/>
            <w:vAlign w:val="center"/>
          </w:tcPr>
          <w:p w14:paraId="386FB175" w14:textId="375EDB69" w:rsidR="007D7251" w:rsidRPr="00A53C1B" w:rsidRDefault="007D7251" w:rsidP="007D7251">
            <w:pPr>
              <w:pStyle w:val="Akapitzlist"/>
              <w:spacing w:line="240" w:lineRule="auto"/>
              <w:ind w:left="0"/>
              <w:jc w:val="center"/>
              <w:rPr>
                <w:lang w:val="pl-PL"/>
              </w:rPr>
            </w:pPr>
            <w:r>
              <w:rPr>
                <w:rFonts w:ascii="Calibri" w:hAnsi="Calibri" w:cs="Calibri"/>
                <w:color w:val="000000"/>
                <w:sz w:val="22"/>
              </w:rPr>
              <w:t>1,2</w:t>
            </w:r>
          </w:p>
        </w:tc>
        <w:tc>
          <w:tcPr>
            <w:tcW w:w="780" w:type="dxa"/>
            <w:shd w:val="clear" w:color="auto" w:fill="FFFFFF" w:themeFill="background1"/>
            <w:vAlign w:val="center"/>
          </w:tcPr>
          <w:p w14:paraId="2FF794AB" w14:textId="1A4E788A" w:rsidR="007D7251" w:rsidRPr="00A53C1B" w:rsidRDefault="007D7251" w:rsidP="007D7251">
            <w:pPr>
              <w:pStyle w:val="Akapitzlist"/>
              <w:spacing w:line="240" w:lineRule="auto"/>
              <w:ind w:left="0"/>
              <w:jc w:val="center"/>
              <w:rPr>
                <w:lang w:val="pl-PL"/>
              </w:rPr>
            </w:pPr>
            <w:r>
              <w:rPr>
                <w:rFonts w:ascii="Calibri" w:hAnsi="Calibri" w:cs="Calibri"/>
                <w:color w:val="000000"/>
                <w:sz w:val="22"/>
              </w:rPr>
              <w:t>1,2</w:t>
            </w:r>
          </w:p>
        </w:tc>
        <w:tc>
          <w:tcPr>
            <w:tcW w:w="779" w:type="dxa"/>
            <w:shd w:val="clear" w:color="auto" w:fill="auto"/>
            <w:tcMar>
              <w:top w:w="0" w:type="dxa"/>
              <w:left w:w="108" w:type="dxa"/>
              <w:bottom w:w="0" w:type="dxa"/>
              <w:right w:w="108" w:type="dxa"/>
            </w:tcMar>
            <w:vAlign w:val="center"/>
          </w:tcPr>
          <w:p w14:paraId="480F42AE" w14:textId="099F3EAF" w:rsidR="007D7251" w:rsidRPr="00A53C1B" w:rsidRDefault="007D7251" w:rsidP="007D7251">
            <w:pPr>
              <w:pStyle w:val="Akapitzlist"/>
              <w:spacing w:line="240" w:lineRule="auto"/>
              <w:ind w:left="0"/>
              <w:jc w:val="center"/>
              <w:rPr>
                <w:lang w:val="pl-PL"/>
              </w:rPr>
            </w:pPr>
            <w:r>
              <w:rPr>
                <w:rFonts w:ascii="Calibri" w:hAnsi="Calibri" w:cs="Calibri"/>
                <w:color w:val="000000"/>
                <w:sz w:val="22"/>
              </w:rPr>
              <w:t>1,2</w:t>
            </w:r>
          </w:p>
        </w:tc>
        <w:tc>
          <w:tcPr>
            <w:tcW w:w="780" w:type="dxa"/>
            <w:shd w:val="clear" w:color="auto" w:fill="auto"/>
            <w:tcMar>
              <w:top w:w="0" w:type="dxa"/>
              <w:left w:w="108" w:type="dxa"/>
              <w:bottom w:w="0" w:type="dxa"/>
              <w:right w:w="108" w:type="dxa"/>
            </w:tcMar>
            <w:vAlign w:val="center"/>
          </w:tcPr>
          <w:p w14:paraId="0C7DEFE5" w14:textId="1EFAF93C" w:rsidR="007D7251" w:rsidRPr="00A53C1B" w:rsidRDefault="007D7251" w:rsidP="007D7251">
            <w:pPr>
              <w:pStyle w:val="Akapitzlist"/>
              <w:spacing w:line="240" w:lineRule="auto"/>
              <w:ind w:left="0"/>
              <w:jc w:val="center"/>
              <w:rPr>
                <w:lang w:val="pl-PL"/>
              </w:rPr>
            </w:pPr>
            <w:r>
              <w:rPr>
                <w:rFonts w:ascii="Calibri" w:hAnsi="Calibri" w:cs="Calibri"/>
                <w:color w:val="000000"/>
                <w:sz w:val="22"/>
              </w:rPr>
              <w:t>1,2</w:t>
            </w:r>
          </w:p>
        </w:tc>
        <w:tc>
          <w:tcPr>
            <w:tcW w:w="780" w:type="dxa"/>
            <w:shd w:val="clear" w:color="auto" w:fill="FFFFFF" w:themeFill="background1"/>
            <w:tcMar>
              <w:top w:w="0" w:type="dxa"/>
              <w:left w:w="108" w:type="dxa"/>
              <w:bottom w:w="0" w:type="dxa"/>
              <w:right w:w="108" w:type="dxa"/>
            </w:tcMar>
            <w:vAlign w:val="center"/>
          </w:tcPr>
          <w:p w14:paraId="5668E022" w14:textId="10E71D29" w:rsidR="007D7251" w:rsidRPr="00A53C1B" w:rsidRDefault="007D7251" w:rsidP="007D7251">
            <w:pPr>
              <w:pStyle w:val="Akapitzlist"/>
              <w:spacing w:line="240" w:lineRule="auto"/>
              <w:ind w:left="0"/>
              <w:jc w:val="center"/>
              <w:rPr>
                <w:lang w:val="pl-PL"/>
              </w:rPr>
            </w:pPr>
            <w:r>
              <w:rPr>
                <w:rFonts w:ascii="Calibri" w:hAnsi="Calibri" w:cs="Calibri"/>
                <w:color w:val="000000"/>
                <w:sz w:val="22"/>
              </w:rPr>
              <w:t>1,2</w:t>
            </w:r>
          </w:p>
        </w:tc>
        <w:tc>
          <w:tcPr>
            <w:tcW w:w="780" w:type="dxa"/>
            <w:shd w:val="clear" w:color="auto" w:fill="auto"/>
            <w:tcMar>
              <w:top w:w="0" w:type="dxa"/>
              <w:left w:w="10" w:type="dxa"/>
              <w:bottom w:w="0" w:type="dxa"/>
              <w:right w:w="10" w:type="dxa"/>
            </w:tcMar>
            <w:vAlign w:val="center"/>
          </w:tcPr>
          <w:p w14:paraId="106B5E2F" w14:textId="48800D0D" w:rsidR="007D7251" w:rsidRPr="00A53C1B" w:rsidRDefault="007D7251" w:rsidP="007D7251">
            <w:pPr>
              <w:spacing w:line="240" w:lineRule="auto"/>
              <w:jc w:val="center"/>
              <w:rPr>
                <w:lang w:val="pl-PL"/>
              </w:rPr>
            </w:pPr>
            <w:r>
              <w:rPr>
                <w:rFonts w:ascii="Calibri" w:hAnsi="Calibri" w:cs="Calibri"/>
                <w:color w:val="000000"/>
                <w:sz w:val="22"/>
              </w:rPr>
              <w:t>1,2</w:t>
            </w:r>
          </w:p>
        </w:tc>
      </w:tr>
      <w:tr w:rsidR="007D7251" w:rsidRPr="00A53C1B" w14:paraId="65715A7F" w14:textId="77777777" w:rsidTr="007D7251">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295770DB"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Tomaszów Mazowiecki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1A913F01" w14:textId="4AB159B3" w:rsidR="007D7251" w:rsidRPr="00A53C1B" w:rsidRDefault="007D7251" w:rsidP="007D7251">
            <w:pPr>
              <w:pStyle w:val="Akapitzlist"/>
              <w:spacing w:line="240" w:lineRule="auto"/>
              <w:ind w:left="0"/>
              <w:jc w:val="center"/>
              <w:rPr>
                <w:b/>
                <w:bCs/>
                <w:color w:val="FF0000"/>
                <w:lang w:val="pl-PL"/>
              </w:rPr>
            </w:pPr>
            <w:r>
              <w:rPr>
                <w:rFonts w:ascii="Calibri" w:hAnsi="Calibri" w:cs="Calibri"/>
                <w:b/>
                <w:bCs/>
                <w:color w:val="FF0000"/>
                <w:sz w:val="22"/>
              </w:rPr>
              <w:t>0,8</w:t>
            </w:r>
          </w:p>
        </w:tc>
        <w:tc>
          <w:tcPr>
            <w:tcW w:w="780" w:type="dxa"/>
            <w:shd w:val="clear" w:color="auto" w:fill="FFFFFF" w:themeFill="background1"/>
            <w:vAlign w:val="center"/>
          </w:tcPr>
          <w:p w14:paraId="512AD1BE" w14:textId="587DA306" w:rsidR="007D7251" w:rsidRPr="00A53C1B" w:rsidRDefault="007D7251" w:rsidP="007D7251">
            <w:pPr>
              <w:pStyle w:val="Akapitzlist"/>
              <w:spacing w:line="240" w:lineRule="auto"/>
              <w:ind w:left="0"/>
              <w:jc w:val="center"/>
              <w:rPr>
                <w:b/>
                <w:bCs/>
                <w:color w:val="FF0000"/>
                <w:lang w:val="pl-PL"/>
              </w:rPr>
            </w:pPr>
            <w:r>
              <w:rPr>
                <w:rFonts w:ascii="Calibri" w:hAnsi="Calibri" w:cs="Calibri"/>
                <w:b/>
                <w:bCs/>
                <w:color w:val="FF0000"/>
                <w:sz w:val="22"/>
              </w:rPr>
              <w:t>0,6</w:t>
            </w:r>
          </w:p>
        </w:tc>
        <w:tc>
          <w:tcPr>
            <w:tcW w:w="780" w:type="dxa"/>
            <w:shd w:val="clear" w:color="auto" w:fill="FFFFFF" w:themeFill="background1"/>
            <w:vAlign w:val="center"/>
          </w:tcPr>
          <w:p w14:paraId="72BD51B1" w14:textId="55232E7C" w:rsidR="007D7251" w:rsidRPr="00A53C1B" w:rsidRDefault="007D7251" w:rsidP="007D7251">
            <w:pPr>
              <w:pStyle w:val="Akapitzlist"/>
              <w:spacing w:line="240" w:lineRule="auto"/>
              <w:ind w:left="0"/>
              <w:jc w:val="center"/>
              <w:rPr>
                <w:b/>
                <w:bCs/>
                <w:color w:val="FF0000"/>
                <w:lang w:val="pl-PL"/>
              </w:rPr>
            </w:pPr>
            <w:r>
              <w:rPr>
                <w:rFonts w:ascii="Calibri" w:hAnsi="Calibri" w:cs="Calibri"/>
                <w:b/>
                <w:bCs/>
                <w:color w:val="FF0000"/>
                <w:sz w:val="22"/>
              </w:rPr>
              <w:t>0,6</w:t>
            </w:r>
          </w:p>
        </w:tc>
        <w:tc>
          <w:tcPr>
            <w:tcW w:w="779" w:type="dxa"/>
            <w:shd w:val="clear" w:color="auto" w:fill="FFFFFF" w:themeFill="background1"/>
            <w:vAlign w:val="center"/>
          </w:tcPr>
          <w:p w14:paraId="63F3F42D" w14:textId="43E4A5BD" w:rsidR="007D7251" w:rsidRPr="00A53C1B" w:rsidRDefault="007D7251" w:rsidP="007D7251">
            <w:pPr>
              <w:pStyle w:val="Akapitzlist"/>
              <w:spacing w:line="240" w:lineRule="auto"/>
              <w:ind w:left="0"/>
              <w:jc w:val="center"/>
              <w:rPr>
                <w:b/>
                <w:bCs/>
                <w:color w:val="FF0000"/>
                <w:lang w:val="pl-PL"/>
              </w:rPr>
            </w:pPr>
            <w:r>
              <w:rPr>
                <w:rFonts w:ascii="Calibri" w:hAnsi="Calibri" w:cs="Calibri"/>
                <w:b/>
                <w:bCs/>
                <w:color w:val="FF0000"/>
                <w:sz w:val="22"/>
              </w:rPr>
              <w:t>0,6</w:t>
            </w:r>
          </w:p>
        </w:tc>
        <w:tc>
          <w:tcPr>
            <w:tcW w:w="780" w:type="dxa"/>
            <w:shd w:val="clear" w:color="auto" w:fill="FFFFFF" w:themeFill="background1"/>
            <w:vAlign w:val="center"/>
          </w:tcPr>
          <w:p w14:paraId="20EB4C60" w14:textId="4EE1F2ED" w:rsidR="007D7251" w:rsidRPr="00A53C1B" w:rsidRDefault="007D7251" w:rsidP="007D7251">
            <w:pPr>
              <w:pStyle w:val="Akapitzlist"/>
              <w:spacing w:line="240" w:lineRule="auto"/>
              <w:ind w:left="0"/>
              <w:jc w:val="center"/>
              <w:rPr>
                <w:b/>
                <w:bCs/>
                <w:color w:val="FF0000"/>
                <w:lang w:val="pl-PL"/>
              </w:rPr>
            </w:pPr>
            <w:r>
              <w:rPr>
                <w:rFonts w:ascii="Calibri" w:hAnsi="Calibri" w:cs="Calibri"/>
                <w:b/>
                <w:bCs/>
                <w:color w:val="FF0000"/>
                <w:sz w:val="22"/>
              </w:rPr>
              <w:t>0,6</w:t>
            </w:r>
          </w:p>
        </w:tc>
        <w:tc>
          <w:tcPr>
            <w:tcW w:w="780" w:type="dxa"/>
            <w:shd w:val="clear" w:color="auto" w:fill="FFFFFF" w:themeFill="background1"/>
            <w:vAlign w:val="center"/>
          </w:tcPr>
          <w:p w14:paraId="7DDDB32C" w14:textId="7992B1F9" w:rsidR="007D7251" w:rsidRPr="00A53C1B" w:rsidRDefault="007D7251" w:rsidP="007D7251">
            <w:pPr>
              <w:pStyle w:val="Akapitzlist"/>
              <w:spacing w:line="240" w:lineRule="auto"/>
              <w:ind w:left="0"/>
              <w:jc w:val="center"/>
              <w:rPr>
                <w:b/>
                <w:bCs/>
                <w:color w:val="FF0000"/>
                <w:lang w:val="pl-PL"/>
              </w:rPr>
            </w:pPr>
            <w:r>
              <w:rPr>
                <w:rFonts w:ascii="Calibri" w:hAnsi="Calibri" w:cs="Calibri"/>
                <w:b/>
                <w:bCs/>
                <w:color w:val="FF0000"/>
                <w:sz w:val="22"/>
              </w:rPr>
              <w:t>0,6</w:t>
            </w:r>
          </w:p>
        </w:tc>
        <w:tc>
          <w:tcPr>
            <w:tcW w:w="779" w:type="dxa"/>
            <w:shd w:val="clear" w:color="auto" w:fill="auto"/>
            <w:tcMar>
              <w:top w:w="0" w:type="dxa"/>
              <w:left w:w="108" w:type="dxa"/>
              <w:bottom w:w="0" w:type="dxa"/>
              <w:right w:w="108" w:type="dxa"/>
            </w:tcMar>
            <w:vAlign w:val="center"/>
          </w:tcPr>
          <w:p w14:paraId="3D2F96F2" w14:textId="4341387D" w:rsidR="007D7251" w:rsidRPr="00A53C1B" w:rsidRDefault="007D7251" w:rsidP="007D7251">
            <w:pPr>
              <w:pStyle w:val="Akapitzlist"/>
              <w:spacing w:line="240" w:lineRule="auto"/>
              <w:ind w:left="0"/>
              <w:jc w:val="center"/>
              <w:rPr>
                <w:b/>
                <w:bCs/>
                <w:color w:val="FF0000"/>
                <w:lang w:val="pl-PL"/>
              </w:rPr>
            </w:pPr>
            <w:r>
              <w:rPr>
                <w:rFonts w:ascii="Calibri" w:hAnsi="Calibri" w:cs="Calibri"/>
                <w:b/>
                <w:bCs/>
                <w:color w:val="FF0000"/>
                <w:sz w:val="22"/>
              </w:rPr>
              <w:t>0,6</w:t>
            </w:r>
          </w:p>
        </w:tc>
        <w:tc>
          <w:tcPr>
            <w:tcW w:w="780" w:type="dxa"/>
            <w:shd w:val="clear" w:color="auto" w:fill="auto"/>
            <w:tcMar>
              <w:top w:w="0" w:type="dxa"/>
              <w:left w:w="108" w:type="dxa"/>
              <w:bottom w:w="0" w:type="dxa"/>
              <w:right w:w="108" w:type="dxa"/>
            </w:tcMar>
            <w:vAlign w:val="center"/>
          </w:tcPr>
          <w:p w14:paraId="65BE9468" w14:textId="60DEB192" w:rsidR="007D7251" w:rsidRPr="00A53C1B" w:rsidRDefault="007D7251" w:rsidP="007D7251">
            <w:pPr>
              <w:pStyle w:val="Akapitzlist"/>
              <w:spacing w:line="240" w:lineRule="auto"/>
              <w:ind w:left="0"/>
              <w:jc w:val="center"/>
              <w:rPr>
                <w:b/>
                <w:bCs/>
                <w:color w:val="FF0000"/>
                <w:lang w:val="pl-PL"/>
              </w:rPr>
            </w:pPr>
            <w:r>
              <w:rPr>
                <w:rFonts w:ascii="Calibri" w:hAnsi="Calibri" w:cs="Calibri"/>
                <w:b/>
                <w:bCs/>
                <w:color w:val="FF0000"/>
                <w:sz w:val="22"/>
              </w:rPr>
              <w:t>0,6</w:t>
            </w:r>
          </w:p>
        </w:tc>
        <w:tc>
          <w:tcPr>
            <w:tcW w:w="780" w:type="dxa"/>
            <w:shd w:val="clear" w:color="auto" w:fill="FFFFFF" w:themeFill="background1"/>
            <w:tcMar>
              <w:top w:w="0" w:type="dxa"/>
              <w:left w:w="108" w:type="dxa"/>
              <w:bottom w:w="0" w:type="dxa"/>
              <w:right w:w="108" w:type="dxa"/>
            </w:tcMar>
            <w:vAlign w:val="center"/>
          </w:tcPr>
          <w:p w14:paraId="5B505975" w14:textId="24D9F551" w:rsidR="007D7251" w:rsidRPr="00A53C1B" w:rsidRDefault="007D7251" w:rsidP="007D7251">
            <w:pPr>
              <w:pStyle w:val="Akapitzlist"/>
              <w:spacing w:line="240" w:lineRule="auto"/>
              <w:ind w:left="0"/>
              <w:jc w:val="center"/>
              <w:rPr>
                <w:b/>
                <w:bCs/>
                <w:color w:val="FF0000"/>
                <w:lang w:val="pl-PL"/>
              </w:rPr>
            </w:pPr>
            <w:r>
              <w:rPr>
                <w:rFonts w:ascii="Calibri" w:hAnsi="Calibri" w:cs="Calibri"/>
                <w:b/>
                <w:bCs/>
                <w:color w:val="FF0000"/>
                <w:sz w:val="22"/>
              </w:rPr>
              <w:t>0,6</w:t>
            </w:r>
          </w:p>
        </w:tc>
        <w:tc>
          <w:tcPr>
            <w:tcW w:w="780" w:type="dxa"/>
            <w:shd w:val="clear" w:color="auto" w:fill="auto"/>
            <w:tcMar>
              <w:top w:w="0" w:type="dxa"/>
              <w:left w:w="10" w:type="dxa"/>
              <w:bottom w:w="0" w:type="dxa"/>
              <w:right w:w="10" w:type="dxa"/>
            </w:tcMar>
            <w:vAlign w:val="center"/>
          </w:tcPr>
          <w:p w14:paraId="3484CB20" w14:textId="4B3CF993" w:rsidR="007D7251" w:rsidRPr="00A53C1B" w:rsidRDefault="007D7251" w:rsidP="007D7251">
            <w:pPr>
              <w:spacing w:line="240" w:lineRule="auto"/>
              <w:jc w:val="center"/>
              <w:rPr>
                <w:b/>
                <w:bCs/>
                <w:color w:val="FF0000"/>
                <w:lang w:val="pl-PL"/>
              </w:rPr>
            </w:pPr>
            <w:r>
              <w:rPr>
                <w:rFonts w:ascii="Calibri" w:hAnsi="Calibri" w:cs="Calibri"/>
                <w:b/>
                <w:bCs/>
                <w:color w:val="FF0000"/>
                <w:sz w:val="22"/>
              </w:rPr>
              <w:t>0,7</w:t>
            </w:r>
          </w:p>
        </w:tc>
      </w:tr>
    </w:tbl>
    <w:p w14:paraId="61A245B0" w14:textId="77777777" w:rsidR="007D7251" w:rsidRPr="00A53C1B" w:rsidRDefault="007D7251" w:rsidP="007D7251">
      <w:pPr>
        <w:spacing w:line="240" w:lineRule="auto"/>
        <w:rPr>
          <w:i/>
          <w:iCs/>
          <w:sz w:val="20"/>
          <w:szCs w:val="18"/>
          <w:lang w:val="pl-PL"/>
        </w:rPr>
      </w:pPr>
      <w:r w:rsidRPr="00A53C1B">
        <w:rPr>
          <w:i/>
          <w:iCs/>
          <w:sz w:val="20"/>
          <w:szCs w:val="18"/>
          <w:lang w:val="pl-PL"/>
        </w:rPr>
        <w:t>Źródło: Opracowanie własne na podstawie danych BDL</w:t>
      </w:r>
    </w:p>
    <w:p w14:paraId="7E14211B" w14:textId="61CF5015" w:rsidR="007D7251" w:rsidRDefault="007D7251" w:rsidP="00505B0D">
      <w:pPr>
        <w:rPr>
          <w:lang w:val="pl-PL"/>
        </w:rPr>
      </w:pPr>
    </w:p>
    <w:p w14:paraId="0771A312" w14:textId="74D4A606" w:rsidR="007D7251" w:rsidRDefault="007D7251" w:rsidP="007D7251">
      <w:pPr>
        <w:pStyle w:val="Tabela"/>
      </w:pPr>
      <w:bookmarkStart w:id="194" w:name="_Ref85309330"/>
      <w:bookmarkStart w:id="195" w:name="_Toc85396255"/>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39</w:t>
      </w:r>
      <w:r w:rsidR="009D285A">
        <w:rPr>
          <w:noProof/>
        </w:rPr>
        <w:fldChar w:fldCharType="end"/>
      </w:r>
      <w:bookmarkEnd w:id="194"/>
      <w:r>
        <w:t xml:space="preserve"> </w:t>
      </w:r>
      <w:r w:rsidRPr="007D7251">
        <w:t>Ludność na 1 placówkę biblioteczną (łącznie z punktami bibliotecznymi ujętymi zgodnie z siedzibą jednostki macierzystej)</w:t>
      </w:r>
      <w:bookmarkEnd w:id="195"/>
    </w:p>
    <w:tbl>
      <w:tblPr>
        <w:tblW w:w="9852"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851"/>
        <w:gridCol w:w="780"/>
        <w:gridCol w:w="780"/>
        <w:gridCol w:w="779"/>
        <w:gridCol w:w="780"/>
        <w:gridCol w:w="780"/>
        <w:gridCol w:w="920"/>
        <w:gridCol w:w="851"/>
        <w:gridCol w:w="850"/>
        <w:gridCol w:w="780"/>
      </w:tblGrid>
      <w:tr w:rsidR="007D7251" w:rsidRPr="00A53C1B" w14:paraId="2C3EFFE8" w14:textId="77777777" w:rsidTr="007D7251">
        <w:trPr>
          <w:trHeight w:val="691"/>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52517CBB" w14:textId="77777777" w:rsidR="007D7251" w:rsidRPr="00A53C1B" w:rsidRDefault="007D7251" w:rsidP="00F10E5D">
            <w:pPr>
              <w:pStyle w:val="Akapitzlist"/>
              <w:spacing w:line="240" w:lineRule="auto"/>
              <w:ind w:left="0"/>
              <w:jc w:val="center"/>
              <w:rPr>
                <w:b/>
                <w:lang w:val="pl-PL"/>
              </w:rPr>
            </w:pPr>
            <w:r w:rsidRPr="00A53C1B">
              <w:rPr>
                <w:b/>
                <w:sz w:val="22"/>
                <w:lang w:val="pl-PL"/>
              </w:rPr>
              <w:t>Gmina</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B2B0088" w14:textId="77777777" w:rsidR="007D7251" w:rsidRPr="00A53C1B" w:rsidRDefault="007D7251" w:rsidP="00F10E5D">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BC018C7" w14:textId="77777777" w:rsidR="007D7251" w:rsidRPr="00A53C1B" w:rsidRDefault="007D7251" w:rsidP="00F10E5D">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3836D0C" w14:textId="77777777" w:rsidR="007D7251" w:rsidRPr="00A53C1B" w:rsidRDefault="007D7251" w:rsidP="00F10E5D">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3FB4EA3" w14:textId="77777777" w:rsidR="007D7251" w:rsidRPr="00A53C1B" w:rsidRDefault="007D7251" w:rsidP="00F10E5D">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B047EA2" w14:textId="77777777" w:rsidR="007D7251" w:rsidRPr="00A53C1B" w:rsidRDefault="007D7251" w:rsidP="00F10E5D">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67AE843" w14:textId="77777777" w:rsidR="007D7251" w:rsidRPr="00A53C1B" w:rsidRDefault="007D7251" w:rsidP="00F10E5D">
            <w:pPr>
              <w:pStyle w:val="Akapitzlist"/>
              <w:spacing w:line="240" w:lineRule="auto"/>
              <w:ind w:left="0"/>
              <w:jc w:val="center"/>
              <w:rPr>
                <w:b/>
                <w:lang w:val="pl-PL"/>
              </w:rPr>
            </w:pPr>
            <w:r w:rsidRPr="00A53C1B">
              <w:rPr>
                <w:b/>
                <w:sz w:val="22"/>
                <w:lang w:val="pl-PL"/>
              </w:rPr>
              <w:t>2016</w:t>
            </w:r>
          </w:p>
        </w:tc>
        <w:tc>
          <w:tcPr>
            <w:tcW w:w="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42D4343" w14:textId="77777777" w:rsidR="007D7251" w:rsidRPr="00A53C1B" w:rsidRDefault="007D7251" w:rsidP="00F10E5D">
            <w:pPr>
              <w:pStyle w:val="Akapitzlist"/>
              <w:spacing w:line="240" w:lineRule="auto"/>
              <w:ind w:left="0"/>
              <w:jc w:val="center"/>
              <w:rPr>
                <w:b/>
                <w:lang w:val="pl-PL"/>
              </w:rPr>
            </w:pPr>
            <w:r w:rsidRPr="00A53C1B">
              <w:rPr>
                <w:b/>
                <w:sz w:val="22"/>
                <w:lang w:val="pl-PL"/>
              </w:rPr>
              <w:t>2017</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77A0A8D" w14:textId="77777777" w:rsidR="007D7251" w:rsidRPr="00A53C1B" w:rsidRDefault="007D7251" w:rsidP="00F10E5D">
            <w:pPr>
              <w:pStyle w:val="Akapitzlist"/>
              <w:spacing w:line="240" w:lineRule="auto"/>
              <w:ind w:left="0"/>
              <w:jc w:val="center"/>
              <w:rPr>
                <w:b/>
                <w:lang w:val="pl-PL"/>
              </w:rPr>
            </w:pPr>
            <w:r w:rsidRPr="00A53C1B">
              <w:rPr>
                <w:b/>
                <w:sz w:val="22"/>
                <w:lang w:val="pl-PL"/>
              </w:rPr>
              <w:t>2018</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FF39952" w14:textId="77777777" w:rsidR="007D7251" w:rsidRPr="00A53C1B" w:rsidRDefault="007D7251" w:rsidP="00F10E5D">
            <w:pPr>
              <w:pStyle w:val="Akapitzlist"/>
              <w:spacing w:line="240" w:lineRule="auto"/>
              <w:ind w:left="0"/>
              <w:jc w:val="center"/>
              <w:rPr>
                <w:b/>
                <w:lang w:val="pl-PL"/>
              </w:rPr>
            </w:pPr>
            <w:r w:rsidRPr="00A53C1B">
              <w:rPr>
                <w:b/>
                <w:sz w:val="22"/>
                <w:lang w:val="pl-PL"/>
              </w:rPr>
              <w:t>2019</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0F4D86F4" w14:textId="77777777" w:rsidR="007D7251" w:rsidRPr="00A53C1B" w:rsidRDefault="007D7251" w:rsidP="00F10E5D">
            <w:pPr>
              <w:spacing w:line="240" w:lineRule="auto"/>
              <w:jc w:val="center"/>
              <w:rPr>
                <w:b/>
                <w:lang w:val="pl-PL"/>
              </w:rPr>
            </w:pPr>
            <w:r w:rsidRPr="00A53C1B">
              <w:rPr>
                <w:b/>
                <w:sz w:val="22"/>
                <w:lang w:val="pl-PL"/>
              </w:rPr>
              <w:t>2020</w:t>
            </w:r>
          </w:p>
        </w:tc>
      </w:tr>
      <w:tr w:rsidR="007D7251" w:rsidRPr="00A53C1B" w14:paraId="169434A6" w14:textId="77777777" w:rsidTr="007D7251">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7EC22C7"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851"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08FEE850" w14:textId="284E2F5C"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10 471</w:t>
            </w:r>
          </w:p>
        </w:tc>
        <w:tc>
          <w:tcPr>
            <w:tcW w:w="780" w:type="dxa"/>
            <w:tcBorders>
              <w:top w:val="single" w:sz="4" w:space="0" w:color="FFFFFF" w:themeColor="background1"/>
            </w:tcBorders>
            <w:shd w:val="clear" w:color="auto" w:fill="FFFFFF" w:themeFill="background1"/>
            <w:vAlign w:val="center"/>
          </w:tcPr>
          <w:p w14:paraId="36230B7F" w14:textId="56A19ECC"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10 410</w:t>
            </w:r>
          </w:p>
        </w:tc>
        <w:tc>
          <w:tcPr>
            <w:tcW w:w="780" w:type="dxa"/>
            <w:tcBorders>
              <w:top w:val="single" w:sz="4" w:space="0" w:color="FFFFFF" w:themeColor="background1"/>
            </w:tcBorders>
            <w:shd w:val="clear" w:color="auto" w:fill="FFFFFF" w:themeFill="background1"/>
            <w:vAlign w:val="center"/>
          </w:tcPr>
          <w:p w14:paraId="797CD715" w14:textId="242D8B69"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10 325</w:t>
            </w:r>
          </w:p>
        </w:tc>
        <w:tc>
          <w:tcPr>
            <w:tcW w:w="779" w:type="dxa"/>
            <w:tcBorders>
              <w:top w:val="single" w:sz="4" w:space="0" w:color="FFFFFF" w:themeColor="background1"/>
            </w:tcBorders>
            <w:shd w:val="clear" w:color="auto" w:fill="FFFFFF" w:themeFill="background1"/>
            <w:vAlign w:val="center"/>
          </w:tcPr>
          <w:p w14:paraId="45543990" w14:textId="697F397E"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10 247</w:t>
            </w:r>
          </w:p>
        </w:tc>
        <w:tc>
          <w:tcPr>
            <w:tcW w:w="780" w:type="dxa"/>
            <w:tcBorders>
              <w:top w:val="single" w:sz="4" w:space="0" w:color="FFFFFF" w:themeColor="background1"/>
            </w:tcBorders>
            <w:shd w:val="clear" w:color="auto" w:fill="FFFFFF" w:themeFill="background1"/>
            <w:vAlign w:val="center"/>
          </w:tcPr>
          <w:p w14:paraId="4B3129BF" w14:textId="7690E6BF"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10 097</w:t>
            </w:r>
          </w:p>
        </w:tc>
        <w:tc>
          <w:tcPr>
            <w:tcW w:w="780" w:type="dxa"/>
            <w:tcBorders>
              <w:top w:val="single" w:sz="4" w:space="0" w:color="FFFFFF" w:themeColor="background1"/>
            </w:tcBorders>
            <w:shd w:val="clear" w:color="auto" w:fill="FFFFFF" w:themeFill="background1"/>
            <w:vAlign w:val="center"/>
          </w:tcPr>
          <w:p w14:paraId="381B5576" w14:textId="528B8A4F"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10 079</w:t>
            </w:r>
          </w:p>
        </w:tc>
        <w:tc>
          <w:tcPr>
            <w:tcW w:w="920" w:type="dxa"/>
            <w:tcBorders>
              <w:top w:val="single" w:sz="4" w:space="0" w:color="FFFFFF" w:themeColor="background1"/>
            </w:tcBorders>
            <w:shd w:val="clear" w:color="auto" w:fill="auto"/>
            <w:tcMar>
              <w:top w:w="0" w:type="dxa"/>
              <w:left w:w="108" w:type="dxa"/>
              <w:bottom w:w="0" w:type="dxa"/>
              <w:right w:w="108" w:type="dxa"/>
            </w:tcMar>
            <w:vAlign w:val="center"/>
          </w:tcPr>
          <w:p w14:paraId="0BAA57E0" w14:textId="6837A377"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9 979</w:t>
            </w:r>
          </w:p>
        </w:tc>
        <w:tc>
          <w:tcPr>
            <w:tcW w:w="851" w:type="dxa"/>
            <w:tcBorders>
              <w:top w:val="single" w:sz="4" w:space="0" w:color="FFFFFF" w:themeColor="background1"/>
            </w:tcBorders>
            <w:shd w:val="clear" w:color="auto" w:fill="auto"/>
            <w:tcMar>
              <w:top w:w="0" w:type="dxa"/>
              <w:left w:w="108" w:type="dxa"/>
              <w:bottom w:w="0" w:type="dxa"/>
              <w:right w:w="108" w:type="dxa"/>
            </w:tcMar>
            <w:vAlign w:val="center"/>
          </w:tcPr>
          <w:p w14:paraId="20F9F535" w14:textId="0B5F823C"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9 864</w:t>
            </w:r>
          </w:p>
        </w:tc>
        <w:tc>
          <w:tcPr>
            <w:tcW w:w="85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3040BB03" w14:textId="19FC052E"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9 763</w:t>
            </w:r>
          </w:p>
        </w:tc>
        <w:tc>
          <w:tcPr>
            <w:tcW w:w="780" w:type="dxa"/>
            <w:tcBorders>
              <w:top w:val="single" w:sz="4" w:space="0" w:color="FFFFFF" w:themeColor="background1"/>
            </w:tcBorders>
            <w:shd w:val="clear" w:color="auto" w:fill="auto"/>
            <w:tcMar>
              <w:top w:w="0" w:type="dxa"/>
              <w:left w:w="10" w:type="dxa"/>
              <w:bottom w:w="0" w:type="dxa"/>
              <w:right w:w="10" w:type="dxa"/>
            </w:tcMar>
            <w:vAlign w:val="center"/>
          </w:tcPr>
          <w:p w14:paraId="3E5323E1" w14:textId="0EA321F6" w:rsidR="007D7251" w:rsidRPr="007D7251" w:rsidRDefault="007D7251" w:rsidP="007D7251">
            <w:pPr>
              <w:spacing w:line="240" w:lineRule="auto"/>
              <w:jc w:val="center"/>
              <w:rPr>
                <w:sz w:val="20"/>
                <w:szCs w:val="20"/>
                <w:lang w:val="pl-PL"/>
              </w:rPr>
            </w:pPr>
            <w:r>
              <w:rPr>
                <w:rFonts w:ascii="Calibri" w:hAnsi="Calibri" w:cs="Calibri"/>
                <w:color w:val="000000"/>
                <w:sz w:val="22"/>
              </w:rPr>
              <w:t>9 629</w:t>
            </w:r>
          </w:p>
        </w:tc>
      </w:tr>
      <w:tr w:rsidR="007D7251" w:rsidRPr="00A53C1B" w14:paraId="6853E8CF" w14:textId="77777777" w:rsidTr="007D7251">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EB489D6"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F18C628" w14:textId="65BB1539"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10 415</w:t>
            </w:r>
          </w:p>
        </w:tc>
        <w:tc>
          <w:tcPr>
            <w:tcW w:w="780" w:type="dxa"/>
            <w:shd w:val="clear" w:color="auto" w:fill="FFFFFF" w:themeFill="background1"/>
            <w:vAlign w:val="center"/>
          </w:tcPr>
          <w:p w14:paraId="7476F08D" w14:textId="4AB3000B"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10 419</w:t>
            </w:r>
          </w:p>
        </w:tc>
        <w:tc>
          <w:tcPr>
            <w:tcW w:w="780" w:type="dxa"/>
            <w:shd w:val="clear" w:color="auto" w:fill="FFFFFF" w:themeFill="background1"/>
            <w:vAlign w:val="center"/>
          </w:tcPr>
          <w:p w14:paraId="11F75387" w14:textId="66B02590"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12 148</w:t>
            </w:r>
          </w:p>
        </w:tc>
        <w:tc>
          <w:tcPr>
            <w:tcW w:w="779" w:type="dxa"/>
            <w:shd w:val="clear" w:color="auto" w:fill="FFFFFF" w:themeFill="background1"/>
            <w:vAlign w:val="center"/>
          </w:tcPr>
          <w:p w14:paraId="584C10B9" w14:textId="5D917E48"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10 393</w:t>
            </w:r>
          </w:p>
        </w:tc>
        <w:tc>
          <w:tcPr>
            <w:tcW w:w="780" w:type="dxa"/>
            <w:shd w:val="clear" w:color="auto" w:fill="FFFFFF" w:themeFill="background1"/>
            <w:vAlign w:val="center"/>
          </w:tcPr>
          <w:p w14:paraId="792A6943" w14:textId="5A0ED85B"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10 376</w:t>
            </w:r>
          </w:p>
        </w:tc>
        <w:tc>
          <w:tcPr>
            <w:tcW w:w="780" w:type="dxa"/>
            <w:shd w:val="clear" w:color="auto" w:fill="FFFFFF" w:themeFill="background1"/>
            <w:vAlign w:val="center"/>
          </w:tcPr>
          <w:p w14:paraId="6B152A4B" w14:textId="38B4466E"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10 361</w:t>
            </w:r>
          </w:p>
        </w:tc>
        <w:tc>
          <w:tcPr>
            <w:tcW w:w="920" w:type="dxa"/>
            <w:shd w:val="clear" w:color="auto" w:fill="auto"/>
            <w:tcMar>
              <w:top w:w="0" w:type="dxa"/>
              <w:left w:w="108" w:type="dxa"/>
              <w:bottom w:w="0" w:type="dxa"/>
              <w:right w:w="108" w:type="dxa"/>
            </w:tcMar>
            <w:vAlign w:val="center"/>
          </w:tcPr>
          <w:p w14:paraId="2604824C" w14:textId="254BB0ED"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10 338</w:t>
            </w:r>
          </w:p>
        </w:tc>
        <w:tc>
          <w:tcPr>
            <w:tcW w:w="851" w:type="dxa"/>
            <w:shd w:val="clear" w:color="auto" w:fill="auto"/>
            <w:tcMar>
              <w:top w:w="0" w:type="dxa"/>
              <w:left w:w="108" w:type="dxa"/>
              <w:bottom w:w="0" w:type="dxa"/>
              <w:right w:w="108" w:type="dxa"/>
            </w:tcMar>
            <w:vAlign w:val="center"/>
          </w:tcPr>
          <w:p w14:paraId="16076B9D" w14:textId="1DB7FDDE"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9 006</w:t>
            </w:r>
          </w:p>
        </w:tc>
        <w:tc>
          <w:tcPr>
            <w:tcW w:w="850" w:type="dxa"/>
            <w:shd w:val="clear" w:color="auto" w:fill="FFFFFF" w:themeFill="background1"/>
            <w:tcMar>
              <w:top w:w="0" w:type="dxa"/>
              <w:left w:w="108" w:type="dxa"/>
              <w:bottom w:w="0" w:type="dxa"/>
              <w:right w:w="108" w:type="dxa"/>
            </w:tcMar>
            <w:vAlign w:val="center"/>
          </w:tcPr>
          <w:p w14:paraId="35B81CE2" w14:textId="409BE334"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8 991</w:t>
            </w:r>
          </w:p>
        </w:tc>
        <w:tc>
          <w:tcPr>
            <w:tcW w:w="780" w:type="dxa"/>
            <w:shd w:val="clear" w:color="auto" w:fill="auto"/>
            <w:tcMar>
              <w:top w:w="0" w:type="dxa"/>
              <w:left w:w="10" w:type="dxa"/>
              <w:bottom w:w="0" w:type="dxa"/>
              <w:right w:w="10" w:type="dxa"/>
            </w:tcMar>
            <w:vAlign w:val="center"/>
          </w:tcPr>
          <w:p w14:paraId="7338E270" w14:textId="314A179B" w:rsidR="007D7251" w:rsidRPr="007D7251" w:rsidRDefault="007D7251" w:rsidP="007D7251">
            <w:pPr>
              <w:spacing w:line="240" w:lineRule="auto"/>
              <w:jc w:val="center"/>
              <w:rPr>
                <w:sz w:val="20"/>
                <w:szCs w:val="20"/>
                <w:lang w:val="pl-PL"/>
              </w:rPr>
            </w:pPr>
            <w:r>
              <w:rPr>
                <w:rFonts w:ascii="Calibri" w:hAnsi="Calibri" w:cs="Calibri"/>
                <w:color w:val="000000"/>
                <w:sz w:val="22"/>
              </w:rPr>
              <w:t>10 223</w:t>
            </w:r>
          </w:p>
        </w:tc>
      </w:tr>
      <w:tr w:rsidR="007D7251" w:rsidRPr="00A53C1B" w14:paraId="40B1A050" w14:textId="77777777" w:rsidTr="007D7251">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6172C6E"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Piotrków Trybunalski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21072FE" w14:textId="5E9535C6"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25 502</w:t>
            </w:r>
          </w:p>
        </w:tc>
        <w:tc>
          <w:tcPr>
            <w:tcW w:w="780" w:type="dxa"/>
            <w:shd w:val="clear" w:color="auto" w:fill="FFFFFF" w:themeFill="background1"/>
            <w:vAlign w:val="center"/>
          </w:tcPr>
          <w:p w14:paraId="7C185E00" w14:textId="3F8B5D47"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25 468</w:t>
            </w:r>
          </w:p>
        </w:tc>
        <w:tc>
          <w:tcPr>
            <w:tcW w:w="780" w:type="dxa"/>
            <w:shd w:val="clear" w:color="auto" w:fill="FFFFFF" w:themeFill="background1"/>
            <w:vAlign w:val="center"/>
          </w:tcPr>
          <w:p w14:paraId="4DDB1D36" w14:textId="18148043"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25 301</w:t>
            </w:r>
          </w:p>
        </w:tc>
        <w:tc>
          <w:tcPr>
            <w:tcW w:w="779" w:type="dxa"/>
            <w:shd w:val="clear" w:color="auto" w:fill="FFFFFF" w:themeFill="background1"/>
            <w:vAlign w:val="center"/>
          </w:tcPr>
          <w:p w14:paraId="69FC7A27" w14:textId="5F2ED469"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25 203</w:t>
            </w:r>
          </w:p>
        </w:tc>
        <w:tc>
          <w:tcPr>
            <w:tcW w:w="780" w:type="dxa"/>
            <w:shd w:val="clear" w:color="auto" w:fill="FFFFFF" w:themeFill="background1"/>
            <w:vAlign w:val="center"/>
          </w:tcPr>
          <w:p w14:paraId="15E72CB2" w14:textId="32284E9A"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25 061</w:t>
            </w:r>
          </w:p>
        </w:tc>
        <w:tc>
          <w:tcPr>
            <w:tcW w:w="780" w:type="dxa"/>
            <w:shd w:val="clear" w:color="auto" w:fill="FFFFFF" w:themeFill="background1"/>
            <w:vAlign w:val="center"/>
          </w:tcPr>
          <w:p w14:paraId="60AA6C2C" w14:textId="1E908B00"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24 898</w:t>
            </w:r>
          </w:p>
        </w:tc>
        <w:tc>
          <w:tcPr>
            <w:tcW w:w="920" w:type="dxa"/>
            <w:shd w:val="clear" w:color="auto" w:fill="auto"/>
            <w:tcMar>
              <w:top w:w="0" w:type="dxa"/>
              <w:left w:w="108" w:type="dxa"/>
              <w:bottom w:w="0" w:type="dxa"/>
              <w:right w:w="108" w:type="dxa"/>
            </w:tcMar>
            <w:vAlign w:val="center"/>
          </w:tcPr>
          <w:p w14:paraId="0504C714" w14:textId="3E390F2C"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24 771</w:t>
            </w:r>
          </w:p>
        </w:tc>
        <w:tc>
          <w:tcPr>
            <w:tcW w:w="851" w:type="dxa"/>
            <w:shd w:val="clear" w:color="auto" w:fill="auto"/>
            <w:tcMar>
              <w:top w:w="0" w:type="dxa"/>
              <w:left w:w="108" w:type="dxa"/>
              <w:bottom w:w="0" w:type="dxa"/>
              <w:right w:w="108" w:type="dxa"/>
            </w:tcMar>
            <w:vAlign w:val="center"/>
          </w:tcPr>
          <w:p w14:paraId="2355FDBE" w14:textId="7E1EF8A0"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24 557</w:t>
            </w:r>
          </w:p>
        </w:tc>
        <w:tc>
          <w:tcPr>
            <w:tcW w:w="850" w:type="dxa"/>
            <w:shd w:val="clear" w:color="auto" w:fill="FFFFFF" w:themeFill="background1"/>
            <w:tcMar>
              <w:top w:w="0" w:type="dxa"/>
              <w:left w:w="108" w:type="dxa"/>
              <w:bottom w:w="0" w:type="dxa"/>
              <w:right w:w="108" w:type="dxa"/>
            </w:tcMar>
            <w:vAlign w:val="center"/>
          </w:tcPr>
          <w:p w14:paraId="34F433B2" w14:textId="5F355BE3"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24 363</w:t>
            </w:r>
          </w:p>
        </w:tc>
        <w:tc>
          <w:tcPr>
            <w:tcW w:w="780" w:type="dxa"/>
            <w:shd w:val="clear" w:color="auto" w:fill="auto"/>
            <w:tcMar>
              <w:top w:w="0" w:type="dxa"/>
              <w:left w:w="10" w:type="dxa"/>
              <w:bottom w:w="0" w:type="dxa"/>
              <w:right w:w="10" w:type="dxa"/>
            </w:tcMar>
            <w:vAlign w:val="center"/>
          </w:tcPr>
          <w:p w14:paraId="17700D0E" w14:textId="7A68B808" w:rsidR="007D7251" w:rsidRPr="007D7251" w:rsidRDefault="007D7251" w:rsidP="007D7251">
            <w:pPr>
              <w:spacing w:line="240" w:lineRule="auto"/>
              <w:jc w:val="center"/>
              <w:rPr>
                <w:sz w:val="20"/>
                <w:szCs w:val="20"/>
                <w:lang w:val="pl-PL"/>
              </w:rPr>
            </w:pPr>
            <w:r>
              <w:rPr>
                <w:rFonts w:ascii="Calibri" w:hAnsi="Calibri" w:cs="Calibri"/>
                <w:color w:val="000000"/>
                <w:sz w:val="22"/>
              </w:rPr>
              <w:t>36 125</w:t>
            </w:r>
          </w:p>
        </w:tc>
      </w:tr>
      <w:tr w:rsidR="007D7251" w:rsidRPr="00A53C1B" w14:paraId="0E39FED8" w14:textId="77777777" w:rsidTr="007D7251">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95FE8D0"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Stalowa Wola</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6F7365E7" w14:textId="3C1602CA"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9 251</w:t>
            </w:r>
          </w:p>
        </w:tc>
        <w:tc>
          <w:tcPr>
            <w:tcW w:w="780" w:type="dxa"/>
            <w:shd w:val="clear" w:color="auto" w:fill="FFFFFF" w:themeFill="background1"/>
            <w:vAlign w:val="center"/>
          </w:tcPr>
          <w:p w14:paraId="39192FF3" w14:textId="485AF110"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9 170</w:t>
            </w:r>
          </w:p>
        </w:tc>
        <w:tc>
          <w:tcPr>
            <w:tcW w:w="780" w:type="dxa"/>
            <w:shd w:val="clear" w:color="auto" w:fill="FFFFFF" w:themeFill="background1"/>
            <w:vAlign w:val="center"/>
          </w:tcPr>
          <w:p w14:paraId="16515FD0" w14:textId="77214008"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15 923</w:t>
            </w:r>
          </w:p>
        </w:tc>
        <w:tc>
          <w:tcPr>
            <w:tcW w:w="779" w:type="dxa"/>
            <w:shd w:val="clear" w:color="auto" w:fill="FFFFFF" w:themeFill="background1"/>
            <w:vAlign w:val="center"/>
          </w:tcPr>
          <w:p w14:paraId="4AD55C91" w14:textId="60DBE2D8"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12 658</w:t>
            </w:r>
          </w:p>
        </w:tc>
        <w:tc>
          <w:tcPr>
            <w:tcW w:w="780" w:type="dxa"/>
            <w:shd w:val="clear" w:color="auto" w:fill="FFFFFF" w:themeFill="background1"/>
            <w:vAlign w:val="center"/>
          </w:tcPr>
          <w:p w14:paraId="764D14BE" w14:textId="34AFEBB4"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12 585</w:t>
            </w:r>
          </w:p>
        </w:tc>
        <w:tc>
          <w:tcPr>
            <w:tcW w:w="780" w:type="dxa"/>
            <w:shd w:val="clear" w:color="auto" w:fill="FFFFFF" w:themeFill="background1"/>
            <w:vAlign w:val="center"/>
          </w:tcPr>
          <w:p w14:paraId="0621B6B6" w14:textId="74C01BA3"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12 480</w:t>
            </w:r>
          </w:p>
        </w:tc>
        <w:tc>
          <w:tcPr>
            <w:tcW w:w="920" w:type="dxa"/>
            <w:shd w:val="clear" w:color="auto" w:fill="auto"/>
            <w:tcMar>
              <w:top w:w="0" w:type="dxa"/>
              <w:left w:w="108" w:type="dxa"/>
              <w:bottom w:w="0" w:type="dxa"/>
              <w:right w:w="108" w:type="dxa"/>
            </w:tcMar>
            <w:vAlign w:val="center"/>
          </w:tcPr>
          <w:p w14:paraId="566B16FE" w14:textId="2A1AA172"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12 381</w:t>
            </w:r>
          </w:p>
        </w:tc>
        <w:tc>
          <w:tcPr>
            <w:tcW w:w="851" w:type="dxa"/>
            <w:shd w:val="clear" w:color="auto" w:fill="auto"/>
            <w:tcMar>
              <w:top w:w="0" w:type="dxa"/>
              <w:left w:w="108" w:type="dxa"/>
              <w:bottom w:w="0" w:type="dxa"/>
              <w:right w:w="108" w:type="dxa"/>
            </w:tcMar>
            <w:vAlign w:val="center"/>
          </w:tcPr>
          <w:p w14:paraId="655DF4EC" w14:textId="3C7AF3B1"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12 236</w:t>
            </w:r>
          </w:p>
        </w:tc>
        <w:tc>
          <w:tcPr>
            <w:tcW w:w="850" w:type="dxa"/>
            <w:shd w:val="clear" w:color="auto" w:fill="FFFFFF" w:themeFill="background1"/>
            <w:tcMar>
              <w:top w:w="0" w:type="dxa"/>
              <w:left w:w="108" w:type="dxa"/>
              <w:bottom w:w="0" w:type="dxa"/>
              <w:right w:w="108" w:type="dxa"/>
            </w:tcMar>
            <w:vAlign w:val="center"/>
          </w:tcPr>
          <w:p w14:paraId="6089FC17" w14:textId="5F64C3B0"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12 093</w:t>
            </w:r>
          </w:p>
        </w:tc>
        <w:tc>
          <w:tcPr>
            <w:tcW w:w="780" w:type="dxa"/>
            <w:shd w:val="clear" w:color="auto" w:fill="auto"/>
            <w:tcMar>
              <w:top w:w="0" w:type="dxa"/>
              <w:left w:w="10" w:type="dxa"/>
              <w:bottom w:w="0" w:type="dxa"/>
              <w:right w:w="10" w:type="dxa"/>
            </w:tcMar>
            <w:vAlign w:val="center"/>
          </w:tcPr>
          <w:p w14:paraId="2898EFF3" w14:textId="1566EC44" w:rsidR="007D7251" w:rsidRPr="007D7251" w:rsidRDefault="007D7251" w:rsidP="007D7251">
            <w:pPr>
              <w:spacing w:line="240" w:lineRule="auto"/>
              <w:jc w:val="center"/>
              <w:rPr>
                <w:sz w:val="20"/>
                <w:szCs w:val="20"/>
                <w:lang w:val="pl-PL"/>
              </w:rPr>
            </w:pPr>
            <w:r>
              <w:rPr>
                <w:rFonts w:ascii="Calibri" w:hAnsi="Calibri" w:cs="Calibri"/>
                <w:color w:val="000000"/>
                <w:sz w:val="22"/>
              </w:rPr>
              <w:t>11 925</w:t>
            </w:r>
          </w:p>
        </w:tc>
      </w:tr>
      <w:tr w:rsidR="007D7251" w:rsidRPr="00A53C1B" w14:paraId="0E672452" w14:textId="77777777" w:rsidTr="007D7251">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1F25578"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8C5D4DB" w14:textId="365635BD"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8 687</w:t>
            </w:r>
          </w:p>
        </w:tc>
        <w:tc>
          <w:tcPr>
            <w:tcW w:w="780" w:type="dxa"/>
            <w:shd w:val="clear" w:color="auto" w:fill="FFFFFF" w:themeFill="background1"/>
            <w:vAlign w:val="center"/>
          </w:tcPr>
          <w:p w14:paraId="48839D7D" w14:textId="6C45DD83"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8 681</w:t>
            </w:r>
          </w:p>
        </w:tc>
        <w:tc>
          <w:tcPr>
            <w:tcW w:w="780" w:type="dxa"/>
            <w:shd w:val="clear" w:color="auto" w:fill="FFFFFF" w:themeFill="background1"/>
            <w:vAlign w:val="center"/>
          </w:tcPr>
          <w:p w14:paraId="7C3DACA2" w14:textId="432F561F"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8 659</w:t>
            </w:r>
          </w:p>
        </w:tc>
        <w:tc>
          <w:tcPr>
            <w:tcW w:w="779" w:type="dxa"/>
            <w:shd w:val="clear" w:color="auto" w:fill="FFFFFF" w:themeFill="background1"/>
            <w:vAlign w:val="center"/>
          </w:tcPr>
          <w:p w14:paraId="6514B617" w14:textId="6863E3CB"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8 653</w:t>
            </w:r>
          </w:p>
        </w:tc>
        <w:tc>
          <w:tcPr>
            <w:tcW w:w="780" w:type="dxa"/>
            <w:shd w:val="clear" w:color="auto" w:fill="FFFFFF" w:themeFill="background1"/>
            <w:vAlign w:val="center"/>
          </w:tcPr>
          <w:p w14:paraId="669A7847" w14:textId="7AC6D983"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8 579</w:t>
            </w:r>
          </w:p>
        </w:tc>
        <w:tc>
          <w:tcPr>
            <w:tcW w:w="780" w:type="dxa"/>
            <w:shd w:val="clear" w:color="auto" w:fill="FFFFFF" w:themeFill="background1"/>
            <w:vAlign w:val="center"/>
          </w:tcPr>
          <w:p w14:paraId="4F053986" w14:textId="668C5ABC"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8 611</w:t>
            </w:r>
          </w:p>
        </w:tc>
        <w:tc>
          <w:tcPr>
            <w:tcW w:w="920" w:type="dxa"/>
            <w:shd w:val="clear" w:color="auto" w:fill="auto"/>
            <w:tcMar>
              <w:top w:w="0" w:type="dxa"/>
              <w:left w:w="108" w:type="dxa"/>
              <w:bottom w:w="0" w:type="dxa"/>
              <w:right w:w="108" w:type="dxa"/>
            </w:tcMar>
            <w:vAlign w:val="center"/>
          </w:tcPr>
          <w:p w14:paraId="167C9B94" w14:textId="59E3787A"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8 608</w:t>
            </w:r>
          </w:p>
        </w:tc>
        <w:tc>
          <w:tcPr>
            <w:tcW w:w="851" w:type="dxa"/>
            <w:shd w:val="clear" w:color="auto" w:fill="auto"/>
            <w:tcMar>
              <w:top w:w="0" w:type="dxa"/>
              <w:left w:w="108" w:type="dxa"/>
              <w:bottom w:w="0" w:type="dxa"/>
              <w:right w:w="108" w:type="dxa"/>
            </w:tcMar>
            <w:vAlign w:val="center"/>
          </w:tcPr>
          <w:p w14:paraId="456944B2" w14:textId="2414B53A"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8 611</w:t>
            </w:r>
          </w:p>
        </w:tc>
        <w:tc>
          <w:tcPr>
            <w:tcW w:w="850" w:type="dxa"/>
            <w:shd w:val="clear" w:color="auto" w:fill="FFFFFF" w:themeFill="background1"/>
            <w:tcMar>
              <w:top w:w="0" w:type="dxa"/>
              <w:left w:w="108" w:type="dxa"/>
              <w:bottom w:w="0" w:type="dxa"/>
              <w:right w:w="108" w:type="dxa"/>
            </w:tcMar>
            <w:vAlign w:val="center"/>
          </w:tcPr>
          <w:p w14:paraId="727D48E3" w14:textId="499946E6"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8 564</w:t>
            </w:r>
          </w:p>
        </w:tc>
        <w:tc>
          <w:tcPr>
            <w:tcW w:w="780" w:type="dxa"/>
            <w:shd w:val="clear" w:color="auto" w:fill="auto"/>
            <w:tcMar>
              <w:top w:w="0" w:type="dxa"/>
              <w:left w:w="10" w:type="dxa"/>
              <w:bottom w:w="0" w:type="dxa"/>
              <w:right w:w="10" w:type="dxa"/>
            </w:tcMar>
            <w:vAlign w:val="center"/>
          </w:tcPr>
          <w:p w14:paraId="4B621FB4" w14:textId="2E6F2AD2" w:rsidR="007D7251" w:rsidRPr="007D7251" w:rsidRDefault="007D7251" w:rsidP="007D7251">
            <w:pPr>
              <w:spacing w:line="240" w:lineRule="auto"/>
              <w:jc w:val="center"/>
              <w:rPr>
                <w:sz w:val="20"/>
                <w:szCs w:val="20"/>
                <w:lang w:val="pl-PL"/>
              </w:rPr>
            </w:pPr>
            <w:r>
              <w:rPr>
                <w:rFonts w:ascii="Calibri" w:hAnsi="Calibri" w:cs="Calibri"/>
                <w:color w:val="000000"/>
                <w:sz w:val="22"/>
              </w:rPr>
              <w:t>8 490</w:t>
            </w:r>
          </w:p>
        </w:tc>
      </w:tr>
      <w:tr w:rsidR="007D7251" w:rsidRPr="00A53C1B" w14:paraId="561662B5" w14:textId="77777777" w:rsidTr="007D7251">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25E90ECB"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Tomaszów Mazowiecki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8E953A4" w14:textId="6926443D"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13 167</w:t>
            </w:r>
          </w:p>
        </w:tc>
        <w:tc>
          <w:tcPr>
            <w:tcW w:w="780" w:type="dxa"/>
            <w:shd w:val="clear" w:color="auto" w:fill="FFFFFF" w:themeFill="background1"/>
            <w:vAlign w:val="center"/>
          </w:tcPr>
          <w:p w14:paraId="2A3AA8E0" w14:textId="45308B4E"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16 364</w:t>
            </w:r>
          </w:p>
        </w:tc>
        <w:tc>
          <w:tcPr>
            <w:tcW w:w="780" w:type="dxa"/>
            <w:shd w:val="clear" w:color="auto" w:fill="FFFFFF" w:themeFill="background1"/>
            <w:vAlign w:val="center"/>
          </w:tcPr>
          <w:p w14:paraId="276D5B3D" w14:textId="7521E16F"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16 223</w:t>
            </w:r>
          </w:p>
        </w:tc>
        <w:tc>
          <w:tcPr>
            <w:tcW w:w="779" w:type="dxa"/>
            <w:shd w:val="clear" w:color="auto" w:fill="FFFFFF" w:themeFill="background1"/>
            <w:vAlign w:val="center"/>
          </w:tcPr>
          <w:p w14:paraId="2952000A" w14:textId="30A83DD5"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16 128</w:t>
            </w:r>
          </w:p>
        </w:tc>
        <w:tc>
          <w:tcPr>
            <w:tcW w:w="780" w:type="dxa"/>
            <w:shd w:val="clear" w:color="auto" w:fill="FFFFFF" w:themeFill="background1"/>
            <w:vAlign w:val="center"/>
          </w:tcPr>
          <w:p w14:paraId="49D8410C" w14:textId="085672F2"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15 990</w:t>
            </w:r>
          </w:p>
        </w:tc>
        <w:tc>
          <w:tcPr>
            <w:tcW w:w="780" w:type="dxa"/>
            <w:shd w:val="clear" w:color="auto" w:fill="FFFFFF" w:themeFill="background1"/>
            <w:vAlign w:val="center"/>
          </w:tcPr>
          <w:p w14:paraId="084432CB" w14:textId="2E7355AA"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15 900</w:t>
            </w:r>
          </w:p>
        </w:tc>
        <w:tc>
          <w:tcPr>
            <w:tcW w:w="920" w:type="dxa"/>
            <w:shd w:val="clear" w:color="auto" w:fill="auto"/>
            <w:tcMar>
              <w:top w:w="0" w:type="dxa"/>
              <w:left w:w="108" w:type="dxa"/>
              <w:bottom w:w="0" w:type="dxa"/>
              <w:right w:w="108" w:type="dxa"/>
            </w:tcMar>
            <w:vAlign w:val="center"/>
          </w:tcPr>
          <w:p w14:paraId="3B5D4986" w14:textId="2D77D3E2"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15 810</w:t>
            </w:r>
          </w:p>
        </w:tc>
        <w:tc>
          <w:tcPr>
            <w:tcW w:w="851" w:type="dxa"/>
            <w:shd w:val="clear" w:color="auto" w:fill="auto"/>
            <w:tcMar>
              <w:top w:w="0" w:type="dxa"/>
              <w:left w:w="108" w:type="dxa"/>
              <w:bottom w:w="0" w:type="dxa"/>
              <w:right w:w="108" w:type="dxa"/>
            </w:tcMar>
            <w:vAlign w:val="center"/>
          </w:tcPr>
          <w:p w14:paraId="04DA60DE" w14:textId="7D9CFE58"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15 662</w:t>
            </w:r>
          </w:p>
        </w:tc>
        <w:tc>
          <w:tcPr>
            <w:tcW w:w="850" w:type="dxa"/>
            <w:shd w:val="clear" w:color="auto" w:fill="FFFFFF" w:themeFill="background1"/>
            <w:tcMar>
              <w:top w:w="0" w:type="dxa"/>
              <w:left w:w="108" w:type="dxa"/>
              <w:bottom w:w="0" w:type="dxa"/>
              <w:right w:w="108" w:type="dxa"/>
            </w:tcMar>
            <w:vAlign w:val="center"/>
          </w:tcPr>
          <w:p w14:paraId="48C2C731" w14:textId="615ABDE7"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15 490</w:t>
            </w:r>
          </w:p>
        </w:tc>
        <w:tc>
          <w:tcPr>
            <w:tcW w:w="780" w:type="dxa"/>
            <w:shd w:val="clear" w:color="auto" w:fill="auto"/>
            <w:tcMar>
              <w:top w:w="0" w:type="dxa"/>
              <w:left w:w="10" w:type="dxa"/>
              <w:bottom w:w="0" w:type="dxa"/>
              <w:right w:w="10" w:type="dxa"/>
            </w:tcMar>
            <w:vAlign w:val="center"/>
          </w:tcPr>
          <w:p w14:paraId="73607286" w14:textId="77E223C2" w:rsidR="007D7251" w:rsidRPr="007D7251" w:rsidRDefault="007D7251" w:rsidP="007D7251">
            <w:pPr>
              <w:spacing w:line="240" w:lineRule="auto"/>
              <w:jc w:val="center"/>
              <w:rPr>
                <w:b/>
                <w:bCs/>
                <w:color w:val="FF0000"/>
                <w:sz w:val="20"/>
                <w:szCs w:val="20"/>
                <w:lang w:val="pl-PL"/>
              </w:rPr>
            </w:pPr>
            <w:r>
              <w:rPr>
                <w:rFonts w:ascii="Calibri" w:hAnsi="Calibri" w:cs="Calibri"/>
                <w:b/>
                <w:bCs/>
                <w:color w:val="FF0000"/>
                <w:sz w:val="22"/>
              </w:rPr>
              <w:t>15 335</w:t>
            </w:r>
          </w:p>
        </w:tc>
      </w:tr>
    </w:tbl>
    <w:p w14:paraId="33D5A67A" w14:textId="77777777" w:rsidR="007D7251" w:rsidRPr="00A53C1B" w:rsidRDefault="007D7251" w:rsidP="007D7251">
      <w:pPr>
        <w:spacing w:line="240" w:lineRule="auto"/>
        <w:rPr>
          <w:i/>
          <w:iCs/>
          <w:sz w:val="20"/>
          <w:szCs w:val="18"/>
          <w:lang w:val="pl-PL"/>
        </w:rPr>
      </w:pPr>
      <w:r w:rsidRPr="00A53C1B">
        <w:rPr>
          <w:i/>
          <w:iCs/>
          <w:sz w:val="20"/>
          <w:szCs w:val="18"/>
          <w:lang w:val="pl-PL"/>
        </w:rPr>
        <w:t>Źródło: Opracowanie własne na podstawie danych BDL</w:t>
      </w:r>
    </w:p>
    <w:p w14:paraId="69402173" w14:textId="5C50213A" w:rsidR="007D7251" w:rsidRDefault="007D7251" w:rsidP="00505B0D">
      <w:pPr>
        <w:rPr>
          <w:lang w:val="pl-PL"/>
        </w:rPr>
      </w:pPr>
    </w:p>
    <w:p w14:paraId="09178FDB" w14:textId="530619E4" w:rsidR="007D7251" w:rsidRDefault="007D7251" w:rsidP="00505B0D">
      <w:pPr>
        <w:rPr>
          <w:lang w:val="pl-PL"/>
        </w:rPr>
      </w:pPr>
      <w:r>
        <w:rPr>
          <w:lang w:val="pl-PL"/>
        </w:rPr>
        <w:t>Tomaszów Mazowiecki może poszczycić się za to relatywnie dużymi księgozbiorami bibliotecznymi w przeliczeniu na 1000 mieszkańców (</w:t>
      </w:r>
      <w:r>
        <w:rPr>
          <w:lang w:val="pl-PL"/>
        </w:rPr>
        <w:fldChar w:fldCharType="begin"/>
      </w:r>
      <w:r>
        <w:rPr>
          <w:lang w:val="pl-PL"/>
        </w:rPr>
        <w:instrText xml:space="preserve"> REF _Ref85309445 \h </w:instrText>
      </w:r>
      <w:r>
        <w:rPr>
          <w:lang w:val="pl-PL"/>
        </w:rPr>
      </w:r>
      <w:r>
        <w:rPr>
          <w:lang w:val="pl-PL"/>
        </w:rPr>
        <w:fldChar w:fldCharType="separate"/>
      </w:r>
      <w:r w:rsidR="0045408F">
        <w:t xml:space="preserve">Tabela </w:t>
      </w:r>
      <w:r w:rsidR="0045408F">
        <w:rPr>
          <w:noProof/>
        </w:rPr>
        <w:t>2</w:t>
      </w:r>
      <w:r w:rsidR="0045408F">
        <w:t>.</w:t>
      </w:r>
      <w:r w:rsidR="0045408F">
        <w:rPr>
          <w:noProof/>
        </w:rPr>
        <w:t>40</w:t>
      </w:r>
      <w:r>
        <w:rPr>
          <w:lang w:val="pl-PL"/>
        </w:rPr>
        <w:fldChar w:fldCharType="end"/>
      </w:r>
      <w:r>
        <w:rPr>
          <w:lang w:val="pl-PL"/>
        </w:rPr>
        <w:t xml:space="preserve">). </w:t>
      </w:r>
    </w:p>
    <w:p w14:paraId="6E7FA8DF" w14:textId="05A2D97A" w:rsidR="007D7251" w:rsidRDefault="007D7251" w:rsidP="00505B0D">
      <w:pPr>
        <w:rPr>
          <w:lang w:val="pl-PL"/>
        </w:rPr>
      </w:pPr>
    </w:p>
    <w:p w14:paraId="74C96B7E" w14:textId="6CC95A16" w:rsidR="007D7251" w:rsidRDefault="007D7251" w:rsidP="007D7251">
      <w:pPr>
        <w:pStyle w:val="Tabela"/>
      </w:pPr>
      <w:bookmarkStart w:id="196" w:name="_Ref85309445"/>
      <w:bookmarkStart w:id="197" w:name="_Toc85396256"/>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40</w:t>
      </w:r>
      <w:r w:rsidR="009D285A">
        <w:rPr>
          <w:noProof/>
        </w:rPr>
        <w:fldChar w:fldCharType="end"/>
      </w:r>
      <w:bookmarkEnd w:id="196"/>
      <w:r>
        <w:t xml:space="preserve"> </w:t>
      </w:r>
      <w:r w:rsidRPr="007D7251">
        <w:t>Księgozbiór bibliotek na 1000 ludności (wol.)</w:t>
      </w:r>
      <w:bookmarkEnd w:id="197"/>
    </w:p>
    <w:tbl>
      <w:tblPr>
        <w:tblW w:w="9852"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851"/>
        <w:gridCol w:w="780"/>
        <w:gridCol w:w="780"/>
        <w:gridCol w:w="779"/>
        <w:gridCol w:w="780"/>
        <w:gridCol w:w="780"/>
        <w:gridCol w:w="920"/>
        <w:gridCol w:w="851"/>
        <w:gridCol w:w="850"/>
        <w:gridCol w:w="780"/>
      </w:tblGrid>
      <w:tr w:rsidR="007D7251" w:rsidRPr="00A53C1B" w14:paraId="455AC487" w14:textId="77777777" w:rsidTr="00F10E5D">
        <w:trPr>
          <w:trHeight w:val="691"/>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A19924E" w14:textId="77777777" w:rsidR="007D7251" w:rsidRPr="00A53C1B" w:rsidRDefault="007D7251" w:rsidP="00F10E5D">
            <w:pPr>
              <w:pStyle w:val="Akapitzlist"/>
              <w:spacing w:line="240" w:lineRule="auto"/>
              <w:ind w:left="0"/>
              <w:jc w:val="center"/>
              <w:rPr>
                <w:b/>
                <w:lang w:val="pl-PL"/>
              </w:rPr>
            </w:pPr>
            <w:r w:rsidRPr="00A53C1B">
              <w:rPr>
                <w:b/>
                <w:sz w:val="22"/>
                <w:lang w:val="pl-PL"/>
              </w:rPr>
              <w:t>Gmina</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20E7AD9" w14:textId="77777777" w:rsidR="007D7251" w:rsidRPr="00A53C1B" w:rsidRDefault="007D7251" w:rsidP="00F10E5D">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08BBFBB" w14:textId="77777777" w:rsidR="007D7251" w:rsidRPr="00A53C1B" w:rsidRDefault="007D7251" w:rsidP="00F10E5D">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C474E29" w14:textId="77777777" w:rsidR="007D7251" w:rsidRPr="00A53C1B" w:rsidRDefault="007D7251" w:rsidP="00F10E5D">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68E63F3" w14:textId="77777777" w:rsidR="007D7251" w:rsidRPr="00A53C1B" w:rsidRDefault="007D7251" w:rsidP="00F10E5D">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F9D07DE" w14:textId="77777777" w:rsidR="007D7251" w:rsidRPr="00A53C1B" w:rsidRDefault="007D7251" w:rsidP="00F10E5D">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6439807" w14:textId="77777777" w:rsidR="007D7251" w:rsidRPr="00A53C1B" w:rsidRDefault="007D7251" w:rsidP="00F10E5D">
            <w:pPr>
              <w:pStyle w:val="Akapitzlist"/>
              <w:spacing w:line="240" w:lineRule="auto"/>
              <w:ind w:left="0"/>
              <w:jc w:val="center"/>
              <w:rPr>
                <w:b/>
                <w:lang w:val="pl-PL"/>
              </w:rPr>
            </w:pPr>
            <w:r w:rsidRPr="00A53C1B">
              <w:rPr>
                <w:b/>
                <w:sz w:val="22"/>
                <w:lang w:val="pl-PL"/>
              </w:rPr>
              <w:t>2016</w:t>
            </w:r>
          </w:p>
        </w:tc>
        <w:tc>
          <w:tcPr>
            <w:tcW w:w="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A2C3037" w14:textId="77777777" w:rsidR="007D7251" w:rsidRPr="00A53C1B" w:rsidRDefault="007D7251" w:rsidP="00F10E5D">
            <w:pPr>
              <w:pStyle w:val="Akapitzlist"/>
              <w:spacing w:line="240" w:lineRule="auto"/>
              <w:ind w:left="0"/>
              <w:jc w:val="center"/>
              <w:rPr>
                <w:b/>
                <w:lang w:val="pl-PL"/>
              </w:rPr>
            </w:pPr>
            <w:r w:rsidRPr="00A53C1B">
              <w:rPr>
                <w:b/>
                <w:sz w:val="22"/>
                <w:lang w:val="pl-PL"/>
              </w:rPr>
              <w:t>2017</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C42887F" w14:textId="77777777" w:rsidR="007D7251" w:rsidRPr="00A53C1B" w:rsidRDefault="007D7251" w:rsidP="00F10E5D">
            <w:pPr>
              <w:pStyle w:val="Akapitzlist"/>
              <w:spacing w:line="240" w:lineRule="auto"/>
              <w:ind w:left="0"/>
              <w:jc w:val="center"/>
              <w:rPr>
                <w:b/>
                <w:lang w:val="pl-PL"/>
              </w:rPr>
            </w:pPr>
            <w:r w:rsidRPr="00A53C1B">
              <w:rPr>
                <w:b/>
                <w:sz w:val="22"/>
                <w:lang w:val="pl-PL"/>
              </w:rPr>
              <w:t>2018</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F7B33CC" w14:textId="77777777" w:rsidR="007D7251" w:rsidRPr="00A53C1B" w:rsidRDefault="007D7251" w:rsidP="00F10E5D">
            <w:pPr>
              <w:pStyle w:val="Akapitzlist"/>
              <w:spacing w:line="240" w:lineRule="auto"/>
              <w:ind w:left="0"/>
              <w:jc w:val="center"/>
              <w:rPr>
                <w:b/>
                <w:lang w:val="pl-PL"/>
              </w:rPr>
            </w:pPr>
            <w:r w:rsidRPr="00A53C1B">
              <w:rPr>
                <w:b/>
                <w:sz w:val="22"/>
                <w:lang w:val="pl-PL"/>
              </w:rPr>
              <w:t>2019</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747EF3C5" w14:textId="77777777" w:rsidR="007D7251" w:rsidRPr="00A53C1B" w:rsidRDefault="007D7251" w:rsidP="00F10E5D">
            <w:pPr>
              <w:spacing w:line="240" w:lineRule="auto"/>
              <w:jc w:val="center"/>
              <w:rPr>
                <w:b/>
                <w:lang w:val="pl-PL"/>
              </w:rPr>
            </w:pPr>
            <w:r w:rsidRPr="00A53C1B">
              <w:rPr>
                <w:b/>
                <w:sz w:val="22"/>
                <w:lang w:val="pl-PL"/>
              </w:rPr>
              <w:t>2020</w:t>
            </w:r>
          </w:p>
        </w:tc>
      </w:tr>
      <w:tr w:rsidR="007D7251" w:rsidRPr="00A53C1B" w14:paraId="6E8D384A" w14:textId="77777777" w:rsidTr="007D7251">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632418A"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851"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11092473" w14:textId="0CC74373"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2 826</w:t>
            </w:r>
          </w:p>
        </w:tc>
        <w:tc>
          <w:tcPr>
            <w:tcW w:w="780" w:type="dxa"/>
            <w:tcBorders>
              <w:top w:val="single" w:sz="4" w:space="0" w:color="FFFFFF" w:themeColor="background1"/>
            </w:tcBorders>
            <w:shd w:val="clear" w:color="auto" w:fill="FFFFFF" w:themeFill="background1"/>
            <w:vAlign w:val="center"/>
          </w:tcPr>
          <w:p w14:paraId="26C81709" w14:textId="0B745998"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2 901</w:t>
            </w:r>
          </w:p>
        </w:tc>
        <w:tc>
          <w:tcPr>
            <w:tcW w:w="780" w:type="dxa"/>
            <w:tcBorders>
              <w:top w:val="single" w:sz="4" w:space="0" w:color="FFFFFF" w:themeColor="background1"/>
            </w:tcBorders>
            <w:shd w:val="clear" w:color="auto" w:fill="FFFFFF" w:themeFill="background1"/>
            <w:vAlign w:val="center"/>
          </w:tcPr>
          <w:p w14:paraId="65288424" w14:textId="0829DAD6"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2 983</w:t>
            </w:r>
          </w:p>
        </w:tc>
        <w:tc>
          <w:tcPr>
            <w:tcW w:w="779" w:type="dxa"/>
            <w:tcBorders>
              <w:top w:val="single" w:sz="4" w:space="0" w:color="FFFFFF" w:themeColor="background1"/>
            </w:tcBorders>
            <w:shd w:val="clear" w:color="auto" w:fill="FFFFFF" w:themeFill="background1"/>
            <w:vAlign w:val="center"/>
          </w:tcPr>
          <w:p w14:paraId="5E624B0B" w14:textId="1619DD5C"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3 072</w:t>
            </w:r>
          </w:p>
        </w:tc>
        <w:tc>
          <w:tcPr>
            <w:tcW w:w="780" w:type="dxa"/>
            <w:tcBorders>
              <w:top w:val="single" w:sz="4" w:space="0" w:color="FFFFFF" w:themeColor="background1"/>
            </w:tcBorders>
            <w:shd w:val="clear" w:color="auto" w:fill="FFFFFF" w:themeFill="background1"/>
            <w:vAlign w:val="center"/>
          </w:tcPr>
          <w:p w14:paraId="7BE5C966" w14:textId="3B796E84"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3 195</w:t>
            </w:r>
          </w:p>
        </w:tc>
        <w:tc>
          <w:tcPr>
            <w:tcW w:w="780" w:type="dxa"/>
            <w:tcBorders>
              <w:top w:val="single" w:sz="4" w:space="0" w:color="FFFFFF" w:themeColor="background1"/>
            </w:tcBorders>
            <w:shd w:val="clear" w:color="auto" w:fill="FFFFFF" w:themeFill="background1"/>
            <w:vAlign w:val="center"/>
          </w:tcPr>
          <w:p w14:paraId="396C372E" w14:textId="36A1ADA1"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3 239</w:t>
            </w:r>
          </w:p>
        </w:tc>
        <w:tc>
          <w:tcPr>
            <w:tcW w:w="920" w:type="dxa"/>
            <w:tcBorders>
              <w:top w:val="single" w:sz="4" w:space="0" w:color="FFFFFF" w:themeColor="background1"/>
            </w:tcBorders>
            <w:shd w:val="clear" w:color="auto" w:fill="auto"/>
            <w:tcMar>
              <w:top w:w="0" w:type="dxa"/>
              <w:left w:w="108" w:type="dxa"/>
              <w:bottom w:w="0" w:type="dxa"/>
              <w:right w:w="108" w:type="dxa"/>
            </w:tcMar>
            <w:vAlign w:val="center"/>
          </w:tcPr>
          <w:p w14:paraId="078DB38F" w14:textId="47096950"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3 264</w:t>
            </w:r>
          </w:p>
        </w:tc>
        <w:tc>
          <w:tcPr>
            <w:tcW w:w="851" w:type="dxa"/>
            <w:tcBorders>
              <w:top w:val="single" w:sz="4" w:space="0" w:color="FFFFFF" w:themeColor="background1"/>
            </w:tcBorders>
            <w:shd w:val="clear" w:color="auto" w:fill="auto"/>
            <w:tcMar>
              <w:top w:w="0" w:type="dxa"/>
              <w:left w:w="108" w:type="dxa"/>
              <w:bottom w:w="0" w:type="dxa"/>
              <w:right w:w="108" w:type="dxa"/>
            </w:tcMar>
            <w:vAlign w:val="center"/>
          </w:tcPr>
          <w:p w14:paraId="622E323D" w14:textId="3115B348"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3 147</w:t>
            </w:r>
          </w:p>
        </w:tc>
        <w:tc>
          <w:tcPr>
            <w:tcW w:w="85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214A3E54" w14:textId="122E7EAC"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3 187</w:t>
            </w:r>
          </w:p>
        </w:tc>
        <w:tc>
          <w:tcPr>
            <w:tcW w:w="780" w:type="dxa"/>
            <w:tcBorders>
              <w:top w:val="single" w:sz="4" w:space="0" w:color="FFFFFF" w:themeColor="background1"/>
            </w:tcBorders>
            <w:shd w:val="clear" w:color="auto" w:fill="auto"/>
            <w:tcMar>
              <w:top w:w="0" w:type="dxa"/>
              <w:left w:w="10" w:type="dxa"/>
              <w:bottom w:w="0" w:type="dxa"/>
              <w:right w:w="10" w:type="dxa"/>
            </w:tcMar>
            <w:vAlign w:val="center"/>
          </w:tcPr>
          <w:p w14:paraId="3845F322" w14:textId="4B7FFCD4" w:rsidR="007D7251" w:rsidRPr="007D7251" w:rsidRDefault="007D7251" w:rsidP="007D7251">
            <w:pPr>
              <w:spacing w:line="240" w:lineRule="auto"/>
              <w:jc w:val="center"/>
              <w:rPr>
                <w:sz w:val="20"/>
                <w:szCs w:val="20"/>
                <w:lang w:val="pl-PL"/>
              </w:rPr>
            </w:pPr>
            <w:r>
              <w:rPr>
                <w:rFonts w:ascii="Calibri" w:hAnsi="Calibri" w:cs="Calibri"/>
                <w:color w:val="000000"/>
                <w:sz w:val="22"/>
              </w:rPr>
              <w:t>2 980</w:t>
            </w:r>
          </w:p>
        </w:tc>
      </w:tr>
      <w:tr w:rsidR="007D7251" w:rsidRPr="00A53C1B" w14:paraId="05090CFA" w14:textId="77777777" w:rsidTr="007D7251">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AB56006"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B31AACF" w14:textId="64820CA8"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2 216</w:t>
            </w:r>
          </w:p>
        </w:tc>
        <w:tc>
          <w:tcPr>
            <w:tcW w:w="780" w:type="dxa"/>
            <w:shd w:val="clear" w:color="auto" w:fill="FFFFFF" w:themeFill="background1"/>
            <w:vAlign w:val="center"/>
          </w:tcPr>
          <w:p w14:paraId="1B729EDE" w14:textId="012CB068"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2 206</w:t>
            </w:r>
          </w:p>
        </w:tc>
        <w:tc>
          <w:tcPr>
            <w:tcW w:w="780" w:type="dxa"/>
            <w:shd w:val="clear" w:color="auto" w:fill="FFFFFF" w:themeFill="background1"/>
            <w:vAlign w:val="center"/>
          </w:tcPr>
          <w:p w14:paraId="1745720F" w14:textId="6258DDB7"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2 255</w:t>
            </w:r>
          </w:p>
        </w:tc>
        <w:tc>
          <w:tcPr>
            <w:tcW w:w="779" w:type="dxa"/>
            <w:shd w:val="clear" w:color="auto" w:fill="FFFFFF" w:themeFill="background1"/>
            <w:vAlign w:val="center"/>
          </w:tcPr>
          <w:p w14:paraId="5E3560E5" w14:textId="2C307A5A"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2 339</w:t>
            </w:r>
          </w:p>
        </w:tc>
        <w:tc>
          <w:tcPr>
            <w:tcW w:w="780" w:type="dxa"/>
            <w:shd w:val="clear" w:color="auto" w:fill="FFFFFF" w:themeFill="background1"/>
            <w:vAlign w:val="center"/>
          </w:tcPr>
          <w:p w14:paraId="40D31AEA" w14:textId="5EE8DDD2"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2 332</w:t>
            </w:r>
          </w:p>
        </w:tc>
        <w:tc>
          <w:tcPr>
            <w:tcW w:w="780" w:type="dxa"/>
            <w:shd w:val="clear" w:color="auto" w:fill="FFFFFF" w:themeFill="background1"/>
            <w:vAlign w:val="center"/>
          </w:tcPr>
          <w:p w14:paraId="7DBC6828" w14:textId="613953F4"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2 367</w:t>
            </w:r>
          </w:p>
        </w:tc>
        <w:tc>
          <w:tcPr>
            <w:tcW w:w="920" w:type="dxa"/>
            <w:shd w:val="clear" w:color="auto" w:fill="auto"/>
            <w:tcMar>
              <w:top w:w="0" w:type="dxa"/>
              <w:left w:w="108" w:type="dxa"/>
              <w:bottom w:w="0" w:type="dxa"/>
              <w:right w:w="108" w:type="dxa"/>
            </w:tcMar>
            <w:vAlign w:val="center"/>
          </w:tcPr>
          <w:p w14:paraId="3FF4CEFA" w14:textId="6773E937"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2 395</w:t>
            </w:r>
          </w:p>
        </w:tc>
        <w:tc>
          <w:tcPr>
            <w:tcW w:w="851" w:type="dxa"/>
            <w:shd w:val="clear" w:color="auto" w:fill="auto"/>
            <w:tcMar>
              <w:top w:w="0" w:type="dxa"/>
              <w:left w:w="108" w:type="dxa"/>
              <w:bottom w:w="0" w:type="dxa"/>
              <w:right w:w="108" w:type="dxa"/>
            </w:tcMar>
            <w:vAlign w:val="center"/>
          </w:tcPr>
          <w:p w14:paraId="2DB51DD2" w14:textId="3A76F13C"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2 398</w:t>
            </w:r>
          </w:p>
        </w:tc>
        <w:tc>
          <w:tcPr>
            <w:tcW w:w="850" w:type="dxa"/>
            <w:shd w:val="clear" w:color="auto" w:fill="FFFFFF" w:themeFill="background1"/>
            <w:tcMar>
              <w:top w:w="0" w:type="dxa"/>
              <w:left w:w="108" w:type="dxa"/>
              <w:bottom w:w="0" w:type="dxa"/>
              <w:right w:w="108" w:type="dxa"/>
            </w:tcMar>
            <w:vAlign w:val="center"/>
          </w:tcPr>
          <w:p w14:paraId="1845C254" w14:textId="3351F54A"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2 366</w:t>
            </w:r>
          </w:p>
        </w:tc>
        <w:tc>
          <w:tcPr>
            <w:tcW w:w="780" w:type="dxa"/>
            <w:shd w:val="clear" w:color="auto" w:fill="auto"/>
            <w:tcMar>
              <w:top w:w="0" w:type="dxa"/>
              <w:left w:w="10" w:type="dxa"/>
              <w:bottom w:w="0" w:type="dxa"/>
              <w:right w:w="10" w:type="dxa"/>
            </w:tcMar>
            <w:vAlign w:val="center"/>
          </w:tcPr>
          <w:p w14:paraId="473CDD78" w14:textId="1631427D" w:rsidR="007D7251" w:rsidRPr="007D7251" w:rsidRDefault="007D7251" w:rsidP="007D7251">
            <w:pPr>
              <w:spacing w:line="240" w:lineRule="auto"/>
              <w:jc w:val="center"/>
              <w:rPr>
                <w:sz w:val="20"/>
                <w:szCs w:val="20"/>
                <w:lang w:val="pl-PL"/>
              </w:rPr>
            </w:pPr>
            <w:r>
              <w:rPr>
                <w:rFonts w:ascii="Calibri" w:hAnsi="Calibri" w:cs="Calibri"/>
                <w:color w:val="000000"/>
                <w:sz w:val="22"/>
              </w:rPr>
              <w:t>2 153</w:t>
            </w:r>
          </w:p>
        </w:tc>
      </w:tr>
      <w:tr w:rsidR="007D7251" w:rsidRPr="00A53C1B" w14:paraId="15A539D9" w14:textId="77777777" w:rsidTr="007D7251">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7439821"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Piotrków Trybunalski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7300481" w14:textId="28F596E5"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4 016</w:t>
            </w:r>
          </w:p>
        </w:tc>
        <w:tc>
          <w:tcPr>
            <w:tcW w:w="780" w:type="dxa"/>
            <w:shd w:val="clear" w:color="auto" w:fill="FFFFFF" w:themeFill="background1"/>
            <w:vAlign w:val="center"/>
          </w:tcPr>
          <w:p w14:paraId="58298C86" w14:textId="5E00EB21"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3 966</w:t>
            </w:r>
          </w:p>
        </w:tc>
        <w:tc>
          <w:tcPr>
            <w:tcW w:w="780" w:type="dxa"/>
            <w:shd w:val="clear" w:color="auto" w:fill="FFFFFF" w:themeFill="background1"/>
            <w:vAlign w:val="center"/>
          </w:tcPr>
          <w:p w14:paraId="4D00CB58" w14:textId="679AC610"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3 823</w:t>
            </w:r>
          </w:p>
        </w:tc>
        <w:tc>
          <w:tcPr>
            <w:tcW w:w="779" w:type="dxa"/>
            <w:shd w:val="clear" w:color="auto" w:fill="FFFFFF" w:themeFill="background1"/>
            <w:vAlign w:val="center"/>
          </w:tcPr>
          <w:p w14:paraId="3285C091" w14:textId="0CB9CEF1"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3 753</w:t>
            </w:r>
          </w:p>
        </w:tc>
        <w:tc>
          <w:tcPr>
            <w:tcW w:w="780" w:type="dxa"/>
            <w:shd w:val="clear" w:color="auto" w:fill="FFFFFF" w:themeFill="background1"/>
            <w:vAlign w:val="center"/>
          </w:tcPr>
          <w:p w14:paraId="50394D19" w14:textId="1A29EDCD"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3 577</w:t>
            </w:r>
          </w:p>
        </w:tc>
        <w:tc>
          <w:tcPr>
            <w:tcW w:w="780" w:type="dxa"/>
            <w:shd w:val="clear" w:color="auto" w:fill="FFFFFF" w:themeFill="background1"/>
            <w:vAlign w:val="center"/>
          </w:tcPr>
          <w:p w14:paraId="414F8A6E" w14:textId="3EF961B9"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3 509</w:t>
            </w:r>
          </w:p>
        </w:tc>
        <w:tc>
          <w:tcPr>
            <w:tcW w:w="920" w:type="dxa"/>
            <w:shd w:val="clear" w:color="auto" w:fill="auto"/>
            <w:tcMar>
              <w:top w:w="0" w:type="dxa"/>
              <w:left w:w="108" w:type="dxa"/>
              <w:bottom w:w="0" w:type="dxa"/>
              <w:right w:w="108" w:type="dxa"/>
            </w:tcMar>
            <w:vAlign w:val="center"/>
          </w:tcPr>
          <w:p w14:paraId="237E6957" w14:textId="6D0522A6"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3 455</w:t>
            </w:r>
          </w:p>
        </w:tc>
        <w:tc>
          <w:tcPr>
            <w:tcW w:w="851" w:type="dxa"/>
            <w:shd w:val="clear" w:color="auto" w:fill="auto"/>
            <w:tcMar>
              <w:top w:w="0" w:type="dxa"/>
              <w:left w:w="108" w:type="dxa"/>
              <w:bottom w:w="0" w:type="dxa"/>
              <w:right w:w="108" w:type="dxa"/>
            </w:tcMar>
            <w:vAlign w:val="center"/>
          </w:tcPr>
          <w:p w14:paraId="439BFE1B" w14:textId="55984C23"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3 424</w:t>
            </w:r>
          </w:p>
        </w:tc>
        <w:tc>
          <w:tcPr>
            <w:tcW w:w="850" w:type="dxa"/>
            <w:shd w:val="clear" w:color="auto" w:fill="FFFFFF" w:themeFill="background1"/>
            <w:tcMar>
              <w:top w:w="0" w:type="dxa"/>
              <w:left w:w="108" w:type="dxa"/>
              <w:bottom w:w="0" w:type="dxa"/>
              <w:right w:w="108" w:type="dxa"/>
            </w:tcMar>
            <w:vAlign w:val="center"/>
          </w:tcPr>
          <w:p w14:paraId="527020EF" w14:textId="7C7B14A5"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3 471</w:t>
            </w:r>
          </w:p>
        </w:tc>
        <w:tc>
          <w:tcPr>
            <w:tcW w:w="780" w:type="dxa"/>
            <w:shd w:val="clear" w:color="auto" w:fill="auto"/>
            <w:tcMar>
              <w:top w:w="0" w:type="dxa"/>
              <w:left w:w="10" w:type="dxa"/>
              <w:bottom w:w="0" w:type="dxa"/>
              <w:right w:w="10" w:type="dxa"/>
            </w:tcMar>
            <w:vAlign w:val="center"/>
          </w:tcPr>
          <w:p w14:paraId="32AC4379" w14:textId="1945121F" w:rsidR="007D7251" w:rsidRPr="007D7251" w:rsidRDefault="007D7251" w:rsidP="007D7251">
            <w:pPr>
              <w:spacing w:line="240" w:lineRule="auto"/>
              <w:jc w:val="center"/>
              <w:rPr>
                <w:sz w:val="20"/>
                <w:szCs w:val="20"/>
                <w:lang w:val="pl-PL"/>
              </w:rPr>
            </w:pPr>
            <w:r>
              <w:rPr>
                <w:rFonts w:ascii="Calibri" w:hAnsi="Calibri" w:cs="Calibri"/>
                <w:color w:val="000000"/>
                <w:sz w:val="22"/>
              </w:rPr>
              <w:t>3 031</w:t>
            </w:r>
          </w:p>
        </w:tc>
      </w:tr>
      <w:tr w:rsidR="007D7251" w:rsidRPr="00A53C1B" w14:paraId="3703D17A" w14:textId="77777777" w:rsidTr="007D7251">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EA8F8D8"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Stalowa Wola</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335F6D75" w14:textId="46FCDEFB"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3 350</w:t>
            </w:r>
          </w:p>
        </w:tc>
        <w:tc>
          <w:tcPr>
            <w:tcW w:w="780" w:type="dxa"/>
            <w:shd w:val="clear" w:color="auto" w:fill="FFFFFF" w:themeFill="background1"/>
            <w:vAlign w:val="center"/>
          </w:tcPr>
          <w:p w14:paraId="6EF6E610" w14:textId="05C2C048"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3 403</w:t>
            </w:r>
          </w:p>
        </w:tc>
        <w:tc>
          <w:tcPr>
            <w:tcW w:w="780" w:type="dxa"/>
            <w:shd w:val="clear" w:color="auto" w:fill="FFFFFF" w:themeFill="background1"/>
            <w:vAlign w:val="center"/>
          </w:tcPr>
          <w:p w14:paraId="10E4D55F" w14:textId="7D6E3B50"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3 255</w:t>
            </w:r>
          </w:p>
        </w:tc>
        <w:tc>
          <w:tcPr>
            <w:tcW w:w="779" w:type="dxa"/>
            <w:shd w:val="clear" w:color="auto" w:fill="FFFFFF" w:themeFill="background1"/>
            <w:vAlign w:val="center"/>
          </w:tcPr>
          <w:p w14:paraId="35DA642C" w14:textId="09DD0993"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3 369</w:t>
            </w:r>
          </w:p>
        </w:tc>
        <w:tc>
          <w:tcPr>
            <w:tcW w:w="780" w:type="dxa"/>
            <w:shd w:val="clear" w:color="auto" w:fill="FFFFFF" w:themeFill="background1"/>
            <w:vAlign w:val="center"/>
          </w:tcPr>
          <w:p w14:paraId="1641AA7A" w14:textId="45F1F162"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3 485</w:t>
            </w:r>
          </w:p>
        </w:tc>
        <w:tc>
          <w:tcPr>
            <w:tcW w:w="780" w:type="dxa"/>
            <w:shd w:val="clear" w:color="auto" w:fill="FFFFFF" w:themeFill="background1"/>
            <w:vAlign w:val="center"/>
          </w:tcPr>
          <w:p w14:paraId="7035D087" w14:textId="60B15D3E"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3 650</w:t>
            </w:r>
          </w:p>
        </w:tc>
        <w:tc>
          <w:tcPr>
            <w:tcW w:w="920" w:type="dxa"/>
            <w:shd w:val="clear" w:color="auto" w:fill="auto"/>
            <w:tcMar>
              <w:top w:w="0" w:type="dxa"/>
              <w:left w:w="108" w:type="dxa"/>
              <w:bottom w:w="0" w:type="dxa"/>
              <w:right w:w="108" w:type="dxa"/>
            </w:tcMar>
            <w:vAlign w:val="center"/>
          </w:tcPr>
          <w:p w14:paraId="5B8DAC73" w14:textId="7D62C3B1"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3 752</w:t>
            </w:r>
          </w:p>
        </w:tc>
        <w:tc>
          <w:tcPr>
            <w:tcW w:w="851" w:type="dxa"/>
            <w:shd w:val="clear" w:color="auto" w:fill="auto"/>
            <w:tcMar>
              <w:top w:w="0" w:type="dxa"/>
              <w:left w:w="108" w:type="dxa"/>
              <w:bottom w:w="0" w:type="dxa"/>
              <w:right w:w="108" w:type="dxa"/>
            </w:tcMar>
            <w:vAlign w:val="center"/>
          </w:tcPr>
          <w:p w14:paraId="651D96B6" w14:textId="305AAA2E"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3 838</w:t>
            </w:r>
          </w:p>
        </w:tc>
        <w:tc>
          <w:tcPr>
            <w:tcW w:w="850" w:type="dxa"/>
            <w:shd w:val="clear" w:color="auto" w:fill="FFFFFF" w:themeFill="background1"/>
            <w:tcMar>
              <w:top w:w="0" w:type="dxa"/>
              <w:left w:w="108" w:type="dxa"/>
              <w:bottom w:w="0" w:type="dxa"/>
              <w:right w:w="108" w:type="dxa"/>
            </w:tcMar>
            <w:vAlign w:val="center"/>
          </w:tcPr>
          <w:p w14:paraId="3B2BA347" w14:textId="1A3C6987"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3 933</w:t>
            </w:r>
          </w:p>
        </w:tc>
        <w:tc>
          <w:tcPr>
            <w:tcW w:w="780" w:type="dxa"/>
            <w:shd w:val="clear" w:color="auto" w:fill="auto"/>
            <w:tcMar>
              <w:top w:w="0" w:type="dxa"/>
              <w:left w:w="10" w:type="dxa"/>
              <w:bottom w:w="0" w:type="dxa"/>
              <w:right w:w="10" w:type="dxa"/>
            </w:tcMar>
            <w:vAlign w:val="center"/>
          </w:tcPr>
          <w:p w14:paraId="1423A87F" w14:textId="67E512DE" w:rsidR="007D7251" w:rsidRPr="007D7251" w:rsidRDefault="007D7251" w:rsidP="007D7251">
            <w:pPr>
              <w:spacing w:line="240" w:lineRule="auto"/>
              <w:jc w:val="center"/>
              <w:rPr>
                <w:sz w:val="20"/>
                <w:szCs w:val="20"/>
                <w:lang w:val="pl-PL"/>
              </w:rPr>
            </w:pPr>
            <w:r>
              <w:rPr>
                <w:rFonts w:ascii="Calibri" w:hAnsi="Calibri" w:cs="Calibri"/>
                <w:color w:val="000000"/>
                <w:sz w:val="22"/>
              </w:rPr>
              <w:t>4 021</w:t>
            </w:r>
          </w:p>
        </w:tc>
      </w:tr>
      <w:tr w:rsidR="007D7251" w:rsidRPr="00A53C1B" w14:paraId="2CE413E3" w14:textId="77777777" w:rsidTr="007D7251">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2887F7C9"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33991EC" w14:textId="767BC6E9"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2 967</w:t>
            </w:r>
          </w:p>
        </w:tc>
        <w:tc>
          <w:tcPr>
            <w:tcW w:w="780" w:type="dxa"/>
            <w:shd w:val="clear" w:color="auto" w:fill="FFFFFF" w:themeFill="background1"/>
            <w:vAlign w:val="center"/>
          </w:tcPr>
          <w:p w14:paraId="529FAB2D" w14:textId="389A0694"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2 977</w:t>
            </w:r>
          </w:p>
        </w:tc>
        <w:tc>
          <w:tcPr>
            <w:tcW w:w="780" w:type="dxa"/>
            <w:shd w:val="clear" w:color="auto" w:fill="FFFFFF" w:themeFill="background1"/>
            <w:vAlign w:val="center"/>
          </w:tcPr>
          <w:p w14:paraId="5276D024" w14:textId="4C8EDE1C"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2 985</w:t>
            </w:r>
          </w:p>
        </w:tc>
        <w:tc>
          <w:tcPr>
            <w:tcW w:w="779" w:type="dxa"/>
            <w:shd w:val="clear" w:color="auto" w:fill="FFFFFF" w:themeFill="background1"/>
            <w:vAlign w:val="center"/>
          </w:tcPr>
          <w:p w14:paraId="331BCA0C" w14:textId="2DFF66F2"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2 967</w:t>
            </w:r>
          </w:p>
        </w:tc>
        <w:tc>
          <w:tcPr>
            <w:tcW w:w="780" w:type="dxa"/>
            <w:shd w:val="clear" w:color="auto" w:fill="FFFFFF" w:themeFill="background1"/>
            <w:vAlign w:val="center"/>
          </w:tcPr>
          <w:p w14:paraId="4C230773" w14:textId="0C9477BF"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3 052</w:t>
            </w:r>
          </w:p>
        </w:tc>
        <w:tc>
          <w:tcPr>
            <w:tcW w:w="780" w:type="dxa"/>
            <w:shd w:val="clear" w:color="auto" w:fill="FFFFFF" w:themeFill="background1"/>
            <w:vAlign w:val="center"/>
          </w:tcPr>
          <w:p w14:paraId="76E19F7D" w14:textId="5FA11647"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3 047</w:t>
            </w:r>
          </w:p>
        </w:tc>
        <w:tc>
          <w:tcPr>
            <w:tcW w:w="920" w:type="dxa"/>
            <w:shd w:val="clear" w:color="auto" w:fill="auto"/>
            <w:tcMar>
              <w:top w:w="0" w:type="dxa"/>
              <w:left w:w="108" w:type="dxa"/>
              <w:bottom w:w="0" w:type="dxa"/>
              <w:right w:w="108" w:type="dxa"/>
            </w:tcMar>
            <w:vAlign w:val="center"/>
          </w:tcPr>
          <w:p w14:paraId="48B08103" w14:textId="5C416408"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2 758</w:t>
            </w:r>
          </w:p>
        </w:tc>
        <w:tc>
          <w:tcPr>
            <w:tcW w:w="851" w:type="dxa"/>
            <w:shd w:val="clear" w:color="auto" w:fill="auto"/>
            <w:tcMar>
              <w:top w:w="0" w:type="dxa"/>
              <w:left w:w="108" w:type="dxa"/>
              <w:bottom w:w="0" w:type="dxa"/>
              <w:right w:w="108" w:type="dxa"/>
            </w:tcMar>
            <w:vAlign w:val="center"/>
          </w:tcPr>
          <w:p w14:paraId="36521AA5" w14:textId="57B8AB3D"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2 457</w:t>
            </w:r>
          </w:p>
        </w:tc>
        <w:tc>
          <w:tcPr>
            <w:tcW w:w="850" w:type="dxa"/>
            <w:shd w:val="clear" w:color="auto" w:fill="FFFFFF" w:themeFill="background1"/>
            <w:tcMar>
              <w:top w:w="0" w:type="dxa"/>
              <w:left w:w="108" w:type="dxa"/>
              <w:bottom w:w="0" w:type="dxa"/>
              <w:right w:w="108" w:type="dxa"/>
            </w:tcMar>
            <w:vAlign w:val="center"/>
          </w:tcPr>
          <w:p w14:paraId="06D4FB85" w14:textId="01DE7076"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2 770</w:t>
            </w:r>
          </w:p>
        </w:tc>
        <w:tc>
          <w:tcPr>
            <w:tcW w:w="780" w:type="dxa"/>
            <w:shd w:val="clear" w:color="auto" w:fill="auto"/>
            <w:tcMar>
              <w:top w:w="0" w:type="dxa"/>
              <w:left w:w="10" w:type="dxa"/>
              <w:bottom w:w="0" w:type="dxa"/>
              <w:right w:w="10" w:type="dxa"/>
            </w:tcMar>
            <w:vAlign w:val="center"/>
          </w:tcPr>
          <w:p w14:paraId="33C1CD0C" w14:textId="35288C9F" w:rsidR="007D7251" w:rsidRPr="007D7251" w:rsidRDefault="007D7251" w:rsidP="007D7251">
            <w:pPr>
              <w:spacing w:line="240" w:lineRule="auto"/>
              <w:jc w:val="center"/>
              <w:rPr>
                <w:sz w:val="20"/>
                <w:szCs w:val="20"/>
                <w:lang w:val="pl-PL"/>
              </w:rPr>
            </w:pPr>
            <w:r>
              <w:rPr>
                <w:rFonts w:ascii="Calibri" w:hAnsi="Calibri" w:cs="Calibri"/>
                <w:color w:val="000000"/>
                <w:sz w:val="22"/>
              </w:rPr>
              <w:t>2 802</w:t>
            </w:r>
          </w:p>
        </w:tc>
      </w:tr>
      <w:tr w:rsidR="007D7251" w:rsidRPr="00A53C1B" w14:paraId="4D492D6B" w14:textId="77777777" w:rsidTr="007D7251">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4DBACBA"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Tomaszów Mazowiecki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3A7E3D6D" w14:textId="0939EBEA"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3 181</w:t>
            </w:r>
          </w:p>
        </w:tc>
        <w:tc>
          <w:tcPr>
            <w:tcW w:w="780" w:type="dxa"/>
            <w:shd w:val="clear" w:color="auto" w:fill="FFFFFF" w:themeFill="background1"/>
            <w:vAlign w:val="center"/>
          </w:tcPr>
          <w:p w14:paraId="180760FB" w14:textId="68E61994"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3 154</w:t>
            </w:r>
          </w:p>
        </w:tc>
        <w:tc>
          <w:tcPr>
            <w:tcW w:w="780" w:type="dxa"/>
            <w:shd w:val="clear" w:color="auto" w:fill="FFFFFF" w:themeFill="background1"/>
            <w:vAlign w:val="center"/>
          </w:tcPr>
          <w:p w14:paraId="6E20439D" w14:textId="1130D384"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3 093</w:t>
            </w:r>
          </w:p>
        </w:tc>
        <w:tc>
          <w:tcPr>
            <w:tcW w:w="779" w:type="dxa"/>
            <w:shd w:val="clear" w:color="auto" w:fill="FFFFFF" w:themeFill="background1"/>
            <w:vAlign w:val="center"/>
          </w:tcPr>
          <w:p w14:paraId="66CED458" w14:textId="3E883BCF"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3 078</w:t>
            </w:r>
          </w:p>
        </w:tc>
        <w:tc>
          <w:tcPr>
            <w:tcW w:w="780" w:type="dxa"/>
            <w:shd w:val="clear" w:color="auto" w:fill="FFFFFF" w:themeFill="background1"/>
            <w:vAlign w:val="center"/>
          </w:tcPr>
          <w:p w14:paraId="27B52CFB" w14:textId="2D27F81E"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3 088</w:t>
            </w:r>
          </w:p>
        </w:tc>
        <w:tc>
          <w:tcPr>
            <w:tcW w:w="780" w:type="dxa"/>
            <w:shd w:val="clear" w:color="auto" w:fill="FFFFFF" w:themeFill="background1"/>
            <w:vAlign w:val="center"/>
          </w:tcPr>
          <w:p w14:paraId="6C8B5A12" w14:textId="01BAD771"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3 072</w:t>
            </w:r>
          </w:p>
        </w:tc>
        <w:tc>
          <w:tcPr>
            <w:tcW w:w="920" w:type="dxa"/>
            <w:shd w:val="clear" w:color="auto" w:fill="auto"/>
            <w:tcMar>
              <w:top w:w="0" w:type="dxa"/>
              <w:left w:w="108" w:type="dxa"/>
              <w:bottom w:w="0" w:type="dxa"/>
              <w:right w:w="108" w:type="dxa"/>
            </w:tcMar>
            <w:vAlign w:val="center"/>
          </w:tcPr>
          <w:p w14:paraId="390B49EB" w14:textId="0DE6522C"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3 102</w:t>
            </w:r>
          </w:p>
        </w:tc>
        <w:tc>
          <w:tcPr>
            <w:tcW w:w="851" w:type="dxa"/>
            <w:shd w:val="clear" w:color="auto" w:fill="auto"/>
            <w:tcMar>
              <w:top w:w="0" w:type="dxa"/>
              <w:left w:w="108" w:type="dxa"/>
              <w:bottom w:w="0" w:type="dxa"/>
              <w:right w:w="108" w:type="dxa"/>
            </w:tcMar>
            <w:vAlign w:val="center"/>
          </w:tcPr>
          <w:p w14:paraId="011F8D13" w14:textId="71EAD2CB"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3 202</w:t>
            </w:r>
          </w:p>
        </w:tc>
        <w:tc>
          <w:tcPr>
            <w:tcW w:w="850" w:type="dxa"/>
            <w:shd w:val="clear" w:color="auto" w:fill="FFFFFF" w:themeFill="background1"/>
            <w:tcMar>
              <w:top w:w="0" w:type="dxa"/>
              <w:left w:w="108" w:type="dxa"/>
              <w:bottom w:w="0" w:type="dxa"/>
              <w:right w:w="108" w:type="dxa"/>
            </w:tcMar>
            <w:vAlign w:val="center"/>
          </w:tcPr>
          <w:p w14:paraId="3273B711" w14:textId="66C68E18"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3 170</w:t>
            </w:r>
          </w:p>
        </w:tc>
        <w:tc>
          <w:tcPr>
            <w:tcW w:w="780" w:type="dxa"/>
            <w:shd w:val="clear" w:color="auto" w:fill="auto"/>
            <w:tcMar>
              <w:top w:w="0" w:type="dxa"/>
              <w:left w:w="10" w:type="dxa"/>
              <w:bottom w:w="0" w:type="dxa"/>
              <w:right w:w="10" w:type="dxa"/>
            </w:tcMar>
            <w:vAlign w:val="center"/>
          </w:tcPr>
          <w:p w14:paraId="1C42E49D" w14:textId="1DC5B079" w:rsidR="007D7251" w:rsidRPr="007D7251" w:rsidRDefault="007D7251" w:rsidP="007D7251">
            <w:pPr>
              <w:spacing w:line="240" w:lineRule="auto"/>
              <w:jc w:val="center"/>
              <w:rPr>
                <w:b/>
                <w:bCs/>
                <w:color w:val="FF0000"/>
                <w:sz w:val="20"/>
                <w:szCs w:val="20"/>
                <w:lang w:val="pl-PL"/>
              </w:rPr>
            </w:pPr>
            <w:r>
              <w:rPr>
                <w:rFonts w:ascii="Calibri" w:hAnsi="Calibri" w:cs="Calibri"/>
                <w:b/>
                <w:bCs/>
                <w:color w:val="FF0000"/>
                <w:sz w:val="22"/>
              </w:rPr>
              <w:t>3 084</w:t>
            </w:r>
          </w:p>
        </w:tc>
      </w:tr>
    </w:tbl>
    <w:p w14:paraId="0B6043EB" w14:textId="77777777" w:rsidR="007D7251" w:rsidRPr="00A53C1B" w:rsidRDefault="007D7251" w:rsidP="007D7251">
      <w:pPr>
        <w:spacing w:line="240" w:lineRule="auto"/>
        <w:rPr>
          <w:i/>
          <w:iCs/>
          <w:sz w:val="20"/>
          <w:szCs w:val="18"/>
          <w:lang w:val="pl-PL"/>
        </w:rPr>
      </w:pPr>
      <w:r w:rsidRPr="00A53C1B">
        <w:rPr>
          <w:i/>
          <w:iCs/>
          <w:sz w:val="20"/>
          <w:szCs w:val="18"/>
          <w:lang w:val="pl-PL"/>
        </w:rPr>
        <w:t>Źródło: Opracowanie własne na podstawie danych BDL</w:t>
      </w:r>
    </w:p>
    <w:p w14:paraId="537DBF1D" w14:textId="3072E52C" w:rsidR="007D7251" w:rsidRDefault="007D7251" w:rsidP="00505B0D">
      <w:pPr>
        <w:rPr>
          <w:lang w:val="pl-PL"/>
        </w:rPr>
      </w:pPr>
    </w:p>
    <w:p w14:paraId="42CE957C" w14:textId="71453ECE" w:rsidR="00A079AD" w:rsidRDefault="00A079AD" w:rsidP="00505B0D">
      <w:pPr>
        <w:rPr>
          <w:lang w:val="pl-PL"/>
        </w:rPr>
      </w:pPr>
      <w:r>
        <w:rPr>
          <w:lang w:val="pl-PL"/>
        </w:rPr>
        <w:t>Zgodnie z danymi udostępnionymi przez Urząd Miasta, liczba wydarzeń w Miejskiej Bibliotece Publicznej w Tomaszowie Mazowieckim spadła w ostatnich latach (</w:t>
      </w:r>
      <w:r>
        <w:rPr>
          <w:lang w:val="pl-PL"/>
        </w:rPr>
        <w:fldChar w:fldCharType="begin"/>
      </w:r>
      <w:r>
        <w:rPr>
          <w:lang w:val="pl-PL"/>
        </w:rPr>
        <w:instrText xml:space="preserve"> REF _Ref85310037 \h </w:instrText>
      </w:r>
      <w:r>
        <w:rPr>
          <w:lang w:val="pl-PL"/>
        </w:rPr>
      </w:r>
      <w:r>
        <w:rPr>
          <w:lang w:val="pl-PL"/>
        </w:rPr>
        <w:fldChar w:fldCharType="separate"/>
      </w:r>
      <w:r w:rsidR="0045408F">
        <w:t xml:space="preserve">Tabela </w:t>
      </w:r>
      <w:r w:rsidR="0045408F">
        <w:rPr>
          <w:noProof/>
        </w:rPr>
        <w:t>2</w:t>
      </w:r>
      <w:r w:rsidR="0045408F">
        <w:t>.</w:t>
      </w:r>
      <w:r w:rsidR="0045408F">
        <w:rPr>
          <w:noProof/>
        </w:rPr>
        <w:t>41</w:t>
      </w:r>
      <w:r>
        <w:rPr>
          <w:lang w:val="pl-PL"/>
        </w:rPr>
        <w:fldChar w:fldCharType="end"/>
      </w:r>
      <w:r>
        <w:rPr>
          <w:lang w:val="pl-PL"/>
        </w:rPr>
        <w:t xml:space="preserve">). </w:t>
      </w:r>
    </w:p>
    <w:p w14:paraId="41CCBBD0" w14:textId="664E00B0" w:rsidR="00A079AD" w:rsidRDefault="00A079AD" w:rsidP="00505B0D">
      <w:pPr>
        <w:rPr>
          <w:lang w:val="pl-PL"/>
        </w:rPr>
      </w:pPr>
    </w:p>
    <w:p w14:paraId="0CF31E2C" w14:textId="1E3D02EA" w:rsidR="00A079AD" w:rsidRDefault="00A079AD" w:rsidP="00A079AD">
      <w:pPr>
        <w:pStyle w:val="Tabela"/>
      </w:pPr>
      <w:bookmarkStart w:id="198" w:name="_Ref85310037"/>
      <w:bookmarkStart w:id="199" w:name="_Toc85396257"/>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41</w:t>
      </w:r>
      <w:r w:rsidR="009D285A">
        <w:rPr>
          <w:noProof/>
        </w:rPr>
        <w:fldChar w:fldCharType="end"/>
      </w:r>
      <w:bookmarkEnd w:id="198"/>
      <w:r>
        <w:t xml:space="preserve"> Aktywność Miejskiej Biblioteki Publicznej w Tomaszowie Mazowieckim</w:t>
      </w:r>
      <w:bookmarkEnd w:id="199"/>
    </w:p>
    <w:tbl>
      <w:tblPr>
        <w:tblW w:w="8647"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2552"/>
        <w:gridCol w:w="992"/>
        <w:gridCol w:w="992"/>
        <w:gridCol w:w="993"/>
        <w:gridCol w:w="850"/>
        <w:gridCol w:w="992"/>
        <w:gridCol w:w="1276"/>
      </w:tblGrid>
      <w:tr w:rsidR="00A079AD" w:rsidRPr="00A53C1B" w14:paraId="7233E1F8" w14:textId="77777777" w:rsidTr="00A079AD">
        <w:trPr>
          <w:trHeight w:val="691"/>
        </w:trPr>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AE5AF1D" w14:textId="13A53328" w:rsidR="00A079AD" w:rsidRPr="00A53C1B" w:rsidRDefault="00A079AD" w:rsidP="00F10E5D">
            <w:pPr>
              <w:pStyle w:val="Akapitzlist"/>
              <w:spacing w:line="240" w:lineRule="auto"/>
              <w:ind w:left="0"/>
              <w:jc w:val="center"/>
              <w:rPr>
                <w:b/>
                <w:lang w:val="pl-PL"/>
              </w:rPr>
            </w:pPr>
            <w:r>
              <w:rPr>
                <w:b/>
                <w:sz w:val="22"/>
                <w:lang w:val="pl-PL"/>
              </w:rPr>
              <w:t>Wyszczególnienie</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CE47BAB" w14:textId="77777777" w:rsidR="00A079AD" w:rsidRPr="00A53C1B" w:rsidRDefault="00A079AD" w:rsidP="00F10E5D">
            <w:pPr>
              <w:pStyle w:val="Akapitzlist"/>
              <w:spacing w:line="240" w:lineRule="auto"/>
              <w:ind w:left="0"/>
              <w:jc w:val="center"/>
              <w:rPr>
                <w:b/>
                <w:lang w:val="pl-PL"/>
              </w:rPr>
            </w:pPr>
            <w:r w:rsidRPr="00A53C1B">
              <w:rPr>
                <w:b/>
                <w:sz w:val="22"/>
                <w:lang w:val="pl-PL"/>
              </w:rPr>
              <w:t>2015</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4694402" w14:textId="77777777" w:rsidR="00A079AD" w:rsidRPr="00A53C1B" w:rsidRDefault="00A079AD" w:rsidP="00F10E5D">
            <w:pPr>
              <w:pStyle w:val="Akapitzlist"/>
              <w:spacing w:line="240" w:lineRule="auto"/>
              <w:ind w:left="0"/>
              <w:jc w:val="center"/>
              <w:rPr>
                <w:b/>
                <w:lang w:val="pl-PL"/>
              </w:rPr>
            </w:pPr>
            <w:r w:rsidRPr="00A53C1B">
              <w:rPr>
                <w:b/>
                <w:sz w:val="22"/>
                <w:lang w:val="pl-PL"/>
              </w:rPr>
              <w:t>2016</w:t>
            </w:r>
          </w:p>
        </w:tc>
        <w:tc>
          <w:tcPr>
            <w:tcW w:w="9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562E85A" w14:textId="77777777" w:rsidR="00A079AD" w:rsidRPr="00A53C1B" w:rsidRDefault="00A079AD" w:rsidP="00F10E5D">
            <w:pPr>
              <w:pStyle w:val="Akapitzlist"/>
              <w:spacing w:line="240" w:lineRule="auto"/>
              <w:ind w:left="0"/>
              <w:jc w:val="center"/>
              <w:rPr>
                <w:b/>
                <w:lang w:val="pl-PL"/>
              </w:rPr>
            </w:pPr>
            <w:r w:rsidRPr="00A53C1B">
              <w:rPr>
                <w:b/>
                <w:sz w:val="22"/>
                <w:lang w:val="pl-PL"/>
              </w:rPr>
              <w:t>2017</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E78A68E" w14:textId="77777777" w:rsidR="00A079AD" w:rsidRPr="00A53C1B" w:rsidRDefault="00A079AD" w:rsidP="00F10E5D">
            <w:pPr>
              <w:pStyle w:val="Akapitzlist"/>
              <w:spacing w:line="240" w:lineRule="auto"/>
              <w:ind w:left="0"/>
              <w:jc w:val="center"/>
              <w:rPr>
                <w:b/>
                <w:lang w:val="pl-PL"/>
              </w:rPr>
            </w:pPr>
            <w:r w:rsidRPr="00A53C1B">
              <w:rPr>
                <w:b/>
                <w:sz w:val="22"/>
                <w:lang w:val="pl-PL"/>
              </w:rPr>
              <w:t>2018</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59A519A" w14:textId="77777777" w:rsidR="00A079AD" w:rsidRPr="00A53C1B" w:rsidRDefault="00A079AD" w:rsidP="00F10E5D">
            <w:pPr>
              <w:pStyle w:val="Akapitzlist"/>
              <w:spacing w:line="240" w:lineRule="auto"/>
              <w:ind w:left="0"/>
              <w:jc w:val="center"/>
              <w:rPr>
                <w:b/>
                <w:lang w:val="pl-PL"/>
              </w:rPr>
            </w:pPr>
            <w:r w:rsidRPr="00A53C1B">
              <w:rPr>
                <w:b/>
                <w:sz w:val="22"/>
                <w:lang w:val="pl-PL"/>
              </w:rPr>
              <w:t>2019</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6C396DBD" w14:textId="77777777" w:rsidR="00A079AD" w:rsidRPr="00A53C1B" w:rsidRDefault="00A079AD" w:rsidP="00F10E5D">
            <w:pPr>
              <w:spacing w:line="240" w:lineRule="auto"/>
              <w:jc w:val="center"/>
              <w:rPr>
                <w:b/>
                <w:lang w:val="pl-PL"/>
              </w:rPr>
            </w:pPr>
            <w:r w:rsidRPr="00A53C1B">
              <w:rPr>
                <w:b/>
                <w:sz w:val="22"/>
                <w:lang w:val="pl-PL"/>
              </w:rPr>
              <w:t>2020</w:t>
            </w:r>
          </w:p>
        </w:tc>
      </w:tr>
      <w:tr w:rsidR="00A079AD" w:rsidRPr="00A53C1B" w14:paraId="62BA86F1" w14:textId="77777777" w:rsidTr="00A079AD">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B70E01A" w14:textId="55AF95FA" w:rsidR="00A079AD" w:rsidRPr="00A53C1B" w:rsidRDefault="00A079AD" w:rsidP="00F10E5D">
            <w:pPr>
              <w:pStyle w:val="Akapitzlist"/>
              <w:spacing w:line="240" w:lineRule="auto"/>
              <w:ind w:left="0"/>
              <w:rPr>
                <w:b/>
                <w:bCs/>
                <w:color w:val="FFFFFF" w:themeColor="background1"/>
                <w:szCs w:val="20"/>
                <w:lang w:val="pl-PL"/>
              </w:rPr>
            </w:pPr>
            <w:r>
              <w:rPr>
                <w:b/>
                <w:bCs/>
                <w:color w:val="FFFFFF" w:themeColor="background1"/>
                <w:szCs w:val="20"/>
                <w:lang w:val="pl-PL"/>
              </w:rPr>
              <w:t>Liczba wydarzeń</w:t>
            </w:r>
          </w:p>
        </w:tc>
        <w:tc>
          <w:tcPr>
            <w:tcW w:w="992" w:type="dxa"/>
            <w:tcBorders>
              <w:top w:val="single" w:sz="4" w:space="0" w:color="FFFFFF" w:themeColor="background1"/>
            </w:tcBorders>
            <w:shd w:val="clear" w:color="auto" w:fill="FFFFFF" w:themeFill="background1"/>
            <w:vAlign w:val="center"/>
          </w:tcPr>
          <w:p w14:paraId="00ADA6B8" w14:textId="5CF87E48" w:rsidR="00A079AD" w:rsidRPr="007D7251" w:rsidRDefault="00A079AD" w:rsidP="00F10E5D">
            <w:pPr>
              <w:pStyle w:val="Akapitzlist"/>
              <w:spacing w:line="240" w:lineRule="auto"/>
              <w:ind w:left="0"/>
              <w:jc w:val="center"/>
              <w:rPr>
                <w:sz w:val="20"/>
                <w:szCs w:val="20"/>
                <w:lang w:val="pl-PL"/>
              </w:rPr>
            </w:pPr>
            <w:r>
              <w:rPr>
                <w:sz w:val="20"/>
                <w:szCs w:val="20"/>
                <w:lang w:val="pl-PL"/>
              </w:rPr>
              <w:t>343</w:t>
            </w:r>
          </w:p>
        </w:tc>
        <w:tc>
          <w:tcPr>
            <w:tcW w:w="992" w:type="dxa"/>
            <w:tcBorders>
              <w:top w:val="single" w:sz="4" w:space="0" w:color="FFFFFF" w:themeColor="background1"/>
            </w:tcBorders>
            <w:shd w:val="clear" w:color="auto" w:fill="FFFFFF" w:themeFill="background1"/>
            <w:vAlign w:val="center"/>
          </w:tcPr>
          <w:p w14:paraId="20E192C0" w14:textId="470160FD" w:rsidR="00A079AD" w:rsidRPr="007D7251" w:rsidRDefault="00A079AD" w:rsidP="00F10E5D">
            <w:pPr>
              <w:pStyle w:val="Akapitzlist"/>
              <w:spacing w:line="240" w:lineRule="auto"/>
              <w:ind w:left="0"/>
              <w:jc w:val="center"/>
              <w:rPr>
                <w:sz w:val="20"/>
                <w:szCs w:val="20"/>
                <w:lang w:val="pl-PL"/>
              </w:rPr>
            </w:pPr>
            <w:r>
              <w:rPr>
                <w:sz w:val="20"/>
                <w:szCs w:val="20"/>
                <w:lang w:val="pl-PL"/>
              </w:rPr>
              <w:t>323</w:t>
            </w:r>
          </w:p>
        </w:tc>
        <w:tc>
          <w:tcPr>
            <w:tcW w:w="993" w:type="dxa"/>
            <w:tcBorders>
              <w:top w:val="single" w:sz="4" w:space="0" w:color="FFFFFF" w:themeColor="background1"/>
            </w:tcBorders>
            <w:shd w:val="clear" w:color="auto" w:fill="auto"/>
            <w:tcMar>
              <w:top w:w="0" w:type="dxa"/>
              <w:left w:w="108" w:type="dxa"/>
              <w:bottom w:w="0" w:type="dxa"/>
              <w:right w:w="108" w:type="dxa"/>
            </w:tcMar>
            <w:vAlign w:val="center"/>
          </w:tcPr>
          <w:p w14:paraId="08C7822E" w14:textId="347E98C2" w:rsidR="00A079AD" w:rsidRPr="007D7251" w:rsidRDefault="00A079AD" w:rsidP="00F10E5D">
            <w:pPr>
              <w:pStyle w:val="Akapitzlist"/>
              <w:spacing w:line="240" w:lineRule="auto"/>
              <w:ind w:left="0"/>
              <w:jc w:val="center"/>
              <w:rPr>
                <w:sz w:val="20"/>
                <w:szCs w:val="20"/>
                <w:lang w:val="pl-PL"/>
              </w:rPr>
            </w:pPr>
            <w:r>
              <w:rPr>
                <w:sz w:val="20"/>
                <w:szCs w:val="20"/>
                <w:lang w:val="pl-PL"/>
              </w:rPr>
              <w:t>228</w:t>
            </w:r>
          </w:p>
        </w:tc>
        <w:tc>
          <w:tcPr>
            <w:tcW w:w="850" w:type="dxa"/>
            <w:tcBorders>
              <w:top w:val="single" w:sz="4" w:space="0" w:color="FFFFFF" w:themeColor="background1"/>
            </w:tcBorders>
            <w:shd w:val="clear" w:color="auto" w:fill="auto"/>
            <w:tcMar>
              <w:top w:w="0" w:type="dxa"/>
              <w:left w:w="108" w:type="dxa"/>
              <w:bottom w:w="0" w:type="dxa"/>
              <w:right w:w="108" w:type="dxa"/>
            </w:tcMar>
            <w:vAlign w:val="center"/>
          </w:tcPr>
          <w:p w14:paraId="68D9E70D" w14:textId="0AE93CF0" w:rsidR="00A079AD" w:rsidRPr="007D7251" w:rsidRDefault="00A079AD" w:rsidP="00F10E5D">
            <w:pPr>
              <w:pStyle w:val="Akapitzlist"/>
              <w:spacing w:line="240" w:lineRule="auto"/>
              <w:ind w:left="0"/>
              <w:jc w:val="center"/>
              <w:rPr>
                <w:sz w:val="20"/>
                <w:szCs w:val="20"/>
                <w:lang w:val="pl-PL"/>
              </w:rPr>
            </w:pPr>
            <w:r>
              <w:rPr>
                <w:sz w:val="20"/>
                <w:szCs w:val="20"/>
                <w:lang w:val="pl-PL"/>
              </w:rPr>
              <w:t>110</w:t>
            </w:r>
          </w:p>
        </w:tc>
        <w:tc>
          <w:tcPr>
            <w:tcW w:w="992"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0A81D918" w14:textId="19878AA6" w:rsidR="00A079AD" w:rsidRPr="007D7251" w:rsidRDefault="00A079AD" w:rsidP="00F10E5D">
            <w:pPr>
              <w:pStyle w:val="Akapitzlist"/>
              <w:spacing w:line="240" w:lineRule="auto"/>
              <w:ind w:left="0"/>
              <w:jc w:val="center"/>
              <w:rPr>
                <w:sz w:val="20"/>
                <w:szCs w:val="20"/>
                <w:lang w:val="pl-PL"/>
              </w:rPr>
            </w:pPr>
            <w:r>
              <w:rPr>
                <w:sz w:val="20"/>
                <w:szCs w:val="20"/>
                <w:lang w:val="pl-PL"/>
              </w:rPr>
              <w:t>173</w:t>
            </w:r>
          </w:p>
        </w:tc>
        <w:tc>
          <w:tcPr>
            <w:tcW w:w="1276" w:type="dxa"/>
            <w:tcBorders>
              <w:top w:val="single" w:sz="4" w:space="0" w:color="FFFFFF" w:themeColor="background1"/>
            </w:tcBorders>
            <w:shd w:val="clear" w:color="auto" w:fill="auto"/>
            <w:tcMar>
              <w:top w:w="0" w:type="dxa"/>
              <w:left w:w="10" w:type="dxa"/>
              <w:bottom w:w="0" w:type="dxa"/>
              <w:right w:w="10" w:type="dxa"/>
            </w:tcMar>
            <w:vAlign w:val="center"/>
          </w:tcPr>
          <w:p w14:paraId="32723726" w14:textId="602B03BF" w:rsidR="00A079AD" w:rsidRPr="007D7251" w:rsidRDefault="00A079AD" w:rsidP="00F10E5D">
            <w:pPr>
              <w:spacing w:line="240" w:lineRule="auto"/>
              <w:jc w:val="center"/>
              <w:rPr>
                <w:sz w:val="20"/>
                <w:szCs w:val="20"/>
                <w:lang w:val="pl-PL"/>
              </w:rPr>
            </w:pPr>
            <w:r>
              <w:rPr>
                <w:sz w:val="20"/>
                <w:szCs w:val="20"/>
                <w:lang w:val="pl-PL"/>
              </w:rPr>
              <w:t>125</w:t>
            </w:r>
          </w:p>
        </w:tc>
      </w:tr>
      <w:tr w:rsidR="00A079AD" w:rsidRPr="00A53C1B" w14:paraId="71DC2DEE" w14:textId="77777777" w:rsidTr="00A079AD">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28D7B919" w14:textId="6E6453B9" w:rsidR="00A079AD" w:rsidRPr="00A53C1B" w:rsidRDefault="00A079AD" w:rsidP="00F10E5D">
            <w:pPr>
              <w:pStyle w:val="Akapitzlist"/>
              <w:spacing w:line="240" w:lineRule="auto"/>
              <w:ind w:left="0"/>
              <w:rPr>
                <w:b/>
                <w:bCs/>
                <w:color w:val="FFFFFF" w:themeColor="background1"/>
                <w:szCs w:val="20"/>
                <w:lang w:val="pl-PL"/>
              </w:rPr>
            </w:pPr>
            <w:r>
              <w:rPr>
                <w:b/>
                <w:bCs/>
                <w:color w:val="FFFFFF" w:themeColor="background1"/>
                <w:szCs w:val="20"/>
                <w:lang w:val="pl-PL"/>
              </w:rPr>
              <w:t>Liczba odbiorców</w:t>
            </w:r>
          </w:p>
        </w:tc>
        <w:tc>
          <w:tcPr>
            <w:tcW w:w="992" w:type="dxa"/>
            <w:shd w:val="clear" w:color="auto" w:fill="FFFFFF" w:themeFill="background1"/>
            <w:vAlign w:val="center"/>
          </w:tcPr>
          <w:p w14:paraId="397C3EFB" w14:textId="735E6FC7" w:rsidR="00A079AD" w:rsidRPr="007D7251" w:rsidRDefault="00A079AD" w:rsidP="00F10E5D">
            <w:pPr>
              <w:pStyle w:val="Akapitzlist"/>
              <w:spacing w:line="240" w:lineRule="auto"/>
              <w:ind w:left="0"/>
              <w:jc w:val="center"/>
              <w:rPr>
                <w:sz w:val="20"/>
                <w:szCs w:val="20"/>
                <w:lang w:val="pl-PL"/>
              </w:rPr>
            </w:pPr>
            <w:r>
              <w:rPr>
                <w:sz w:val="20"/>
                <w:szCs w:val="20"/>
                <w:lang w:val="pl-PL"/>
              </w:rPr>
              <w:t>6094</w:t>
            </w:r>
          </w:p>
        </w:tc>
        <w:tc>
          <w:tcPr>
            <w:tcW w:w="992" w:type="dxa"/>
            <w:shd w:val="clear" w:color="auto" w:fill="FFFFFF" w:themeFill="background1"/>
            <w:vAlign w:val="center"/>
          </w:tcPr>
          <w:p w14:paraId="6E88E318" w14:textId="1EA26C71" w:rsidR="00A079AD" w:rsidRPr="007D7251" w:rsidRDefault="00A079AD" w:rsidP="00F10E5D">
            <w:pPr>
              <w:pStyle w:val="Akapitzlist"/>
              <w:spacing w:line="240" w:lineRule="auto"/>
              <w:ind w:left="0"/>
              <w:jc w:val="center"/>
              <w:rPr>
                <w:sz w:val="20"/>
                <w:szCs w:val="20"/>
                <w:lang w:val="pl-PL"/>
              </w:rPr>
            </w:pPr>
            <w:r>
              <w:rPr>
                <w:sz w:val="20"/>
                <w:szCs w:val="20"/>
                <w:lang w:val="pl-PL"/>
              </w:rPr>
              <w:t>4622</w:t>
            </w:r>
          </w:p>
        </w:tc>
        <w:tc>
          <w:tcPr>
            <w:tcW w:w="993" w:type="dxa"/>
            <w:shd w:val="clear" w:color="auto" w:fill="auto"/>
            <w:tcMar>
              <w:top w:w="0" w:type="dxa"/>
              <w:left w:w="108" w:type="dxa"/>
              <w:bottom w:w="0" w:type="dxa"/>
              <w:right w:w="108" w:type="dxa"/>
            </w:tcMar>
            <w:vAlign w:val="center"/>
          </w:tcPr>
          <w:p w14:paraId="147D0D9A" w14:textId="6FF0D866" w:rsidR="00A079AD" w:rsidRPr="007D7251" w:rsidRDefault="00A079AD" w:rsidP="00F10E5D">
            <w:pPr>
              <w:pStyle w:val="Akapitzlist"/>
              <w:spacing w:line="240" w:lineRule="auto"/>
              <w:ind w:left="0"/>
              <w:jc w:val="center"/>
              <w:rPr>
                <w:sz w:val="20"/>
                <w:szCs w:val="20"/>
                <w:lang w:val="pl-PL"/>
              </w:rPr>
            </w:pPr>
            <w:r>
              <w:rPr>
                <w:sz w:val="20"/>
                <w:szCs w:val="20"/>
                <w:lang w:val="pl-PL"/>
              </w:rPr>
              <w:t>2811</w:t>
            </w:r>
          </w:p>
        </w:tc>
        <w:tc>
          <w:tcPr>
            <w:tcW w:w="850" w:type="dxa"/>
            <w:shd w:val="clear" w:color="auto" w:fill="auto"/>
            <w:tcMar>
              <w:top w:w="0" w:type="dxa"/>
              <w:left w:w="108" w:type="dxa"/>
              <w:bottom w:w="0" w:type="dxa"/>
              <w:right w:w="108" w:type="dxa"/>
            </w:tcMar>
            <w:vAlign w:val="center"/>
          </w:tcPr>
          <w:p w14:paraId="1C7F866B" w14:textId="7C3F08C1" w:rsidR="00A079AD" w:rsidRPr="007D7251" w:rsidRDefault="00A079AD" w:rsidP="00F10E5D">
            <w:pPr>
              <w:pStyle w:val="Akapitzlist"/>
              <w:spacing w:line="240" w:lineRule="auto"/>
              <w:ind w:left="0"/>
              <w:jc w:val="center"/>
              <w:rPr>
                <w:sz w:val="20"/>
                <w:szCs w:val="20"/>
                <w:lang w:val="pl-PL"/>
              </w:rPr>
            </w:pPr>
            <w:r>
              <w:rPr>
                <w:sz w:val="20"/>
                <w:szCs w:val="20"/>
                <w:lang w:val="pl-PL"/>
              </w:rPr>
              <w:t>2955</w:t>
            </w:r>
          </w:p>
        </w:tc>
        <w:tc>
          <w:tcPr>
            <w:tcW w:w="992" w:type="dxa"/>
            <w:shd w:val="clear" w:color="auto" w:fill="FFFFFF" w:themeFill="background1"/>
            <w:tcMar>
              <w:top w:w="0" w:type="dxa"/>
              <w:left w:w="108" w:type="dxa"/>
              <w:bottom w:w="0" w:type="dxa"/>
              <w:right w:w="108" w:type="dxa"/>
            </w:tcMar>
            <w:vAlign w:val="center"/>
          </w:tcPr>
          <w:p w14:paraId="6354768F" w14:textId="7495610D" w:rsidR="00A079AD" w:rsidRPr="007D7251" w:rsidRDefault="00A079AD" w:rsidP="00F10E5D">
            <w:pPr>
              <w:pStyle w:val="Akapitzlist"/>
              <w:spacing w:line="240" w:lineRule="auto"/>
              <w:ind w:left="0"/>
              <w:jc w:val="center"/>
              <w:rPr>
                <w:sz w:val="20"/>
                <w:szCs w:val="20"/>
                <w:lang w:val="pl-PL"/>
              </w:rPr>
            </w:pPr>
            <w:r>
              <w:rPr>
                <w:sz w:val="20"/>
                <w:szCs w:val="20"/>
                <w:lang w:val="pl-PL"/>
              </w:rPr>
              <w:t>2540</w:t>
            </w:r>
          </w:p>
        </w:tc>
        <w:tc>
          <w:tcPr>
            <w:tcW w:w="1276" w:type="dxa"/>
            <w:shd w:val="clear" w:color="auto" w:fill="auto"/>
            <w:tcMar>
              <w:top w:w="0" w:type="dxa"/>
              <w:left w:w="10" w:type="dxa"/>
              <w:bottom w:w="0" w:type="dxa"/>
              <w:right w:w="10" w:type="dxa"/>
            </w:tcMar>
            <w:vAlign w:val="center"/>
          </w:tcPr>
          <w:p w14:paraId="22680BA8" w14:textId="77777777" w:rsidR="00A079AD" w:rsidRDefault="00A079AD" w:rsidP="00F10E5D">
            <w:pPr>
              <w:spacing w:line="240" w:lineRule="auto"/>
              <w:jc w:val="center"/>
              <w:rPr>
                <w:sz w:val="20"/>
                <w:szCs w:val="20"/>
                <w:lang w:val="pl-PL"/>
              </w:rPr>
            </w:pPr>
            <w:r>
              <w:rPr>
                <w:sz w:val="20"/>
                <w:szCs w:val="20"/>
                <w:lang w:val="pl-PL"/>
              </w:rPr>
              <w:t>6531</w:t>
            </w:r>
          </w:p>
          <w:p w14:paraId="3A5534ED" w14:textId="2EFC565C" w:rsidR="00A079AD" w:rsidRPr="007D7251" w:rsidRDefault="00A079AD" w:rsidP="00F10E5D">
            <w:pPr>
              <w:spacing w:line="240" w:lineRule="auto"/>
              <w:jc w:val="center"/>
              <w:rPr>
                <w:sz w:val="20"/>
                <w:szCs w:val="20"/>
                <w:lang w:val="pl-PL"/>
              </w:rPr>
            </w:pPr>
            <w:r>
              <w:rPr>
                <w:sz w:val="20"/>
                <w:szCs w:val="20"/>
                <w:lang w:val="pl-PL"/>
              </w:rPr>
              <w:t>21302 online</w:t>
            </w:r>
          </w:p>
        </w:tc>
      </w:tr>
    </w:tbl>
    <w:p w14:paraId="6E381A21" w14:textId="2173B6DA" w:rsidR="00A079AD" w:rsidRPr="00A53C1B" w:rsidRDefault="00A079AD" w:rsidP="00A079AD">
      <w:pPr>
        <w:spacing w:line="240" w:lineRule="auto"/>
        <w:rPr>
          <w:i/>
          <w:iCs/>
          <w:sz w:val="20"/>
          <w:szCs w:val="18"/>
          <w:lang w:val="pl-PL"/>
        </w:rPr>
      </w:pPr>
      <w:r w:rsidRPr="00A53C1B">
        <w:rPr>
          <w:i/>
          <w:iCs/>
          <w:sz w:val="20"/>
          <w:szCs w:val="18"/>
          <w:lang w:val="pl-PL"/>
        </w:rPr>
        <w:t>Źródło: Opracowanie własne na podstawie danych</w:t>
      </w:r>
      <w:r>
        <w:rPr>
          <w:i/>
          <w:iCs/>
          <w:sz w:val="20"/>
          <w:szCs w:val="18"/>
          <w:lang w:val="pl-PL"/>
        </w:rPr>
        <w:t xml:space="preserve"> Urzędu Miasta</w:t>
      </w:r>
    </w:p>
    <w:p w14:paraId="597D4FE1" w14:textId="376E52D1" w:rsidR="00A079AD" w:rsidRDefault="00A079AD" w:rsidP="00505B0D">
      <w:pPr>
        <w:rPr>
          <w:lang w:val="pl-PL"/>
        </w:rPr>
      </w:pPr>
    </w:p>
    <w:p w14:paraId="3E946247" w14:textId="77777777" w:rsidR="00A079AD" w:rsidRDefault="00A079AD" w:rsidP="00505B0D">
      <w:pPr>
        <w:rPr>
          <w:lang w:val="pl-PL"/>
        </w:rPr>
      </w:pPr>
    </w:p>
    <w:p w14:paraId="290FFE0E" w14:textId="4EE1887E" w:rsidR="00505B0D" w:rsidRDefault="007D7251" w:rsidP="007D7251">
      <w:pPr>
        <w:rPr>
          <w:lang w:val="pl-PL"/>
        </w:rPr>
      </w:pPr>
      <w:r w:rsidRPr="007D7251">
        <w:rPr>
          <w:lang w:val="pl-PL"/>
        </w:rPr>
        <w:t>Jeśli chodzi o uczestnictwo w imprezach organizowanych przez centra, domy i ośrodki kultury, to aktywność mieszkańców Tomaszowa jest mniejsza niż ma to miejsce w całym województwie i kraju</w:t>
      </w:r>
      <w:r>
        <w:rPr>
          <w:lang w:val="pl-PL"/>
        </w:rPr>
        <w:t xml:space="preserve"> (poza wyjątkowym, rokiem 2019)</w:t>
      </w:r>
      <w:r w:rsidRPr="007D7251">
        <w:rPr>
          <w:lang w:val="pl-PL"/>
        </w:rPr>
        <w:t>. Niemniej zainteresowanie tego typu wydarzeniami jest dużo większe niż w przypadku zainteresowania ofertą biblioteczną. Niemniej należy zaznaczyć, że dostępność do instytucji, jakimi są domy czy centra kultury jest w Tomaszowie stosunkowo niska (większa liczba osób przypadających na jedną tego typu instytucję), choć i tak dużo większa niż w przypadku jednostek terytorialnych z grupy porównawczej</w:t>
      </w:r>
      <w:r>
        <w:rPr>
          <w:lang w:val="pl-PL"/>
        </w:rPr>
        <w:t xml:space="preserve"> (</w:t>
      </w:r>
      <w:r>
        <w:rPr>
          <w:lang w:val="pl-PL"/>
        </w:rPr>
        <w:fldChar w:fldCharType="begin"/>
      </w:r>
      <w:r>
        <w:rPr>
          <w:lang w:val="pl-PL"/>
        </w:rPr>
        <w:instrText xml:space="preserve"> REF _Ref85309669 \h </w:instrText>
      </w:r>
      <w:r>
        <w:rPr>
          <w:lang w:val="pl-PL"/>
        </w:rPr>
      </w:r>
      <w:r>
        <w:rPr>
          <w:lang w:val="pl-PL"/>
        </w:rPr>
        <w:fldChar w:fldCharType="separate"/>
      </w:r>
      <w:r w:rsidR="0045408F">
        <w:t xml:space="preserve">Tabela </w:t>
      </w:r>
      <w:r w:rsidR="0045408F">
        <w:rPr>
          <w:noProof/>
        </w:rPr>
        <w:t>2</w:t>
      </w:r>
      <w:r w:rsidR="0045408F">
        <w:t>.</w:t>
      </w:r>
      <w:r w:rsidR="0045408F">
        <w:rPr>
          <w:noProof/>
        </w:rPr>
        <w:t>42</w:t>
      </w:r>
      <w:r>
        <w:rPr>
          <w:lang w:val="pl-PL"/>
        </w:rPr>
        <w:fldChar w:fldCharType="end"/>
      </w:r>
      <w:r>
        <w:rPr>
          <w:lang w:val="pl-PL"/>
        </w:rPr>
        <w:t>).</w:t>
      </w:r>
    </w:p>
    <w:p w14:paraId="1166C994" w14:textId="2F4FF9B9" w:rsidR="007D7251" w:rsidRDefault="007D7251" w:rsidP="00505B0D">
      <w:pPr>
        <w:rPr>
          <w:lang w:val="pl-PL"/>
        </w:rPr>
      </w:pPr>
    </w:p>
    <w:p w14:paraId="68536AF4" w14:textId="55FAB545" w:rsidR="007D7251" w:rsidRDefault="007D7251" w:rsidP="007D7251">
      <w:pPr>
        <w:pStyle w:val="Tabela"/>
      </w:pPr>
      <w:bookmarkStart w:id="200" w:name="_Ref85309669"/>
      <w:bookmarkStart w:id="201" w:name="_Toc85396258"/>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42</w:t>
      </w:r>
      <w:r w:rsidR="009D285A">
        <w:rPr>
          <w:noProof/>
        </w:rPr>
        <w:fldChar w:fldCharType="end"/>
      </w:r>
      <w:bookmarkEnd w:id="200"/>
      <w:r>
        <w:t xml:space="preserve"> </w:t>
      </w:r>
      <w:r w:rsidRPr="007D7251">
        <w:t>Uczestnicy imprez kulturalnych/1000 mieszkańców</w:t>
      </w:r>
      <w:bookmarkEnd w:id="201"/>
    </w:p>
    <w:tbl>
      <w:tblPr>
        <w:tblW w:w="10278"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993"/>
        <w:gridCol w:w="780"/>
        <w:gridCol w:w="780"/>
        <w:gridCol w:w="779"/>
        <w:gridCol w:w="780"/>
        <w:gridCol w:w="780"/>
        <w:gridCol w:w="920"/>
        <w:gridCol w:w="993"/>
        <w:gridCol w:w="992"/>
        <w:gridCol w:w="780"/>
      </w:tblGrid>
      <w:tr w:rsidR="00882DED" w:rsidRPr="00A53C1B" w14:paraId="56990863" w14:textId="77777777" w:rsidTr="00882DED">
        <w:trPr>
          <w:trHeight w:val="691"/>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651A51F" w14:textId="77777777" w:rsidR="007D7251" w:rsidRPr="00A53C1B" w:rsidRDefault="007D7251" w:rsidP="00F10E5D">
            <w:pPr>
              <w:pStyle w:val="Akapitzlist"/>
              <w:spacing w:line="240" w:lineRule="auto"/>
              <w:ind w:left="0"/>
              <w:jc w:val="center"/>
              <w:rPr>
                <w:b/>
                <w:lang w:val="pl-PL"/>
              </w:rPr>
            </w:pPr>
            <w:r w:rsidRPr="00A53C1B">
              <w:rPr>
                <w:b/>
                <w:sz w:val="22"/>
                <w:lang w:val="pl-PL"/>
              </w:rPr>
              <w:t>Gmina</w:t>
            </w:r>
          </w:p>
        </w:tc>
        <w:tc>
          <w:tcPr>
            <w:tcW w:w="9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5389F88" w14:textId="77777777" w:rsidR="007D7251" w:rsidRPr="00A53C1B" w:rsidRDefault="007D7251" w:rsidP="00F10E5D">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84CF541" w14:textId="77777777" w:rsidR="007D7251" w:rsidRPr="00A53C1B" w:rsidRDefault="007D7251" w:rsidP="00F10E5D">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B699815" w14:textId="77777777" w:rsidR="007D7251" w:rsidRPr="00A53C1B" w:rsidRDefault="007D7251" w:rsidP="00F10E5D">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CFC0C76" w14:textId="77777777" w:rsidR="007D7251" w:rsidRPr="00A53C1B" w:rsidRDefault="007D7251" w:rsidP="00F10E5D">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C76D280" w14:textId="77777777" w:rsidR="007D7251" w:rsidRPr="00A53C1B" w:rsidRDefault="007D7251" w:rsidP="00F10E5D">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57644DA" w14:textId="77777777" w:rsidR="007D7251" w:rsidRPr="00A53C1B" w:rsidRDefault="007D7251" w:rsidP="00F10E5D">
            <w:pPr>
              <w:pStyle w:val="Akapitzlist"/>
              <w:spacing w:line="240" w:lineRule="auto"/>
              <w:ind w:left="0"/>
              <w:jc w:val="center"/>
              <w:rPr>
                <w:b/>
                <w:lang w:val="pl-PL"/>
              </w:rPr>
            </w:pPr>
            <w:r w:rsidRPr="00A53C1B">
              <w:rPr>
                <w:b/>
                <w:sz w:val="22"/>
                <w:lang w:val="pl-PL"/>
              </w:rPr>
              <w:t>2016</w:t>
            </w:r>
          </w:p>
        </w:tc>
        <w:tc>
          <w:tcPr>
            <w:tcW w:w="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53C3C8F" w14:textId="77777777" w:rsidR="007D7251" w:rsidRPr="00A53C1B" w:rsidRDefault="007D7251" w:rsidP="00F10E5D">
            <w:pPr>
              <w:pStyle w:val="Akapitzlist"/>
              <w:spacing w:line="240" w:lineRule="auto"/>
              <w:ind w:left="0"/>
              <w:jc w:val="center"/>
              <w:rPr>
                <w:b/>
                <w:lang w:val="pl-PL"/>
              </w:rPr>
            </w:pPr>
            <w:r w:rsidRPr="00A53C1B">
              <w:rPr>
                <w:b/>
                <w:sz w:val="22"/>
                <w:lang w:val="pl-PL"/>
              </w:rPr>
              <w:t>2017</w:t>
            </w:r>
          </w:p>
        </w:tc>
        <w:tc>
          <w:tcPr>
            <w:tcW w:w="9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2EBF9DC" w14:textId="77777777" w:rsidR="007D7251" w:rsidRPr="00A53C1B" w:rsidRDefault="007D7251" w:rsidP="00F10E5D">
            <w:pPr>
              <w:pStyle w:val="Akapitzlist"/>
              <w:spacing w:line="240" w:lineRule="auto"/>
              <w:ind w:left="0"/>
              <w:jc w:val="center"/>
              <w:rPr>
                <w:b/>
                <w:lang w:val="pl-PL"/>
              </w:rPr>
            </w:pPr>
            <w:r w:rsidRPr="00A53C1B">
              <w:rPr>
                <w:b/>
                <w:sz w:val="22"/>
                <w:lang w:val="pl-PL"/>
              </w:rPr>
              <w:t>2018</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1DD6ACD" w14:textId="77777777" w:rsidR="007D7251" w:rsidRPr="00A53C1B" w:rsidRDefault="007D7251" w:rsidP="00F10E5D">
            <w:pPr>
              <w:pStyle w:val="Akapitzlist"/>
              <w:spacing w:line="240" w:lineRule="auto"/>
              <w:ind w:left="0"/>
              <w:jc w:val="center"/>
              <w:rPr>
                <w:b/>
                <w:lang w:val="pl-PL"/>
              </w:rPr>
            </w:pPr>
            <w:r w:rsidRPr="00A53C1B">
              <w:rPr>
                <w:b/>
                <w:sz w:val="22"/>
                <w:lang w:val="pl-PL"/>
              </w:rPr>
              <w:t>2019</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06571A4F" w14:textId="77777777" w:rsidR="007D7251" w:rsidRPr="00A53C1B" w:rsidRDefault="007D7251" w:rsidP="00F10E5D">
            <w:pPr>
              <w:spacing w:line="240" w:lineRule="auto"/>
              <w:jc w:val="center"/>
              <w:rPr>
                <w:b/>
                <w:lang w:val="pl-PL"/>
              </w:rPr>
            </w:pPr>
            <w:r w:rsidRPr="00A53C1B">
              <w:rPr>
                <w:b/>
                <w:sz w:val="22"/>
                <w:lang w:val="pl-PL"/>
              </w:rPr>
              <w:t>2020</w:t>
            </w:r>
          </w:p>
        </w:tc>
      </w:tr>
      <w:tr w:rsidR="007D7251" w:rsidRPr="00A53C1B" w14:paraId="714C985D" w14:textId="77777777" w:rsidTr="00882DE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7E3A6F0"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993"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03883163" w14:textId="4BF7ABA4"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930,8</w:t>
            </w:r>
          </w:p>
        </w:tc>
        <w:tc>
          <w:tcPr>
            <w:tcW w:w="780" w:type="dxa"/>
            <w:tcBorders>
              <w:top w:val="single" w:sz="4" w:space="0" w:color="FFFFFF" w:themeColor="background1"/>
            </w:tcBorders>
            <w:shd w:val="clear" w:color="auto" w:fill="FFFFFF" w:themeFill="background1"/>
            <w:vAlign w:val="center"/>
          </w:tcPr>
          <w:p w14:paraId="1ADB6188" w14:textId="1BAB7E9F"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1 080,0</w:t>
            </w:r>
          </w:p>
        </w:tc>
        <w:tc>
          <w:tcPr>
            <w:tcW w:w="780" w:type="dxa"/>
            <w:tcBorders>
              <w:top w:val="single" w:sz="4" w:space="0" w:color="FFFFFF" w:themeColor="background1"/>
            </w:tcBorders>
            <w:shd w:val="clear" w:color="auto" w:fill="FFFFFF" w:themeFill="background1"/>
            <w:vAlign w:val="center"/>
          </w:tcPr>
          <w:p w14:paraId="6D396B94" w14:textId="3BBD6713"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624,3</w:t>
            </w:r>
          </w:p>
        </w:tc>
        <w:tc>
          <w:tcPr>
            <w:tcW w:w="779" w:type="dxa"/>
            <w:tcBorders>
              <w:top w:val="single" w:sz="4" w:space="0" w:color="FFFFFF" w:themeColor="background1"/>
            </w:tcBorders>
            <w:shd w:val="clear" w:color="auto" w:fill="FFFFFF" w:themeFill="background1"/>
            <w:vAlign w:val="center"/>
          </w:tcPr>
          <w:p w14:paraId="4EE1106A" w14:textId="576931F5"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661,0</w:t>
            </w:r>
          </w:p>
        </w:tc>
        <w:tc>
          <w:tcPr>
            <w:tcW w:w="780" w:type="dxa"/>
            <w:tcBorders>
              <w:top w:val="single" w:sz="4" w:space="0" w:color="FFFFFF" w:themeColor="background1"/>
            </w:tcBorders>
            <w:shd w:val="clear" w:color="auto" w:fill="FFFFFF" w:themeFill="background1"/>
            <w:vAlign w:val="center"/>
          </w:tcPr>
          <w:p w14:paraId="2B3F91E5" w14:textId="320AF0DD"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648,8</w:t>
            </w:r>
          </w:p>
        </w:tc>
        <w:tc>
          <w:tcPr>
            <w:tcW w:w="780" w:type="dxa"/>
            <w:tcBorders>
              <w:top w:val="single" w:sz="4" w:space="0" w:color="FFFFFF" w:themeColor="background1"/>
            </w:tcBorders>
            <w:shd w:val="clear" w:color="auto" w:fill="FFFFFF" w:themeFill="background1"/>
            <w:vAlign w:val="center"/>
          </w:tcPr>
          <w:p w14:paraId="40CCBA6F" w14:textId="3C079D8A"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635,9</w:t>
            </w:r>
          </w:p>
        </w:tc>
        <w:tc>
          <w:tcPr>
            <w:tcW w:w="920" w:type="dxa"/>
            <w:tcBorders>
              <w:top w:val="single" w:sz="4" w:space="0" w:color="FFFFFF" w:themeColor="background1"/>
            </w:tcBorders>
            <w:shd w:val="clear" w:color="auto" w:fill="auto"/>
            <w:tcMar>
              <w:top w:w="0" w:type="dxa"/>
              <w:left w:w="108" w:type="dxa"/>
              <w:bottom w:w="0" w:type="dxa"/>
              <w:right w:w="108" w:type="dxa"/>
            </w:tcMar>
            <w:vAlign w:val="center"/>
          </w:tcPr>
          <w:p w14:paraId="09190FAA" w14:textId="51ACD064"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741,5</w:t>
            </w:r>
          </w:p>
        </w:tc>
        <w:tc>
          <w:tcPr>
            <w:tcW w:w="993" w:type="dxa"/>
            <w:tcBorders>
              <w:top w:val="single" w:sz="4" w:space="0" w:color="FFFFFF" w:themeColor="background1"/>
            </w:tcBorders>
            <w:shd w:val="clear" w:color="auto" w:fill="auto"/>
            <w:tcMar>
              <w:top w:w="0" w:type="dxa"/>
              <w:left w:w="108" w:type="dxa"/>
              <w:bottom w:w="0" w:type="dxa"/>
              <w:right w:w="108" w:type="dxa"/>
            </w:tcMar>
            <w:vAlign w:val="center"/>
          </w:tcPr>
          <w:p w14:paraId="217AB058" w14:textId="7CEB4903"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826,1</w:t>
            </w:r>
          </w:p>
        </w:tc>
        <w:tc>
          <w:tcPr>
            <w:tcW w:w="992"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7ACBF3A9" w14:textId="2F5A9F3C"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744,7</w:t>
            </w:r>
          </w:p>
        </w:tc>
        <w:tc>
          <w:tcPr>
            <w:tcW w:w="780" w:type="dxa"/>
            <w:tcBorders>
              <w:top w:val="single" w:sz="4" w:space="0" w:color="FFFFFF" w:themeColor="background1"/>
            </w:tcBorders>
            <w:shd w:val="clear" w:color="auto" w:fill="auto"/>
            <w:tcMar>
              <w:top w:w="0" w:type="dxa"/>
              <w:left w:w="10" w:type="dxa"/>
              <w:bottom w:w="0" w:type="dxa"/>
              <w:right w:w="10" w:type="dxa"/>
            </w:tcMar>
            <w:vAlign w:val="center"/>
          </w:tcPr>
          <w:p w14:paraId="7D4F9679" w14:textId="64F2E31F" w:rsidR="007D7251" w:rsidRPr="007D7251" w:rsidRDefault="007D7251" w:rsidP="007D7251">
            <w:pPr>
              <w:spacing w:line="240" w:lineRule="auto"/>
              <w:jc w:val="center"/>
              <w:rPr>
                <w:sz w:val="20"/>
                <w:szCs w:val="20"/>
                <w:lang w:val="pl-PL"/>
              </w:rPr>
            </w:pPr>
            <w:r>
              <w:rPr>
                <w:rFonts w:ascii="Calibri" w:hAnsi="Calibri" w:cs="Calibri"/>
                <w:color w:val="000000"/>
                <w:sz w:val="22"/>
              </w:rPr>
              <w:t>232,3</w:t>
            </w:r>
          </w:p>
        </w:tc>
      </w:tr>
      <w:tr w:rsidR="00882DED" w:rsidRPr="00A53C1B" w14:paraId="275A135A" w14:textId="77777777" w:rsidTr="00882DE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227E2418"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993"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C3B6D61" w14:textId="7B576C31"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208,5</w:t>
            </w:r>
          </w:p>
        </w:tc>
        <w:tc>
          <w:tcPr>
            <w:tcW w:w="780" w:type="dxa"/>
            <w:shd w:val="clear" w:color="auto" w:fill="FFFFFF" w:themeFill="background1"/>
            <w:vAlign w:val="center"/>
          </w:tcPr>
          <w:p w14:paraId="6EE01912" w14:textId="6A70F83F"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251,6</w:t>
            </w:r>
          </w:p>
        </w:tc>
        <w:tc>
          <w:tcPr>
            <w:tcW w:w="780" w:type="dxa"/>
            <w:shd w:val="clear" w:color="auto" w:fill="FFFFFF" w:themeFill="background1"/>
            <w:vAlign w:val="center"/>
          </w:tcPr>
          <w:p w14:paraId="262ECAE4" w14:textId="46D6BF67"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233,9</w:t>
            </w:r>
          </w:p>
        </w:tc>
        <w:tc>
          <w:tcPr>
            <w:tcW w:w="779" w:type="dxa"/>
            <w:shd w:val="clear" w:color="auto" w:fill="FFFFFF" w:themeFill="background1"/>
            <w:vAlign w:val="center"/>
          </w:tcPr>
          <w:p w14:paraId="6C2A5056" w14:textId="4F5CADF8"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233,4</w:t>
            </w:r>
          </w:p>
        </w:tc>
        <w:tc>
          <w:tcPr>
            <w:tcW w:w="780" w:type="dxa"/>
            <w:shd w:val="clear" w:color="auto" w:fill="FFFFFF" w:themeFill="background1"/>
            <w:vAlign w:val="center"/>
          </w:tcPr>
          <w:p w14:paraId="2E58E655" w14:textId="3A3E8C7C"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151,1</w:t>
            </w:r>
          </w:p>
        </w:tc>
        <w:tc>
          <w:tcPr>
            <w:tcW w:w="780" w:type="dxa"/>
            <w:shd w:val="clear" w:color="auto" w:fill="FFFFFF" w:themeFill="background1"/>
            <w:vAlign w:val="center"/>
          </w:tcPr>
          <w:p w14:paraId="238924B8" w14:textId="7AE1A998"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225,4</w:t>
            </w:r>
          </w:p>
        </w:tc>
        <w:tc>
          <w:tcPr>
            <w:tcW w:w="920" w:type="dxa"/>
            <w:shd w:val="clear" w:color="auto" w:fill="auto"/>
            <w:tcMar>
              <w:top w:w="0" w:type="dxa"/>
              <w:left w:w="108" w:type="dxa"/>
              <w:bottom w:w="0" w:type="dxa"/>
              <w:right w:w="108" w:type="dxa"/>
            </w:tcMar>
            <w:vAlign w:val="center"/>
          </w:tcPr>
          <w:p w14:paraId="5F527884" w14:textId="6FAABECF"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236,0</w:t>
            </w:r>
          </w:p>
        </w:tc>
        <w:tc>
          <w:tcPr>
            <w:tcW w:w="993" w:type="dxa"/>
            <w:shd w:val="clear" w:color="auto" w:fill="auto"/>
            <w:tcMar>
              <w:top w:w="0" w:type="dxa"/>
              <w:left w:w="108" w:type="dxa"/>
              <w:bottom w:w="0" w:type="dxa"/>
              <w:right w:w="108" w:type="dxa"/>
            </w:tcMar>
            <w:vAlign w:val="center"/>
          </w:tcPr>
          <w:p w14:paraId="79E63957" w14:textId="7CA988B7"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305,0</w:t>
            </w:r>
          </w:p>
        </w:tc>
        <w:tc>
          <w:tcPr>
            <w:tcW w:w="992" w:type="dxa"/>
            <w:shd w:val="clear" w:color="auto" w:fill="FFFFFF" w:themeFill="background1"/>
            <w:tcMar>
              <w:top w:w="0" w:type="dxa"/>
              <w:left w:w="108" w:type="dxa"/>
              <w:bottom w:w="0" w:type="dxa"/>
              <w:right w:w="108" w:type="dxa"/>
            </w:tcMar>
            <w:vAlign w:val="center"/>
          </w:tcPr>
          <w:p w14:paraId="1032B332" w14:textId="7B3CB113"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322,0</w:t>
            </w:r>
          </w:p>
        </w:tc>
        <w:tc>
          <w:tcPr>
            <w:tcW w:w="780" w:type="dxa"/>
            <w:shd w:val="clear" w:color="auto" w:fill="auto"/>
            <w:tcMar>
              <w:top w:w="0" w:type="dxa"/>
              <w:left w:w="10" w:type="dxa"/>
              <w:bottom w:w="0" w:type="dxa"/>
              <w:right w:w="10" w:type="dxa"/>
            </w:tcMar>
            <w:vAlign w:val="center"/>
          </w:tcPr>
          <w:p w14:paraId="041150EC" w14:textId="68E9DC50" w:rsidR="007D7251" w:rsidRPr="007D7251" w:rsidRDefault="007D7251" w:rsidP="007D7251">
            <w:pPr>
              <w:spacing w:line="240" w:lineRule="auto"/>
              <w:jc w:val="center"/>
              <w:rPr>
                <w:sz w:val="20"/>
                <w:szCs w:val="20"/>
                <w:lang w:val="pl-PL"/>
              </w:rPr>
            </w:pPr>
            <w:r>
              <w:rPr>
                <w:rFonts w:ascii="Calibri" w:hAnsi="Calibri" w:cs="Calibri"/>
                <w:color w:val="000000"/>
                <w:sz w:val="22"/>
              </w:rPr>
              <w:t>134,8</w:t>
            </w:r>
          </w:p>
        </w:tc>
      </w:tr>
      <w:tr w:rsidR="00882DED" w:rsidRPr="00A53C1B" w14:paraId="3D900C89" w14:textId="77777777" w:rsidTr="00882DE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5A51E37"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Piotrków Trybunalski</w:t>
            </w:r>
          </w:p>
        </w:tc>
        <w:tc>
          <w:tcPr>
            <w:tcW w:w="993"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6A84F87F" w14:textId="4F367BC0"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w:t>
            </w:r>
          </w:p>
        </w:tc>
        <w:tc>
          <w:tcPr>
            <w:tcW w:w="780" w:type="dxa"/>
            <w:shd w:val="clear" w:color="auto" w:fill="FFFFFF" w:themeFill="background1"/>
            <w:vAlign w:val="center"/>
          </w:tcPr>
          <w:p w14:paraId="0A3E1C26" w14:textId="594BE7AD"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w:t>
            </w:r>
          </w:p>
        </w:tc>
        <w:tc>
          <w:tcPr>
            <w:tcW w:w="780" w:type="dxa"/>
            <w:shd w:val="clear" w:color="auto" w:fill="FFFFFF" w:themeFill="background1"/>
            <w:vAlign w:val="center"/>
          </w:tcPr>
          <w:p w14:paraId="0BCA8286" w14:textId="3CCF500D"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586,8</w:t>
            </w:r>
          </w:p>
        </w:tc>
        <w:tc>
          <w:tcPr>
            <w:tcW w:w="779" w:type="dxa"/>
            <w:shd w:val="clear" w:color="auto" w:fill="FFFFFF" w:themeFill="background1"/>
            <w:vAlign w:val="center"/>
          </w:tcPr>
          <w:p w14:paraId="72FE024D" w14:textId="2071FD09"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573,0</w:t>
            </w:r>
          </w:p>
        </w:tc>
        <w:tc>
          <w:tcPr>
            <w:tcW w:w="780" w:type="dxa"/>
            <w:shd w:val="clear" w:color="auto" w:fill="FFFFFF" w:themeFill="background1"/>
            <w:vAlign w:val="center"/>
          </w:tcPr>
          <w:p w14:paraId="15AB49F3" w14:textId="6CB2CB42"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769,3</w:t>
            </w:r>
          </w:p>
        </w:tc>
        <w:tc>
          <w:tcPr>
            <w:tcW w:w="780" w:type="dxa"/>
            <w:shd w:val="clear" w:color="auto" w:fill="FFFFFF" w:themeFill="background1"/>
            <w:vAlign w:val="center"/>
          </w:tcPr>
          <w:p w14:paraId="67409A0F" w14:textId="241E3D3D"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866,9</w:t>
            </w:r>
          </w:p>
        </w:tc>
        <w:tc>
          <w:tcPr>
            <w:tcW w:w="920" w:type="dxa"/>
            <w:shd w:val="clear" w:color="auto" w:fill="auto"/>
            <w:tcMar>
              <w:top w:w="0" w:type="dxa"/>
              <w:left w:w="108" w:type="dxa"/>
              <w:bottom w:w="0" w:type="dxa"/>
              <w:right w:w="108" w:type="dxa"/>
            </w:tcMar>
            <w:vAlign w:val="center"/>
          </w:tcPr>
          <w:p w14:paraId="346326CA" w14:textId="635A8CA6"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922,0</w:t>
            </w:r>
          </w:p>
        </w:tc>
        <w:tc>
          <w:tcPr>
            <w:tcW w:w="993" w:type="dxa"/>
            <w:shd w:val="clear" w:color="auto" w:fill="auto"/>
            <w:tcMar>
              <w:top w:w="0" w:type="dxa"/>
              <w:left w:w="108" w:type="dxa"/>
              <w:bottom w:w="0" w:type="dxa"/>
              <w:right w:w="108" w:type="dxa"/>
            </w:tcMar>
            <w:vAlign w:val="center"/>
          </w:tcPr>
          <w:p w14:paraId="5AD3D817" w14:textId="65ADC35F"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918,2</w:t>
            </w:r>
          </w:p>
        </w:tc>
        <w:tc>
          <w:tcPr>
            <w:tcW w:w="992" w:type="dxa"/>
            <w:shd w:val="clear" w:color="auto" w:fill="FFFFFF" w:themeFill="background1"/>
            <w:tcMar>
              <w:top w:w="0" w:type="dxa"/>
              <w:left w:w="108" w:type="dxa"/>
              <w:bottom w:w="0" w:type="dxa"/>
              <w:right w:w="108" w:type="dxa"/>
            </w:tcMar>
            <w:vAlign w:val="center"/>
          </w:tcPr>
          <w:p w14:paraId="0C15D9DA" w14:textId="189119B8"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786,7</w:t>
            </w:r>
          </w:p>
        </w:tc>
        <w:tc>
          <w:tcPr>
            <w:tcW w:w="780" w:type="dxa"/>
            <w:shd w:val="clear" w:color="auto" w:fill="auto"/>
            <w:tcMar>
              <w:top w:w="0" w:type="dxa"/>
              <w:left w:w="10" w:type="dxa"/>
              <w:bottom w:w="0" w:type="dxa"/>
              <w:right w:w="10" w:type="dxa"/>
            </w:tcMar>
            <w:vAlign w:val="center"/>
          </w:tcPr>
          <w:p w14:paraId="3D533E76" w14:textId="03E4C5F0" w:rsidR="007D7251" w:rsidRPr="007D7251" w:rsidRDefault="007D7251" w:rsidP="007D7251">
            <w:pPr>
              <w:spacing w:line="240" w:lineRule="auto"/>
              <w:jc w:val="center"/>
              <w:rPr>
                <w:sz w:val="20"/>
                <w:szCs w:val="20"/>
                <w:lang w:val="pl-PL"/>
              </w:rPr>
            </w:pPr>
            <w:r>
              <w:rPr>
                <w:rFonts w:ascii="Calibri" w:hAnsi="Calibri" w:cs="Calibri"/>
                <w:color w:val="000000"/>
                <w:sz w:val="22"/>
              </w:rPr>
              <w:t>252,1</w:t>
            </w:r>
          </w:p>
        </w:tc>
      </w:tr>
      <w:tr w:rsidR="00882DED" w:rsidRPr="00A53C1B" w14:paraId="7374D4BD" w14:textId="77777777" w:rsidTr="00882DE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A3DAB2D"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Stalowa Wola</w:t>
            </w:r>
          </w:p>
        </w:tc>
        <w:tc>
          <w:tcPr>
            <w:tcW w:w="993"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ADCBB29" w14:textId="25700B4D"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1 642,4</w:t>
            </w:r>
          </w:p>
        </w:tc>
        <w:tc>
          <w:tcPr>
            <w:tcW w:w="780" w:type="dxa"/>
            <w:shd w:val="clear" w:color="auto" w:fill="FFFFFF" w:themeFill="background1"/>
            <w:vAlign w:val="center"/>
          </w:tcPr>
          <w:p w14:paraId="5104D741" w14:textId="607EBD83"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1 472,8</w:t>
            </w:r>
          </w:p>
        </w:tc>
        <w:tc>
          <w:tcPr>
            <w:tcW w:w="780" w:type="dxa"/>
            <w:shd w:val="clear" w:color="auto" w:fill="FFFFFF" w:themeFill="background1"/>
            <w:vAlign w:val="center"/>
          </w:tcPr>
          <w:p w14:paraId="41C2BDC4" w14:textId="24BAEDA5"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1 716,7</w:t>
            </w:r>
          </w:p>
        </w:tc>
        <w:tc>
          <w:tcPr>
            <w:tcW w:w="779" w:type="dxa"/>
            <w:shd w:val="clear" w:color="auto" w:fill="FFFFFF" w:themeFill="background1"/>
            <w:vAlign w:val="center"/>
          </w:tcPr>
          <w:p w14:paraId="66F6EA48" w14:textId="3540D343"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1 631,8</w:t>
            </w:r>
          </w:p>
        </w:tc>
        <w:tc>
          <w:tcPr>
            <w:tcW w:w="780" w:type="dxa"/>
            <w:shd w:val="clear" w:color="auto" w:fill="FFFFFF" w:themeFill="background1"/>
            <w:vAlign w:val="center"/>
          </w:tcPr>
          <w:p w14:paraId="2986C372" w14:textId="6F5C873A"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1 387,4</w:t>
            </w:r>
          </w:p>
        </w:tc>
        <w:tc>
          <w:tcPr>
            <w:tcW w:w="780" w:type="dxa"/>
            <w:shd w:val="clear" w:color="auto" w:fill="FFFFFF" w:themeFill="background1"/>
            <w:vAlign w:val="center"/>
          </w:tcPr>
          <w:p w14:paraId="3204A67C" w14:textId="217BA798"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1 772,0</w:t>
            </w:r>
          </w:p>
        </w:tc>
        <w:tc>
          <w:tcPr>
            <w:tcW w:w="920" w:type="dxa"/>
            <w:shd w:val="clear" w:color="auto" w:fill="auto"/>
            <w:tcMar>
              <w:top w:w="0" w:type="dxa"/>
              <w:left w:w="108" w:type="dxa"/>
              <w:bottom w:w="0" w:type="dxa"/>
              <w:right w:w="108" w:type="dxa"/>
            </w:tcMar>
            <w:vAlign w:val="center"/>
          </w:tcPr>
          <w:p w14:paraId="7773B41E" w14:textId="6B4DEF64"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1 767,9</w:t>
            </w:r>
          </w:p>
        </w:tc>
        <w:tc>
          <w:tcPr>
            <w:tcW w:w="993" w:type="dxa"/>
            <w:shd w:val="clear" w:color="auto" w:fill="auto"/>
            <w:tcMar>
              <w:top w:w="0" w:type="dxa"/>
              <w:left w:w="108" w:type="dxa"/>
              <w:bottom w:w="0" w:type="dxa"/>
              <w:right w:w="108" w:type="dxa"/>
            </w:tcMar>
            <w:vAlign w:val="center"/>
          </w:tcPr>
          <w:p w14:paraId="2CD1D145" w14:textId="33356A29"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1 673,1</w:t>
            </w:r>
          </w:p>
        </w:tc>
        <w:tc>
          <w:tcPr>
            <w:tcW w:w="992" w:type="dxa"/>
            <w:shd w:val="clear" w:color="auto" w:fill="FFFFFF" w:themeFill="background1"/>
            <w:tcMar>
              <w:top w:w="0" w:type="dxa"/>
              <w:left w:w="108" w:type="dxa"/>
              <w:bottom w:w="0" w:type="dxa"/>
              <w:right w:w="108" w:type="dxa"/>
            </w:tcMar>
            <w:vAlign w:val="center"/>
          </w:tcPr>
          <w:p w14:paraId="08560CFA" w14:textId="7CB920AE"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1 720,6</w:t>
            </w:r>
          </w:p>
        </w:tc>
        <w:tc>
          <w:tcPr>
            <w:tcW w:w="780" w:type="dxa"/>
            <w:shd w:val="clear" w:color="auto" w:fill="auto"/>
            <w:tcMar>
              <w:top w:w="0" w:type="dxa"/>
              <w:left w:w="10" w:type="dxa"/>
              <w:bottom w:w="0" w:type="dxa"/>
              <w:right w:w="10" w:type="dxa"/>
            </w:tcMar>
            <w:vAlign w:val="center"/>
          </w:tcPr>
          <w:p w14:paraId="683C7C2E" w14:textId="40820B04" w:rsidR="007D7251" w:rsidRPr="007D7251" w:rsidRDefault="007D7251" w:rsidP="007D7251">
            <w:pPr>
              <w:spacing w:line="240" w:lineRule="auto"/>
              <w:jc w:val="center"/>
              <w:rPr>
                <w:sz w:val="20"/>
                <w:szCs w:val="20"/>
                <w:lang w:val="pl-PL"/>
              </w:rPr>
            </w:pPr>
            <w:r>
              <w:rPr>
                <w:rFonts w:ascii="Calibri" w:hAnsi="Calibri" w:cs="Calibri"/>
                <w:color w:val="000000"/>
                <w:sz w:val="22"/>
              </w:rPr>
              <w:t>782,9</w:t>
            </w:r>
          </w:p>
        </w:tc>
      </w:tr>
      <w:tr w:rsidR="00882DED" w:rsidRPr="00A53C1B" w14:paraId="78010F29" w14:textId="77777777" w:rsidTr="00882DE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412434E"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993"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BACEFDD" w14:textId="48BFB604"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855,4</w:t>
            </w:r>
          </w:p>
        </w:tc>
        <w:tc>
          <w:tcPr>
            <w:tcW w:w="780" w:type="dxa"/>
            <w:shd w:val="clear" w:color="auto" w:fill="FFFFFF" w:themeFill="background1"/>
            <w:vAlign w:val="center"/>
          </w:tcPr>
          <w:p w14:paraId="247AB3AC" w14:textId="60D99171"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639,0</w:t>
            </w:r>
          </w:p>
        </w:tc>
        <w:tc>
          <w:tcPr>
            <w:tcW w:w="780" w:type="dxa"/>
            <w:shd w:val="clear" w:color="auto" w:fill="FFFFFF" w:themeFill="background1"/>
            <w:vAlign w:val="center"/>
          </w:tcPr>
          <w:p w14:paraId="124BA4C7" w14:textId="3C39EA5C"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1 341,4</w:t>
            </w:r>
          </w:p>
        </w:tc>
        <w:tc>
          <w:tcPr>
            <w:tcW w:w="779" w:type="dxa"/>
            <w:shd w:val="clear" w:color="auto" w:fill="FFFFFF" w:themeFill="background1"/>
            <w:vAlign w:val="center"/>
          </w:tcPr>
          <w:p w14:paraId="7AFD3138" w14:textId="09B50711"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699,4</w:t>
            </w:r>
          </w:p>
        </w:tc>
        <w:tc>
          <w:tcPr>
            <w:tcW w:w="780" w:type="dxa"/>
            <w:shd w:val="clear" w:color="auto" w:fill="FFFFFF" w:themeFill="background1"/>
            <w:vAlign w:val="center"/>
          </w:tcPr>
          <w:p w14:paraId="5E5623C2" w14:textId="319C373D"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741,3</w:t>
            </w:r>
          </w:p>
        </w:tc>
        <w:tc>
          <w:tcPr>
            <w:tcW w:w="780" w:type="dxa"/>
            <w:shd w:val="clear" w:color="auto" w:fill="FFFFFF" w:themeFill="background1"/>
            <w:vAlign w:val="center"/>
          </w:tcPr>
          <w:p w14:paraId="29A6B167" w14:textId="039C393C"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901,5</w:t>
            </w:r>
          </w:p>
        </w:tc>
        <w:tc>
          <w:tcPr>
            <w:tcW w:w="920" w:type="dxa"/>
            <w:shd w:val="clear" w:color="auto" w:fill="auto"/>
            <w:tcMar>
              <w:top w:w="0" w:type="dxa"/>
              <w:left w:w="108" w:type="dxa"/>
              <w:bottom w:w="0" w:type="dxa"/>
              <w:right w:w="108" w:type="dxa"/>
            </w:tcMar>
            <w:vAlign w:val="center"/>
          </w:tcPr>
          <w:p w14:paraId="7AF093C8" w14:textId="5BE589A5"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915,8</w:t>
            </w:r>
          </w:p>
        </w:tc>
        <w:tc>
          <w:tcPr>
            <w:tcW w:w="993" w:type="dxa"/>
            <w:shd w:val="clear" w:color="auto" w:fill="auto"/>
            <w:tcMar>
              <w:top w:w="0" w:type="dxa"/>
              <w:left w:w="108" w:type="dxa"/>
              <w:bottom w:w="0" w:type="dxa"/>
              <w:right w:w="108" w:type="dxa"/>
            </w:tcMar>
            <w:vAlign w:val="center"/>
          </w:tcPr>
          <w:p w14:paraId="7A6257EA" w14:textId="6259874C"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886,2</w:t>
            </w:r>
          </w:p>
        </w:tc>
        <w:tc>
          <w:tcPr>
            <w:tcW w:w="992" w:type="dxa"/>
            <w:shd w:val="clear" w:color="auto" w:fill="FFFFFF" w:themeFill="background1"/>
            <w:tcMar>
              <w:top w:w="0" w:type="dxa"/>
              <w:left w:w="108" w:type="dxa"/>
              <w:bottom w:w="0" w:type="dxa"/>
              <w:right w:w="108" w:type="dxa"/>
            </w:tcMar>
            <w:vAlign w:val="center"/>
          </w:tcPr>
          <w:p w14:paraId="29D39A61" w14:textId="1906B1E3" w:rsidR="007D7251" w:rsidRPr="007D7251" w:rsidRDefault="007D7251" w:rsidP="007D7251">
            <w:pPr>
              <w:pStyle w:val="Akapitzlist"/>
              <w:spacing w:line="240" w:lineRule="auto"/>
              <w:ind w:left="0"/>
              <w:jc w:val="center"/>
              <w:rPr>
                <w:sz w:val="20"/>
                <w:szCs w:val="20"/>
                <w:lang w:val="pl-PL"/>
              </w:rPr>
            </w:pPr>
            <w:r>
              <w:rPr>
                <w:rFonts w:ascii="Calibri" w:hAnsi="Calibri" w:cs="Calibri"/>
                <w:color w:val="000000"/>
                <w:sz w:val="22"/>
              </w:rPr>
              <w:t>805,2</w:t>
            </w:r>
          </w:p>
        </w:tc>
        <w:tc>
          <w:tcPr>
            <w:tcW w:w="780" w:type="dxa"/>
            <w:shd w:val="clear" w:color="auto" w:fill="auto"/>
            <w:tcMar>
              <w:top w:w="0" w:type="dxa"/>
              <w:left w:w="10" w:type="dxa"/>
              <w:bottom w:w="0" w:type="dxa"/>
              <w:right w:w="10" w:type="dxa"/>
            </w:tcMar>
            <w:vAlign w:val="center"/>
          </w:tcPr>
          <w:p w14:paraId="35D64425" w14:textId="12D3A59C" w:rsidR="007D7251" w:rsidRPr="007D7251" w:rsidRDefault="007D7251" w:rsidP="007D7251">
            <w:pPr>
              <w:spacing w:line="240" w:lineRule="auto"/>
              <w:jc w:val="center"/>
              <w:rPr>
                <w:sz w:val="20"/>
                <w:szCs w:val="20"/>
                <w:lang w:val="pl-PL"/>
              </w:rPr>
            </w:pPr>
            <w:r>
              <w:rPr>
                <w:rFonts w:ascii="Calibri" w:hAnsi="Calibri" w:cs="Calibri"/>
                <w:color w:val="000000"/>
                <w:sz w:val="22"/>
              </w:rPr>
              <w:t>257,5</w:t>
            </w:r>
          </w:p>
        </w:tc>
      </w:tr>
      <w:tr w:rsidR="00882DED" w:rsidRPr="00A53C1B" w14:paraId="23E4A5CB" w14:textId="77777777" w:rsidTr="00882DE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BAFA249" w14:textId="77777777" w:rsidR="007D7251" w:rsidRPr="00A53C1B" w:rsidRDefault="007D7251" w:rsidP="007D7251">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Tomaszów Mazowiecki</w:t>
            </w:r>
          </w:p>
        </w:tc>
        <w:tc>
          <w:tcPr>
            <w:tcW w:w="993"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BF1B73D" w14:textId="785F5ABD"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837,8</w:t>
            </w:r>
          </w:p>
        </w:tc>
        <w:tc>
          <w:tcPr>
            <w:tcW w:w="780" w:type="dxa"/>
            <w:shd w:val="clear" w:color="auto" w:fill="FFFFFF" w:themeFill="background1"/>
            <w:vAlign w:val="center"/>
          </w:tcPr>
          <w:p w14:paraId="030F8E82" w14:textId="27705DB2"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840,0</w:t>
            </w:r>
          </w:p>
        </w:tc>
        <w:tc>
          <w:tcPr>
            <w:tcW w:w="780" w:type="dxa"/>
            <w:shd w:val="clear" w:color="auto" w:fill="FFFFFF" w:themeFill="background1"/>
            <w:vAlign w:val="center"/>
          </w:tcPr>
          <w:p w14:paraId="06DAC1B6" w14:textId="219E8370"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833,5</w:t>
            </w:r>
          </w:p>
        </w:tc>
        <w:tc>
          <w:tcPr>
            <w:tcW w:w="779" w:type="dxa"/>
            <w:shd w:val="clear" w:color="auto" w:fill="FFFFFF" w:themeFill="background1"/>
            <w:vAlign w:val="center"/>
          </w:tcPr>
          <w:p w14:paraId="1146043E" w14:textId="02EC0F6D"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457,7</w:t>
            </w:r>
          </w:p>
        </w:tc>
        <w:tc>
          <w:tcPr>
            <w:tcW w:w="780" w:type="dxa"/>
            <w:shd w:val="clear" w:color="auto" w:fill="FFFFFF" w:themeFill="background1"/>
            <w:vAlign w:val="center"/>
          </w:tcPr>
          <w:p w14:paraId="461D6D92" w14:textId="09849DC0"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485,9</w:t>
            </w:r>
          </w:p>
        </w:tc>
        <w:tc>
          <w:tcPr>
            <w:tcW w:w="780" w:type="dxa"/>
            <w:shd w:val="clear" w:color="auto" w:fill="FFFFFF" w:themeFill="background1"/>
            <w:vAlign w:val="center"/>
          </w:tcPr>
          <w:p w14:paraId="72014753" w14:textId="24EE1F34"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511,5</w:t>
            </w:r>
          </w:p>
        </w:tc>
        <w:tc>
          <w:tcPr>
            <w:tcW w:w="920" w:type="dxa"/>
            <w:shd w:val="clear" w:color="auto" w:fill="auto"/>
            <w:tcMar>
              <w:top w:w="0" w:type="dxa"/>
              <w:left w:w="108" w:type="dxa"/>
              <w:bottom w:w="0" w:type="dxa"/>
              <w:right w:w="108" w:type="dxa"/>
            </w:tcMar>
            <w:vAlign w:val="center"/>
          </w:tcPr>
          <w:p w14:paraId="361A3609" w14:textId="694522E1"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551,7</w:t>
            </w:r>
          </w:p>
        </w:tc>
        <w:tc>
          <w:tcPr>
            <w:tcW w:w="993" w:type="dxa"/>
            <w:shd w:val="clear" w:color="auto" w:fill="auto"/>
            <w:tcMar>
              <w:top w:w="0" w:type="dxa"/>
              <w:left w:w="108" w:type="dxa"/>
              <w:bottom w:w="0" w:type="dxa"/>
              <w:right w:w="108" w:type="dxa"/>
            </w:tcMar>
            <w:vAlign w:val="center"/>
          </w:tcPr>
          <w:p w14:paraId="2697CCEA" w14:textId="76202579"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524,1</w:t>
            </w:r>
          </w:p>
        </w:tc>
        <w:tc>
          <w:tcPr>
            <w:tcW w:w="992" w:type="dxa"/>
            <w:shd w:val="clear" w:color="auto" w:fill="FFFFFF" w:themeFill="background1"/>
            <w:tcMar>
              <w:top w:w="0" w:type="dxa"/>
              <w:left w:w="108" w:type="dxa"/>
              <w:bottom w:w="0" w:type="dxa"/>
              <w:right w:w="108" w:type="dxa"/>
            </w:tcMar>
            <w:vAlign w:val="center"/>
          </w:tcPr>
          <w:p w14:paraId="289CF816" w14:textId="2B74ECC7" w:rsidR="007D7251" w:rsidRPr="007D7251" w:rsidRDefault="007D7251" w:rsidP="007D7251">
            <w:pPr>
              <w:pStyle w:val="Akapitzlist"/>
              <w:spacing w:line="240" w:lineRule="auto"/>
              <w:ind w:left="0"/>
              <w:jc w:val="center"/>
              <w:rPr>
                <w:b/>
                <w:bCs/>
                <w:color w:val="FF0000"/>
                <w:sz w:val="20"/>
                <w:szCs w:val="20"/>
                <w:lang w:val="pl-PL"/>
              </w:rPr>
            </w:pPr>
            <w:r>
              <w:rPr>
                <w:rFonts w:ascii="Calibri" w:hAnsi="Calibri" w:cs="Calibri"/>
                <w:b/>
                <w:bCs/>
                <w:color w:val="FF0000"/>
                <w:sz w:val="22"/>
              </w:rPr>
              <w:t>1 102,1</w:t>
            </w:r>
          </w:p>
        </w:tc>
        <w:tc>
          <w:tcPr>
            <w:tcW w:w="780" w:type="dxa"/>
            <w:shd w:val="clear" w:color="auto" w:fill="auto"/>
            <w:tcMar>
              <w:top w:w="0" w:type="dxa"/>
              <w:left w:w="10" w:type="dxa"/>
              <w:bottom w:w="0" w:type="dxa"/>
              <w:right w:w="10" w:type="dxa"/>
            </w:tcMar>
            <w:vAlign w:val="center"/>
          </w:tcPr>
          <w:p w14:paraId="28E63DFC" w14:textId="4FFF01BE" w:rsidR="007D7251" w:rsidRPr="007D7251" w:rsidRDefault="007D7251" w:rsidP="007D7251">
            <w:pPr>
              <w:spacing w:line="240" w:lineRule="auto"/>
              <w:jc w:val="center"/>
              <w:rPr>
                <w:b/>
                <w:bCs/>
                <w:color w:val="FF0000"/>
                <w:sz w:val="20"/>
                <w:szCs w:val="20"/>
                <w:lang w:val="pl-PL"/>
              </w:rPr>
            </w:pPr>
            <w:r>
              <w:rPr>
                <w:rFonts w:ascii="Calibri" w:hAnsi="Calibri" w:cs="Calibri"/>
                <w:b/>
                <w:bCs/>
                <w:color w:val="FF0000"/>
                <w:sz w:val="22"/>
              </w:rPr>
              <w:t>101,5</w:t>
            </w:r>
          </w:p>
        </w:tc>
      </w:tr>
    </w:tbl>
    <w:p w14:paraId="15B92DE5" w14:textId="77777777" w:rsidR="007D7251" w:rsidRPr="00A53C1B" w:rsidRDefault="007D7251" w:rsidP="007D7251">
      <w:pPr>
        <w:spacing w:line="240" w:lineRule="auto"/>
        <w:rPr>
          <w:i/>
          <w:iCs/>
          <w:sz w:val="20"/>
          <w:szCs w:val="18"/>
          <w:lang w:val="pl-PL"/>
        </w:rPr>
      </w:pPr>
      <w:r w:rsidRPr="00A53C1B">
        <w:rPr>
          <w:i/>
          <w:iCs/>
          <w:sz w:val="20"/>
          <w:szCs w:val="18"/>
          <w:lang w:val="pl-PL"/>
        </w:rPr>
        <w:t>Źródło: Opracowanie własne na podstawie danych BDL</w:t>
      </w:r>
    </w:p>
    <w:p w14:paraId="2A2C0892" w14:textId="67F08F5C" w:rsidR="007D7251" w:rsidRDefault="007D7251" w:rsidP="00505B0D">
      <w:pPr>
        <w:rPr>
          <w:lang w:val="pl-PL"/>
        </w:rPr>
      </w:pPr>
    </w:p>
    <w:p w14:paraId="3647A7C8" w14:textId="3CD32BA7" w:rsidR="00A079AD" w:rsidRDefault="00A079AD" w:rsidP="00505B0D">
      <w:pPr>
        <w:rPr>
          <w:lang w:val="pl-PL"/>
        </w:rPr>
      </w:pPr>
      <w:r>
        <w:rPr>
          <w:lang w:val="pl-PL"/>
        </w:rPr>
        <w:t>W 2020 roku w ramach procesu opracowywania Planu Rozwoju Lokalnego analizowano przemysł czasu wolnego. Podstawowe ustalenia zaprezentowane w tym dokumencie, to:</w:t>
      </w:r>
      <w:r>
        <w:rPr>
          <w:rStyle w:val="Odwoanieprzypisudolnego"/>
          <w:lang w:val="pl-PL"/>
        </w:rPr>
        <w:footnoteReference w:id="9"/>
      </w:r>
    </w:p>
    <w:p w14:paraId="0C3E7326" w14:textId="77777777" w:rsidR="00A079AD" w:rsidRDefault="00A079AD" w:rsidP="00505B0D">
      <w:pPr>
        <w:rPr>
          <w:lang w:val="pl-PL"/>
        </w:rPr>
      </w:pPr>
    </w:p>
    <w:p w14:paraId="7543527F" w14:textId="77777777" w:rsidR="00A079AD" w:rsidRPr="00D82C54" w:rsidRDefault="00A079AD" w:rsidP="00A079AD">
      <w:r w:rsidRPr="00A079AD">
        <w:rPr>
          <w:b/>
          <w:bCs/>
          <w:lang w:val="pl-PL"/>
        </w:rPr>
        <w:t>Do barier rozwoju przemysłów czasu wolnego w Tomaszowie Mazowieckim wg zespołu ds.</w:t>
      </w:r>
      <w:r w:rsidRPr="00A079AD">
        <w:rPr>
          <w:lang w:val="pl-PL"/>
        </w:rPr>
        <w:t xml:space="preserve"> </w:t>
      </w:r>
      <w:r w:rsidRPr="00BC59C7">
        <w:rPr>
          <w:b/>
          <w:bCs/>
        </w:rPr>
        <w:t>PCW</w:t>
      </w:r>
      <w:r w:rsidRPr="00D82C54">
        <w:t xml:space="preserve"> zalicza się:</w:t>
      </w:r>
    </w:p>
    <w:p w14:paraId="32C0BFC2" w14:textId="77777777" w:rsidR="00A079AD" w:rsidRPr="00A079AD" w:rsidRDefault="00A079AD" w:rsidP="003B5923">
      <w:pPr>
        <w:pStyle w:val="Akapitzlist"/>
        <w:numPr>
          <w:ilvl w:val="0"/>
          <w:numId w:val="34"/>
        </w:numPr>
        <w:ind w:left="567" w:hanging="567"/>
        <w:rPr>
          <w:lang w:val="pl-PL"/>
        </w:rPr>
      </w:pPr>
      <w:r w:rsidRPr="00A079AD">
        <w:rPr>
          <w:lang w:val="pl-PL"/>
        </w:rPr>
        <w:t>Mało sprecyzowany wizerunek miasta, z którym mogliby identyfikować się mieszkańcy.</w:t>
      </w:r>
    </w:p>
    <w:p w14:paraId="2789456D" w14:textId="77777777" w:rsidR="00A079AD" w:rsidRPr="00A079AD" w:rsidRDefault="00A079AD" w:rsidP="003B5923">
      <w:pPr>
        <w:pStyle w:val="Akapitzlist"/>
        <w:numPr>
          <w:ilvl w:val="0"/>
          <w:numId w:val="34"/>
        </w:numPr>
        <w:ind w:left="567" w:hanging="567"/>
        <w:rPr>
          <w:lang w:val="pl-PL"/>
        </w:rPr>
      </w:pPr>
      <w:r w:rsidRPr="00A079AD">
        <w:rPr>
          <w:lang w:val="pl-PL"/>
        </w:rPr>
        <w:t>Słaba rozpoznawalność regionu na rynkach krajowych i zagranicznych.</w:t>
      </w:r>
    </w:p>
    <w:p w14:paraId="5839392B" w14:textId="77777777" w:rsidR="00A079AD" w:rsidRPr="00A079AD" w:rsidRDefault="00A079AD" w:rsidP="003B5923">
      <w:pPr>
        <w:pStyle w:val="Akapitzlist"/>
        <w:numPr>
          <w:ilvl w:val="0"/>
          <w:numId w:val="34"/>
        </w:numPr>
        <w:ind w:left="567" w:hanging="567"/>
        <w:rPr>
          <w:lang w:val="pl-PL"/>
        </w:rPr>
      </w:pPr>
      <w:r w:rsidRPr="00A079AD">
        <w:rPr>
          <w:lang w:val="pl-PL"/>
        </w:rPr>
        <w:t>Nakładanie się i „przechwytywanie” kompetencji podmiotów działających w obszarze turystyki.</w:t>
      </w:r>
    </w:p>
    <w:p w14:paraId="265306E8" w14:textId="77777777" w:rsidR="00A079AD" w:rsidRPr="00A079AD" w:rsidRDefault="00A079AD" w:rsidP="003B5923">
      <w:pPr>
        <w:pStyle w:val="Akapitzlist"/>
        <w:numPr>
          <w:ilvl w:val="0"/>
          <w:numId w:val="34"/>
        </w:numPr>
        <w:ind w:left="567" w:hanging="567"/>
        <w:rPr>
          <w:lang w:val="pl-PL"/>
        </w:rPr>
      </w:pPr>
      <w:r w:rsidRPr="00A079AD">
        <w:rPr>
          <w:lang w:val="pl-PL"/>
        </w:rPr>
        <w:t xml:space="preserve">Niedostateczne systemowe i strategiczne podejście do marketingu PCW. </w:t>
      </w:r>
    </w:p>
    <w:p w14:paraId="5A3CB56A" w14:textId="77777777" w:rsidR="00A079AD" w:rsidRPr="00A079AD" w:rsidRDefault="00A079AD" w:rsidP="003B5923">
      <w:pPr>
        <w:pStyle w:val="Akapitzlist"/>
        <w:numPr>
          <w:ilvl w:val="0"/>
          <w:numId w:val="34"/>
        </w:numPr>
        <w:ind w:left="567" w:hanging="567"/>
        <w:rPr>
          <w:lang w:val="pl-PL"/>
        </w:rPr>
      </w:pPr>
      <w:r w:rsidRPr="00A079AD">
        <w:rPr>
          <w:lang w:val="pl-PL"/>
        </w:rPr>
        <w:t>Niedostateczna infrastruktura i wyposażenie instytucji kultury dla realizacji nowoczesnej oferty.</w:t>
      </w:r>
    </w:p>
    <w:p w14:paraId="66089A1E" w14:textId="77777777" w:rsidR="00A079AD" w:rsidRPr="00A079AD" w:rsidRDefault="00A079AD" w:rsidP="003B5923">
      <w:pPr>
        <w:pStyle w:val="Akapitzlist"/>
        <w:numPr>
          <w:ilvl w:val="0"/>
          <w:numId w:val="34"/>
        </w:numPr>
        <w:ind w:left="567" w:hanging="567"/>
        <w:rPr>
          <w:lang w:val="pl-PL"/>
        </w:rPr>
      </w:pPr>
      <w:r w:rsidRPr="00A079AD">
        <w:rPr>
          <w:lang w:val="pl-PL"/>
        </w:rPr>
        <w:t>Niskie nasycenie instytucji kultury i obiektów turystycznych nowoczesnymi technologiami informacyjno – komunikacyjnymi (ICT), co ogranicza dostęp do oferty.</w:t>
      </w:r>
    </w:p>
    <w:p w14:paraId="730D5F57" w14:textId="77777777" w:rsidR="00A079AD" w:rsidRPr="00A079AD" w:rsidRDefault="00A079AD" w:rsidP="003B5923">
      <w:pPr>
        <w:pStyle w:val="Akapitzlist"/>
        <w:numPr>
          <w:ilvl w:val="0"/>
          <w:numId w:val="34"/>
        </w:numPr>
        <w:ind w:left="567" w:hanging="567"/>
        <w:rPr>
          <w:lang w:val="pl-PL"/>
        </w:rPr>
      </w:pPr>
      <w:r w:rsidRPr="00A079AD">
        <w:rPr>
          <w:lang w:val="pl-PL"/>
        </w:rPr>
        <w:t>Niska lub niewystarczająca nowoczesność oferty instytucji kultury.</w:t>
      </w:r>
    </w:p>
    <w:p w14:paraId="630F82C4" w14:textId="77777777" w:rsidR="00A079AD" w:rsidRPr="00A079AD" w:rsidRDefault="00A079AD" w:rsidP="003B5923">
      <w:pPr>
        <w:pStyle w:val="Akapitzlist"/>
        <w:numPr>
          <w:ilvl w:val="0"/>
          <w:numId w:val="34"/>
        </w:numPr>
        <w:ind w:left="567" w:hanging="567"/>
        <w:rPr>
          <w:lang w:val="pl-PL"/>
        </w:rPr>
      </w:pPr>
      <w:r w:rsidRPr="00A079AD">
        <w:rPr>
          <w:lang w:val="pl-PL"/>
        </w:rPr>
        <w:lastRenderedPageBreak/>
        <w:t>Niski poziom usług turystycznych (noclegi, gastronomia).</w:t>
      </w:r>
    </w:p>
    <w:p w14:paraId="65188446" w14:textId="77777777" w:rsidR="00A079AD" w:rsidRPr="00A079AD" w:rsidRDefault="00A079AD" w:rsidP="003B5923">
      <w:pPr>
        <w:pStyle w:val="Akapitzlist"/>
        <w:numPr>
          <w:ilvl w:val="0"/>
          <w:numId w:val="34"/>
        </w:numPr>
        <w:ind w:left="567" w:hanging="567"/>
        <w:rPr>
          <w:lang w:val="pl-PL"/>
        </w:rPr>
      </w:pPr>
      <w:r w:rsidRPr="00A079AD">
        <w:rPr>
          <w:lang w:val="pl-PL"/>
        </w:rPr>
        <w:t>Niski poziom komercjalizacji produktów turystycznych.</w:t>
      </w:r>
    </w:p>
    <w:p w14:paraId="789760EB" w14:textId="77777777" w:rsidR="00A079AD" w:rsidRPr="00A079AD" w:rsidRDefault="00A079AD" w:rsidP="003B5923">
      <w:pPr>
        <w:pStyle w:val="Akapitzlist"/>
        <w:numPr>
          <w:ilvl w:val="0"/>
          <w:numId w:val="34"/>
        </w:numPr>
        <w:ind w:left="567" w:hanging="567"/>
        <w:rPr>
          <w:lang w:val="pl-PL"/>
        </w:rPr>
      </w:pPr>
      <w:r w:rsidRPr="00A079AD">
        <w:rPr>
          <w:lang w:val="pl-PL"/>
        </w:rPr>
        <w:t>Niewystarczający poziom finasowania w kontekście profesjonalizacji działań.</w:t>
      </w:r>
    </w:p>
    <w:p w14:paraId="626E225C" w14:textId="77777777" w:rsidR="00A079AD" w:rsidRPr="00A079AD" w:rsidRDefault="00A079AD" w:rsidP="003B5923">
      <w:pPr>
        <w:pStyle w:val="Akapitzlist"/>
        <w:numPr>
          <w:ilvl w:val="0"/>
          <w:numId w:val="34"/>
        </w:numPr>
        <w:ind w:left="567" w:hanging="567"/>
        <w:rPr>
          <w:lang w:val="pl-PL"/>
        </w:rPr>
      </w:pPr>
      <w:r w:rsidRPr="00A079AD">
        <w:rPr>
          <w:lang w:val="pl-PL"/>
        </w:rPr>
        <w:t>Oparcie funkcjonowania organizacji pozarządowych i klubów sportowych na finansowaniu działań z dotacji JST – ograniczone korzystanie z zewnętrznych źródeł finansowania.</w:t>
      </w:r>
    </w:p>
    <w:p w14:paraId="2E1027CA" w14:textId="77777777" w:rsidR="00A079AD" w:rsidRDefault="00A079AD" w:rsidP="00A079AD">
      <w:pPr>
        <w:rPr>
          <w:lang w:val="pl-PL"/>
        </w:rPr>
      </w:pPr>
    </w:p>
    <w:p w14:paraId="36292187" w14:textId="460AF970" w:rsidR="00A079AD" w:rsidRPr="00A079AD" w:rsidRDefault="00A079AD" w:rsidP="00A079AD">
      <w:pPr>
        <w:rPr>
          <w:b/>
          <w:bCs/>
          <w:lang w:val="pl-PL"/>
        </w:rPr>
      </w:pPr>
      <w:r w:rsidRPr="00A079AD">
        <w:rPr>
          <w:b/>
          <w:bCs/>
          <w:lang w:val="pl-PL"/>
        </w:rPr>
        <w:t>Do potencjałów miasta zespół wg zespołu ds. PCW zalicza się:</w:t>
      </w:r>
    </w:p>
    <w:p w14:paraId="62F8066B" w14:textId="77777777" w:rsidR="00A079AD" w:rsidRPr="00A079AD" w:rsidRDefault="00A079AD" w:rsidP="003B5923">
      <w:pPr>
        <w:pStyle w:val="Akapitzlist"/>
        <w:numPr>
          <w:ilvl w:val="0"/>
          <w:numId w:val="33"/>
        </w:numPr>
        <w:ind w:left="567" w:hanging="567"/>
        <w:rPr>
          <w:lang w:val="pl-PL"/>
        </w:rPr>
      </w:pPr>
      <w:r w:rsidRPr="00A079AD">
        <w:rPr>
          <w:lang w:val="pl-PL"/>
        </w:rPr>
        <w:t>Unikatowa marka sportowa – Arena Lodowa.</w:t>
      </w:r>
    </w:p>
    <w:p w14:paraId="601B108F" w14:textId="77777777" w:rsidR="00A079AD" w:rsidRPr="00A079AD" w:rsidRDefault="00A079AD" w:rsidP="003B5923">
      <w:pPr>
        <w:pStyle w:val="Akapitzlist"/>
        <w:numPr>
          <w:ilvl w:val="0"/>
          <w:numId w:val="33"/>
        </w:numPr>
        <w:ind w:left="567" w:hanging="567"/>
        <w:rPr>
          <w:lang w:val="pl-PL"/>
        </w:rPr>
      </w:pPr>
      <w:r w:rsidRPr="00A079AD">
        <w:rPr>
          <w:lang w:val="pl-PL"/>
        </w:rPr>
        <w:t>Mocne marki turystyczne: Niebieskie Źródła, Groty Nagórzyckie, Skansen Rzeki Pilicy.</w:t>
      </w:r>
    </w:p>
    <w:p w14:paraId="0957280D" w14:textId="77777777" w:rsidR="00A079AD" w:rsidRPr="00A079AD" w:rsidRDefault="00A079AD" w:rsidP="003B5923">
      <w:pPr>
        <w:pStyle w:val="Akapitzlist"/>
        <w:numPr>
          <w:ilvl w:val="0"/>
          <w:numId w:val="33"/>
        </w:numPr>
        <w:ind w:left="567" w:hanging="567"/>
        <w:rPr>
          <w:lang w:val="pl-PL"/>
        </w:rPr>
      </w:pPr>
      <w:r w:rsidRPr="00A079AD">
        <w:rPr>
          <w:lang w:val="pl-PL"/>
        </w:rPr>
        <w:t>Autentyczna tożsamość lokalna miasta w aspekcie historyczno – przyrodniczym oraz rekreacyjno – sportowym.</w:t>
      </w:r>
    </w:p>
    <w:p w14:paraId="6FA835FD" w14:textId="77777777" w:rsidR="00A079AD" w:rsidRPr="00A079AD" w:rsidRDefault="00A079AD" w:rsidP="003B5923">
      <w:pPr>
        <w:pStyle w:val="Akapitzlist"/>
        <w:numPr>
          <w:ilvl w:val="0"/>
          <w:numId w:val="33"/>
        </w:numPr>
        <w:ind w:left="567" w:hanging="567"/>
        <w:rPr>
          <w:lang w:val="pl-PL"/>
        </w:rPr>
      </w:pPr>
      <w:r w:rsidRPr="00A079AD">
        <w:rPr>
          <w:lang w:val="pl-PL"/>
        </w:rPr>
        <w:t xml:space="preserve">Atrakcyjne, zróżnicowane warunki geologiczne, przyrodnicze, krajobrazowe </w:t>
      </w:r>
      <w:r w:rsidRPr="00A079AD">
        <w:rPr>
          <w:lang w:val="pl-PL"/>
        </w:rPr>
        <w:br/>
        <w:t>i geograficzne pozwalające na uprawianie turystyki rodzinnej, kwalifikowanej oraz różnych dyscyplin sportowych, w tym sportów ekstremalnych.</w:t>
      </w:r>
    </w:p>
    <w:p w14:paraId="232C1EC0" w14:textId="77777777" w:rsidR="00A079AD" w:rsidRPr="00A079AD" w:rsidRDefault="00A079AD" w:rsidP="003B5923">
      <w:pPr>
        <w:pStyle w:val="Akapitzlist"/>
        <w:numPr>
          <w:ilvl w:val="0"/>
          <w:numId w:val="33"/>
        </w:numPr>
        <w:ind w:left="567" w:hanging="567"/>
        <w:rPr>
          <w:lang w:val="pl-PL"/>
        </w:rPr>
      </w:pPr>
      <w:r w:rsidRPr="00A079AD">
        <w:rPr>
          <w:lang w:val="pl-PL"/>
        </w:rPr>
        <w:t xml:space="preserve">Centralne położenie w Polsce i doskonała dostępność drogowa miasta z dużych ośrodków miejskich. </w:t>
      </w:r>
    </w:p>
    <w:p w14:paraId="6EA47EB1" w14:textId="77777777" w:rsidR="00A079AD" w:rsidRPr="00A079AD" w:rsidRDefault="00A079AD" w:rsidP="003B5923">
      <w:pPr>
        <w:pStyle w:val="Akapitzlist"/>
        <w:numPr>
          <w:ilvl w:val="0"/>
          <w:numId w:val="33"/>
        </w:numPr>
        <w:ind w:left="567" w:hanging="567"/>
        <w:rPr>
          <w:lang w:val="pl-PL"/>
        </w:rPr>
      </w:pPr>
      <w:r w:rsidRPr="00A079AD">
        <w:rPr>
          <w:lang w:val="pl-PL"/>
        </w:rPr>
        <w:t>Nowa marka kulturalna „Love Polish Jazz Festival”.</w:t>
      </w:r>
    </w:p>
    <w:p w14:paraId="379D4F6D" w14:textId="77777777" w:rsidR="00A079AD" w:rsidRPr="00A079AD" w:rsidRDefault="00A079AD" w:rsidP="003B5923">
      <w:pPr>
        <w:pStyle w:val="Akapitzlist"/>
        <w:numPr>
          <w:ilvl w:val="0"/>
          <w:numId w:val="33"/>
        </w:numPr>
        <w:ind w:left="567" w:hanging="567"/>
        <w:rPr>
          <w:lang w:val="pl-PL"/>
        </w:rPr>
      </w:pPr>
      <w:r w:rsidRPr="00A079AD">
        <w:rPr>
          <w:lang w:val="pl-PL"/>
        </w:rPr>
        <w:t>Doświadczone instytucje kultury.</w:t>
      </w:r>
    </w:p>
    <w:p w14:paraId="28FCDDA5" w14:textId="77777777" w:rsidR="00A079AD" w:rsidRPr="00A079AD" w:rsidRDefault="00A079AD" w:rsidP="003B5923">
      <w:pPr>
        <w:pStyle w:val="Akapitzlist"/>
        <w:numPr>
          <w:ilvl w:val="0"/>
          <w:numId w:val="33"/>
        </w:numPr>
        <w:ind w:left="567" w:hanging="567"/>
        <w:rPr>
          <w:lang w:val="pl-PL"/>
        </w:rPr>
      </w:pPr>
      <w:r w:rsidRPr="00A079AD">
        <w:rPr>
          <w:lang w:val="pl-PL"/>
        </w:rPr>
        <w:t xml:space="preserve">Stabilizująca się funkcja miejsca, w którym odbywają się najważniejsze imprezy sportowe w łyżwiarstwie szybkim na świecie. </w:t>
      </w:r>
    </w:p>
    <w:p w14:paraId="07CFBCA4" w14:textId="77777777" w:rsidR="00A079AD" w:rsidRPr="00A079AD" w:rsidRDefault="00A079AD" w:rsidP="003B5923">
      <w:pPr>
        <w:pStyle w:val="Akapitzlist"/>
        <w:numPr>
          <w:ilvl w:val="0"/>
          <w:numId w:val="33"/>
        </w:numPr>
        <w:ind w:left="567" w:hanging="567"/>
        <w:rPr>
          <w:lang w:val="pl-PL"/>
        </w:rPr>
      </w:pPr>
      <w:r w:rsidRPr="00A079AD">
        <w:rPr>
          <w:lang w:val="pl-PL"/>
        </w:rPr>
        <w:t>Historia miasta, pałac założycieli miasta, „hrabski ogród” jako kanwa do tworzenia turystycznych tras tematycznych.</w:t>
      </w:r>
    </w:p>
    <w:p w14:paraId="47848DCF" w14:textId="77777777" w:rsidR="00A079AD" w:rsidRPr="00A079AD" w:rsidRDefault="00A079AD" w:rsidP="003B5923">
      <w:pPr>
        <w:pStyle w:val="Akapitzlist"/>
        <w:numPr>
          <w:ilvl w:val="0"/>
          <w:numId w:val="33"/>
        </w:numPr>
        <w:ind w:left="567" w:hanging="567"/>
        <w:rPr>
          <w:lang w:val="pl-PL"/>
        </w:rPr>
      </w:pPr>
      <w:r w:rsidRPr="00A079AD">
        <w:rPr>
          <w:lang w:val="pl-PL"/>
        </w:rPr>
        <w:t>Pozytywny tzw. „marketing szeptany” w odniesieniu do obiektów turystycznych, sportowych i kulturalnych.</w:t>
      </w:r>
    </w:p>
    <w:p w14:paraId="43411AD0" w14:textId="77777777" w:rsidR="00A079AD" w:rsidRPr="00A079AD" w:rsidRDefault="00A079AD" w:rsidP="003B5923">
      <w:pPr>
        <w:pStyle w:val="Akapitzlist"/>
        <w:numPr>
          <w:ilvl w:val="0"/>
          <w:numId w:val="33"/>
        </w:numPr>
        <w:ind w:left="567" w:hanging="567"/>
      </w:pPr>
      <w:r w:rsidRPr="00A079AD">
        <w:t>Tradycje sportowe miasta.</w:t>
      </w:r>
    </w:p>
    <w:p w14:paraId="33AE6485" w14:textId="77777777" w:rsidR="00A079AD" w:rsidRPr="00A079AD" w:rsidRDefault="00A079AD" w:rsidP="003B5923">
      <w:pPr>
        <w:pStyle w:val="Akapitzlist"/>
        <w:numPr>
          <w:ilvl w:val="0"/>
          <w:numId w:val="33"/>
        </w:numPr>
        <w:ind w:left="567" w:hanging="567"/>
        <w:rPr>
          <w:lang w:val="pl-PL"/>
        </w:rPr>
      </w:pPr>
      <w:r w:rsidRPr="00A079AD">
        <w:rPr>
          <w:lang w:val="pl-PL"/>
        </w:rPr>
        <w:t>Uczelnia wyższa kształcąca młodzież w kierunkach turystycznych i menadżersko – sportowych.</w:t>
      </w:r>
    </w:p>
    <w:p w14:paraId="44531CAE" w14:textId="77777777" w:rsidR="00A079AD" w:rsidRPr="00A079AD" w:rsidRDefault="00A079AD" w:rsidP="003B5923">
      <w:pPr>
        <w:pStyle w:val="Akapitzlist"/>
        <w:numPr>
          <w:ilvl w:val="0"/>
          <w:numId w:val="33"/>
        </w:numPr>
        <w:ind w:left="567" w:hanging="567"/>
        <w:rPr>
          <w:lang w:val="pl-PL"/>
        </w:rPr>
      </w:pPr>
      <w:r w:rsidRPr="00A079AD">
        <w:rPr>
          <w:lang w:val="pl-PL"/>
        </w:rPr>
        <w:t>Nowe miejsca rekreacji: Park Bulwary, Przystań nad Pilicą.</w:t>
      </w:r>
    </w:p>
    <w:p w14:paraId="43801B4C" w14:textId="77777777" w:rsidR="00A079AD" w:rsidRPr="00A079AD" w:rsidRDefault="00A079AD" w:rsidP="003B5923">
      <w:pPr>
        <w:pStyle w:val="Akapitzlist"/>
        <w:numPr>
          <w:ilvl w:val="0"/>
          <w:numId w:val="33"/>
        </w:numPr>
        <w:ind w:left="567" w:hanging="567"/>
        <w:rPr>
          <w:lang w:val="pl-PL"/>
        </w:rPr>
      </w:pPr>
      <w:r w:rsidRPr="00A079AD">
        <w:rPr>
          <w:lang w:val="pl-PL"/>
        </w:rPr>
        <w:t>Stopniowa poprawa jakości miejskich obiektów sportowych.</w:t>
      </w:r>
    </w:p>
    <w:p w14:paraId="24A41584" w14:textId="77777777" w:rsidR="00A079AD" w:rsidRPr="00A079AD" w:rsidRDefault="00A079AD" w:rsidP="003B5923">
      <w:pPr>
        <w:pStyle w:val="Akapitzlist"/>
        <w:numPr>
          <w:ilvl w:val="0"/>
          <w:numId w:val="33"/>
        </w:numPr>
        <w:ind w:left="567" w:hanging="567"/>
        <w:rPr>
          <w:lang w:val="pl-PL"/>
        </w:rPr>
      </w:pPr>
      <w:r w:rsidRPr="00A079AD">
        <w:rPr>
          <w:lang w:val="pl-PL"/>
        </w:rPr>
        <w:t>Bliskie położenie OPO COS w Spale.</w:t>
      </w:r>
    </w:p>
    <w:p w14:paraId="12D1A108" w14:textId="77777777" w:rsidR="007D7251" w:rsidRPr="00A53C1B" w:rsidRDefault="007D7251" w:rsidP="00A079AD">
      <w:pPr>
        <w:ind w:left="567" w:hanging="567"/>
        <w:rPr>
          <w:lang w:val="pl-PL"/>
        </w:rPr>
      </w:pPr>
    </w:p>
    <w:p w14:paraId="65922511" w14:textId="4F27DFFF" w:rsidR="00F20722" w:rsidRDefault="00F20722">
      <w:pPr>
        <w:spacing w:after="160" w:line="259" w:lineRule="auto"/>
        <w:rPr>
          <w:lang w:val="pl-PL"/>
        </w:rPr>
      </w:pPr>
      <w:r>
        <w:rPr>
          <w:lang w:val="pl-PL"/>
        </w:rPr>
        <w:br w:type="page"/>
      </w:r>
    </w:p>
    <w:p w14:paraId="47C919D8" w14:textId="77777777" w:rsidR="00505B0D" w:rsidRPr="00A53C1B" w:rsidRDefault="00505B0D" w:rsidP="00505B0D">
      <w:pPr>
        <w:rPr>
          <w:lang w:val="pl-PL"/>
        </w:rPr>
      </w:pPr>
    </w:p>
    <w:p w14:paraId="32A4F00B" w14:textId="77777777" w:rsidR="00505B0D" w:rsidRPr="00A53C1B" w:rsidRDefault="00505B0D" w:rsidP="00505B0D">
      <w:pPr>
        <w:pStyle w:val="Nagwek2"/>
        <w:numPr>
          <w:ilvl w:val="1"/>
          <w:numId w:val="7"/>
        </w:numPr>
        <w:rPr>
          <w:lang w:val="pl-PL"/>
        </w:rPr>
      </w:pPr>
      <w:bookmarkStart w:id="202" w:name="_Toc85396335"/>
      <w:r w:rsidRPr="00A53C1B">
        <w:rPr>
          <w:lang w:val="pl-PL"/>
        </w:rPr>
        <w:t>Sport, rekreacja i turystyka</w:t>
      </w:r>
      <w:bookmarkEnd w:id="202"/>
    </w:p>
    <w:p w14:paraId="7C999AED" w14:textId="77777777" w:rsidR="00505B0D" w:rsidRDefault="00505B0D" w:rsidP="00505B0D">
      <w:pPr>
        <w:rPr>
          <w:lang w:val="pl-PL"/>
        </w:rPr>
      </w:pPr>
    </w:p>
    <w:p w14:paraId="70CAA299" w14:textId="3A4A292C" w:rsidR="00120F1A" w:rsidRPr="00120F1A" w:rsidRDefault="00120F1A" w:rsidP="00120F1A">
      <w:pPr>
        <w:rPr>
          <w:lang w:val="pl-PL"/>
        </w:rPr>
      </w:pPr>
      <w:r>
        <w:rPr>
          <w:lang w:val="pl-PL"/>
        </w:rPr>
        <w:t xml:space="preserve">Sport i rekreacja to niezwykle ważne obszary dla Tomaszowa Mazowieckiego. Wybudowane ogromnym wysiłkiem Arena Lodowa – Tomaszowskie Centrum Sportu, to </w:t>
      </w:r>
      <w:r w:rsidRPr="00120F1A">
        <w:rPr>
          <w:lang w:val="pl-PL"/>
        </w:rPr>
        <w:t>pełnowymiarowy, czterysta-metrowy tor do jazdy szybkiej, boisko do hokeja, jazdy figurowej oraz short tracku. To jeden z największych tego typu konstrukcyjnie obiektów w Polsce. Posiada cztery strefy mrożenia lodu, nowoczesny system nagłośnienia i oświetlenia do transmisji HD.</w:t>
      </w:r>
      <w:r>
        <w:rPr>
          <w:lang w:val="pl-PL"/>
        </w:rPr>
        <w:t xml:space="preserve"> </w:t>
      </w:r>
      <w:r w:rsidRPr="00120F1A">
        <w:rPr>
          <w:lang w:val="pl-PL"/>
        </w:rPr>
        <w:t>W ramach inwestycji powstały również rozkładane boiska do piłki siatkowej (18x9m), piłki ręcznej (20x40m), koszykówki (28x15m), korty tenisowe oraz tartanowa bieżnia. Trybuny stałe i rozkładane pomieszczą od 3 do 10 tys. widzów. Na zawodników czeka sala do ogólnej rozgrzewki. A dla wielbicieli innych niż sportowe, wrażeń jest przygotowana specjalna przestrzeń do organizacji wystaw, wernisaży czy koncertów.</w:t>
      </w:r>
      <w:r>
        <w:rPr>
          <w:lang w:val="pl-PL"/>
        </w:rPr>
        <w:t xml:space="preserve"> </w:t>
      </w:r>
      <w:r w:rsidRPr="00120F1A">
        <w:rPr>
          <w:lang w:val="pl-PL"/>
        </w:rPr>
        <w:t>Ponadto, Arena Lodowa oferuje w pełni wyposażone sale konferencyjne.</w:t>
      </w:r>
    </w:p>
    <w:p w14:paraId="28CCC9BC" w14:textId="4A1A618A" w:rsidR="00120F1A" w:rsidRDefault="00120F1A" w:rsidP="00120F1A">
      <w:pPr>
        <w:rPr>
          <w:lang w:val="pl-PL"/>
        </w:rPr>
      </w:pPr>
    </w:p>
    <w:p w14:paraId="711CBBD4" w14:textId="5E3F1E25" w:rsidR="00120F1A" w:rsidRDefault="00120F1A" w:rsidP="00120F1A">
      <w:pPr>
        <w:rPr>
          <w:lang w:val="pl-PL"/>
        </w:rPr>
      </w:pPr>
      <w:r>
        <w:rPr>
          <w:lang w:val="pl-PL"/>
        </w:rPr>
        <w:t xml:space="preserve">Arena Lodowa jest w pełni przystosowana do uprawiania sportu profesjonalnego, ale ambicją Miasta jest, aby służyła przede wszystkim mieszkańcom. </w:t>
      </w:r>
    </w:p>
    <w:p w14:paraId="367464C2" w14:textId="77777777" w:rsidR="00120F1A" w:rsidRPr="00120F1A" w:rsidRDefault="00120F1A" w:rsidP="00120F1A">
      <w:pPr>
        <w:rPr>
          <w:lang w:val="pl-PL"/>
        </w:rPr>
      </w:pPr>
    </w:p>
    <w:p w14:paraId="4B9239A2" w14:textId="4A7EA789" w:rsidR="00882AF7" w:rsidRDefault="00882AF7" w:rsidP="00882AF7">
      <w:pPr>
        <w:rPr>
          <w:lang w:val="pl-PL"/>
        </w:rPr>
      </w:pPr>
      <w:r w:rsidRPr="00812858">
        <w:rPr>
          <w:lang w:val="pl-PL"/>
        </w:rPr>
        <w:t>Miasto Tomaszów Mazowiecki należy zaliczyć do przestrzeni dość silnie zurbanizowanej i</w:t>
      </w:r>
      <w:r>
        <w:rPr>
          <w:lang w:val="pl-PL"/>
        </w:rPr>
        <w:t> </w:t>
      </w:r>
      <w:r w:rsidRPr="00812858">
        <w:rPr>
          <w:lang w:val="pl-PL"/>
        </w:rPr>
        <w:t>zwartej przestrzennie. Strefa zurbanizowana miasta jest skoncentrowana w centralnej części Tomaszowa.</w:t>
      </w:r>
      <w:r>
        <w:rPr>
          <w:lang w:val="pl-PL"/>
        </w:rPr>
        <w:t xml:space="preserve"> Gęstość zaludnienia w Tomaszowie Mazowieckim należy do umiarkowanych, podobna do tej w Ostrowcu Świętokrzyskim, wyższa niż w Stalowej Woli i Piotrkowie Trybunalskim, niższa niż w Ostrowie Wielkopolskim i Tczewie. W ostatnich 10 latach spadła o blisko7%, na skutek zmniejszającej się populacji Miasta. W 2020 roku gęstość wyniosła 1485 osób na 1 km</w:t>
      </w:r>
      <w:r w:rsidRPr="00812858">
        <w:rPr>
          <w:vertAlign w:val="superscript"/>
          <w:lang w:val="pl-PL"/>
        </w:rPr>
        <w:t>2</w:t>
      </w:r>
      <w:r>
        <w:rPr>
          <w:lang w:val="pl-PL"/>
        </w:rPr>
        <w:t>.</w:t>
      </w:r>
    </w:p>
    <w:p w14:paraId="43B9DE75" w14:textId="77777777" w:rsidR="00882AF7" w:rsidRDefault="00882AF7" w:rsidP="00882AF7">
      <w:pPr>
        <w:rPr>
          <w:lang w:val="pl-PL"/>
        </w:rPr>
      </w:pPr>
      <w:r>
        <w:rPr>
          <w:lang w:val="pl-PL"/>
        </w:rPr>
        <w:t xml:space="preserve">Na tle miast z grupy porównawczej Tomaszów Mazowiecki nie wyróżnia się dużym udziałem zieleni miejskiej w powierzchni ogółem. Sytuacja jest lepsza niż w Piotrkowie Trybunalskim (1,4%) i Stalowej Woli (2,2%), ale znacznie niżej niż w Tczewie (6,4%). W 2020 roku wskaźnik dla Tomaszowa Mazowieckiego osiągnął 2,7%. </w:t>
      </w:r>
    </w:p>
    <w:p w14:paraId="4C9809D7" w14:textId="6BD39542" w:rsidR="00882AF7" w:rsidRDefault="00882AF7" w:rsidP="00882AF7">
      <w:pPr>
        <w:rPr>
          <w:lang w:val="pl-PL"/>
        </w:rPr>
      </w:pPr>
      <w:r>
        <w:rPr>
          <w:lang w:val="pl-PL"/>
        </w:rPr>
        <w:t>Jak już wcześniej wspomniano, Miasto Tomaszów ma liczne walory przyrodnicze, turystyczne i rekreacyjne na swoim terenie, to przyroda i uwarunkowania przyrodnicze wokół Miasta stanowi jednak ogromny potencjał rozwojowy. Ważne jest zatem, aby sieciować produkty turystyczne i rekreacyjne. Tomaszów Mazowiecki ma niski udział ścieżek rowerowych przypadających na 100 km</w:t>
      </w:r>
      <w:r w:rsidRPr="00967E49">
        <w:rPr>
          <w:vertAlign w:val="superscript"/>
          <w:lang w:val="pl-PL"/>
        </w:rPr>
        <w:t>2</w:t>
      </w:r>
      <w:r>
        <w:rPr>
          <w:lang w:val="pl-PL"/>
        </w:rPr>
        <w:t>, pomimo swojej zwartej zabudowy. Co gorsza, długość ścieżek rowerowych prawie nie zmieniła się w ciągu ostatnich kilku lat (</w:t>
      </w:r>
      <w:r>
        <w:rPr>
          <w:lang w:val="pl-PL"/>
        </w:rPr>
        <w:fldChar w:fldCharType="begin"/>
      </w:r>
      <w:r>
        <w:rPr>
          <w:lang w:val="pl-PL"/>
        </w:rPr>
        <w:instrText xml:space="preserve"> REF _Ref85281604 \h </w:instrText>
      </w:r>
      <w:r>
        <w:rPr>
          <w:lang w:val="pl-PL"/>
        </w:rPr>
      </w:r>
      <w:r>
        <w:rPr>
          <w:lang w:val="pl-PL"/>
        </w:rPr>
        <w:fldChar w:fldCharType="separate"/>
      </w:r>
      <w:r w:rsidR="0045408F">
        <w:t xml:space="preserve">Wykres </w:t>
      </w:r>
      <w:r w:rsidR="0045408F">
        <w:rPr>
          <w:noProof/>
        </w:rPr>
        <w:t>2</w:t>
      </w:r>
      <w:r w:rsidR="0045408F">
        <w:t>.</w:t>
      </w:r>
      <w:r w:rsidR="0045408F">
        <w:rPr>
          <w:noProof/>
        </w:rPr>
        <w:t>33</w:t>
      </w:r>
      <w:r>
        <w:rPr>
          <w:lang w:val="pl-PL"/>
        </w:rPr>
        <w:fldChar w:fldCharType="end"/>
      </w:r>
      <w:r>
        <w:rPr>
          <w:lang w:val="pl-PL"/>
        </w:rPr>
        <w:t>).</w:t>
      </w:r>
    </w:p>
    <w:p w14:paraId="7FBE670D" w14:textId="2A4A2EDC" w:rsidR="00882AF7" w:rsidRDefault="00882AF7" w:rsidP="00882AF7">
      <w:pPr>
        <w:rPr>
          <w:lang w:val="pl-PL"/>
        </w:rPr>
      </w:pPr>
    </w:p>
    <w:p w14:paraId="7AF4733A" w14:textId="0EF578F3" w:rsidR="00120F1A" w:rsidRDefault="00120F1A" w:rsidP="00882AF7">
      <w:pPr>
        <w:rPr>
          <w:lang w:val="pl-PL"/>
        </w:rPr>
      </w:pPr>
    </w:p>
    <w:p w14:paraId="7A2DC5EF" w14:textId="118CFBE9" w:rsidR="00120F1A" w:rsidRDefault="00120F1A" w:rsidP="00882AF7">
      <w:pPr>
        <w:rPr>
          <w:lang w:val="pl-PL"/>
        </w:rPr>
      </w:pPr>
    </w:p>
    <w:p w14:paraId="68A8E3E5" w14:textId="77777777" w:rsidR="00120F1A" w:rsidRDefault="00120F1A" w:rsidP="00882AF7">
      <w:pPr>
        <w:rPr>
          <w:lang w:val="pl-PL"/>
        </w:rPr>
      </w:pPr>
    </w:p>
    <w:p w14:paraId="468457C8" w14:textId="633D37C0" w:rsidR="00882AF7" w:rsidRDefault="00882AF7" w:rsidP="00882AF7">
      <w:pPr>
        <w:pStyle w:val="Wykres"/>
      </w:pPr>
      <w:bookmarkStart w:id="203" w:name="_Ref85281604"/>
      <w:bookmarkStart w:id="204" w:name="_Toc85395674"/>
      <w:r>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33</w:t>
      </w:r>
      <w:r w:rsidR="00445AD9">
        <w:fldChar w:fldCharType="end"/>
      </w:r>
      <w:bookmarkEnd w:id="203"/>
      <w:r>
        <w:t xml:space="preserve"> </w:t>
      </w:r>
      <w:r w:rsidRPr="00967E49">
        <w:t>Ścieżki rowerowe na 100 km</w:t>
      </w:r>
      <w:r w:rsidRPr="00C62774">
        <w:rPr>
          <w:vertAlign w:val="superscript"/>
        </w:rPr>
        <w:t>2</w:t>
      </w:r>
      <w:r>
        <w:t xml:space="preserve"> w latach 2011-2019</w:t>
      </w:r>
      <w:bookmarkEnd w:id="204"/>
    </w:p>
    <w:p w14:paraId="5E286973" w14:textId="77777777" w:rsidR="00882AF7" w:rsidRDefault="00882AF7" w:rsidP="00882AF7">
      <w:pPr>
        <w:rPr>
          <w:lang w:val="pl-PL"/>
        </w:rPr>
      </w:pPr>
      <w:r w:rsidRPr="00967E49">
        <w:rPr>
          <w:noProof/>
        </w:rPr>
        <w:drawing>
          <wp:inline distT="0" distB="0" distL="0" distR="0" wp14:anchorId="1D7B084E" wp14:editId="1319BED7">
            <wp:extent cx="5757545" cy="3073400"/>
            <wp:effectExtent l="0" t="0" r="0" b="0"/>
            <wp:docPr id="34" name="Obraz 34" descr="wykres obrazuje długość ścieżek rowerowych w latach 2011-2019 na tle grupy porównawczej na 100 k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descr="wykres obrazuje długość ścieżek rowerowych w latach 2011-2019 na tle grupy porównawczej na 100 km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76498" cy="3083517"/>
                    </a:xfrm>
                    <a:prstGeom prst="rect">
                      <a:avLst/>
                    </a:prstGeom>
                    <a:noFill/>
                    <a:ln>
                      <a:noFill/>
                    </a:ln>
                  </pic:spPr>
                </pic:pic>
              </a:graphicData>
            </a:graphic>
          </wp:inline>
        </w:drawing>
      </w:r>
    </w:p>
    <w:p w14:paraId="4F6239CB" w14:textId="77777777" w:rsidR="00882AF7" w:rsidRPr="00A53C1B" w:rsidRDefault="00882AF7" w:rsidP="00882AF7">
      <w:pPr>
        <w:spacing w:line="240" w:lineRule="auto"/>
        <w:rPr>
          <w:i/>
          <w:iCs/>
          <w:sz w:val="20"/>
          <w:szCs w:val="18"/>
          <w:lang w:val="pl-PL"/>
        </w:rPr>
      </w:pPr>
      <w:r w:rsidRPr="00A53C1B">
        <w:rPr>
          <w:i/>
          <w:iCs/>
          <w:sz w:val="20"/>
          <w:szCs w:val="18"/>
          <w:lang w:val="pl-PL"/>
        </w:rPr>
        <w:t>Źródło: Opracowanie własne na podstawie danych BDL</w:t>
      </w:r>
    </w:p>
    <w:p w14:paraId="064FF27F" w14:textId="77777777" w:rsidR="00882AF7" w:rsidRDefault="00882AF7" w:rsidP="00882AF7">
      <w:pPr>
        <w:rPr>
          <w:lang w:val="pl-PL"/>
        </w:rPr>
      </w:pPr>
    </w:p>
    <w:p w14:paraId="4416AC22" w14:textId="69A195F0" w:rsidR="00882AF7" w:rsidRDefault="00882AF7" w:rsidP="00882AF7">
      <w:pPr>
        <w:rPr>
          <w:lang w:val="pl-PL"/>
        </w:rPr>
      </w:pPr>
      <w:r>
        <w:rPr>
          <w:lang w:val="pl-PL"/>
        </w:rPr>
        <w:t xml:space="preserve">Podobnie wygląda sytuacja w zakresie wskaźnika </w:t>
      </w:r>
      <w:r w:rsidRPr="00642571">
        <w:rPr>
          <w:lang w:val="pl-PL"/>
        </w:rPr>
        <w:t>ścież</w:t>
      </w:r>
      <w:r>
        <w:rPr>
          <w:lang w:val="pl-PL"/>
        </w:rPr>
        <w:t>ek</w:t>
      </w:r>
      <w:r w:rsidRPr="00642571">
        <w:rPr>
          <w:lang w:val="pl-PL"/>
        </w:rPr>
        <w:t xml:space="preserve"> rowerow</w:t>
      </w:r>
      <w:r>
        <w:rPr>
          <w:lang w:val="pl-PL"/>
        </w:rPr>
        <w:t>ych</w:t>
      </w:r>
      <w:r w:rsidRPr="00642571">
        <w:rPr>
          <w:lang w:val="pl-PL"/>
        </w:rPr>
        <w:t xml:space="preserve"> na 10 tys. ludności</w:t>
      </w:r>
      <w:r>
        <w:rPr>
          <w:lang w:val="pl-PL"/>
        </w:rPr>
        <w:t>, chociaż w tym przypadku znacznie lepszą pozycję osiąga Stalowa Wola (</w:t>
      </w:r>
      <w:r>
        <w:rPr>
          <w:lang w:val="pl-PL"/>
        </w:rPr>
        <w:fldChar w:fldCharType="begin"/>
      </w:r>
      <w:r>
        <w:rPr>
          <w:lang w:val="pl-PL"/>
        </w:rPr>
        <w:instrText xml:space="preserve"> REF _Ref85281898 \h </w:instrText>
      </w:r>
      <w:r>
        <w:rPr>
          <w:lang w:val="pl-PL"/>
        </w:rPr>
      </w:r>
      <w:r>
        <w:rPr>
          <w:lang w:val="pl-PL"/>
        </w:rPr>
        <w:fldChar w:fldCharType="separate"/>
      </w:r>
      <w:r w:rsidR="0045408F">
        <w:t xml:space="preserve">Wykres </w:t>
      </w:r>
      <w:r w:rsidR="0045408F">
        <w:rPr>
          <w:noProof/>
        </w:rPr>
        <w:t>2</w:t>
      </w:r>
      <w:r w:rsidR="0045408F">
        <w:t>.</w:t>
      </w:r>
      <w:r w:rsidR="0045408F">
        <w:rPr>
          <w:noProof/>
        </w:rPr>
        <w:t>34</w:t>
      </w:r>
      <w:r>
        <w:rPr>
          <w:lang w:val="pl-PL"/>
        </w:rPr>
        <w:fldChar w:fldCharType="end"/>
      </w:r>
      <w:r>
        <w:rPr>
          <w:lang w:val="pl-PL"/>
        </w:rPr>
        <w:t xml:space="preserve">). </w:t>
      </w:r>
    </w:p>
    <w:p w14:paraId="34D65E75" w14:textId="77777777" w:rsidR="00882AF7" w:rsidRDefault="00882AF7" w:rsidP="00882AF7">
      <w:pPr>
        <w:rPr>
          <w:lang w:val="pl-PL"/>
        </w:rPr>
      </w:pPr>
    </w:p>
    <w:p w14:paraId="1EF27AA2" w14:textId="5812A2F0" w:rsidR="00882AF7" w:rsidRDefault="00882AF7" w:rsidP="00882AF7">
      <w:pPr>
        <w:pStyle w:val="Wykres"/>
      </w:pPr>
      <w:bookmarkStart w:id="205" w:name="_Ref85281898"/>
      <w:bookmarkStart w:id="206" w:name="_Toc85395675"/>
      <w:r>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34</w:t>
      </w:r>
      <w:r w:rsidR="00445AD9">
        <w:fldChar w:fldCharType="end"/>
      </w:r>
      <w:bookmarkEnd w:id="205"/>
      <w:r>
        <w:t xml:space="preserve"> Ś</w:t>
      </w:r>
      <w:r w:rsidRPr="00642571">
        <w:t>cieżki rowerowe na 10 tys. ludności</w:t>
      </w:r>
      <w:r>
        <w:t xml:space="preserve"> w latach 2011-2019</w:t>
      </w:r>
      <w:bookmarkEnd w:id="206"/>
    </w:p>
    <w:p w14:paraId="5757614E" w14:textId="77777777" w:rsidR="00882AF7" w:rsidRDefault="00882AF7" w:rsidP="00882AF7">
      <w:pPr>
        <w:rPr>
          <w:lang w:val="pl-PL"/>
        </w:rPr>
      </w:pPr>
      <w:r w:rsidRPr="00642571">
        <w:rPr>
          <w:noProof/>
        </w:rPr>
        <w:drawing>
          <wp:inline distT="0" distB="0" distL="0" distR="0" wp14:anchorId="03AE6293" wp14:editId="75AC13AA">
            <wp:extent cx="5759930" cy="2908300"/>
            <wp:effectExtent l="0" t="0" r="0" b="6350"/>
            <wp:docPr id="195" name="Obraz 195" descr="wykres obrazuje długość ścieżek rowerowych w latach 2011-2019 na tle grupy porównawczej na 10 tys.lud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Obraz 195" descr="wykres obrazuje długość ścieżek rowerowych w latach 2011-2019 na tle grupy porównawczej na 10 tys.ludności"/>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68733" cy="2912745"/>
                    </a:xfrm>
                    <a:prstGeom prst="rect">
                      <a:avLst/>
                    </a:prstGeom>
                    <a:noFill/>
                    <a:ln>
                      <a:noFill/>
                    </a:ln>
                  </pic:spPr>
                </pic:pic>
              </a:graphicData>
            </a:graphic>
          </wp:inline>
        </w:drawing>
      </w:r>
    </w:p>
    <w:p w14:paraId="4E3CDFFA" w14:textId="77777777" w:rsidR="00882AF7" w:rsidRPr="00A53C1B" w:rsidRDefault="00882AF7" w:rsidP="00882AF7">
      <w:pPr>
        <w:spacing w:line="240" w:lineRule="auto"/>
        <w:rPr>
          <w:i/>
          <w:iCs/>
          <w:sz w:val="20"/>
          <w:szCs w:val="18"/>
          <w:lang w:val="pl-PL"/>
        </w:rPr>
      </w:pPr>
      <w:r w:rsidRPr="00A53C1B">
        <w:rPr>
          <w:i/>
          <w:iCs/>
          <w:sz w:val="20"/>
          <w:szCs w:val="18"/>
          <w:lang w:val="pl-PL"/>
        </w:rPr>
        <w:t>Źródło: Opracowanie własne na podstawie danych BDL</w:t>
      </w:r>
    </w:p>
    <w:p w14:paraId="2345D791" w14:textId="77777777" w:rsidR="004B7B85" w:rsidRDefault="004B7B85" w:rsidP="00882AF7">
      <w:pPr>
        <w:rPr>
          <w:lang w:val="pl-PL"/>
        </w:rPr>
      </w:pPr>
    </w:p>
    <w:p w14:paraId="10695037" w14:textId="6F510CBD" w:rsidR="00882AF7" w:rsidRDefault="00882AF7" w:rsidP="00882AF7">
      <w:pPr>
        <w:rPr>
          <w:lang w:val="pl-PL"/>
        </w:rPr>
      </w:pPr>
      <w:r>
        <w:rPr>
          <w:lang w:val="pl-PL"/>
        </w:rPr>
        <w:t>Najważniejsze odcinki tras rowerowych</w:t>
      </w:r>
      <w:r w:rsidR="007219FF">
        <w:rPr>
          <w:lang w:val="pl-PL"/>
        </w:rPr>
        <w:t xml:space="preserve"> przedstawiono w kolejnej Tabeli</w:t>
      </w:r>
      <w:r w:rsidR="00AA75A3">
        <w:rPr>
          <w:lang w:val="pl-PL"/>
        </w:rPr>
        <w:t xml:space="preserve"> oraz na </w:t>
      </w:r>
      <w:r w:rsidR="00AA75A3">
        <w:rPr>
          <w:lang w:val="pl-PL"/>
        </w:rPr>
        <w:fldChar w:fldCharType="begin"/>
      </w:r>
      <w:r w:rsidR="00AA75A3">
        <w:rPr>
          <w:lang w:val="pl-PL"/>
        </w:rPr>
        <w:instrText xml:space="preserve"> REF _Ref85368167 \h </w:instrText>
      </w:r>
      <w:r w:rsidR="00AA75A3">
        <w:rPr>
          <w:lang w:val="pl-PL"/>
        </w:rPr>
      </w:r>
      <w:r w:rsidR="00AA75A3">
        <w:rPr>
          <w:lang w:val="pl-PL"/>
        </w:rPr>
        <w:fldChar w:fldCharType="separate"/>
      </w:r>
      <w:r w:rsidR="0045408F">
        <w:t xml:space="preserve">Rysunek </w:t>
      </w:r>
      <w:r w:rsidR="0045408F">
        <w:rPr>
          <w:noProof/>
        </w:rPr>
        <w:t>2</w:t>
      </w:r>
      <w:r w:rsidR="0045408F">
        <w:t>.</w:t>
      </w:r>
      <w:r w:rsidR="0045408F">
        <w:rPr>
          <w:noProof/>
        </w:rPr>
        <w:t>7</w:t>
      </w:r>
      <w:r w:rsidR="00AA75A3">
        <w:rPr>
          <w:lang w:val="pl-PL"/>
        </w:rPr>
        <w:fldChar w:fldCharType="end"/>
      </w:r>
      <w:r w:rsidR="007219FF">
        <w:rPr>
          <w:lang w:val="pl-PL"/>
        </w:rPr>
        <w:t>. Łączna długość ścieżek w 2020 roku, to 1</w:t>
      </w:r>
      <w:r w:rsidR="004E27B6">
        <w:rPr>
          <w:lang w:val="pl-PL"/>
        </w:rPr>
        <w:t>8</w:t>
      </w:r>
      <w:r w:rsidR="007219FF">
        <w:rPr>
          <w:lang w:val="pl-PL"/>
        </w:rPr>
        <w:t xml:space="preserve">,5 km. </w:t>
      </w:r>
    </w:p>
    <w:p w14:paraId="37850C75" w14:textId="063BC743" w:rsidR="007219FF" w:rsidRDefault="007219FF" w:rsidP="00882AF7">
      <w:pPr>
        <w:rPr>
          <w:lang w:val="pl-PL"/>
        </w:rPr>
      </w:pPr>
    </w:p>
    <w:p w14:paraId="158C1E4E" w14:textId="615A3608" w:rsidR="00213764" w:rsidRDefault="00213764" w:rsidP="00213764">
      <w:pPr>
        <w:pStyle w:val="Tabela"/>
      </w:pPr>
      <w:bookmarkStart w:id="207" w:name="_Toc85396259"/>
      <w:r>
        <w:lastRenderedPageBreak/>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43</w:t>
      </w:r>
      <w:r w:rsidR="009D285A">
        <w:rPr>
          <w:noProof/>
        </w:rPr>
        <w:fldChar w:fldCharType="end"/>
      </w:r>
      <w:r>
        <w:t xml:space="preserve"> </w:t>
      </w:r>
      <w:r w:rsidRPr="00213764">
        <w:t xml:space="preserve">Wykaz dróg i </w:t>
      </w:r>
      <w:r>
        <w:t>ciągów pieszo-rowerowych</w:t>
      </w:r>
      <w:r w:rsidRPr="00213764">
        <w:t xml:space="preserve"> w Tomaszowie Mazowieckim</w:t>
      </w:r>
      <w:bookmarkEnd w:id="207"/>
    </w:p>
    <w:tbl>
      <w:tblPr>
        <w:tblW w:w="8502" w:type="dxa"/>
        <w:tblInd w:w="-113"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4A0" w:firstRow="1" w:lastRow="0" w:firstColumn="1" w:lastColumn="0" w:noHBand="0" w:noVBand="1"/>
      </w:tblPr>
      <w:tblGrid>
        <w:gridCol w:w="2259"/>
        <w:gridCol w:w="2127"/>
        <w:gridCol w:w="1275"/>
        <w:gridCol w:w="1134"/>
        <w:gridCol w:w="1707"/>
      </w:tblGrid>
      <w:tr w:rsidR="00213764" w:rsidRPr="004E27B6" w14:paraId="33F32D4A" w14:textId="77777777" w:rsidTr="00213764">
        <w:trPr>
          <w:cantSplit/>
          <w:tblHeader/>
        </w:trPr>
        <w:tc>
          <w:tcPr>
            <w:tcW w:w="22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13" w:type="dxa"/>
              <w:bottom w:w="0" w:type="dxa"/>
              <w:right w:w="108" w:type="dxa"/>
            </w:tcMar>
            <w:vAlign w:val="center"/>
          </w:tcPr>
          <w:p w14:paraId="6D53CA3B" w14:textId="77777777" w:rsidR="00213764" w:rsidRPr="004E27B6" w:rsidRDefault="00213764" w:rsidP="00213764">
            <w:pPr>
              <w:pStyle w:val="Standard"/>
              <w:ind w:firstLine="567"/>
              <w:jc w:val="center"/>
              <w:rPr>
                <w:rFonts w:asciiTheme="minorHAnsi" w:hAnsiTheme="minorHAnsi" w:cstheme="minorHAnsi"/>
                <w:b/>
                <w:color w:val="FFFFFF" w:themeColor="background1"/>
                <w:sz w:val="20"/>
                <w:szCs w:val="20"/>
              </w:rPr>
            </w:pPr>
            <w:r w:rsidRPr="004E27B6">
              <w:rPr>
                <w:rFonts w:asciiTheme="minorHAnsi" w:hAnsiTheme="minorHAnsi" w:cstheme="minorHAnsi"/>
                <w:b/>
                <w:color w:val="FFFFFF" w:themeColor="background1"/>
                <w:sz w:val="20"/>
                <w:szCs w:val="20"/>
              </w:rPr>
              <w:t>Relacja/ulica</w:t>
            </w:r>
          </w:p>
        </w:tc>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13" w:type="dxa"/>
              <w:bottom w:w="0" w:type="dxa"/>
              <w:right w:w="108" w:type="dxa"/>
            </w:tcMar>
            <w:vAlign w:val="center"/>
          </w:tcPr>
          <w:p w14:paraId="42823298" w14:textId="77777777" w:rsidR="00213764" w:rsidRPr="004E27B6" w:rsidRDefault="00213764" w:rsidP="00213764">
            <w:pPr>
              <w:pStyle w:val="Standard"/>
              <w:ind w:firstLine="567"/>
              <w:jc w:val="center"/>
              <w:rPr>
                <w:rFonts w:asciiTheme="minorHAnsi" w:hAnsiTheme="minorHAnsi" w:cstheme="minorHAnsi"/>
                <w:b/>
                <w:color w:val="FFFFFF" w:themeColor="background1"/>
                <w:sz w:val="20"/>
                <w:szCs w:val="20"/>
              </w:rPr>
            </w:pPr>
            <w:r w:rsidRPr="004E27B6">
              <w:rPr>
                <w:rFonts w:asciiTheme="minorHAnsi" w:hAnsiTheme="minorHAnsi" w:cstheme="minorHAnsi"/>
                <w:b/>
                <w:color w:val="FFFFFF" w:themeColor="background1"/>
                <w:sz w:val="20"/>
                <w:szCs w:val="20"/>
              </w:rPr>
              <w:t>Rodzaj</w:t>
            </w:r>
          </w:p>
        </w:tc>
        <w:tc>
          <w:tcPr>
            <w:tcW w:w="12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13" w:type="dxa"/>
              <w:bottom w:w="0" w:type="dxa"/>
              <w:right w:w="108" w:type="dxa"/>
            </w:tcMar>
            <w:vAlign w:val="center"/>
          </w:tcPr>
          <w:p w14:paraId="261D60D1" w14:textId="77777777" w:rsidR="00213764" w:rsidRPr="004E27B6" w:rsidRDefault="00213764" w:rsidP="00213764">
            <w:pPr>
              <w:pStyle w:val="Standard"/>
              <w:jc w:val="center"/>
              <w:rPr>
                <w:rFonts w:asciiTheme="minorHAnsi" w:hAnsiTheme="minorHAnsi" w:cstheme="minorHAnsi"/>
                <w:b/>
                <w:color w:val="FFFFFF" w:themeColor="background1"/>
                <w:sz w:val="20"/>
                <w:szCs w:val="20"/>
              </w:rPr>
            </w:pPr>
            <w:r w:rsidRPr="004E27B6">
              <w:rPr>
                <w:rFonts w:asciiTheme="minorHAnsi" w:hAnsiTheme="minorHAnsi" w:cstheme="minorHAnsi"/>
                <w:b/>
                <w:color w:val="FFFFFF" w:themeColor="background1"/>
                <w:sz w:val="20"/>
                <w:szCs w:val="20"/>
              </w:rPr>
              <w:t>Długość</w:t>
            </w:r>
          </w:p>
          <w:p w14:paraId="17DBC01F" w14:textId="5871F052" w:rsidR="00213764" w:rsidRPr="004E27B6" w:rsidRDefault="00213764" w:rsidP="00213764">
            <w:pPr>
              <w:pStyle w:val="Standard"/>
              <w:jc w:val="center"/>
              <w:rPr>
                <w:rFonts w:asciiTheme="minorHAnsi" w:hAnsiTheme="minorHAnsi" w:cstheme="minorHAnsi"/>
                <w:b/>
                <w:color w:val="FFFFFF" w:themeColor="background1"/>
                <w:sz w:val="20"/>
                <w:szCs w:val="20"/>
              </w:rPr>
            </w:pPr>
            <w:r w:rsidRPr="004E27B6">
              <w:rPr>
                <w:rFonts w:asciiTheme="minorHAnsi" w:hAnsiTheme="minorHAnsi" w:cstheme="minorHAnsi"/>
                <w:b/>
                <w:color w:val="FFFFFF" w:themeColor="background1"/>
                <w:sz w:val="20"/>
                <w:szCs w:val="20"/>
              </w:rPr>
              <w:t>[km]</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13" w:type="dxa"/>
              <w:bottom w:w="0" w:type="dxa"/>
              <w:right w:w="108" w:type="dxa"/>
            </w:tcMar>
            <w:vAlign w:val="center"/>
          </w:tcPr>
          <w:p w14:paraId="4420E00A" w14:textId="77777777" w:rsidR="00213764" w:rsidRPr="004E27B6" w:rsidRDefault="00213764" w:rsidP="00213764">
            <w:pPr>
              <w:pStyle w:val="Standard"/>
              <w:jc w:val="center"/>
              <w:rPr>
                <w:rFonts w:asciiTheme="minorHAnsi" w:hAnsiTheme="minorHAnsi" w:cstheme="minorHAnsi"/>
                <w:b/>
                <w:color w:val="FFFFFF" w:themeColor="background1"/>
                <w:sz w:val="20"/>
                <w:szCs w:val="20"/>
              </w:rPr>
            </w:pPr>
            <w:r w:rsidRPr="004E27B6">
              <w:rPr>
                <w:rFonts w:asciiTheme="minorHAnsi" w:hAnsiTheme="minorHAnsi" w:cstheme="minorHAnsi"/>
                <w:b/>
                <w:color w:val="FFFFFF" w:themeColor="background1"/>
                <w:sz w:val="20"/>
                <w:szCs w:val="20"/>
              </w:rPr>
              <w:t>Szerokość</w:t>
            </w:r>
          </w:p>
          <w:p w14:paraId="64662300" w14:textId="3C3FC96F" w:rsidR="00213764" w:rsidRPr="004E27B6" w:rsidRDefault="00213764" w:rsidP="00213764">
            <w:pPr>
              <w:pStyle w:val="Standard"/>
              <w:jc w:val="center"/>
              <w:rPr>
                <w:rFonts w:asciiTheme="minorHAnsi" w:hAnsiTheme="minorHAnsi" w:cstheme="minorHAnsi"/>
                <w:b/>
                <w:color w:val="FFFFFF" w:themeColor="background1"/>
                <w:sz w:val="20"/>
                <w:szCs w:val="20"/>
              </w:rPr>
            </w:pPr>
            <w:r w:rsidRPr="004E27B6">
              <w:rPr>
                <w:rFonts w:asciiTheme="minorHAnsi" w:hAnsiTheme="minorHAnsi" w:cstheme="minorHAnsi"/>
                <w:b/>
                <w:color w:val="FFFFFF" w:themeColor="background1"/>
                <w:sz w:val="20"/>
                <w:szCs w:val="20"/>
              </w:rPr>
              <w:t>[m]</w:t>
            </w:r>
          </w:p>
        </w:tc>
        <w:tc>
          <w:tcPr>
            <w:tcW w:w="17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13" w:type="dxa"/>
              <w:bottom w:w="0" w:type="dxa"/>
              <w:right w:w="108" w:type="dxa"/>
            </w:tcMar>
            <w:vAlign w:val="center"/>
          </w:tcPr>
          <w:p w14:paraId="3D59AA9D" w14:textId="77777777" w:rsidR="00213764" w:rsidRPr="004E27B6" w:rsidRDefault="00213764" w:rsidP="00213764">
            <w:pPr>
              <w:pStyle w:val="Standard"/>
              <w:jc w:val="center"/>
              <w:rPr>
                <w:rFonts w:asciiTheme="minorHAnsi" w:hAnsiTheme="minorHAnsi" w:cstheme="minorHAnsi"/>
                <w:b/>
                <w:color w:val="FFFFFF" w:themeColor="background1"/>
                <w:sz w:val="20"/>
                <w:szCs w:val="20"/>
              </w:rPr>
            </w:pPr>
            <w:r w:rsidRPr="004E27B6">
              <w:rPr>
                <w:rFonts w:asciiTheme="minorHAnsi" w:hAnsiTheme="minorHAnsi" w:cstheme="minorHAnsi"/>
                <w:b/>
                <w:color w:val="FFFFFF" w:themeColor="background1"/>
                <w:sz w:val="20"/>
                <w:szCs w:val="20"/>
              </w:rPr>
              <w:t>Nawierzchnia</w:t>
            </w:r>
          </w:p>
        </w:tc>
      </w:tr>
      <w:tr w:rsidR="00213764" w:rsidRPr="004E27B6" w14:paraId="36280E18" w14:textId="77777777" w:rsidTr="00213764">
        <w:tc>
          <w:tcPr>
            <w:tcW w:w="22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13" w:type="dxa"/>
              <w:bottom w:w="0" w:type="dxa"/>
              <w:right w:w="108" w:type="dxa"/>
            </w:tcMar>
            <w:vAlign w:val="center"/>
          </w:tcPr>
          <w:p w14:paraId="65D5CD8D" w14:textId="77777777" w:rsidR="00213764" w:rsidRPr="004E27B6" w:rsidRDefault="00213764" w:rsidP="007219FF">
            <w:pPr>
              <w:pStyle w:val="Standard"/>
              <w:jc w:val="both"/>
              <w:rPr>
                <w:rFonts w:asciiTheme="minorHAnsi" w:hAnsiTheme="minorHAnsi" w:cstheme="minorHAnsi"/>
                <w:color w:val="FFFFFF" w:themeColor="background1"/>
                <w:sz w:val="20"/>
                <w:szCs w:val="20"/>
              </w:rPr>
            </w:pPr>
            <w:r w:rsidRPr="004E27B6">
              <w:rPr>
                <w:rFonts w:asciiTheme="minorHAnsi" w:hAnsiTheme="minorHAnsi" w:cstheme="minorHAnsi"/>
                <w:color w:val="FFFFFF" w:themeColor="background1"/>
                <w:sz w:val="20"/>
                <w:szCs w:val="20"/>
              </w:rPr>
              <w:t>Niebieskie Źródła – Spała</w:t>
            </w:r>
          </w:p>
        </w:tc>
        <w:tc>
          <w:tcPr>
            <w:tcW w:w="2127" w:type="dxa"/>
            <w:tcBorders>
              <w:top w:val="single" w:sz="4" w:space="0" w:color="FFFFFF" w:themeColor="background1"/>
              <w:left w:val="single" w:sz="4" w:space="0" w:color="FFFFFF" w:themeColor="background1"/>
            </w:tcBorders>
            <w:tcMar>
              <w:top w:w="0" w:type="dxa"/>
              <w:left w:w="113" w:type="dxa"/>
              <w:bottom w:w="0" w:type="dxa"/>
              <w:right w:w="108" w:type="dxa"/>
            </w:tcMar>
            <w:vAlign w:val="center"/>
          </w:tcPr>
          <w:p w14:paraId="563B7629"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ciąg pieszo-rowerowy</w:t>
            </w:r>
          </w:p>
        </w:tc>
        <w:tc>
          <w:tcPr>
            <w:tcW w:w="1275" w:type="dxa"/>
            <w:tcBorders>
              <w:top w:val="single" w:sz="4" w:space="0" w:color="FFFFFF" w:themeColor="background1"/>
            </w:tcBorders>
            <w:tcMar>
              <w:top w:w="0" w:type="dxa"/>
              <w:left w:w="113" w:type="dxa"/>
              <w:bottom w:w="0" w:type="dxa"/>
              <w:right w:w="108" w:type="dxa"/>
            </w:tcMar>
            <w:vAlign w:val="center"/>
          </w:tcPr>
          <w:p w14:paraId="4230D7DD" w14:textId="77777777" w:rsidR="00213764" w:rsidRPr="004E27B6" w:rsidRDefault="00213764" w:rsidP="007219FF">
            <w:pPr>
              <w:pStyle w:val="Standard"/>
              <w:ind w:firstLine="567"/>
              <w:rPr>
                <w:rFonts w:asciiTheme="minorHAnsi" w:hAnsiTheme="minorHAnsi" w:cstheme="minorHAnsi"/>
                <w:sz w:val="20"/>
                <w:szCs w:val="20"/>
              </w:rPr>
            </w:pPr>
            <w:r w:rsidRPr="004E27B6">
              <w:rPr>
                <w:rFonts w:asciiTheme="minorHAnsi" w:hAnsiTheme="minorHAnsi" w:cstheme="minorHAnsi"/>
                <w:sz w:val="20"/>
                <w:szCs w:val="20"/>
              </w:rPr>
              <w:t>5,1</w:t>
            </w:r>
          </w:p>
        </w:tc>
        <w:tc>
          <w:tcPr>
            <w:tcW w:w="1134" w:type="dxa"/>
            <w:tcBorders>
              <w:top w:val="single" w:sz="4" w:space="0" w:color="FFFFFF" w:themeColor="background1"/>
            </w:tcBorders>
            <w:tcMar>
              <w:top w:w="0" w:type="dxa"/>
              <w:left w:w="113" w:type="dxa"/>
              <w:bottom w:w="0" w:type="dxa"/>
              <w:right w:w="108" w:type="dxa"/>
            </w:tcMar>
            <w:vAlign w:val="center"/>
          </w:tcPr>
          <w:p w14:paraId="66D6125F" w14:textId="77777777" w:rsidR="00213764" w:rsidRPr="004E27B6" w:rsidRDefault="00213764" w:rsidP="007219FF">
            <w:pPr>
              <w:pStyle w:val="Standard"/>
              <w:rPr>
                <w:rFonts w:asciiTheme="minorHAnsi" w:hAnsiTheme="minorHAnsi" w:cstheme="minorHAnsi"/>
                <w:sz w:val="20"/>
                <w:szCs w:val="20"/>
              </w:rPr>
            </w:pPr>
            <w:r w:rsidRPr="004E27B6">
              <w:rPr>
                <w:rFonts w:asciiTheme="minorHAnsi" w:hAnsiTheme="minorHAnsi" w:cstheme="minorHAnsi"/>
                <w:sz w:val="20"/>
                <w:szCs w:val="20"/>
              </w:rPr>
              <w:t>2,5</w:t>
            </w:r>
          </w:p>
        </w:tc>
        <w:tc>
          <w:tcPr>
            <w:tcW w:w="1707" w:type="dxa"/>
            <w:tcBorders>
              <w:top w:val="single" w:sz="4" w:space="0" w:color="FFFFFF" w:themeColor="background1"/>
            </w:tcBorders>
            <w:tcMar>
              <w:top w:w="0" w:type="dxa"/>
              <w:left w:w="113" w:type="dxa"/>
              <w:bottom w:w="0" w:type="dxa"/>
              <w:right w:w="108" w:type="dxa"/>
            </w:tcMar>
            <w:vAlign w:val="center"/>
          </w:tcPr>
          <w:p w14:paraId="3D8BC597"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kostka betonowa</w:t>
            </w:r>
          </w:p>
        </w:tc>
      </w:tr>
      <w:tr w:rsidR="00213764" w:rsidRPr="004E27B6" w14:paraId="63CAAE8B" w14:textId="77777777" w:rsidTr="00213764">
        <w:tc>
          <w:tcPr>
            <w:tcW w:w="22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13" w:type="dxa"/>
              <w:bottom w:w="0" w:type="dxa"/>
              <w:right w:w="108" w:type="dxa"/>
            </w:tcMar>
            <w:vAlign w:val="center"/>
          </w:tcPr>
          <w:p w14:paraId="68836221" w14:textId="77777777" w:rsidR="00213764" w:rsidRPr="004E27B6" w:rsidRDefault="00213764" w:rsidP="007219FF">
            <w:pPr>
              <w:pStyle w:val="Standard"/>
              <w:rPr>
                <w:rFonts w:asciiTheme="minorHAnsi" w:hAnsiTheme="minorHAnsi" w:cstheme="minorHAnsi"/>
                <w:color w:val="FFFFFF" w:themeColor="background1"/>
                <w:sz w:val="20"/>
                <w:szCs w:val="20"/>
              </w:rPr>
            </w:pPr>
            <w:r w:rsidRPr="004E27B6">
              <w:rPr>
                <w:rFonts w:asciiTheme="minorHAnsi" w:hAnsiTheme="minorHAnsi" w:cstheme="minorHAnsi"/>
                <w:color w:val="FFFFFF" w:themeColor="background1"/>
                <w:sz w:val="20"/>
                <w:szCs w:val="20"/>
              </w:rPr>
              <w:t>ul. św. Antoniego*</w:t>
            </w:r>
          </w:p>
        </w:tc>
        <w:tc>
          <w:tcPr>
            <w:tcW w:w="2127" w:type="dxa"/>
            <w:tcBorders>
              <w:left w:val="single" w:sz="4" w:space="0" w:color="FFFFFF" w:themeColor="background1"/>
            </w:tcBorders>
            <w:tcMar>
              <w:top w:w="0" w:type="dxa"/>
              <w:left w:w="113" w:type="dxa"/>
              <w:bottom w:w="0" w:type="dxa"/>
              <w:right w:w="108" w:type="dxa"/>
            </w:tcMar>
            <w:vAlign w:val="center"/>
          </w:tcPr>
          <w:p w14:paraId="13588C91"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ciąg pieszo-rowerowy</w:t>
            </w:r>
          </w:p>
        </w:tc>
        <w:tc>
          <w:tcPr>
            <w:tcW w:w="1275" w:type="dxa"/>
            <w:tcMar>
              <w:top w:w="0" w:type="dxa"/>
              <w:left w:w="113" w:type="dxa"/>
              <w:bottom w:w="0" w:type="dxa"/>
              <w:right w:w="108" w:type="dxa"/>
            </w:tcMar>
            <w:vAlign w:val="center"/>
          </w:tcPr>
          <w:p w14:paraId="471564D3" w14:textId="77777777" w:rsidR="00213764" w:rsidRPr="004E27B6" w:rsidRDefault="00213764" w:rsidP="007219FF">
            <w:pPr>
              <w:pStyle w:val="Standard"/>
              <w:ind w:firstLine="567"/>
              <w:rPr>
                <w:rFonts w:asciiTheme="minorHAnsi" w:hAnsiTheme="minorHAnsi" w:cstheme="minorHAnsi"/>
                <w:sz w:val="20"/>
                <w:szCs w:val="20"/>
              </w:rPr>
            </w:pPr>
            <w:r w:rsidRPr="004E27B6">
              <w:rPr>
                <w:rFonts w:asciiTheme="minorHAnsi" w:hAnsiTheme="minorHAnsi" w:cstheme="minorHAnsi"/>
                <w:sz w:val="20"/>
                <w:szCs w:val="20"/>
              </w:rPr>
              <w:t>1,1</w:t>
            </w:r>
          </w:p>
        </w:tc>
        <w:tc>
          <w:tcPr>
            <w:tcW w:w="1134" w:type="dxa"/>
            <w:tcMar>
              <w:top w:w="0" w:type="dxa"/>
              <w:left w:w="113" w:type="dxa"/>
              <w:bottom w:w="0" w:type="dxa"/>
              <w:right w:w="108" w:type="dxa"/>
            </w:tcMar>
            <w:vAlign w:val="center"/>
          </w:tcPr>
          <w:p w14:paraId="1AC9DDCD" w14:textId="77777777" w:rsidR="00213764" w:rsidRPr="004E27B6" w:rsidRDefault="00213764" w:rsidP="007219FF">
            <w:pPr>
              <w:pStyle w:val="Standard"/>
              <w:rPr>
                <w:rFonts w:asciiTheme="minorHAnsi" w:hAnsiTheme="minorHAnsi" w:cstheme="minorHAnsi"/>
                <w:sz w:val="20"/>
                <w:szCs w:val="20"/>
              </w:rPr>
            </w:pPr>
            <w:r w:rsidRPr="004E27B6">
              <w:rPr>
                <w:rFonts w:asciiTheme="minorHAnsi" w:hAnsiTheme="minorHAnsi" w:cstheme="minorHAnsi"/>
                <w:sz w:val="20"/>
                <w:szCs w:val="20"/>
              </w:rPr>
              <w:t>1,5</w:t>
            </w:r>
          </w:p>
        </w:tc>
        <w:tc>
          <w:tcPr>
            <w:tcW w:w="1707" w:type="dxa"/>
            <w:tcMar>
              <w:top w:w="0" w:type="dxa"/>
              <w:left w:w="113" w:type="dxa"/>
              <w:bottom w:w="0" w:type="dxa"/>
              <w:right w:w="108" w:type="dxa"/>
            </w:tcMar>
            <w:vAlign w:val="center"/>
          </w:tcPr>
          <w:p w14:paraId="4D4ED192"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kostka betonowa</w:t>
            </w:r>
          </w:p>
        </w:tc>
      </w:tr>
      <w:tr w:rsidR="00213764" w:rsidRPr="004E27B6" w14:paraId="32960EA1" w14:textId="77777777" w:rsidTr="00213764">
        <w:tc>
          <w:tcPr>
            <w:tcW w:w="22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13" w:type="dxa"/>
              <w:bottom w:w="0" w:type="dxa"/>
              <w:right w:w="108" w:type="dxa"/>
            </w:tcMar>
            <w:vAlign w:val="center"/>
          </w:tcPr>
          <w:p w14:paraId="4A3D49CD" w14:textId="77777777" w:rsidR="00213764" w:rsidRPr="004E27B6" w:rsidRDefault="00213764" w:rsidP="007219FF">
            <w:pPr>
              <w:pStyle w:val="Standard"/>
              <w:rPr>
                <w:rFonts w:asciiTheme="minorHAnsi" w:hAnsiTheme="minorHAnsi" w:cstheme="minorHAnsi"/>
                <w:color w:val="FFFFFF" w:themeColor="background1"/>
                <w:sz w:val="20"/>
                <w:szCs w:val="20"/>
              </w:rPr>
            </w:pPr>
            <w:r w:rsidRPr="004E27B6">
              <w:rPr>
                <w:rFonts w:asciiTheme="minorHAnsi" w:hAnsiTheme="minorHAnsi" w:cstheme="minorHAnsi"/>
                <w:color w:val="FFFFFF" w:themeColor="background1"/>
                <w:sz w:val="20"/>
                <w:szCs w:val="20"/>
              </w:rPr>
              <w:t>ul. Mostowa</w:t>
            </w:r>
          </w:p>
        </w:tc>
        <w:tc>
          <w:tcPr>
            <w:tcW w:w="2127" w:type="dxa"/>
            <w:tcBorders>
              <w:left w:val="single" w:sz="4" w:space="0" w:color="FFFFFF" w:themeColor="background1"/>
            </w:tcBorders>
            <w:tcMar>
              <w:top w:w="0" w:type="dxa"/>
              <w:left w:w="113" w:type="dxa"/>
              <w:bottom w:w="0" w:type="dxa"/>
              <w:right w:w="108" w:type="dxa"/>
            </w:tcMar>
            <w:vAlign w:val="center"/>
          </w:tcPr>
          <w:p w14:paraId="2C452D31"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ciąg pieszo-rowerowy</w:t>
            </w:r>
          </w:p>
        </w:tc>
        <w:tc>
          <w:tcPr>
            <w:tcW w:w="1275" w:type="dxa"/>
            <w:tcMar>
              <w:top w:w="0" w:type="dxa"/>
              <w:left w:w="113" w:type="dxa"/>
              <w:bottom w:w="0" w:type="dxa"/>
              <w:right w:w="108" w:type="dxa"/>
            </w:tcMar>
            <w:vAlign w:val="center"/>
          </w:tcPr>
          <w:p w14:paraId="74E383F8" w14:textId="77777777" w:rsidR="00213764" w:rsidRPr="004E27B6" w:rsidRDefault="00213764" w:rsidP="007219FF">
            <w:pPr>
              <w:pStyle w:val="Standard"/>
              <w:ind w:firstLine="567"/>
              <w:rPr>
                <w:rFonts w:asciiTheme="minorHAnsi" w:hAnsiTheme="minorHAnsi" w:cstheme="minorHAnsi"/>
                <w:sz w:val="20"/>
                <w:szCs w:val="20"/>
              </w:rPr>
            </w:pPr>
            <w:r w:rsidRPr="004E27B6">
              <w:rPr>
                <w:rFonts w:asciiTheme="minorHAnsi" w:hAnsiTheme="minorHAnsi" w:cstheme="minorHAnsi"/>
                <w:sz w:val="20"/>
                <w:szCs w:val="20"/>
              </w:rPr>
              <w:t>0,5</w:t>
            </w:r>
          </w:p>
        </w:tc>
        <w:tc>
          <w:tcPr>
            <w:tcW w:w="1134" w:type="dxa"/>
            <w:tcMar>
              <w:top w:w="0" w:type="dxa"/>
              <w:left w:w="113" w:type="dxa"/>
              <w:bottom w:w="0" w:type="dxa"/>
              <w:right w:w="108" w:type="dxa"/>
            </w:tcMar>
            <w:vAlign w:val="center"/>
          </w:tcPr>
          <w:p w14:paraId="574AB2C2" w14:textId="77777777" w:rsidR="00213764" w:rsidRPr="004E27B6" w:rsidRDefault="00213764" w:rsidP="007219FF">
            <w:pPr>
              <w:pStyle w:val="Standard"/>
              <w:rPr>
                <w:rFonts w:asciiTheme="minorHAnsi" w:hAnsiTheme="minorHAnsi" w:cstheme="minorHAnsi"/>
                <w:sz w:val="20"/>
                <w:szCs w:val="20"/>
              </w:rPr>
            </w:pPr>
            <w:r w:rsidRPr="004E27B6">
              <w:rPr>
                <w:rFonts w:asciiTheme="minorHAnsi" w:hAnsiTheme="minorHAnsi" w:cstheme="minorHAnsi"/>
                <w:sz w:val="20"/>
                <w:szCs w:val="20"/>
              </w:rPr>
              <w:t>2,5</w:t>
            </w:r>
          </w:p>
        </w:tc>
        <w:tc>
          <w:tcPr>
            <w:tcW w:w="1707" w:type="dxa"/>
            <w:tcMar>
              <w:top w:w="0" w:type="dxa"/>
              <w:left w:w="113" w:type="dxa"/>
              <w:bottom w:w="0" w:type="dxa"/>
              <w:right w:w="108" w:type="dxa"/>
            </w:tcMar>
            <w:vAlign w:val="center"/>
          </w:tcPr>
          <w:p w14:paraId="67B8AB71"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kostka betonowa</w:t>
            </w:r>
          </w:p>
        </w:tc>
      </w:tr>
      <w:tr w:rsidR="00213764" w:rsidRPr="004E27B6" w14:paraId="4F76A84C" w14:textId="77777777" w:rsidTr="00213764">
        <w:tc>
          <w:tcPr>
            <w:tcW w:w="22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13" w:type="dxa"/>
              <w:bottom w:w="0" w:type="dxa"/>
              <w:right w:w="108" w:type="dxa"/>
            </w:tcMar>
            <w:vAlign w:val="center"/>
          </w:tcPr>
          <w:p w14:paraId="650ACC5C" w14:textId="77777777" w:rsidR="00213764" w:rsidRPr="004E27B6" w:rsidRDefault="00213764" w:rsidP="007219FF">
            <w:pPr>
              <w:pStyle w:val="Standard"/>
              <w:rPr>
                <w:rFonts w:asciiTheme="minorHAnsi" w:hAnsiTheme="minorHAnsi" w:cstheme="minorHAnsi"/>
                <w:color w:val="FFFFFF" w:themeColor="background1"/>
                <w:sz w:val="20"/>
                <w:szCs w:val="20"/>
              </w:rPr>
            </w:pPr>
            <w:r w:rsidRPr="004E27B6">
              <w:rPr>
                <w:rFonts w:asciiTheme="minorHAnsi" w:hAnsiTheme="minorHAnsi" w:cstheme="minorHAnsi"/>
                <w:color w:val="FFFFFF" w:themeColor="background1"/>
                <w:sz w:val="20"/>
                <w:szCs w:val="20"/>
              </w:rPr>
              <w:t>ul. Wandy Panfil</w:t>
            </w:r>
          </w:p>
        </w:tc>
        <w:tc>
          <w:tcPr>
            <w:tcW w:w="2127" w:type="dxa"/>
            <w:tcBorders>
              <w:left w:val="single" w:sz="4" w:space="0" w:color="FFFFFF" w:themeColor="background1"/>
            </w:tcBorders>
            <w:tcMar>
              <w:top w:w="0" w:type="dxa"/>
              <w:left w:w="113" w:type="dxa"/>
              <w:bottom w:w="0" w:type="dxa"/>
              <w:right w:w="108" w:type="dxa"/>
            </w:tcMar>
            <w:vAlign w:val="center"/>
          </w:tcPr>
          <w:p w14:paraId="6A4EDBE2"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ciąg pieszo-rowerowy</w:t>
            </w:r>
          </w:p>
        </w:tc>
        <w:tc>
          <w:tcPr>
            <w:tcW w:w="1275" w:type="dxa"/>
            <w:tcMar>
              <w:top w:w="0" w:type="dxa"/>
              <w:left w:w="113" w:type="dxa"/>
              <w:bottom w:w="0" w:type="dxa"/>
              <w:right w:w="108" w:type="dxa"/>
            </w:tcMar>
            <w:vAlign w:val="center"/>
          </w:tcPr>
          <w:p w14:paraId="6E564D9B" w14:textId="77777777" w:rsidR="00213764" w:rsidRPr="004E27B6" w:rsidRDefault="00213764" w:rsidP="007219FF">
            <w:pPr>
              <w:pStyle w:val="Standard"/>
              <w:ind w:firstLine="567"/>
              <w:rPr>
                <w:rFonts w:asciiTheme="minorHAnsi" w:hAnsiTheme="minorHAnsi" w:cstheme="minorHAnsi"/>
                <w:sz w:val="20"/>
                <w:szCs w:val="20"/>
              </w:rPr>
            </w:pPr>
            <w:r w:rsidRPr="004E27B6">
              <w:rPr>
                <w:rFonts w:asciiTheme="minorHAnsi" w:hAnsiTheme="minorHAnsi" w:cstheme="minorHAnsi"/>
                <w:sz w:val="20"/>
                <w:szCs w:val="20"/>
              </w:rPr>
              <w:t>1,1</w:t>
            </w:r>
          </w:p>
        </w:tc>
        <w:tc>
          <w:tcPr>
            <w:tcW w:w="1134" w:type="dxa"/>
            <w:tcMar>
              <w:top w:w="0" w:type="dxa"/>
              <w:left w:w="113" w:type="dxa"/>
              <w:bottom w:w="0" w:type="dxa"/>
              <w:right w:w="108" w:type="dxa"/>
            </w:tcMar>
            <w:vAlign w:val="center"/>
          </w:tcPr>
          <w:p w14:paraId="7FEC31B6" w14:textId="77777777" w:rsidR="00213764" w:rsidRPr="004E27B6" w:rsidRDefault="00213764" w:rsidP="007219FF">
            <w:pPr>
              <w:pStyle w:val="Standard"/>
              <w:rPr>
                <w:rFonts w:asciiTheme="minorHAnsi" w:hAnsiTheme="minorHAnsi" w:cstheme="minorHAnsi"/>
                <w:sz w:val="20"/>
                <w:szCs w:val="20"/>
              </w:rPr>
            </w:pPr>
            <w:r w:rsidRPr="004E27B6">
              <w:rPr>
                <w:rFonts w:asciiTheme="minorHAnsi" w:hAnsiTheme="minorHAnsi" w:cstheme="minorHAnsi"/>
                <w:sz w:val="20"/>
                <w:szCs w:val="20"/>
              </w:rPr>
              <w:t>2,5</w:t>
            </w:r>
          </w:p>
        </w:tc>
        <w:tc>
          <w:tcPr>
            <w:tcW w:w="1707" w:type="dxa"/>
            <w:tcMar>
              <w:top w:w="0" w:type="dxa"/>
              <w:left w:w="113" w:type="dxa"/>
              <w:bottom w:w="0" w:type="dxa"/>
              <w:right w:w="108" w:type="dxa"/>
            </w:tcMar>
            <w:vAlign w:val="center"/>
          </w:tcPr>
          <w:p w14:paraId="233BFD71"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kostka betonowa</w:t>
            </w:r>
          </w:p>
        </w:tc>
      </w:tr>
      <w:tr w:rsidR="00213764" w:rsidRPr="004E27B6" w14:paraId="6DC16AB1" w14:textId="77777777" w:rsidTr="00213764">
        <w:tc>
          <w:tcPr>
            <w:tcW w:w="22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13" w:type="dxa"/>
              <w:bottom w:w="0" w:type="dxa"/>
              <w:right w:w="108" w:type="dxa"/>
            </w:tcMar>
            <w:vAlign w:val="center"/>
          </w:tcPr>
          <w:p w14:paraId="65429AE2" w14:textId="77777777" w:rsidR="00213764" w:rsidRPr="004E27B6" w:rsidRDefault="00213764" w:rsidP="007219FF">
            <w:pPr>
              <w:pStyle w:val="Standard"/>
              <w:rPr>
                <w:rFonts w:asciiTheme="minorHAnsi" w:hAnsiTheme="minorHAnsi" w:cstheme="minorHAnsi"/>
                <w:color w:val="FFFFFF" w:themeColor="background1"/>
                <w:sz w:val="20"/>
                <w:szCs w:val="20"/>
              </w:rPr>
            </w:pPr>
            <w:r w:rsidRPr="004E27B6">
              <w:rPr>
                <w:rFonts w:asciiTheme="minorHAnsi" w:hAnsiTheme="minorHAnsi" w:cstheme="minorHAnsi"/>
                <w:color w:val="FFFFFF" w:themeColor="background1"/>
                <w:sz w:val="20"/>
                <w:szCs w:val="20"/>
              </w:rPr>
              <w:t>ul. Jana Pawła II</w:t>
            </w:r>
          </w:p>
        </w:tc>
        <w:tc>
          <w:tcPr>
            <w:tcW w:w="2127" w:type="dxa"/>
            <w:tcBorders>
              <w:left w:val="single" w:sz="4" w:space="0" w:color="FFFFFF" w:themeColor="background1"/>
            </w:tcBorders>
            <w:tcMar>
              <w:top w:w="0" w:type="dxa"/>
              <w:left w:w="113" w:type="dxa"/>
              <w:bottom w:w="0" w:type="dxa"/>
              <w:right w:w="108" w:type="dxa"/>
            </w:tcMar>
            <w:vAlign w:val="center"/>
          </w:tcPr>
          <w:p w14:paraId="473CBB19"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ciąg pieszo-rowerowy</w:t>
            </w:r>
          </w:p>
        </w:tc>
        <w:tc>
          <w:tcPr>
            <w:tcW w:w="1275" w:type="dxa"/>
            <w:tcMar>
              <w:top w:w="0" w:type="dxa"/>
              <w:left w:w="113" w:type="dxa"/>
              <w:bottom w:w="0" w:type="dxa"/>
              <w:right w:w="108" w:type="dxa"/>
            </w:tcMar>
            <w:vAlign w:val="center"/>
          </w:tcPr>
          <w:p w14:paraId="7FE2969A" w14:textId="77777777" w:rsidR="00213764" w:rsidRPr="004E27B6" w:rsidRDefault="00213764" w:rsidP="007219FF">
            <w:pPr>
              <w:pStyle w:val="Standard"/>
              <w:ind w:firstLine="567"/>
              <w:rPr>
                <w:rFonts w:asciiTheme="minorHAnsi" w:hAnsiTheme="minorHAnsi" w:cstheme="minorHAnsi"/>
                <w:sz w:val="20"/>
                <w:szCs w:val="20"/>
              </w:rPr>
            </w:pPr>
            <w:r w:rsidRPr="004E27B6">
              <w:rPr>
                <w:rFonts w:asciiTheme="minorHAnsi" w:hAnsiTheme="minorHAnsi" w:cstheme="minorHAnsi"/>
                <w:sz w:val="20"/>
                <w:szCs w:val="20"/>
              </w:rPr>
              <w:t>0,8</w:t>
            </w:r>
          </w:p>
        </w:tc>
        <w:tc>
          <w:tcPr>
            <w:tcW w:w="1134" w:type="dxa"/>
            <w:tcMar>
              <w:top w:w="0" w:type="dxa"/>
              <w:left w:w="113" w:type="dxa"/>
              <w:bottom w:w="0" w:type="dxa"/>
              <w:right w:w="108" w:type="dxa"/>
            </w:tcMar>
            <w:vAlign w:val="center"/>
          </w:tcPr>
          <w:p w14:paraId="32B8A10F" w14:textId="77777777" w:rsidR="00213764" w:rsidRPr="004E27B6" w:rsidRDefault="00213764" w:rsidP="007219FF">
            <w:pPr>
              <w:pStyle w:val="Standard"/>
              <w:rPr>
                <w:rFonts w:asciiTheme="minorHAnsi" w:hAnsiTheme="minorHAnsi" w:cstheme="minorHAnsi"/>
                <w:sz w:val="20"/>
                <w:szCs w:val="20"/>
              </w:rPr>
            </w:pPr>
            <w:r w:rsidRPr="004E27B6">
              <w:rPr>
                <w:rFonts w:asciiTheme="minorHAnsi" w:hAnsiTheme="minorHAnsi" w:cstheme="minorHAnsi"/>
                <w:sz w:val="20"/>
                <w:szCs w:val="20"/>
              </w:rPr>
              <w:t>3,5</w:t>
            </w:r>
          </w:p>
        </w:tc>
        <w:tc>
          <w:tcPr>
            <w:tcW w:w="1707" w:type="dxa"/>
            <w:tcMar>
              <w:top w:w="0" w:type="dxa"/>
              <w:left w:w="113" w:type="dxa"/>
              <w:bottom w:w="0" w:type="dxa"/>
              <w:right w:w="108" w:type="dxa"/>
            </w:tcMar>
            <w:vAlign w:val="center"/>
          </w:tcPr>
          <w:p w14:paraId="700793E3"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kostka betonowa</w:t>
            </w:r>
          </w:p>
        </w:tc>
      </w:tr>
      <w:tr w:rsidR="00213764" w:rsidRPr="004E27B6" w14:paraId="324BC2A7" w14:textId="77777777" w:rsidTr="00213764">
        <w:tc>
          <w:tcPr>
            <w:tcW w:w="22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13" w:type="dxa"/>
              <w:bottom w:w="0" w:type="dxa"/>
              <w:right w:w="108" w:type="dxa"/>
            </w:tcMar>
            <w:vAlign w:val="center"/>
          </w:tcPr>
          <w:p w14:paraId="6136B45F" w14:textId="77777777" w:rsidR="00213764" w:rsidRPr="004E27B6" w:rsidRDefault="00213764" w:rsidP="007219FF">
            <w:pPr>
              <w:pStyle w:val="Standard"/>
              <w:rPr>
                <w:rFonts w:asciiTheme="minorHAnsi" w:hAnsiTheme="minorHAnsi" w:cstheme="minorHAnsi"/>
                <w:color w:val="FFFFFF" w:themeColor="background1"/>
                <w:sz w:val="20"/>
                <w:szCs w:val="20"/>
              </w:rPr>
            </w:pPr>
            <w:r w:rsidRPr="004E27B6">
              <w:rPr>
                <w:rFonts w:asciiTheme="minorHAnsi" w:hAnsiTheme="minorHAnsi" w:cstheme="minorHAnsi"/>
                <w:color w:val="FFFFFF" w:themeColor="background1"/>
                <w:sz w:val="20"/>
                <w:szCs w:val="20"/>
              </w:rPr>
              <w:t>ul. Jana Pawła II</w:t>
            </w:r>
          </w:p>
        </w:tc>
        <w:tc>
          <w:tcPr>
            <w:tcW w:w="2127" w:type="dxa"/>
            <w:tcBorders>
              <w:left w:val="single" w:sz="4" w:space="0" w:color="FFFFFF" w:themeColor="background1"/>
            </w:tcBorders>
            <w:tcMar>
              <w:top w:w="0" w:type="dxa"/>
              <w:left w:w="113" w:type="dxa"/>
              <w:bottom w:w="0" w:type="dxa"/>
              <w:right w:w="108" w:type="dxa"/>
            </w:tcMar>
            <w:vAlign w:val="center"/>
          </w:tcPr>
          <w:p w14:paraId="0AB28EF6"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droga dla rowerów</w:t>
            </w:r>
          </w:p>
        </w:tc>
        <w:tc>
          <w:tcPr>
            <w:tcW w:w="1275" w:type="dxa"/>
            <w:tcMar>
              <w:top w:w="0" w:type="dxa"/>
              <w:left w:w="113" w:type="dxa"/>
              <w:bottom w:w="0" w:type="dxa"/>
              <w:right w:w="108" w:type="dxa"/>
            </w:tcMar>
            <w:vAlign w:val="center"/>
          </w:tcPr>
          <w:p w14:paraId="7F231CCD" w14:textId="77777777" w:rsidR="00213764" w:rsidRPr="004E27B6" w:rsidRDefault="00213764" w:rsidP="007219FF">
            <w:pPr>
              <w:pStyle w:val="Standard"/>
              <w:ind w:firstLine="567"/>
              <w:rPr>
                <w:rFonts w:asciiTheme="minorHAnsi" w:hAnsiTheme="minorHAnsi" w:cstheme="minorHAnsi"/>
                <w:sz w:val="20"/>
                <w:szCs w:val="20"/>
              </w:rPr>
            </w:pPr>
            <w:r w:rsidRPr="004E27B6">
              <w:rPr>
                <w:rFonts w:asciiTheme="minorHAnsi" w:hAnsiTheme="minorHAnsi" w:cstheme="minorHAnsi"/>
                <w:sz w:val="20"/>
                <w:szCs w:val="20"/>
              </w:rPr>
              <w:t>2,3</w:t>
            </w:r>
          </w:p>
        </w:tc>
        <w:tc>
          <w:tcPr>
            <w:tcW w:w="1134" w:type="dxa"/>
            <w:tcMar>
              <w:top w:w="0" w:type="dxa"/>
              <w:left w:w="113" w:type="dxa"/>
              <w:bottom w:w="0" w:type="dxa"/>
              <w:right w:w="108" w:type="dxa"/>
            </w:tcMar>
            <w:vAlign w:val="center"/>
          </w:tcPr>
          <w:p w14:paraId="0114CF79" w14:textId="77777777" w:rsidR="00213764" w:rsidRPr="004E27B6" w:rsidRDefault="00213764" w:rsidP="007219FF">
            <w:pPr>
              <w:pStyle w:val="Standard"/>
              <w:rPr>
                <w:rFonts w:asciiTheme="minorHAnsi" w:hAnsiTheme="minorHAnsi" w:cstheme="minorHAnsi"/>
                <w:sz w:val="20"/>
                <w:szCs w:val="20"/>
              </w:rPr>
            </w:pPr>
            <w:r w:rsidRPr="004E27B6">
              <w:rPr>
                <w:rFonts w:asciiTheme="minorHAnsi" w:hAnsiTheme="minorHAnsi" w:cstheme="minorHAnsi"/>
                <w:sz w:val="20"/>
                <w:szCs w:val="20"/>
              </w:rPr>
              <w:t>2,5</w:t>
            </w:r>
          </w:p>
        </w:tc>
        <w:tc>
          <w:tcPr>
            <w:tcW w:w="1707" w:type="dxa"/>
            <w:tcMar>
              <w:top w:w="0" w:type="dxa"/>
              <w:left w:w="113" w:type="dxa"/>
              <w:bottom w:w="0" w:type="dxa"/>
              <w:right w:w="108" w:type="dxa"/>
            </w:tcMar>
            <w:vAlign w:val="center"/>
          </w:tcPr>
          <w:p w14:paraId="1668171F"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asfalt</w:t>
            </w:r>
          </w:p>
        </w:tc>
      </w:tr>
      <w:tr w:rsidR="00213764" w:rsidRPr="004E27B6" w14:paraId="61E40A6B" w14:textId="77777777" w:rsidTr="00213764">
        <w:tc>
          <w:tcPr>
            <w:tcW w:w="22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13" w:type="dxa"/>
              <w:bottom w:w="0" w:type="dxa"/>
              <w:right w:w="108" w:type="dxa"/>
            </w:tcMar>
            <w:vAlign w:val="center"/>
          </w:tcPr>
          <w:p w14:paraId="3C6FC1A9" w14:textId="77777777" w:rsidR="00213764" w:rsidRPr="004E27B6" w:rsidRDefault="00213764" w:rsidP="007219FF">
            <w:pPr>
              <w:pStyle w:val="Standard"/>
              <w:rPr>
                <w:rFonts w:asciiTheme="minorHAnsi" w:hAnsiTheme="minorHAnsi" w:cstheme="minorHAnsi"/>
                <w:color w:val="FFFFFF" w:themeColor="background1"/>
                <w:sz w:val="20"/>
                <w:szCs w:val="20"/>
              </w:rPr>
            </w:pPr>
            <w:r w:rsidRPr="004E27B6">
              <w:rPr>
                <w:rFonts w:asciiTheme="minorHAnsi" w:hAnsiTheme="minorHAnsi" w:cstheme="minorHAnsi"/>
                <w:color w:val="FFFFFF" w:themeColor="background1"/>
                <w:sz w:val="20"/>
                <w:szCs w:val="20"/>
              </w:rPr>
              <w:t>ul. Nagórzycka</w:t>
            </w:r>
          </w:p>
        </w:tc>
        <w:tc>
          <w:tcPr>
            <w:tcW w:w="2127" w:type="dxa"/>
            <w:tcBorders>
              <w:left w:val="single" w:sz="4" w:space="0" w:color="FFFFFF" w:themeColor="background1"/>
            </w:tcBorders>
            <w:tcMar>
              <w:top w:w="0" w:type="dxa"/>
              <w:left w:w="113" w:type="dxa"/>
              <w:bottom w:w="0" w:type="dxa"/>
              <w:right w:w="108" w:type="dxa"/>
            </w:tcMar>
            <w:vAlign w:val="center"/>
          </w:tcPr>
          <w:p w14:paraId="26653CDC"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ciąg pieszo-rowerowy</w:t>
            </w:r>
          </w:p>
        </w:tc>
        <w:tc>
          <w:tcPr>
            <w:tcW w:w="1275" w:type="dxa"/>
            <w:tcMar>
              <w:top w:w="0" w:type="dxa"/>
              <w:left w:w="113" w:type="dxa"/>
              <w:bottom w:w="0" w:type="dxa"/>
              <w:right w:w="108" w:type="dxa"/>
            </w:tcMar>
            <w:vAlign w:val="center"/>
          </w:tcPr>
          <w:p w14:paraId="14DC9898" w14:textId="77777777" w:rsidR="00213764" w:rsidRPr="004E27B6" w:rsidRDefault="00213764" w:rsidP="007219FF">
            <w:pPr>
              <w:pStyle w:val="Standard"/>
              <w:ind w:firstLine="567"/>
              <w:rPr>
                <w:rFonts w:asciiTheme="minorHAnsi" w:hAnsiTheme="minorHAnsi" w:cstheme="minorHAnsi"/>
                <w:sz w:val="20"/>
                <w:szCs w:val="20"/>
              </w:rPr>
            </w:pPr>
            <w:r w:rsidRPr="004E27B6">
              <w:rPr>
                <w:rFonts w:asciiTheme="minorHAnsi" w:hAnsiTheme="minorHAnsi" w:cstheme="minorHAnsi"/>
                <w:sz w:val="20"/>
                <w:szCs w:val="20"/>
              </w:rPr>
              <w:t>1,1</w:t>
            </w:r>
          </w:p>
        </w:tc>
        <w:tc>
          <w:tcPr>
            <w:tcW w:w="1134" w:type="dxa"/>
            <w:tcMar>
              <w:top w:w="0" w:type="dxa"/>
              <w:left w:w="113" w:type="dxa"/>
              <w:bottom w:w="0" w:type="dxa"/>
              <w:right w:w="108" w:type="dxa"/>
            </w:tcMar>
            <w:vAlign w:val="center"/>
          </w:tcPr>
          <w:p w14:paraId="6DD6BC6F" w14:textId="77777777" w:rsidR="00213764" w:rsidRPr="004E27B6" w:rsidRDefault="00213764" w:rsidP="007219FF">
            <w:pPr>
              <w:pStyle w:val="Standard"/>
              <w:rPr>
                <w:rFonts w:asciiTheme="minorHAnsi" w:hAnsiTheme="minorHAnsi" w:cstheme="minorHAnsi"/>
                <w:sz w:val="20"/>
                <w:szCs w:val="20"/>
              </w:rPr>
            </w:pPr>
            <w:r w:rsidRPr="004E27B6">
              <w:rPr>
                <w:rFonts w:asciiTheme="minorHAnsi" w:hAnsiTheme="minorHAnsi" w:cstheme="minorHAnsi"/>
                <w:sz w:val="20"/>
                <w:szCs w:val="20"/>
              </w:rPr>
              <w:t>2,4</w:t>
            </w:r>
          </w:p>
        </w:tc>
        <w:tc>
          <w:tcPr>
            <w:tcW w:w="1707" w:type="dxa"/>
            <w:tcMar>
              <w:top w:w="0" w:type="dxa"/>
              <w:left w:w="113" w:type="dxa"/>
              <w:bottom w:w="0" w:type="dxa"/>
              <w:right w:w="108" w:type="dxa"/>
            </w:tcMar>
            <w:vAlign w:val="center"/>
          </w:tcPr>
          <w:p w14:paraId="6207D786"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kostka betonowa</w:t>
            </w:r>
          </w:p>
        </w:tc>
      </w:tr>
      <w:tr w:rsidR="00213764" w:rsidRPr="004E27B6" w14:paraId="54D11B64" w14:textId="77777777" w:rsidTr="00213764">
        <w:tc>
          <w:tcPr>
            <w:tcW w:w="22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13" w:type="dxa"/>
              <w:bottom w:w="0" w:type="dxa"/>
              <w:right w:w="108" w:type="dxa"/>
            </w:tcMar>
            <w:vAlign w:val="center"/>
          </w:tcPr>
          <w:p w14:paraId="6B6F2DFC" w14:textId="77777777" w:rsidR="00213764" w:rsidRPr="004E27B6" w:rsidRDefault="00213764" w:rsidP="007219FF">
            <w:pPr>
              <w:pStyle w:val="Standard"/>
              <w:rPr>
                <w:rFonts w:asciiTheme="minorHAnsi" w:hAnsiTheme="minorHAnsi" w:cstheme="minorHAnsi"/>
                <w:color w:val="FFFFFF" w:themeColor="background1"/>
                <w:sz w:val="20"/>
                <w:szCs w:val="20"/>
              </w:rPr>
            </w:pPr>
            <w:r w:rsidRPr="004E27B6">
              <w:rPr>
                <w:rFonts w:asciiTheme="minorHAnsi" w:hAnsiTheme="minorHAnsi" w:cstheme="minorHAnsi"/>
                <w:color w:val="FFFFFF" w:themeColor="background1"/>
                <w:sz w:val="20"/>
                <w:szCs w:val="20"/>
              </w:rPr>
              <w:t>ul. Piłsudskiego</w:t>
            </w:r>
          </w:p>
        </w:tc>
        <w:tc>
          <w:tcPr>
            <w:tcW w:w="2127" w:type="dxa"/>
            <w:tcBorders>
              <w:left w:val="single" w:sz="4" w:space="0" w:color="FFFFFF" w:themeColor="background1"/>
            </w:tcBorders>
            <w:tcMar>
              <w:top w:w="0" w:type="dxa"/>
              <w:left w:w="113" w:type="dxa"/>
              <w:bottom w:w="0" w:type="dxa"/>
              <w:right w:w="108" w:type="dxa"/>
            </w:tcMar>
            <w:vAlign w:val="center"/>
          </w:tcPr>
          <w:p w14:paraId="234415A2"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ciąg pieszo-rowerowy</w:t>
            </w:r>
          </w:p>
        </w:tc>
        <w:tc>
          <w:tcPr>
            <w:tcW w:w="1275" w:type="dxa"/>
            <w:tcMar>
              <w:top w:w="0" w:type="dxa"/>
              <w:left w:w="113" w:type="dxa"/>
              <w:bottom w:w="0" w:type="dxa"/>
              <w:right w:w="108" w:type="dxa"/>
            </w:tcMar>
            <w:vAlign w:val="center"/>
          </w:tcPr>
          <w:p w14:paraId="05FEAFB6" w14:textId="77777777" w:rsidR="00213764" w:rsidRPr="004E27B6" w:rsidRDefault="00213764" w:rsidP="007219FF">
            <w:pPr>
              <w:pStyle w:val="Standard"/>
              <w:ind w:firstLine="567"/>
              <w:rPr>
                <w:rFonts w:asciiTheme="minorHAnsi" w:hAnsiTheme="minorHAnsi" w:cstheme="minorHAnsi"/>
                <w:sz w:val="20"/>
                <w:szCs w:val="20"/>
              </w:rPr>
            </w:pPr>
            <w:r w:rsidRPr="004E27B6">
              <w:rPr>
                <w:rFonts w:asciiTheme="minorHAnsi" w:hAnsiTheme="minorHAnsi" w:cstheme="minorHAnsi"/>
                <w:sz w:val="20"/>
                <w:szCs w:val="20"/>
              </w:rPr>
              <w:t>0,5</w:t>
            </w:r>
          </w:p>
        </w:tc>
        <w:tc>
          <w:tcPr>
            <w:tcW w:w="1134" w:type="dxa"/>
            <w:tcMar>
              <w:top w:w="0" w:type="dxa"/>
              <w:left w:w="113" w:type="dxa"/>
              <w:bottom w:w="0" w:type="dxa"/>
              <w:right w:w="108" w:type="dxa"/>
            </w:tcMar>
            <w:vAlign w:val="center"/>
          </w:tcPr>
          <w:p w14:paraId="16A79404" w14:textId="77777777" w:rsidR="00213764" w:rsidRPr="004E27B6" w:rsidRDefault="00213764" w:rsidP="007219FF">
            <w:pPr>
              <w:pStyle w:val="Standard"/>
              <w:rPr>
                <w:rFonts w:asciiTheme="minorHAnsi" w:hAnsiTheme="minorHAnsi" w:cstheme="minorHAnsi"/>
                <w:sz w:val="20"/>
                <w:szCs w:val="20"/>
              </w:rPr>
            </w:pPr>
            <w:r w:rsidRPr="004E27B6">
              <w:rPr>
                <w:rFonts w:asciiTheme="minorHAnsi" w:hAnsiTheme="minorHAnsi" w:cstheme="minorHAnsi"/>
                <w:sz w:val="20"/>
                <w:szCs w:val="20"/>
              </w:rPr>
              <w:t>5,0</w:t>
            </w:r>
          </w:p>
        </w:tc>
        <w:tc>
          <w:tcPr>
            <w:tcW w:w="1707" w:type="dxa"/>
            <w:tcMar>
              <w:top w:w="0" w:type="dxa"/>
              <w:left w:w="113" w:type="dxa"/>
              <w:bottom w:w="0" w:type="dxa"/>
              <w:right w:w="108" w:type="dxa"/>
            </w:tcMar>
            <w:vAlign w:val="center"/>
          </w:tcPr>
          <w:p w14:paraId="35E60817"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kostka betonowa</w:t>
            </w:r>
          </w:p>
        </w:tc>
      </w:tr>
      <w:tr w:rsidR="00213764" w:rsidRPr="004E27B6" w14:paraId="7931FCB2" w14:textId="77777777" w:rsidTr="00213764">
        <w:tc>
          <w:tcPr>
            <w:tcW w:w="22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13" w:type="dxa"/>
              <w:bottom w:w="0" w:type="dxa"/>
              <w:right w:w="108" w:type="dxa"/>
            </w:tcMar>
            <w:vAlign w:val="center"/>
          </w:tcPr>
          <w:p w14:paraId="37E28853" w14:textId="77777777" w:rsidR="00213764" w:rsidRPr="004E27B6" w:rsidRDefault="00213764" w:rsidP="007219FF">
            <w:pPr>
              <w:pStyle w:val="Standard"/>
              <w:rPr>
                <w:rFonts w:asciiTheme="minorHAnsi" w:hAnsiTheme="minorHAnsi" w:cstheme="minorHAnsi"/>
                <w:color w:val="FFFFFF" w:themeColor="background1"/>
                <w:sz w:val="20"/>
                <w:szCs w:val="20"/>
              </w:rPr>
            </w:pPr>
            <w:r w:rsidRPr="004E27B6">
              <w:rPr>
                <w:rFonts w:asciiTheme="minorHAnsi" w:hAnsiTheme="minorHAnsi" w:cstheme="minorHAnsi"/>
                <w:color w:val="FFFFFF" w:themeColor="background1"/>
                <w:sz w:val="20"/>
                <w:szCs w:val="20"/>
              </w:rPr>
              <w:t>ul. Barlickiego</w:t>
            </w:r>
          </w:p>
        </w:tc>
        <w:tc>
          <w:tcPr>
            <w:tcW w:w="2127" w:type="dxa"/>
            <w:tcBorders>
              <w:left w:val="single" w:sz="4" w:space="0" w:color="FFFFFF" w:themeColor="background1"/>
            </w:tcBorders>
            <w:tcMar>
              <w:top w:w="0" w:type="dxa"/>
              <w:left w:w="113" w:type="dxa"/>
              <w:bottom w:w="0" w:type="dxa"/>
              <w:right w:w="108" w:type="dxa"/>
            </w:tcMar>
            <w:vAlign w:val="center"/>
          </w:tcPr>
          <w:p w14:paraId="08949D9D"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ciąg pieszo-rowerowy</w:t>
            </w:r>
          </w:p>
        </w:tc>
        <w:tc>
          <w:tcPr>
            <w:tcW w:w="1275" w:type="dxa"/>
            <w:tcMar>
              <w:top w:w="0" w:type="dxa"/>
              <w:left w:w="113" w:type="dxa"/>
              <w:bottom w:w="0" w:type="dxa"/>
              <w:right w:w="108" w:type="dxa"/>
            </w:tcMar>
            <w:vAlign w:val="center"/>
          </w:tcPr>
          <w:p w14:paraId="486F521F" w14:textId="77777777" w:rsidR="00213764" w:rsidRPr="004E27B6" w:rsidRDefault="00213764" w:rsidP="007219FF">
            <w:pPr>
              <w:pStyle w:val="Standard"/>
              <w:ind w:firstLine="567"/>
              <w:rPr>
                <w:rFonts w:asciiTheme="minorHAnsi" w:hAnsiTheme="minorHAnsi" w:cstheme="minorHAnsi"/>
                <w:sz w:val="20"/>
                <w:szCs w:val="20"/>
              </w:rPr>
            </w:pPr>
            <w:r w:rsidRPr="004E27B6">
              <w:rPr>
                <w:rFonts w:asciiTheme="minorHAnsi" w:hAnsiTheme="minorHAnsi" w:cstheme="minorHAnsi"/>
                <w:sz w:val="20"/>
                <w:szCs w:val="20"/>
              </w:rPr>
              <w:t>0,7</w:t>
            </w:r>
          </w:p>
        </w:tc>
        <w:tc>
          <w:tcPr>
            <w:tcW w:w="1134" w:type="dxa"/>
            <w:tcMar>
              <w:top w:w="0" w:type="dxa"/>
              <w:left w:w="113" w:type="dxa"/>
              <w:bottom w:w="0" w:type="dxa"/>
              <w:right w:w="108" w:type="dxa"/>
            </w:tcMar>
            <w:vAlign w:val="center"/>
          </w:tcPr>
          <w:p w14:paraId="71AE510A" w14:textId="77777777" w:rsidR="00213764" w:rsidRPr="004E27B6" w:rsidRDefault="00213764" w:rsidP="007219FF">
            <w:pPr>
              <w:pStyle w:val="Standard"/>
              <w:rPr>
                <w:rFonts w:asciiTheme="minorHAnsi" w:hAnsiTheme="minorHAnsi" w:cstheme="minorHAnsi"/>
                <w:sz w:val="20"/>
                <w:szCs w:val="20"/>
              </w:rPr>
            </w:pPr>
            <w:r w:rsidRPr="004E27B6">
              <w:rPr>
                <w:rFonts w:asciiTheme="minorHAnsi" w:hAnsiTheme="minorHAnsi" w:cstheme="minorHAnsi"/>
                <w:sz w:val="20"/>
                <w:szCs w:val="20"/>
              </w:rPr>
              <w:t>2,5</w:t>
            </w:r>
          </w:p>
        </w:tc>
        <w:tc>
          <w:tcPr>
            <w:tcW w:w="1707" w:type="dxa"/>
            <w:tcMar>
              <w:top w:w="0" w:type="dxa"/>
              <w:left w:w="113" w:type="dxa"/>
              <w:bottom w:w="0" w:type="dxa"/>
              <w:right w:w="108" w:type="dxa"/>
            </w:tcMar>
            <w:vAlign w:val="center"/>
          </w:tcPr>
          <w:p w14:paraId="4767EE69"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kostka betonowa</w:t>
            </w:r>
          </w:p>
        </w:tc>
      </w:tr>
      <w:tr w:rsidR="00213764" w:rsidRPr="004E27B6" w14:paraId="5DA546FB" w14:textId="77777777" w:rsidTr="00213764">
        <w:tc>
          <w:tcPr>
            <w:tcW w:w="22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13" w:type="dxa"/>
              <w:bottom w:w="0" w:type="dxa"/>
              <w:right w:w="108" w:type="dxa"/>
            </w:tcMar>
            <w:vAlign w:val="center"/>
          </w:tcPr>
          <w:p w14:paraId="6DE0A02F" w14:textId="77777777" w:rsidR="00213764" w:rsidRPr="004E27B6" w:rsidRDefault="00213764" w:rsidP="007219FF">
            <w:pPr>
              <w:pStyle w:val="Standard"/>
              <w:jc w:val="both"/>
              <w:rPr>
                <w:rFonts w:asciiTheme="minorHAnsi" w:hAnsiTheme="minorHAnsi" w:cstheme="minorHAnsi"/>
                <w:color w:val="FFFFFF" w:themeColor="background1"/>
                <w:sz w:val="20"/>
                <w:szCs w:val="20"/>
              </w:rPr>
            </w:pPr>
            <w:r w:rsidRPr="004E27B6">
              <w:rPr>
                <w:rFonts w:asciiTheme="minorHAnsi" w:hAnsiTheme="minorHAnsi" w:cstheme="minorHAnsi"/>
                <w:color w:val="FFFFFF" w:themeColor="background1"/>
                <w:sz w:val="20"/>
                <w:szCs w:val="20"/>
              </w:rPr>
              <w:t>ul. Ludwikowska</w:t>
            </w:r>
          </w:p>
        </w:tc>
        <w:tc>
          <w:tcPr>
            <w:tcW w:w="2127" w:type="dxa"/>
            <w:tcBorders>
              <w:left w:val="single" w:sz="4" w:space="0" w:color="FFFFFF" w:themeColor="background1"/>
            </w:tcBorders>
            <w:tcMar>
              <w:top w:w="0" w:type="dxa"/>
              <w:left w:w="113" w:type="dxa"/>
              <w:bottom w:w="0" w:type="dxa"/>
              <w:right w:w="108" w:type="dxa"/>
            </w:tcMar>
            <w:vAlign w:val="center"/>
          </w:tcPr>
          <w:p w14:paraId="5D6E2DE6"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ciąg pieszo-rowerowy</w:t>
            </w:r>
          </w:p>
        </w:tc>
        <w:tc>
          <w:tcPr>
            <w:tcW w:w="1275" w:type="dxa"/>
            <w:tcMar>
              <w:top w:w="0" w:type="dxa"/>
              <w:left w:w="113" w:type="dxa"/>
              <w:bottom w:w="0" w:type="dxa"/>
              <w:right w:w="108" w:type="dxa"/>
            </w:tcMar>
            <w:vAlign w:val="center"/>
          </w:tcPr>
          <w:p w14:paraId="66E3B016" w14:textId="77777777" w:rsidR="00213764" w:rsidRPr="004E27B6" w:rsidRDefault="00213764" w:rsidP="007219FF">
            <w:pPr>
              <w:pStyle w:val="Standard"/>
              <w:ind w:firstLine="567"/>
              <w:rPr>
                <w:rFonts w:asciiTheme="minorHAnsi" w:hAnsiTheme="minorHAnsi" w:cstheme="minorHAnsi"/>
                <w:sz w:val="20"/>
                <w:szCs w:val="20"/>
              </w:rPr>
            </w:pPr>
            <w:r w:rsidRPr="004E27B6">
              <w:rPr>
                <w:rFonts w:asciiTheme="minorHAnsi" w:hAnsiTheme="minorHAnsi" w:cstheme="minorHAnsi"/>
                <w:sz w:val="20"/>
                <w:szCs w:val="20"/>
              </w:rPr>
              <w:t>1,0</w:t>
            </w:r>
          </w:p>
        </w:tc>
        <w:tc>
          <w:tcPr>
            <w:tcW w:w="1134" w:type="dxa"/>
            <w:tcMar>
              <w:top w:w="0" w:type="dxa"/>
              <w:left w:w="113" w:type="dxa"/>
              <w:bottom w:w="0" w:type="dxa"/>
              <w:right w:w="108" w:type="dxa"/>
            </w:tcMar>
            <w:vAlign w:val="center"/>
          </w:tcPr>
          <w:p w14:paraId="47E72C89" w14:textId="77777777" w:rsidR="00213764" w:rsidRPr="004E27B6" w:rsidRDefault="00213764" w:rsidP="007219FF">
            <w:pPr>
              <w:pStyle w:val="Standard"/>
              <w:rPr>
                <w:rFonts w:asciiTheme="minorHAnsi" w:hAnsiTheme="minorHAnsi" w:cstheme="minorHAnsi"/>
                <w:sz w:val="20"/>
                <w:szCs w:val="20"/>
              </w:rPr>
            </w:pPr>
            <w:r w:rsidRPr="004E27B6">
              <w:rPr>
                <w:rFonts w:asciiTheme="minorHAnsi" w:hAnsiTheme="minorHAnsi" w:cstheme="minorHAnsi"/>
                <w:sz w:val="20"/>
                <w:szCs w:val="20"/>
              </w:rPr>
              <w:t>3,0/4,5</w:t>
            </w:r>
          </w:p>
        </w:tc>
        <w:tc>
          <w:tcPr>
            <w:tcW w:w="1707" w:type="dxa"/>
            <w:tcMar>
              <w:top w:w="0" w:type="dxa"/>
              <w:left w:w="113" w:type="dxa"/>
              <w:bottom w:w="0" w:type="dxa"/>
              <w:right w:w="108" w:type="dxa"/>
            </w:tcMar>
            <w:vAlign w:val="center"/>
          </w:tcPr>
          <w:p w14:paraId="0AA456DE"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kostka betonowa</w:t>
            </w:r>
          </w:p>
        </w:tc>
      </w:tr>
      <w:tr w:rsidR="00213764" w:rsidRPr="004E27B6" w14:paraId="2CF879E1" w14:textId="77777777" w:rsidTr="00213764">
        <w:tc>
          <w:tcPr>
            <w:tcW w:w="22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13" w:type="dxa"/>
              <w:bottom w:w="0" w:type="dxa"/>
              <w:right w:w="108" w:type="dxa"/>
            </w:tcMar>
            <w:vAlign w:val="center"/>
          </w:tcPr>
          <w:p w14:paraId="4344BD66" w14:textId="77777777" w:rsidR="00213764" w:rsidRPr="004E27B6" w:rsidRDefault="00213764" w:rsidP="007219FF">
            <w:pPr>
              <w:pStyle w:val="Standard"/>
              <w:jc w:val="both"/>
              <w:rPr>
                <w:rFonts w:asciiTheme="minorHAnsi" w:hAnsiTheme="minorHAnsi" w:cstheme="minorHAnsi"/>
                <w:color w:val="FFFFFF" w:themeColor="background1"/>
                <w:sz w:val="20"/>
                <w:szCs w:val="20"/>
              </w:rPr>
            </w:pPr>
            <w:r w:rsidRPr="004E27B6">
              <w:rPr>
                <w:rFonts w:asciiTheme="minorHAnsi" w:hAnsiTheme="minorHAnsi" w:cstheme="minorHAnsi"/>
                <w:color w:val="FFFFFF" w:themeColor="background1"/>
                <w:sz w:val="20"/>
                <w:szCs w:val="20"/>
              </w:rPr>
              <w:t>ul. Smugowa</w:t>
            </w:r>
          </w:p>
        </w:tc>
        <w:tc>
          <w:tcPr>
            <w:tcW w:w="2127" w:type="dxa"/>
            <w:tcBorders>
              <w:left w:val="single" w:sz="4" w:space="0" w:color="FFFFFF" w:themeColor="background1"/>
            </w:tcBorders>
            <w:tcMar>
              <w:top w:w="0" w:type="dxa"/>
              <w:left w:w="113" w:type="dxa"/>
              <w:bottom w:w="0" w:type="dxa"/>
              <w:right w:w="108" w:type="dxa"/>
            </w:tcMar>
            <w:vAlign w:val="center"/>
          </w:tcPr>
          <w:p w14:paraId="3F22C7D9"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pas ruchu dla rowerów</w:t>
            </w:r>
          </w:p>
        </w:tc>
        <w:tc>
          <w:tcPr>
            <w:tcW w:w="1275" w:type="dxa"/>
            <w:tcMar>
              <w:top w:w="0" w:type="dxa"/>
              <w:left w:w="113" w:type="dxa"/>
              <w:bottom w:w="0" w:type="dxa"/>
              <w:right w:w="108" w:type="dxa"/>
            </w:tcMar>
            <w:vAlign w:val="center"/>
          </w:tcPr>
          <w:p w14:paraId="3459A8D9" w14:textId="77777777" w:rsidR="00213764" w:rsidRPr="004E27B6" w:rsidRDefault="00213764" w:rsidP="007219FF">
            <w:pPr>
              <w:pStyle w:val="Standard"/>
              <w:ind w:firstLine="567"/>
              <w:rPr>
                <w:rFonts w:asciiTheme="minorHAnsi" w:hAnsiTheme="minorHAnsi" w:cstheme="minorHAnsi"/>
                <w:sz w:val="20"/>
                <w:szCs w:val="20"/>
              </w:rPr>
            </w:pPr>
            <w:r w:rsidRPr="004E27B6">
              <w:rPr>
                <w:rFonts w:asciiTheme="minorHAnsi" w:hAnsiTheme="minorHAnsi" w:cstheme="minorHAnsi"/>
                <w:sz w:val="20"/>
                <w:szCs w:val="20"/>
              </w:rPr>
              <w:t>0,3</w:t>
            </w:r>
          </w:p>
        </w:tc>
        <w:tc>
          <w:tcPr>
            <w:tcW w:w="1134" w:type="dxa"/>
            <w:tcMar>
              <w:top w:w="0" w:type="dxa"/>
              <w:left w:w="113" w:type="dxa"/>
              <w:bottom w:w="0" w:type="dxa"/>
              <w:right w:w="108" w:type="dxa"/>
            </w:tcMar>
            <w:vAlign w:val="center"/>
          </w:tcPr>
          <w:p w14:paraId="6EAF5E94" w14:textId="77777777" w:rsidR="00213764" w:rsidRPr="004E27B6" w:rsidRDefault="00213764" w:rsidP="007219FF">
            <w:pPr>
              <w:pStyle w:val="Standard"/>
              <w:rPr>
                <w:rFonts w:asciiTheme="minorHAnsi" w:hAnsiTheme="minorHAnsi" w:cstheme="minorHAnsi"/>
                <w:sz w:val="20"/>
                <w:szCs w:val="20"/>
              </w:rPr>
            </w:pPr>
            <w:r w:rsidRPr="004E27B6">
              <w:rPr>
                <w:rFonts w:asciiTheme="minorHAnsi" w:hAnsiTheme="minorHAnsi" w:cstheme="minorHAnsi"/>
                <w:sz w:val="20"/>
                <w:szCs w:val="20"/>
              </w:rPr>
              <w:t>1,5</w:t>
            </w:r>
          </w:p>
        </w:tc>
        <w:tc>
          <w:tcPr>
            <w:tcW w:w="1707" w:type="dxa"/>
            <w:tcMar>
              <w:top w:w="0" w:type="dxa"/>
              <w:left w:w="113" w:type="dxa"/>
              <w:bottom w:w="0" w:type="dxa"/>
              <w:right w:w="108" w:type="dxa"/>
            </w:tcMar>
            <w:vAlign w:val="center"/>
          </w:tcPr>
          <w:p w14:paraId="58CC341F"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asfalt</w:t>
            </w:r>
          </w:p>
        </w:tc>
      </w:tr>
      <w:tr w:rsidR="00213764" w:rsidRPr="004E27B6" w14:paraId="0A82AD2A" w14:textId="77777777" w:rsidTr="00213764">
        <w:tc>
          <w:tcPr>
            <w:tcW w:w="22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13" w:type="dxa"/>
              <w:bottom w:w="0" w:type="dxa"/>
              <w:right w:w="108" w:type="dxa"/>
            </w:tcMar>
            <w:vAlign w:val="center"/>
          </w:tcPr>
          <w:p w14:paraId="6C084D0C" w14:textId="77777777" w:rsidR="00213764" w:rsidRPr="004E27B6" w:rsidRDefault="00213764" w:rsidP="007219FF">
            <w:pPr>
              <w:pStyle w:val="Standard"/>
              <w:jc w:val="both"/>
              <w:rPr>
                <w:rFonts w:asciiTheme="minorHAnsi" w:hAnsiTheme="minorHAnsi" w:cstheme="minorHAnsi"/>
                <w:color w:val="FFFFFF" w:themeColor="background1"/>
                <w:sz w:val="20"/>
                <w:szCs w:val="20"/>
              </w:rPr>
            </w:pPr>
            <w:r w:rsidRPr="004E27B6">
              <w:rPr>
                <w:rFonts w:asciiTheme="minorHAnsi" w:hAnsiTheme="minorHAnsi" w:cstheme="minorHAnsi"/>
                <w:color w:val="FFFFFF" w:themeColor="background1"/>
                <w:sz w:val="20"/>
                <w:szCs w:val="20"/>
              </w:rPr>
              <w:t>ul. Smugowa</w:t>
            </w:r>
          </w:p>
        </w:tc>
        <w:tc>
          <w:tcPr>
            <w:tcW w:w="2127" w:type="dxa"/>
            <w:tcBorders>
              <w:left w:val="single" w:sz="4" w:space="0" w:color="FFFFFF" w:themeColor="background1"/>
            </w:tcBorders>
            <w:tcMar>
              <w:top w:w="0" w:type="dxa"/>
              <w:left w:w="113" w:type="dxa"/>
              <w:bottom w:w="0" w:type="dxa"/>
              <w:right w:w="108" w:type="dxa"/>
            </w:tcMar>
            <w:vAlign w:val="center"/>
          </w:tcPr>
          <w:p w14:paraId="1580B8C0"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ciąg pieszo-rowerowy</w:t>
            </w:r>
          </w:p>
        </w:tc>
        <w:tc>
          <w:tcPr>
            <w:tcW w:w="1275" w:type="dxa"/>
            <w:tcMar>
              <w:top w:w="0" w:type="dxa"/>
              <w:left w:w="113" w:type="dxa"/>
              <w:bottom w:w="0" w:type="dxa"/>
              <w:right w:w="108" w:type="dxa"/>
            </w:tcMar>
            <w:vAlign w:val="center"/>
          </w:tcPr>
          <w:p w14:paraId="063C6D1A" w14:textId="77777777" w:rsidR="00213764" w:rsidRPr="004E27B6" w:rsidRDefault="00213764" w:rsidP="007219FF">
            <w:pPr>
              <w:pStyle w:val="Standard"/>
              <w:ind w:firstLine="567"/>
              <w:rPr>
                <w:rFonts w:asciiTheme="minorHAnsi" w:hAnsiTheme="minorHAnsi" w:cstheme="minorHAnsi"/>
                <w:sz w:val="20"/>
                <w:szCs w:val="20"/>
              </w:rPr>
            </w:pPr>
            <w:r w:rsidRPr="004E27B6">
              <w:rPr>
                <w:rFonts w:asciiTheme="minorHAnsi" w:hAnsiTheme="minorHAnsi" w:cstheme="minorHAnsi"/>
                <w:sz w:val="20"/>
                <w:szCs w:val="20"/>
              </w:rPr>
              <w:t>0,2</w:t>
            </w:r>
          </w:p>
        </w:tc>
        <w:tc>
          <w:tcPr>
            <w:tcW w:w="1134" w:type="dxa"/>
            <w:tcMar>
              <w:top w:w="0" w:type="dxa"/>
              <w:left w:w="113" w:type="dxa"/>
              <w:bottom w:w="0" w:type="dxa"/>
              <w:right w:w="108" w:type="dxa"/>
            </w:tcMar>
            <w:vAlign w:val="center"/>
          </w:tcPr>
          <w:p w14:paraId="57323FA2" w14:textId="77777777" w:rsidR="00213764" w:rsidRPr="004E27B6" w:rsidRDefault="00213764" w:rsidP="007219FF">
            <w:pPr>
              <w:pStyle w:val="Standard"/>
              <w:rPr>
                <w:rFonts w:asciiTheme="minorHAnsi" w:hAnsiTheme="minorHAnsi" w:cstheme="minorHAnsi"/>
                <w:sz w:val="20"/>
                <w:szCs w:val="20"/>
              </w:rPr>
            </w:pPr>
            <w:r w:rsidRPr="004E27B6">
              <w:rPr>
                <w:rFonts w:asciiTheme="minorHAnsi" w:hAnsiTheme="minorHAnsi" w:cstheme="minorHAnsi"/>
                <w:sz w:val="20"/>
                <w:szCs w:val="20"/>
              </w:rPr>
              <w:t>3,5</w:t>
            </w:r>
          </w:p>
        </w:tc>
        <w:tc>
          <w:tcPr>
            <w:tcW w:w="1707" w:type="dxa"/>
            <w:tcMar>
              <w:top w:w="0" w:type="dxa"/>
              <w:left w:w="113" w:type="dxa"/>
              <w:bottom w:w="0" w:type="dxa"/>
              <w:right w:w="108" w:type="dxa"/>
            </w:tcMar>
            <w:vAlign w:val="center"/>
          </w:tcPr>
          <w:p w14:paraId="3DC004BD"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kostka betonowa</w:t>
            </w:r>
          </w:p>
        </w:tc>
      </w:tr>
      <w:tr w:rsidR="00213764" w:rsidRPr="004E27B6" w14:paraId="538ADFC8" w14:textId="77777777" w:rsidTr="00213764">
        <w:tc>
          <w:tcPr>
            <w:tcW w:w="22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13" w:type="dxa"/>
              <w:bottom w:w="0" w:type="dxa"/>
              <w:right w:w="108" w:type="dxa"/>
            </w:tcMar>
            <w:vAlign w:val="center"/>
          </w:tcPr>
          <w:p w14:paraId="12DEF8E6" w14:textId="77777777" w:rsidR="00213764" w:rsidRPr="004E27B6" w:rsidRDefault="00213764" w:rsidP="007219FF">
            <w:pPr>
              <w:pStyle w:val="Standard"/>
              <w:jc w:val="both"/>
              <w:rPr>
                <w:rFonts w:asciiTheme="minorHAnsi" w:hAnsiTheme="minorHAnsi" w:cstheme="minorHAnsi"/>
                <w:color w:val="FFFFFF" w:themeColor="background1"/>
                <w:sz w:val="20"/>
                <w:szCs w:val="20"/>
              </w:rPr>
            </w:pPr>
            <w:r w:rsidRPr="004E27B6">
              <w:rPr>
                <w:rFonts w:asciiTheme="minorHAnsi" w:hAnsiTheme="minorHAnsi" w:cstheme="minorHAnsi"/>
                <w:color w:val="FFFFFF" w:themeColor="background1"/>
                <w:sz w:val="20"/>
                <w:szCs w:val="20"/>
              </w:rPr>
              <w:t>ul. Legionów</w:t>
            </w:r>
          </w:p>
        </w:tc>
        <w:tc>
          <w:tcPr>
            <w:tcW w:w="2127" w:type="dxa"/>
            <w:tcBorders>
              <w:left w:val="single" w:sz="4" w:space="0" w:color="FFFFFF" w:themeColor="background1"/>
            </w:tcBorders>
            <w:tcMar>
              <w:top w:w="0" w:type="dxa"/>
              <w:left w:w="113" w:type="dxa"/>
              <w:bottom w:w="0" w:type="dxa"/>
              <w:right w:w="108" w:type="dxa"/>
            </w:tcMar>
            <w:vAlign w:val="center"/>
          </w:tcPr>
          <w:p w14:paraId="0EFF505F"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ciąg pieszo-rowerowy</w:t>
            </w:r>
          </w:p>
        </w:tc>
        <w:tc>
          <w:tcPr>
            <w:tcW w:w="1275" w:type="dxa"/>
            <w:tcMar>
              <w:top w:w="0" w:type="dxa"/>
              <w:left w:w="113" w:type="dxa"/>
              <w:bottom w:w="0" w:type="dxa"/>
              <w:right w:w="108" w:type="dxa"/>
            </w:tcMar>
            <w:vAlign w:val="center"/>
          </w:tcPr>
          <w:p w14:paraId="73BB048E" w14:textId="77777777" w:rsidR="00213764" w:rsidRPr="004E27B6" w:rsidRDefault="00213764" w:rsidP="007219FF">
            <w:pPr>
              <w:pStyle w:val="Standard"/>
              <w:ind w:firstLine="567"/>
              <w:rPr>
                <w:rFonts w:asciiTheme="minorHAnsi" w:hAnsiTheme="minorHAnsi" w:cstheme="minorHAnsi"/>
                <w:sz w:val="20"/>
                <w:szCs w:val="20"/>
              </w:rPr>
            </w:pPr>
            <w:r w:rsidRPr="004E27B6">
              <w:rPr>
                <w:rFonts w:asciiTheme="minorHAnsi" w:hAnsiTheme="minorHAnsi" w:cstheme="minorHAnsi"/>
                <w:sz w:val="20"/>
                <w:szCs w:val="20"/>
              </w:rPr>
              <w:t>0,6</w:t>
            </w:r>
          </w:p>
        </w:tc>
        <w:tc>
          <w:tcPr>
            <w:tcW w:w="1134" w:type="dxa"/>
            <w:tcMar>
              <w:top w:w="0" w:type="dxa"/>
              <w:left w:w="113" w:type="dxa"/>
              <w:bottom w:w="0" w:type="dxa"/>
              <w:right w:w="108" w:type="dxa"/>
            </w:tcMar>
            <w:vAlign w:val="center"/>
          </w:tcPr>
          <w:p w14:paraId="68AAB6B1" w14:textId="77777777" w:rsidR="00213764" w:rsidRPr="004E27B6" w:rsidRDefault="00213764" w:rsidP="007219FF">
            <w:pPr>
              <w:pStyle w:val="Standard"/>
              <w:rPr>
                <w:rFonts w:asciiTheme="minorHAnsi" w:hAnsiTheme="minorHAnsi" w:cstheme="minorHAnsi"/>
                <w:sz w:val="20"/>
                <w:szCs w:val="20"/>
              </w:rPr>
            </w:pPr>
            <w:r w:rsidRPr="004E27B6">
              <w:rPr>
                <w:rFonts w:asciiTheme="minorHAnsi" w:hAnsiTheme="minorHAnsi" w:cstheme="minorHAnsi"/>
                <w:sz w:val="20"/>
                <w:szCs w:val="20"/>
              </w:rPr>
              <w:t>2,5/3,5</w:t>
            </w:r>
          </w:p>
        </w:tc>
        <w:tc>
          <w:tcPr>
            <w:tcW w:w="1707" w:type="dxa"/>
            <w:tcMar>
              <w:top w:w="0" w:type="dxa"/>
              <w:left w:w="113" w:type="dxa"/>
              <w:bottom w:w="0" w:type="dxa"/>
              <w:right w:w="108" w:type="dxa"/>
            </w:tcMar>
            <w:vAlign w:val="center"/>
          </w:tcPr>
          <w:p w14:paraId="782F8EEC"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kostka betonowa</w:t>
            </w:r>
          </w:p>
        </w:tc>
      </w:tr>
      <w:tr w:rsidR="00213764" w:rsidRPr="004E27B6" w14:paraId="144E0C3E" w14:textId="77777777" w:rsidTr="00213764">
        <w:tc>
          <w:tcPr>
            <w:tcW w:w="22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13" w:type="dxa"/>
              <w:bottom w:w="0" w:type="dxa"/>
              <w:right w:w="108" w:type="dxa"/>
            </w:tcMar>
            <w:vAlign w:val="center"/>
          </w:tcPr>
          <w:p w14:paraId="541EBF77" w14:textId="77777777" w:rsidR="00213764" w:rsidRPr="004E27B6" w:rsidRDefault="00213764" w:rsidP="007219FF">
            <w:pPr>
              <w:pStyle w:val="Standard"/>
              <w:jc w:val="both"/>
              <w:rPr>
                <w:rFonts w:asciiTheme="minorHAnsi" w:hAnsiTheme="minorHAnsi" w:cstheme="minorHAnsi"/>
                <w:color w:val="FFFFFF" w:themeColor="background1"/>
                <w:sz w:val="20"/>
                <w:szCs w:val="20"/>
              </w:rPr>
            </w:pPr>
            <w:r w:rsidRPr="004E27B6">
              <w:rPr>
                <w:rFonts w:asciiTheme="minorHAnsi" w:hAnsiTheme="minorHAnsi" w:cstheme="minorHAnsi"/>
                <w:color w:val="FFFFFF" w:themeColor="background1"/>
                <w:sz w:val="20"/>
                <w:szCs w:val="20"/>
              </w:rPr>
              <w:t>ul. Szeroka / Grota Roweckiego</w:t>
            </w:r>
          </w:p>
        </w:tc>
        <w:tc>
          <w:tcPr>
            <w:tcW w:w="2127" w:type="dxa"/>
            <w:tcBorders>
              <w:left w:val="single" w:sz="4" w:space="0" w:color="FFFFFF" w:themeColor="background1"/>
            </w:tcBorders>
            <w:tcMar>
              <w:top w:w="0" w:type="dxa"/>
              <w:left w:w="113" w:type="dxa"/>
              <w:bottom w:w="0" w:type="dxa"/>
              <w:right w:w="108" w:type="dxa"/>
            </w:tcMar>
            <w:vAlign w:val="center"/>
          </w:tcPr>
          <w:p w14:paraId="3AA40C87"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ciąg pieszo-rowerowy</w:t>
            </w:r>
          </w:p>
        </w:tc>
        <w:tc>
          <w:tcPr>
            <w:tcW w:w="1275" w:type="dxa"/>
            <w:tcMar>
              <w:top w:w="0" w:type="dxa"/>
              <w:left w:w="113" w:type="dxa"/>
              <w:bottom w:w="0" w:type="dxa"/>
              <w:right w:w="108" w:type="dxa"/>
            </w:tcMar>
            <w:vAlign w:val="center"/>
          </w:tcPr>
          <w:p w14:paraId="428157C8" w14:textId="77777777" w:rsidR="00213764" w:rsidRPr="004E27B6" w:rsidRDefault="00213764" w:rsidP="007219FF">
            <w:pPr>
              <w:pStyle w:val="Standard"/>
              <w:ind w:firstLine="567"/>
              <w:rPr>
                <w:rFonts w:asciiTheme="minorHAnsi" w:hAnsiTheme="minorHAnsi" w:cstheme="minorHAnsi"/>
                <w:sz w:val="20"/>
                <w:szCs w:val="20"/>
              </w:rPr>
            </w:pPr>
            <w:r w:rsidRPr="004E27B6">
              <w:rPr>
                <w:rFonts w:asciiTheme="minorHAnsi" w:hAnsiTheme="minorHAnsi" w:cstheme="minorHAnsi"/>
                <w:sz w:val="20"/>
                <w:szCs w:val="20"/>
              </w:rPr>
              <w:t>1,1</w:t>
            </w:r>
          </w:p>
        </w:tc>
        <w:tc>
          <w:tcPr>
            <w:tcW w:w="1134" w:type="dxa"/>
            <w:tcMar>
              <w:top w:w="0" w:type="dxa"/>
              <w:left w:w="113" w:type="dxa"/>
              <w:bottom w:w="0" w:type="dxa"/>
              <w:right w:w="108" w:type="dxa"/>
            </w:tcMar>
            <w:vAlign w:val="center"/>
          </w:tcPr>
          <w:p w14:paraId="77116B18" w14:textId="77777777" w:rsidR="00213764" w:rsidRPr="004E27B6" w:rsidRDefault="00213764" w:rsidP="007219FF">
            <w:pPr>
              <w:pStyle w:val="Standard"/>
              <w:rPr>
                <w:rFonts w:asciiTheme="minorHAnsi" w:hAnsiTheme="minorHAnsi" w:cstheme="minorHAnsi"/>
                <w:sz w:val="20"/>
                <w:szCs w:val="20"/>
              </w:rPr>
            </w:pPr>
            <w:r w:rsidRPr="004E27B6">
              <w:rPr>
                <w:rFonts w:asciiTheme="minorHAnsi" w:hAnsiTheme="minorHAnsi" w:cstheme="minorHAnsi"/>
                <w:sz w:val="20"/>
                <w:szCs w:val="20"/>
              </w:rPr>
              <w:t>3,0/3,5</w:t>
            </w:r>
          </w:p>
        </w:tc>
        <w:tc>
          <w:tcPr>
            <w:tcW w:w="1707" w:type="dxa"/>
            <w:tcMar>
              <w:top w:w="0" w:type="dxa"/>
              <w:left w:w="113" w:type="dxa"/>
              <w:bottom w:w="0" w:type="dxa"/>
              <w:right w:w="108" w:type="dxa"/>
            </w:tcMar>
            <w:vAlign w:val="center"/>
          </w:tcPr>
          <w:p w14:paraId="724676F2"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kostka betonowa</w:t>
            </w:r>
          </w:p>
        </w:tc>
      </w:tr>
      <w:tr w:rsidR="00213764" w:rsidRPr="004E27B6" w14:paraId="5B13BE79" w14:textId="77777777" w:rsidTr="00213764">
        <w:tc>
          <w:tcPr>
            <w:tcW w:w="22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13" w:type="dxa"/>
              <w:bottom w:w="0" w:type="dxa"/>
              <w:right w:w="108" w:type="dxa"/>
            </w:tcMar>
            <w:vAlign w:val="center"/>
          </w:tcPr>
          <w:p w14:paraId="3871943A" w14:textId="77777777" w:rsidR="00213764" w:rsidRPr="004E27B6" w:rsidRDefault="00213764" w:rsidP="007219FF">
            <w:pPr>
              <w:pStyle w:val="Standard"/>
              <w:jc w:val="both"/>
              <w:rPr>
                <w:rFonts w:asciiTheme="minorHAnsi" w:hAnsiTheme="minorHAnsi" w:cstheme="minorHAnsi"/>
                <w:color w:val="FFFFFF" w:themeColor="background1"/>
                <w:sz w:val="20"/>
                <w:szCs w:val="20"/>
              </w:rPr>
            </w:pPr>
            <w:r w:rsidRPr="004E27B6">
              <w:rPr>
                <w:rFonts w:asciiTheme="minorHAnsi" w:hAnsiTheme="minorHAnsi" w:cstheme="minorHAnsi"/>
                <w:color w:val="FFFFFF" w:themeColor="background1"/>
                <w:sz w:val="20"/>
                <w:szCs w:val="20"/>
              </w:rPr>
              <w:t>ul. Dzieci Polskich</w:t>
            </w:r>
          </w:p>
        </w:tc>
        <w:tc>
          <w:tcPr>
            <w:tcW w:w="2127" w:type="dxa"/>
            <w:tcBorders>
              <w:left w:val="single" w:sz="4" w:space="0" w:color="FFFFFF" w:themeColor="background1"/>
            </w:tcBorders>
            <w:tcMar>
              <w:top w:w="0" w:type="dxa"/>
              <w:left w:w="113" w:type="dxa"/>
              <w:bottom w:w="0" w:type="dxa"/>
              <w:right w:w="108" w:type="dxa"/>
            </w:tcMar>
            <w:vAlign w:val="center"/>
          </w:tcPr>
          <w:p w14:paraId="785044DE"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ciąg pieszo-rowerowy</w:t>
            </w:r>
          </w:p>
        </w:tc>
        <w:tc>
          <w:tcPr>
            <w:tcW w:w="1275" w:type="dxa"/>
            <w:tcMar>
              <w:top w:w="0" w:type="dxa"/>
              <w:left w:w="113" w:type="dxa"/>
              <w:bottom w:w="0" w:type="dxa"/>
              <w:right w:w="108" w:type="dxa"/>
            </w:tcMar>
            <w:vAlign w:val="center"/>
          </w:tcPr>
          <w:p w14:paraId="3A6EE3A6" w14:textId="77777777" w:rsidR="00213764" w:rsidRPr="004E27B6" w:rsidRDefault="00213764" w:rsidP="007219FF">
            <w:pPr>
              <w:pStyle w:val="Standard"/>
              <w:ind w:firstLine="567"/>
              <w:rPr>
                <w:rFonts w:asciiTheme="minorHAnsi" w:hAnsiTheme="minorHAnsi" w:cstheme="minorHAnsi"/>
                <w:sz w:val="20"/>
                <w:szCs w:val="20"/>
              </w:rPr>
            </w:pPr>
            <w:r w:rsidRPr="004E27B6">
              <w:rPr>
                <w:rFonts w:asciiTheme="minorHAnsi" w:hAnsiTheme="minorHAnsi" w:cstheme="minorHAnsi"/>
                <w:sz w:val="20"/>
                <w:szCs w:val="20"/>
              </w:rPr>
              <w:t>0,8</w:t>
            </w:r>
          </w:p>
        </w:tc>
        <w:tc>
          <w:tcPr>
            <w:tcW w:w="1134" w:type="dxa"/>
            <w:tcMar>
              <w:top w:w="0" w:type="dxa"/>
              <w:left w:w="113" w:type="dxa"/>
              <w:bottom w:w="0" w:type="dxa"/>
              <w:right w:w="108" w:type="dxa"/>
            </w:tcMar>
            <w:vAlign w:val="center"/>
          </w:tcPr>
          <w:p w14:paraId="4B201977" w14:textId="77777777" w:rsidR="00213764" w:rsidRPr="004E27B6" w:rsidRDefault="00213764" w:rsidP="007219FF">
            <w:pPr>
              <w:pStyle w:val="Standard"/>
              <w:rPr>
                <w:rFonts w:asciiTheme="minorHAnsi" w:hAnsiTheme="minorHAnsi" w:cstheme="minorHAnsi"/>
                <w:sz w:val="20"/>
                <w:szCs w:val="20"/>
              </w:rPr>
            </w:pPr>
            <w:r w:rsidRPr="004E27B6">
              <w:rPr>
                <w:rFonts w:asciiTheme="minorHAnsi" w:hAnsiTheme="minorHAnsi" w:cstheme="minorHAnsi"/>
                <w:sz w:val="20"/>
                <w:szCs w:val="20"/>
              </w:rPr>
              <w:t>3,5</w:t>
            </w:r>
          </w:p>
        </w:tc>
        <w:tc>
          <w:tcPr>
            <w:tcW w:w="1707" w:type="dxa"/>
            <w:tcMar>
              <w:top w:w="0" w:type="dxa"/>
              <w:left w:w="113" w:type="dxa"/>
              <w:bottom w:w="0" w:type="dxa"/>
              <w:right w:w="108" w:type="dxa"/>
            </w:tcMar>
            <w:vAlign w:val="center"/>
          </w:tcPr>
          <w:p w14:paraId="297DD2FB"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kostka betonowa</w:t>
            </w:r>
          </w:p>
        </w:tc>
      </w:tr>
      <w:tr w:rsidR="00213764" w:rsidRPr="004E27B6" w14:paraId="5A514F67" w14:textId="77777777" w:rsidTr="00213764">
        <w:tc>
          <w:tcPr>
            <w:tcW w:w="22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13" w:type="dxa"/>
              <w:bottom w:w="0" w:type="dxa"/>
              <w:right w:w="108" w:type="dxa"/>
            </w:tcMar>
            <w:vAlign w:val="center"/>
          </w:tcPr>
          <w:p w14:paraId="69F8784D" w14:textId="77777777" w:rsidR="00213764" w:rsidRPr="004E27B6" w:rsidRDefault="00213764" w:rsidP="007219FF">
            <w:pPr>
              <w:pStyle w:val="Standard"/>
              <w:jc w:val="both"/>
              <w:rPr>
                <w:rFonts w:asciiTheme="minorHAnsi" w:hAnsiTheme="minorHAnsi" w:cstheme="minorHAnsi"/>
                <w:color w:val="FFFFFF" w:themeColor="background1"/>
                <w:sz w:val="20"/>
                <w:szCs w:val="20"/>
              </w:rPr>
            </w:pPr>
            <w:r w:rsidRPr="004E27B6">
              <w:rPr>
                <w:rFonts w:asciiTheme="minorHAnsi" w:hAnsiTheme="minorHAnsi" w:cstheme="minorHAnsi"/>
                <w:color w:val="FFFFFF" w:themeColor="background1"/>
                <w:sz w:val="20"/>
                <w:szCs w:val="20"/>
              </w:rPr>
              <w:t>ul. Milenijna</w:t>
            </w:r>
          </w:p>
        </w:tc>
        <w:tc>
          <w:tcPr>
            <w:tcW w:w="2127" w:type="dxa"/>
            <w:tcBorders>
              <w:left w:val="single" w:sz="4" w:space="0" w:color="FFFFFF" w:themeColor="background1"/>
            </w:tcBorders>
            <w:tcMar>
              <w:top w:w="0" w:type="dxa"/>
              <w:left w:w="113" w:type="dxa"/>
              <w:bottom w:w="0" w:type="dxa"/>
              <w:right w:w="108" w:type="dxa"/>
            </w:tcMar>
            <w:vAlign w:val="center"/>
          </w:tcPr>
          <w:p w14:paraId="7C2C09D2"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droga dla rowerów</w:t>
            </w:r>
          </w:p>
        </w:tc>
        <w:tc>
          <w:tcPr>
            <w:tcW w:w="1275" w:type="dxa"/>
            <w:tcMar>
              <w:top w:w="0" w:type="dxa"/>
              <w:left w:w="113" w:type="dxa"/>
              <w:bottom w:w="0" w:type="dxa"/>
              <w:right w:w="108" w:type="dxa"/>
            </w:tcMar>
            <w:vAlign w:val="center"/>
          </w:tcPr>
          <w:p w14:paraId="4081B40D" w14:textId="77777777" w:rsidR="00213764" w:rsidRPr="004E27B6" w:rsidRDefault="00213764" w:rsidP="007219FF">
            <w:pPr>
              <w:pStyle w:val="Standard"/>
              <w:ind w:firstLine="567"/>
              <w:jc w:val="both"/>
              <w:rPr>
                <w:rFonts w:asciiTheme="minorHAnsi" w:hAnsiTheme="minorHAnsi" w:cstheme="minorHAnsi"/>
                <w:sz w:val="20"/>
                <w:szCs w:val="20"/>
              </w:rPr>
            </w:pPr>
            <w:r w:rsidRPr="004E27B6">
              <w:rPr>
                <w:rFonts w:asciiTheme="minorHAnsi" w:hAnsiTheme="minorHAnsi" w:cstheme="minorHAnsi"/>
                <w:sz w:val="20"/>
                <w:szCs w:val="20"/>
              </w:rPr>
              <w:t>1,3</w:t>
            </w:r>
          </w:p>
        </w:tc>
        <w:tc>
          <w:tcPr>
            <w:tcW w:w="1134" w:type="dxa"/>
            <w:tcMar>
              <w:top w:w="0" w:type="dxa"/>
              <w:left w:w="113" w:type="dxa"/>
              <w:bottom w:w="0" w:type="dxa"/>
              <w:right w:w="108" w:type="dxa"/>
            </w:tcMar>
            <w:vAlign w:val="center"/>
          </w:tcPr>
          <w:p w14:paraId="4AE52CD1"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b/d</w:t>
            </w:r>
          </w:p>
        </w:tc>
        <w:tc>
          <w:tcPr>
            <w:tcW w:w="1707" w:type="dxa"/>
            <w:tcMar>
              <w:top w:w="0" w:type="dxa"/>
              <w:left w:w="113" w:type="dxa"/>
              <w:bottom w:w="0" w:type="dxa"/>
              <w:right w:w="108" w:type="dxa"/>
            </w:tcMar>
            <w:vAlign w:val="center"/>
          </w:tcPr>
          <w:p w14:paraId="54F51C73" w14:textId="77777777" w:rsidR="00213764" w:rsidRPr="004E27B6" w:rsidRDefault="00213764" w:rsidP="007219FF">
            <w:pPr>
              <w:pStyle w:val="Standard"/>
              <w:jc w:val="both"/>
              <w:rPr>
                <w:rFonts w:asciiTheme="minorHAnsi" w:hAnsiTheme="minorHAnsi" w:cstheme="minorHAnsi"/>
                <w:sz w:val="20"/>
                <w:szCs w:val="20"/>
              </w:rPr>
            </w:pPr>
            <w:r w:rsidRPr="004E27B6">
              <w:rPr>
                <w:rFonts w:asciiTheme="minorHAnsi" w:hAnsiTheme="minorHAnsi" w:cstheme="minorHAnsi"/>
                <w:sz w:val="20"/>
                <w:szCs w:val="20"/>
              </w:rPr>
              <w:t>kostka betonowa</w:t>
            </w:r>
          </w:p>
        </w:tc>
      </w:tr>
    </w:tbl>
    <w:p w14:paraId="54050EF7" w14:textId="78602677" w:rsidR="00213764" w:rsidRPr="00A53C1B" w:rsidRDefault="00213764" w:rsidP="00213764">
      <w:pPr>
        <w:spacing w:line="240" w:lineRule="auto"/>
        <w:rPr>
          <w:i/>
          <w:iCs/>
          <w:sz w:val="20"/>
          <w:szCs w:val="18"/>
          <w:lang w:val="pl-PL"/>
        </w:rPr>
      </w:pPr>
      <w:r w:rsidRPr="00A53C1B">
        <w:rPr>
          <w:i/>
          <w:iCs/>
          <w:sz w:val="20"/>
          <w:szCs w:val="18"/>
          <w:lang w:val="pl-PL"/>
        </w:rPr>
        <w:t xml:space="preserve">Źródło: </w:t>
      </w:r>
      <w:r>
        <w:rPr>
          <w:i/>
          <w:iCs/>
          <w:sz w:val="20"/>
          <w:szCs w:val="18"/>
          <w:lang w:val="pl-PL"/>
        </w:rPr>
        <w:t>Dane MZK, w Tomaszowie Mazowieckim</w:t>
      </w:r>
    </w:p>
    <w:p w14:paraId="41BCC854" w14:textId="77777777" w:rsidR="00882AF7" w:rsidRDefault="00882AF7" w:rsidP="00882AF7">
      <w:pPr>
        <w:rPr>
          <w:lang w:val="pl-PL"/>
        </w:rPr>
      </w:pPr>
    </w:p>
    <w:p w14:paraId="025E07E0" w14:textId="63667764" w:rsidR="00882AF7" w:rsidRPr="005050AC" w:rsidRDefault="00882AF7" w:rsidP="00882AF7">
      <w:pPr>
        <w:rPr>
          <w:b/>
          <w:bCs/>
          <w:lang w:val="pl-PL"/>
        </w:rPr>
      </w:pPr>
      <w:r w:rsidRPr="00A53C1B">
        <w:rPr>
          <w:noProof/>
          <w:lang w:val="pl-PL"/>
        </w:rPr>
        <mc:AlternateContent>
          <mc:Choice Requires="wps">
            <w:drawing>
              <wp:anchor distT="0" distB="0" distL="114300" distR="114300" simplePos="0" relativeHeight="251740160" behindDoc="0" locked="0" layoutInCell="1" allowOverlap="1" wp14:anchorId="601FDCBA" wp14:editId="4163AA6E">
                <wp:simplePos x="0" y="0"/>
                <wp:positionH relativeFrom="margin">
                  <wp:align>left</wp:align>
                </wp:positionH>
                <wp:positionV relativeFrom="paragraph">
                  <wp:posOffset>46672</wp:posOffset>
                </wp:positionV>
                <wp:extent cx="5866130" cy="12065"/>
                <wp:effectExtent l="0" t="0" r="20320" b="26035"/>
                <wp:wrapNone/>
                <wp:docPr id="196"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506F89F" id="Łącznik prosty 31" o:spid="_x0000_s1026" style="position:absolute;flip:y;z-index:251740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65pt" to="461.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" strokecolor="red" strokeweight="1.5pt">
                <v:stroke joinstyle="miter"/>
                <o:lock v:ext="edit" shapetype="f"/>
                <w10:wrap anchorx="margin"/>
              </v:line>
            </w:pict>
          </mc:Fallback>
        </mc:AlternateContent>
      </w:r>
      <w:r>
        <w:rPr>
          <w:b/>
          <w:bCs/>
          <w:lang w:val="pl-PL"/>
        </w:rPr>
        <w:t>Tomaszów Mazowiecki nie dysponuje dużą siecią ścieżek rowerowych, co więcej w</w:t>
      </w:r>
      <w:r w:rsidR="00213764">
        <w:rPr>
          <w:b/>
          <w:bCs/>
          <w:lang w:val="pl-PL"/>
        </w:rPr>
        <w:t> </w:t>
      </w:r>
      <w:r>
        <w:rPr>
          <w:b/>
          <w:bCs/>
          <w:lang w:val="pl-PL"/>
        </w:rPr>
        <w:t xml:space="preserve">ostatnich latach sieć nie jest rozbudowywana. Z uwagi na znaczną atrakacyjność środowiska przyrodniczego wokół Miasta istnieje konieczność sieciowania infrastruktury turystycznej i rekreacyjnej, która obecnie jest relatywnie mocno rozczłonkowana. </w:t>
      </w:r>
    </w:p>
    <w:p w14:paraId="7E2D53C0" w14:textId="69EC3A9D" w:rsidR="00AA75A3" w:rsidRDefault="00882AF7" w:rsidP="00882AF7">
      <w:pPr>
        <w:rPr>
          <w:lang w:val="pl-PL"/>
        </w:rPr>
      </w:pPr>
      <w:r w:rsidRPr="00A53C1B">
        <w:rPr>
          <w:noProof/>
          <w:lang w:val="pl-PL"/>
        </w:rPr>
        <mc:AlternateContent>
          <mc:Choice Requires="wps">
            <w:drawing>
              <wp:anchor distT="0" distB="0" distL="114300" distR="114300" simplePos="0" relativeHeight="251741184" behindDoc="0" locked="0" layoutInCell="1" allowOverlap="1" wp14:anchorId="278E1627" wp14:editId="10F4A7FE">
                <wp:simplePos x="0" y="0"/>
                <wp:positionH relativeFrom="margin">
                  <wp:align>left</wp:align>
                </wp:positionH>
                <wp:positionV relativeFrom="paragraph">
                  <wp:posOffset>46673</wp:posOffset>
                </wp:positionV>
                <wp:extent cx="5866130" cy="12065"/>
                <wp:effectExtent l="0" t="0" r="20320" b="26035"/>
                <wp:wrapNone/>
                <wp:docPr id="197" name="Łącznik prosty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A6442D1" id="Łącznik prosty 31" o:spid="_x0000_s1026" style="position:absolute;flip:y;z-index:251741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7pt" to="461.9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" strokecolor="red" strokeweight="1.5pt">
                <v:stroke joinstyle="miter"/>
                <o:lock v:ext="edit" shapetype="f"/>
                <w10:wrap anchorx="margin"/>
              </v:line>
            </w:pict>
          </mc:Fallback>
        </mc:AlternateContent>
      </w:r>
    </w:p>
    <w:p w14:paraId="0D5A9DC5" w14:textId="47F6C2D3" w:rsidR="00AA75A3" w:rsidRDefault="00AA75A3" w:rsidP="00AA75A3">
      <w:pPr>
        <w:pStyle w:val="Rysunek"/>
      </w:pPr>
      <w:bookmarkStart w:id="208" w:name="_Ref85368167"/>
      <w:bookmarkStart w:id="209" w:name="_Toc85395534"/>
      <w:r>
        <w:t xml:space="preserve">Rysunek </w:t>
      </w:r>
      <w:r w:rsidR="009A6F81">
        <w:fldChar w:fldCharType="begin"/>
      </w:r>
      <w:r w:rsidR="009A6F81">
        <w:instrText xml:space="preserve"> STYLEREF 1 \s </w:instrText>
      </w:r>
      <w:r w:rsidR="009A6F81">
        <w:fldChar w:fldCharType="separate"/>
      </w:r>
      <w:r w:rsidR="0045408F">
        <w:rPr>
          <w:noProof/>
        </w:rPr>
        <w:t>2</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7</w:t>
      </w:r>
      <w:r w:rsidR="009A6F81">
        <w:fldChar w:fldCharType="end"/>
      </w:r>
      <w:bookmarkEnd w:id="208"/>
      <w:r>
        <w:t xml:space="preserve"> </w:t>
      </w:r>
      <w:r w:rsidRPr="00AA75A3">
        <w:t>Sieć dróg rowerowych w Tomaszowie Mazowieckim</w:t>
      </w:r>
      <w:bookmarkEnd w:id="209"/>
    </w:p>
    <w:p w14:paraId="20458C27" w14:textId="3BF1CBC5" w:rsidR="00AA75A3" w:rsidRDefault="00AA75A3" w:rsidP="00882AF7">
      <w:pPr>
        <w:rPr>
          <w:lang w:val="pl-PL"/>
        </w:rPr>
      </w:pPr>
      <w:r w:rsidRPr="00AA75A3">
        <w:rPr>
          <w:noProof/>
        </w:rPr>
        <w:drawing>
          <wp:inline distT="0" distB="0" distL="0" distR="0" wp14:anchorId="6E8639B7" wp14:editId="015245D1">
            <wp:extent cx="5760720" cy="3327400"/>
            <wp:effectExtent l="0" t="0" r="0" b="6350"/>
            <wp:docPr id="217" name="Obraz 217" descr="rysunek obrazuje sieć dróg rowerowych w mieście na ma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Obraz 217" descr="rysunek obrazuje sieć dróg rowerowych w mieście na mapi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60720" cy="3327400"/>
                    </a:xfrm>
                    <a:prstGeom prst="rect">
                      <a:avLst/>
                    </a:prstGeom>
                    <a:noFill/>
                    <a:ln>
                      <a:noFill/>
                    </a:ln>
                  </pic:spPr>
                </pic:pic>
              </a:graphicData>
            </a:graphic>
          </wp:inline>
        </w:drawing>
      </w:r>
    </w:p>
    <w:p w14:paraId="5740F6AB" w14:textId="7CF4B4F9" w:rsidR="00AA75A3" w:rsidRDefault="00AA75A3" w:rsidP="00882AF7">
      <w:pPr>
        <w:rPr>
          <w:lang w:val="pl-PL"/>
        </w:rPr>
      </w:pPr>
      <w:r w:rsidRPr="00A53C1B">
        <w:rPr>
          <w:i/>
          <w:iCs/>
          <w:sz w:val="20"/>
          <w:szCs w:val="18"/>
          <w:lang w:val="pl-PL"/>
        </w:rPr>
        <w:t>Źródło:</w:t>
      </w:r>
      <w:r>
        <w:rPr>
          <w:i/>
          <w:iCs/>
          <w:sz w:val="20"/>
          <w:szCs w:val="18"/>
          <w:lang w:val="pl-PL"/>
        </w:rPr>
        <w:t xml:space="preserve"> Strategia Elektromobilności Tomaszowa Mazowieckiego, str. 13</w:t>
      </w:r>
    </w:p>
    <w:p w14:paraId="254AFE00" w14:textId="77777777" w:rsidR="00AA75A3" w:rsidRDefault="00AA75A3" w:rsidP="00882AF7">
      <w:pPr>
        <w:rPr>
          <w:lang w:val="pl-PL"/>
        </w:rPr>
      </w:pPr>
    </w:p>
    <w:p w14:paraId="5812DB61" w14:textId="0D72ECDB" w:rsidR="00882AF7" w:rsidRDefault="00882AF7" w:rsidP="00882AF7">
      <w:pPr>
        <w:rPr>
          <w:lang w:val="pl-PL"/>
        </w:rPr>
      </w:pPr>
      <w:r>
        <w:rPr>
          <w:lang w:val="pl-PL"/>
        </w:rPr>
        <w:lastRenderedPageBreak/>
        <w:t>Miasto nie przyciąga zbyt wielu turystów na dłuższy pobyt. Jednym z powodów jest z pewnością bardzo ograniczona baza noclegowa. W mieście jest tylko jeden hotel o przeciętnym standardzie oferujący niewiele miejsc noclegowych. O tym, że niewielu turystów zatrzymuje się w mieście świadczą także liczby udzielonych noclegów – Tomaszów Mazowiecki jest w dolnej części wyników dla grupy porównawczej (</w:t>
      </w:r>
      <w:r>
        <w:rPr>
          <w:lang w:val="pl-PL"/>
        </w:rPr>
        <w:fldChar w:fldCharType="begin"/>
      </w:r>
      <w:r>
        <w:rPr>
          <w:lang w:val="pl-PL"/>
        </w:rPr>
        <w:instrText xml:space="preserve"> REF _Ref85283842 \h </w:instrText>
      </w:r>
      <w:r>
        <w:rPr>
          <w:lang w:val="pl-PL"/>
        </w:rPr>
      </w:r>
      <w:r>
        <w:rPr>
          <w:lang w:val="pl-PL"/>
        </w:rPr>
        <w:fldChar w:fldCharType="separate"/>
      </w:r>
      <w:r w:rsidR="0045408F">
        <w:t xml:space="preserve">Wykres </w:t>
      </w:r>
      <w:r w:rsidR="0045408F">
        <w:rPr>
          <w:noProof/>
        </w:rPr>
        <w:t>2</w:t>
      </w:r>
      <w:r w:rsidR="0045408F">
        <w:t>.</w:t>
      </w:r>
      <w:r w:rsidR="0045408F">
        <w:rPr>
          <w:noProof/>
        </w:rPr>
        <w:t>35</w:t>
      </w:r>
      <w:r>
        <w:rPr>
          <w:lang w:val="pl-PL"/>
        </w:rPr>
        <w:fldChar w:fldCharType="end"/>
      </w:r>
      <w:r>
        <w:rPr>
          <w:lang w:val="pl-PL"/>
        </w:rPr>
        <w:t xml:space="preserve">) – w 2020 roku widać wyraźnie wpływ pandemii na sektor turystyczny. </w:t>
      </w:r>
    </w:p>
    <w:p w14:paraId="6676F7C5" w14:textId="77777777" w:rsidR="00882AF7" w:rsidRDefault="00882AF7" w:rsidP="00882AF7">
      <w:pPr>
        <w:rPr>
          <w:lang w:val="pl-PL"/>
        </w:rPr>
      </w:pPr>
    </w:p>
    <w:p w14:paraId="7D0C311B" w14:textId="43124205" w:rsidR="00882AF7" w:rsidRDefault="00882AF7" w:rsidP="00882AF7">
      <w:pPr>
        <w:pStyle w:val="Wykres"/>
      </w:pPr>
      <w:bookmarkStart w:id="210" w:name="_Ref85283842"/>
      <w:bookmarkStart w:id="211" w:name="_Toc85395676"/>
      <w:r>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35</w:t>
      </w:r>
      <w:r w:rsidR="00445AD9">
        <w:fldChar w:fldCharType="end"/>
      </w:r>
      <w:bookmarkEnd w:id="210"/>
      <w:r>
        <w:t xml:space="preserve"> </w:t>
      </w:r>
      <w:r w:rsidRPr="00882AF7">
        <w:t>Noclegi udzielone turystom zagranicznym (nierezydentom) w turystycznych obiektach noclegowych</w:t>
      </w:r>
      <w:r>
        <w:t xml:space="preserve"> w latach 2011-2020</w:t>
      </w:r>
      <w:bookmarkEnd w:id="211"/>
    </w:p>
    <w:p w14:paraId="57C4D244" w14:textId="77777777" w:rsidR="00882AF7" w:rsidRDefault="00882AF7" w:rsidP="00882AF7">
      <w:pPr>
        <w:rPr>
          <w:lang w:val="pl-PL"/>
        </w:rPr>
      </w:pPr>
      <w:r w:rsidRPr="00882AF7">
        <w:rPr>
          <w:noProof/>
        </w:rPr>
        <w:drawing>
          <wp:inline distT="0" distB="0" distL="0" distR="0" wp14:anchorId="14DD7C3D" wp14:editId="3A0ADB22">
            <wp:extent cx="5760720" cy="2135874"/>
            <wp:effectExtent l="0" t="0" r="0" b="0"/>
            <wp:docPr id="199" name="Obraz 199" descr="wykres obrazuje liczbę noclegów udzielonych turystom zagranicznym w obiektach noclegowych w latach 2011-2020 na tle miast z grupy porównawcz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Obraz 199" descr="wykres obrazuje liczbę noclegów udzielonych turystom zagranicznym w obiektach noclegowych w latach 2011-2020 na tle miast z grupy porównawczej"/>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67181" cy="2138269"/>
                    </a:xfrm>
                    <a:prstGeom prst="rect">
                      <a:avLst/>
                    </a:prstGeom>
                    <a:noFill/>
                    <a:ln>
                      <a:noFill/>
                    </a:ln>
                  </pic:spPr>
                </pic:pic>
              </a:graphicData>
            </a:graphic>
          </wp:inline>
        </w:drawing>
      </w:r>
    </w:p>
    <w:p w14:paraId="34C3657A" w14:textId="77777777" w:rsidR="00882AF7" w:rsidRPr="00A53C1B" w:rsidRDefault="00882AF7" w:rsidP="00882AF7">
      <w:pPr>
        <w:spacing w:line="240" w:lineRule="auto"/>
        <w:rPr>
          <w:i/>
          <w:iCs/>
          <w:sz w:val="20"/>
          <w:szCs w:val="18"/>
          <w:lang w:val="pl-PL"/>
        </w:rPr>
      </w:pPr>
      <w:r w:rsidRPr="00A53C1B">
        <w:rPr>
          <w:i/>
          <w:iCs/>
          <w:sz w:val="20"/>
          <w:szCs w:val="18"/>
          <w:lang w:val="pl-PL"/>
        </w:rPr>
        <w:t>Źródło: Opracowanie własne na podstawie danych BDL</w:t>
      </w:r>
    </w:p>
    <w:p w14:paraId="4718CCF1" w14:textId="77777777" w:rsidR="00882AF7" w:rsidRDefault="00882AF7" w:rsidP="00882AF7">
      <w:pPr>
        <w:rPr>
          <w:lang w:val="pl-PL"/>
        </w:rPr>
      </w:pPr>
    </w:p>
    <w:p w14:paraId="2BD97A7F" w14:textId="6893CCF6" w:rsidR="00505B0D" w:rsidRDefault="00882DED" w:rsidP="00505B0D">
      <w:pPr>
        <w:rPr>
          <w:lang w:val="pl-PL"/>
        </w:rPr>
      </w:pPr>
      <w:r>
        <w:rPr>
          <w:lang w:val="pl-PL"/>
        </w:rPr>
        <w:t>Na kulturę fizyczną Miasto wydało przez ostatnie 10 lat blisko 107 mln zł, co stanowiło 4,6% wszystkich wydatków Miasta. Tylko Ostrowiec Świętokrzyski i Piotrków Trybunalski wydały więcej w relacji do swoich budżetów. Biorąc pod uwagę jednak wydatki na 1 mieszkańca Miasto tylko w 2016 i 2017 roku (</w:t>
      </w:r>
      <w:r w:rsidR="00CF3D43">
        <w:rPr>
          <w:lang w:val="pl-PL"/>
        </w:rPr>
        <w:t>Budowa Areny Lodowej)</w:t>
      </w:r>
      <w:r>
        <w:rPr>
          <w:lang w:val="pl-PL"/>
        </w:rPr>
        <w:t xml:space="preserve"> wydało więcej niż średnia dla wszystkich pozostałych miast. To wskazuje, że jest to nieco niedoinwestowany sektor</w:t>
      </w:r>
      <w:r w:rsidR="00CF3D43">
        <w:rPr>
          <w:lang w:val="pl-PL"/>
        </w:rPr>
        <w:t>, pomimo oficjalnego znaczenia, jakie przykładane jest do aktywności sportowych w Mieście.</w:t>
      </w:r>
    </w:p>
    <w:p w14:paraId="513D327A" w14:textId="5F763ECD" w:rsidR="00505B0D" w:rsidRDefault="00505B0D" w:rsidP="00505B0D">
      <w:pPr>
        <w:rPr>
          <w:lang w:val="pl-PL"/>
        </w:rPr>
      </w:pPr>
    </w:p>
    <w:p w14:paraId="7AE4806B" w14:textId="0A8BA8F8" w:rsidR="00505B0D" w:rsidRDefault="00882DED" w:rsidP="00505B0D">
      <w:pPr>
        <w:rPr>
          <w:lang w:val="pl-PL"/>
        </w:rPr>
      </w:pPr>
      <w:r>
        <w:rPr>
          <w:lang w:val="pl-PL"/>
        </w:rPr>
        <w:t xml:space="preserve">Warto jeszcze spojrzeć na dane dotyczące aktywności sportowej mieszkańców. </w:t>
      </w:r>
      <w:r w:rsidR="00CF3D43">
        <w:rPr>
          <w:lang w:val="pl-PL"/>
        </w:rPr>
        <w:t>Wynika z nich (</w:t>
      </w:r>
      <w:r w:rsidR="00CF3D43">
        <w:rPr>
          <w:lang w:val="pl-PL"/>
        </w:rPr>
        <w:fldChar w:fldCharType="begin"/>
      </w:r>
      <w:r w:rsidR="00CF3D43">
        <w:rPr>
          <w:lang w:val="pl-PL"/>
        </w:rPr>
        <w:instrText xml:space="preserve"> REF _Ref85311910 \h </w:instrText>
      </w:r>
      <w:r w:rsidR="00CF3D43">
        <w:rPr>
          <w:lang w:val="pl-PL"/>
        </w:rPr>
      </w:r>
      <w:r w:rsidR="00CF3D43">
        <w:rPr>
          <w:lang w:val="pl-PL"/>
        </w:rPr>
        <w:fldChar w:fldCharType="separate"/>
      </w:r>
      <w:r w:rsidR="0045408F">
        <w:t xml:space="preserve">Tabela </w:t>
      </w:r>
      <w:r w:rsidR="0045408F">
        <w:rPr>
          <w:noProof/>
        </w:rPr>
        <w:t>2</w:t>
      </w:r>
      <w:r w:rsidR="0045408F">
        <w:t>.</w:t>
      </w:r>
      <w:r w:rsidR="0045408F">
        <w:rPr>
          <w:noProof/>
        </w:rPr>
        <w:t>44</w:t>
      </w:r>
      <w:r w:rsidR="00CF3D43">
        <w:rPr>
          <w:lang w:val="pl-PL"/>
        </w:rPr>
        <w:fldChar w:fldCharType="end"/>
      </w:r>
      <w:r w:rsidR="00CF3D43">
        <w:rPr>
          <w:lang w:val="pl-PL"/>
        </w:rPr>
        <w:t>), że Tomaszowianie charakteryzują się ponadprzeciętną aktywnością sportową, co z pewnością ma związek z infrastrukturą sportową i licznymi inwestycjami w tym sektorze oraz w okolicznych gminach (Spała, etc.)</w:t>
      </w:r>
    </w:p>
    <w:p w14:paraId="03662ACD" w14:textId="77777777" w:rsidR="00882DED" w:rsidRDefault="00882DED" w:rsidP="00505B0D">
      <w:pPr>
        <w:rPr>
          <w:lang w:val="pl-PL"/>
        </w:rPr>
      </w:pPr>
    </w:p>
    <w:p w14:paraId="6E6B8810" w14:textId="13F91F65" w:rsidR="00CF3D43" w:rsidRDefault="00CF3D43" w:rsidP="00CF3D43">
      <w:pPr>
        <w:pStyle w:val="Tabela"/>
      </w:pPr>
      <w:bookmarkStart w:id="212" w:name="_Ref85311910"/>
      <w:bookmarkStart w:id="213" w:name="_Toc85396260"/>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44</w:t>
      </w:r>
      <w:r w:rsidR="009D285A">
        <w:rPr>
          <w:noProof/>
        </w:rPr>
        <w:fldChar w:fldCharType="end"/>
      </w:r>
      <w:bookmarkEnd w:id="212"/>
      <w:r>
        <w:t xml:space="preserve"> Wskaźniki aktywności sportowej mieszkańców</w:t>
      </w:r>
      <w:bookmarkEnd w:id="213"/>
    </w:p>
    <w:tbl>
      <w:tblPr>
        <w:tblW w:w="9072"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779"/>
        <w:gridCol w:w="780"/>
        <w:gridCol w:w="780"/>
        <w:gridCol w:w="779"/>
        <w:gridCol w:w="780"/>
        <w:gridCol w:w="780"/>
        <w:gridCol w:w="897"/>
        <w:gridCol w:w="898"/>
        <w:gridCol w:w="898"/>
      </w:tblGrid>
      <w:tr w:rsidR="00882DED" w:rsidRPr="007B0543" w14:paraId="69C4CD39" w14:textId="77777777" w:rsidTr="00F10E5D">
        <w:trPr>
          <w:trHeight w:val="496"/>
        </w:trPr>
        <w:tc>
          <w:tcPr>
            <w:tcW w:w="1701"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2CED190" w14:textId="77777777" w:rsidR="00882DED" w:rsidRPr="00A53C1B" w:rsidRDefault="00882DED" w:rsidP="00F10E5D">
            <w:pPr>
              <w:pStyle w:val="Akapitzlist"/>
              <w:spacing w:line="240" w:lineRule="auto"/>
              <w:ind w:left="0"/>
              <w:jc w:val="center"/>
              <w:rPr>
                <w:b/>
                <w:lang w:val="pl-PL"/>
              </w:rPr>
            </w:pPr>
            <w:r w:rsidRPr="00A53C1B">
              <w:rPr>
                <w:b/>
                <w:sz w:val="22"/>
                <w:lang w:val="pl-PL"/>
              </w:rPr>
              <w:t>Gmina</w:t>
            </w:r>
          </w:p>
        </w:tc>
        <w:tc>
          <w:tcPr>
            <w:tcW w:w="233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34A67AB" w14:textId="0859E97E" w:rsidR="00882DED" w:rsidRPr="00A53C1B" w:rsidRDefault="00882DED" w:rsidP="00F10E5D">
            <w:pPr>
              <w:pStyle w:val="Akapitzlist"/>
              <w:spacing w:line="240" w:lineRule="auto"/>
              <w:ind w:left="0"/>
              <w:jc w:val="center"/>
              <w:rPr>
                <w:b/>
                <w:lang w:val="pl-PL"/>
              </w:rPr>
            </w:pPr>
            <w:r>
              <w:rPr>
                <w:b/>
                <w:lang w:val="pl-PL"/>
              </w:rPr>
              <w:t>Ćwiczący w klubach ogółem</w:t>
            </w:r>
          </w:p>
        </w:tc>
        <w:tc>
          <w:tcPr>
            <w:tcW w:w="233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877C33F" w14:textId="2BEF51CC" w:rsidR="00882DED" w:rsidRPr="00A53C1B" w:rsidRDefault="00882DED" w:rsidP="00F10E5D">
            <w:pPr>
              <w:pStyle w:val="Akapitzlist"/>
              <w:spacing w:line="240" w:lineRule="auto"/>
              <w:ind w:left="0"/>
              <w:jc w:val="center"/>
              <w:rPr>
                <w:b/>
                <w:lang w:val="pl-PL"/>
              </w:rPr>
            </w:pPr>
            <w:r>
              <w:rPr>
                <w:b/>
                <w:lang w:val="pl-PL"/>
              </w:rPr>
              <w:t>Liczba sekcji sportowych</w:t>
            </w:r>
          </w:p>
        </w:tc>
        <w:tc>
          <w:tcPr>
            <w:tcW w:w="269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589FD3D" w14:textId="53B4B9FB" w:rsidR="00882DED" w:rsidRPr="00A53C1B" w:rsidRDefault="00882DED" w:rsidP="00F10E5D">
            <w:pPr>
              <w:pStyle w:val="Akapitzlist"/>
              <w:spacing w:line="240" w:lineRule="auto"/>
              <w:ind w:left="0"/>
              <w:jc w:val="center"/>
              <w:rPr>
                <w:b/>
                <w:lang w:val="pl-PL"/>
              </w:rPr>
            </w:pPr>
            <w:r>
              <w:rPr>
                <w:b/>
                <w:lang w:val="pl-PL"/>
              </w:rPr>
              <w:t>Kluby sportowe na 10 tys. ludności</w:t>
            </w:r>
          </w:p>
        </w:tc>
      </w:tr>
      <w:tr w:rsidR="00882DED" w:rsidRPr="00A53C1B" w14:paraId="5A305B1A" w14:textId="77777777" w:rsidTr="00F10E5D">
        <w:trPr>
          <w:trHeight w:val="496"/>
        </w:trPr>
        <w:tc>
          <w:tcPr>
            <w:tcW w:w="1701" w:type="dxa"/>
            <w:vMerge/>
            <w:tcBorders>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E01E929" w14:textId="77777777" w:rsidR="00882DED" w:rsidRPr="00A53C1B" w:rsidRDefault="00882DED" w:rsidP="00F10E5D">
            <w:pPr>
              <w:pStyle w:val="Akapitzlist"/>
              <w:spacing w:line="240" w:lineRule="auto"/>
              <w:ind w:left="0"/>
              <w:jc w:val="center"/>
              <w:rPr>
                <w:b/>
                <w:sz w:val="22"/>
                <w:lang w:val="pl-PL"/>
              </w:rPr>
            </w:pP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A5AA17C" w14:textId="373E7DC2" w:rsidR="00882DED" w:rsidRPr="00A53C1B" w:rsidRDefault="00882DED" w:rsidP="00F10E5D">
            <w:pPr>
              <w:pStyle w:val="Akapitzlist"/>
              <w:spacing w:line="240" w:lineRule="auto"/>
              <w:ind w:left="0"/>
              <w:jc w:val="center"/>
              <w:rPr>
                <w:b/>
                <w:lang w:val="pl-PL"/>
              </w:rPr>
            </w:pPr>
            <w:r>
              <w:rPr>
                <w:b/>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1F1F8DA" w14:textId="77777777" w:rsidR="00882DED" w:rsidRPr="00A53C1B" w:rsidRDefault="00882DED" w:rsidP="00F10E5D">
            <w:pPr>
              <w:pStyle w:val="Akapitzlist"/>
              <w:spacing w:line="240" w:lineRule="auto"/>
              <w:ind w:left="0"/>
              <w:jc w:val="center"/>
              <w:rPr>
                <w:b/>
                <w:lang w:val="pl-PL"/>
              </w:rPr>
            </w:pPr>
            <w:r>
              <w:rPr>
                <w:b/>
                <w:lang w:val="pl-PL"/>
              </w:rPr>
              <w:t>2016</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AE47EC4" w14:textId="77777777" w:rsidR="00882DED" w:rsidRPr="00A53C1B" w:rsidRDefault="00882DED" w:rsidP="00F10E5D">
            <w:pPr>
              <w:pStyle w:val="Akapitzlist"/>
              <w:spacing w:line="240" w:lineRule="auto"/>
              <w:ind w:left="0"/>
              <w:jc w:val="center"/>
              <w:rPr>
                <w:b/>
                <w:lang w:val="pl-PL"/>
              </w:rPr>
            </w:pPr>
            <w:r>
              <w:rPr>
                <w:b/>
                <w:lang w:val="pl-PL"/>
              </w:rPr>
              <w:t>2020</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ADFE831" w14:textId="77BA95D6" w:rsidR="00882DED" w:rsidRPr="00A53C1B" w:rsidRDefault="00882DED" w:rsidP="00F10E5D">
            <w:pPr>
              <w:pStyle w:val="Akapitzlist"/>
              <w:spacing w:line="240" w:lineRule="auto"/>
              <w:ind w:left="0"/>
              <w:jc w:val="center"/>
              <w:rPr>
                <w:b/>
                <w:lang w:val="pl-PL"/>
              </w:rPr>
            </w:pPr>
            <w:r>
              <w:rPr>
                <w:b/>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ADB621D" w14:textId="77777777" w:rsidR="00882DED" w:rsidRPr="00A53C1B" w:rsidRDefault="00882DED" w:rsidP="00F10E5D">
            <w:pPr>
              <w:pStyle w:val="Akapitzlist"/>
              <w:spacing w:line="240" w:lineRule="auto"/>
              <w:ind w:left="0"/>
              <w:jc w:val="center"/>
              <w:rPr>
                <w:b/>
                <w:lang w:val="pl-PL"/>
              </w:rPr>
            </w:pPr>
            <w:r>
              <w:rPr>
                <w:b/>
                <w:lang w:val="pl-PL"/>
              </w:rPr>
              <w:t>2016</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D4FC2DB" w14:textId="77777777" w:rsidR="00882DED" w:rsidRPr="00A53C1B" w:rsidRDefault="00882DED" w:rsidP="00F10E5D">
            <w:pPr>
              <w:pStyle w:val="Akapitzlist"/>
              <w:spacing w:line="240" w:lineRule="auto"/>
              <w:ind w:left="0"/>
              <w:jc w:val="center"/>
              <w:rPr>
                <w:b/>
                <w:lang w:val="pl-PL"/>
              </w:rPr>
            </w:pPr>
            <w:r>
              <w:rPr>
                <w:b/>
                <w:lang w:val="pl-PL"/>
              </w:rPr>
              <w:t>2020</w:t>
            </w:r>
          </w:p>
        </w:tc>
        <w:tc>
          <w:tcPr>
            <w:tcW w:w="8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7F340F9" w14:textId="1648CEAA" w:rsidR="00882DED" w:rsidRPr="00A53C1B" w:rsidRDefault="00882DED" w:rsidP="00F10E5D">
            <w:pPr>
              <w:pStyle w:val="Akapitzlist"/>
              <w:spacing w:line="240" w:lineRule="auto"/>
              <w:ind w:left="0"/>
              <w:jc w:val="center"/>
              <w:rPr>
                <w:b/>
                <w:lang w:val="pl-PL"/>
              </w:rPr>
            </w:pPr>
            <w:r>
              <w:rPr>
                <w:b/>
                <w:lang w:val="pl-PL"/>
              </w:rPr>
              <w:t>2012</w:t>
            </w:r>
          </w:p>
        </w:tc>
        <w:tc>
          <w:tcPr>
            <w:tcW w:w="8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A105C36" w14:textId="77777777" w:rsidR="00882DED" w:rsidRPr="00A53C1B" w:rsidRDefault="00882DED" w:rsidP="00F10E5D">
            <w:pPr>
              <w:pStyle w:val="Akapitzlist"/>
              <w:spacing w:line="240" w:lineRule="auto"/>
              <w:ind w:left="0"/>
              <w:jc w:val="center"/>
              <w:rPr>
                <w:b/>
                <w:lang w:val="pl-PL"/>
              </w:rPr>
            </w:pPr>
            <w:r>
              <w:rPr>
                <w:b/>
                <w:lang w:val="pl-PL"/>
              </w:rPr>
              <w:t>2016</w:t>
            </w:r>
          </w:p>
        </w:tc>
        <w:tc>
          <w:tcPr>
            <w:tcW w:w="8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0AE4F99" w14:textId="77777777" w:rsidR="00882DED" w:rsidRPr="00A53C1B" w:rsidRDefault="00882DED" w:rsidP="00F10E5D">
            <w:pPr>
              <w:pStyle w:val="Akapitzlist"/>
              <w:spacing w:line="240" w:lineRule="auto"/>
              <w:ind w:left="0"/>
              <w:jc w:val="center"/>
              <w:rPr>
                <w:b/>
                <w:lang w:val="pl-PL"/>
              </w:rPr>
            </w:pPr>
            <w:r>
              <w:rPr>
                <w:b/>
                <w:lang w:val="pl-PL"/>
              </w:rPr>
              <w:t>2020</w:t>
            </w:r>
          </w:p>
        </w:tc>
      </w:tr>
      <w:tr w:rsidR="00882DED" w:rsidRPr="00A53C1B" w14:paraId="1F3C8258"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C23C8F8" w14:textId="77777777" w:rsidR="00882DED" w:rsidRPr="00A53C1B" w:rsidRDefault="00882DED" w:rsidP="00F10E5D">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779"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53E1815F" w14:textId="3502D350" w:rsidR="00882DED" w:rsidRPr="00A53C1B" w:rsidRDefault="00882DED"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1028</w:t>
            </w:r>
          </w:p>
        </w:tc>
        <w:tc>
          <w:tcPr>
            <w:tcW w:w="780" w:type="dxa"/>
            <w:tcBorders>
              <w:top w:val="single" w:sz="4" w:space="0" w:color="FFFFFF" w:themeColor="background1"/>
            </w:tcBorders>
            <w:shd w:val="clear" w:color="auto" w:fill="FFFFFF" w:themeFill="background1"/>
            <w:vAlign w:val="center"/>
          </w:tcPr>
          <w:p w14:paraId="0D2D0AF5" w14:textId="51983EEB" w:rsidR="00882DED" w:rsidRPr="00A53C1B" w:rsidRDefault="00882DED"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1050</w:t>
            </w:r>
          </w:p>
        </w:tc>
        <w:tc>
          <w:tcPr>
            <w:tcW w:w="780" w:type="dxa"/>
            <w:tcBorders>
              <w:top w:val="single" w:sz="4" w:space="0" w:color="FFFFFF" w:themeColor="background1"/>
            </w:tcBorders>
            <w:shd w:val="clear" w:color="auto" w:fill="FFFFFF" w:themeFill="background1"/>
            <w:vAlign w:val="center"/>
          </w:tcPr>
          <w:p w14:paraId="140A0CA2" w14:textId="75F39779" w:rsidR="00882DED" w:rsidRPr="00A53C1B" w:rsidRDefault="00882DED"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992</w:t>
            </w:r>
          </w:p>
        </w:tc>
        <w:tc>
          <w:tcPr>
            <w:tcW w:w="779" w:type="dxa"/>
            <w:tcBorders>
              <w:top w:val="single" w:sz="4" w:space="0" w:color="FFFFFF" w:themeColor="background1"/>
            </w:tcBorders>
            <w:shd w:val="clear" w:color="auto" w:fill="FFFFFF" w:themeFill="background1"/>
            <w:vAlign w:val="center"/>
          </w:tcPr>
          <w:p w14:paraId="60935C18" w14:textId="2DCF3ACD" w:rsidR="00882DED" w:rsidRPr="00A53C1B" w:rsidRDefault="00882DED"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19</w:t>
            </w:r>
          </w:p>
        </w:tc>
        <w:tc>
          <w:tcPr>
            <w:tcW w:w="780" w:type="dxa"/>
            <w:tcBorders>
              <w:top w:val="single" w:sz="4" w:space="0" w:color="FFFFFF" w:themeColor="background1"/>
            </w:tcBorders>
            <w:shd w:val="clear" w:color="auto" w:fill="FFFFFF" w:themeFill="background1"/>
            <w:vAlign w:val="center"/>
          </w:tcPr>
          <w:p w14:paraId="1040FC3C" w14:textId="2B8FD4B6" w:rsidR="00882DED" w:rsidRPr="00A53C1B" w:rsidRDefault="00882DED"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14</w:t>
            </w:r>
          </w:p>
        </w:tc>
        <w:tc>
          <w:tcPr>
            <w:tcW w:w="780" w:type="dxa"/>
            <w:tcBorders>
              <w:top w:val="single" w:sz="4" w:space="0" w:color="FFFFFF" w:themeColor="background1"/>
            </w:tcBorders>
            <w:shd w:val="clear" w:color="auto" w:fill="FFFFFF" w:themeFill="background1"/>
            <w:vAlign w:val="center"/>
          </w:tcPr>
          <w:p w14:paraId="28193269" w14:textId="7C5A7BFA" w:rsidR="00882DED" w:rsidRPr="00A53C1B" w:rsidRDefault="00882DED"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15</w:t>
            </w:r>
          </w:p>
        </w:tc>
        <w:tc>
          <w:tcPr>
            <w:tcW w:w="897" w:type="dxa"/>
            <w:tcBorders>
              <w:top w:val="single" w:sz="4" w:space="0" w:color="FFFFFF" w:themeColor="background1"/>
            </w:tcBorders>
            <w:shd w:val="clear" w:color="auto" w:fill="auto"/>
            <w:tcMar>
              <w:top w:w="0" w:type="dxa"/>
              <w:left w:w="108" w:type="dxa"/>
              <w:bottom w:w="0" w:type="dxa"/>
              <w:right w:w="108" w:type="dxa"/>
            </w:tcMar>
            <w:vAlign w:val="center"/>
          </w:tcPr>
          <w:p w14:paraId="69AFAADA" w14:textId="52ADCCB5" w:rsidR="00882DED" w:rsidRPr="00A53C1B" w:rsidRDefault="00882DED"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1,4</w:t>
            </w:r>
          </w:p>
        </w:tc>
        <w:tc>
          <w:tcPr>
            <w:tcW w:w="898" w:type="dxa"/>
            <w:tcBorders>
              <w:top w:val="single" w:sz="4" w:space="0" w:color="FFFFFF" w:themeColor="background1"/>
            </w:tcBorders>
            <w:shd w:val="clear" w:color="auto" w:fill="auto"/>
            <w:tcMar>
              <w:top w:w="0" w:type="dxa"/>
              <w:left w:w="108" w:type="dxa"/>
              <w:bottom w:w="0" w:type="dxa"/>
              <w:right w:w="108" w:type="dxa"/>
            </w:tcMar>
            <w:vAlign w:val="center"/>
          </w:tcPr>
          <w:p w14:paraId="133A5CB1" w14:textId="3CEC5072" w:rsidR="00882DED" w:rsidRPr="00A53C1B" w:rsidRDefault="00882DED"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1,3</w:t>
            </w:r>
          </w:p>
        </w:tc>
        <w:tc>
          <w:tcPr>
            <w:tcW w:w="898"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4102B091" w14:textId="1A983AF3" w:rsidR="00882DED" w:rsidRPr="00A53C1B" w:rsidRDefault="00882DED"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1,3</w:t>
            </w:r>
          </w:p>
        </w:tc>
      </w:tr>
      <w:tr w:rsidR="00882DED" w:rsidRPr="00A53C1B" w14:paraId="3998ACDB"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F61315F" w14:textId="77777777" w:rsidR="00882DED" w:rsidRPr="00A53C1B" w:rsidRDefault="00882DED" w:rsidP="00F10E5D">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EB00DAF" w14:textId="0F6BE23A" w:rsidR="00882DED" w:rsidRPr="00A53C1B" w:rsidRDefault="00882DED"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1416</w:t>
            </w:r>
          </w:p>
        </w:tc>
        <w:tc>
          <w:tcPr>
            <w:tcW w:w="780" w:type="dxa"/>
            <w:shd w:val="clear" w:color="auto" w:fill="FFFFFF" w:themeFill="background1"/>
            <w:vAlign w:val="center"/>
          </w:tcPr>
          <w:p w14:paraId="4309DC4C" w14:textId="0DC6112B" w:rsidR="00882DED" w:rsidRPr="00A53C1B" w:rsidRDefault="00882DED"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1539</w:t>
            </w:r>
          </w:p>
        </w:tc>
        <w:tc>
          <w:tcPr>
            <w:tcW w:w="780" w:type="dxa"/>
            <w:shd w:val="clear" w:color="auto" w:fill="FFFFFF" w:themeFill="background1"/>
            <w:vAlign w:val="center"/>
          </w:tcPr>
          <w:p w14:paraId="6C5534D6" w14:textId="7FE7E27B" w:rsidR="00882DED" w:rsidRPr="00A53C1B" w:rsidRDefault="00882DED"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1603</w:t>
            </w:r>
          </w:p>
        </w:tc>
        <w:tc>
          <w:tcPr>
            <w:tcW w:w="779" w:type="dxa"/>
            <w:shd w:val="clear" w:color="auto" w:fill="FFFFFF" w:themeFill="background1"/>
            <w:vAlign w:val="center"/>
          </w:tcPr>
          <w:p w14:paraId="1BD8DECB" w14:textId="5B0C52E7" w:rsidR="00882DED" w:rsidRPr="00A53C1B" w:rsidRDefault="00882DED"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39</w:t>
            </w:r>
          </w:p>
        </w:tc>
        <w:tc>
          <w:tcPr>
            <w:tcW w:w="780" w:type="dxa"/>
            <w:shd w:val="clear" w:color="auto" w:fill="FFFFFF" w:themeFill="background1"/>
            <w:vAlign w:val="center"/>
          </w:tcPr>
          <w:p w14:paraId="69E7DEB2" w14:textId="4C59695A" w:rsidR="00882DED" w:rsidRPr="00A53C1B" w:rsidRDefault="00882DED"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39</w:t>
            </w:r>
          </w:p>
        </w:tc>
        <w:tc>
          <w:tcPr>
            <w:tcW w:w="780" w:type="dxa"/>
            <w:shd w:val="clear" w:color="auto" w:fill="FFFFFF" w:themeFill="background1"/>
            <w:vAlign w:val="center"/>
          </w:tcPr>
          <w:p w14:paraId="7F574168" w14:textId="2976D0B4" w:rsidR="00882DED" w:rsidRPr="00A53C1B" w:rsidRDefault="00882DED"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25</w:t>
            </w:r>
          </w:p>
        </w:tc>
        <w:tc>
          <w:tcPr>
            <w:tcW w:w="897" w:type="dxa"/>
            <w:shd w:val="clear" w:color="auto" w:fill="auto"/>
            <w:tcMar>
              <w:top w:w="0" w:type="dxa"/>
              <w:left w:w="108" w:type="dxa"/>
              <w:bottom w:w="0" w:type="dxa"/>
              <w:right w:w="108" w:type="dxa"/>
            </w:tcMar>
            <w:vAlign w:val="center"/>
          </w:tcPr>
          <w:p w14:paraId="51751E74" w14:textId="654C5EDC" w:rsidR="00882DED" w:rsidRPr="00A53C1B" w:rsidRDefault="00882DED"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3,7</w:t>
            </w:r>
          </w:p>
        </w:tc>
        <w:tc>
          <w:tcPr>
            <w:tcW w:w="898" w:type="dxa"/>
            <w:shd w:val="clear" w:color="auto" w:fill="auto"/>
            <w:tcMar>
              <w:top w:w="0" w:type="dxa"/>
              <w:left w:w="108" w:type="dxa"/>
              <w:bottom w:w="0" w:type="dxa"/>
              <w:right w:w="108" w:type="dxa"/>
            </w:tcMar>
            <w:vAlign w:val="center"/>
          </w:tcPr>
          <w:p w14:paraId="151E22BB" w14:textId="65FE074B" w:rsidR="00882DED" w:rsidRPr="00A53C1B" w:rsidRDefault="00882DED"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4,1</w:t>
            </w:r>
          </w:p>
        </w:tc>
        <w:tc>
          <w:tcPr>
            <w:tcW w:w="898" w:type="dxa"/>
            <w:shd w:val="clear" w:color="auto" w:fill="FFFFFF" w:themeFill="background1"/>
            <w:tcMar>
              <w:top w:w="0" w:type="dxa"/>
              <w:left w:w="108" w:type="dxa"/>
              <w:bottom w:w="0" w:type="dxa"/>
              <w:right w:w="108" w:type="dxa"/>
            </w:tcMar>
            <w:vAlign w:val="center"/>
          </w:tcPr>
          <w:p w14:paraId="40272A90" w14:textId="5787D9AE" w:rsidR="00882DED" w:rsidRPr="00A53C1B" w:rsidRDefault="00882DED"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3,4</w:t>
            </w:r>
          </w:p>
        </w:tc>
      </w:tr>
      <w:tr w:rsidR="00882DED" w:rsidRPr="00A53C1B" w14:paraId="2441B30E"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12C1F88" w14:textId="77777777" w:rsidR="00882DED" w:rsidRPr="00A53C1B" w:rsidRDefault="00882DED" w:rsidP="00F10E5D">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lastRenderedPageBreak/>
              <w:t>Piotrków Trybunalski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4C2734F" w14:textId="01CFBE0B" w:rsidR="00882DED" w:rsidRPr="00A53C1B" w:rsidRDefault="00882DED"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1234</w:t>
            </w:r>
          </w:p>
        </w:tc>
        <w:tc>
          <w:tcPr>
            <w:tcW w:w="780" w:type="dxa"/>
            <w:shd w:val="clear" w:color="auto" w:fill="FFFFFF" w:themeFill="background1"/>
            <w:vAlign w:val="center"/>
          </w:tcPr>
          <w:p w14:paraId="32CE5B71" w14:textId="73FBE3C4" w:rsidR="00882DED" w:rsidRPr="00A53C1B" w:rsidRDefault="00882DED"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1797</w:t>
            </w:r>
          </w:p>
        </w:tc>
        <w:tc>
          <w:tcPr>
            <w:tcW w:w="780" w:type="dxa"/>
            <w:shd w:val="clear" w:color="auto" w:fill="FFFFFF" w:themeFill="background1"/>
            <w:vAlign w:val="center"/>
          </w:tcPr>
          <w:p w14:paraId="3196CB4E" w14:textId="5554FBC2" w:rsidR="00882DED" w:rsidRPr="00A53C1B" w:rsidRDefault="00882DED"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1351</w:t>
            </w:r>
          </w:p>
        </w:tc>
        <w:tc>
          <w:tcPr>
            <w:tcW w:w="779" w:type="dxa"/>
            <w:shd w:val="clear" w:color="auto" w:fill="FFFFFF" w:themeFill="background1"/>
            <w:vAlign w:val="center"/>
          </w:tcPr>
          <w:p w14:paraId="01022D3B" w14:textId="2E8889A6"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26</w:t>
            </w:r>
          </w:p>
        </w:tc>
        <w:tc>
          <w:tcPr>
            <w:tcW w:w="780" w:type="dxa"/>
            <w:shd w:val="clear" w:color="auto" w:fill="FFFFFF" w:themeFill="background1"/>
            <w:vAlign w:val="center"/>
          </w:tcPr>
          <w:p w14:paraId="4B8DE542" w14:textId="19ED3778"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31</w:t>
            </w:r>
          </w:p>
        </w:tc>
        <w:tc>
          <w:tcPr>
            <w:tcW w:w="780" w:type="dxa"/>
            <w:shd w:val="clear" w:color="auto" w:fill="FFFFFF" w:themeFill="background1"/>
            <w:vAlign w:val="center"/>
          </w:tcPr>
          <w:p w14:paraId="1DA0F0FE" w14:textId="08D6888B"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34</w:t>
            </w:r>
          </w:p>
        </w:tc>
        <w:tc>
          <w:tcPr>
            <w:tcW w:w="897" w:type="dxa"/>
            <w:shd w:val="clear" w:color="auto" w:fill="auto"/>
            <w:tcMar>
              <w:top w:w="0" w:type="dxa"/>
              <w:left w:w="108" w:type="dxa"/>
              <w:bottom w:w="0" w:type="dxa"/>
              <w:right w:w="108" w:type="dxa"/>
            </w:tcMar>
            <w:vAlign w:val="center"/>
          </w:tcPr>
          <w:p w14:paraId="424A0150" w14:textId="57C240C0"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3,3</w:t>
            </w:r>
          </w:p>
        </w:tc>
        <w:tc>
          <w:tcPr>
            <w:tcW w:w="898" w:type="dxa"/>
            <w:shd w:val="clear" w:color="auto" w:fill="auto"/>
            <w:tcMar>
              <w:top w:w="0" w:type="dxa"/>
              <w:left w:w="108" w:type="dxa"/>
              <w:bottom w:w="0" w:type="dxa"/>
              <w:right w:w="108" w:type="dxa"/>
            </w:tcMar>
            <w:vAlign w:val="center"/>
          </w:tcPr>
          <w:p w14:paraId="2C212704" w14:textId="42F88644"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3,7</w:t>
            </w:r>
          </w:p>
        </w:tc>
        <w:tc>
          <w:tcPr>
            <w:tcW w:w="898" w:type="dxa"/>
            <w:shd w:val="clear" w:color="auto" w:fill="FFFFFF" w:themeFill="background1"/>
            <w:tcMar>
              <w:top w:w="0" w:type="dxa"/>
              <w:left w:w="108" w:type="dxa"/>
              <w:bottom w:w="0" w:type="dxa"/>
              <w:right w:w="108" w:type="dxa"/>
            </w:tcMar>
            <w:vAlign w:val="center"/>
          </w:tcPr>
          <w:p w14:paraId="0EE28CD6" w14:textId="7068E01B"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3,7</w:t>
            </w:r>
          </w:p>
        </w:tc>
      </w:tr>
      <w:tr w:rsidR="00882DED" w:rsidRPr="00A53C1B" w14:paraId="2F0E4BD9"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77ED43D" w14:textId="77777777" w:rsidR="00882DED" w:rsidRPr="00A53C1B" w:rsidRDefault="00882DED" w:rsidP="00F10E5D">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Stalowa Wola</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7A0EBD2" w14:textId="0FB57AD5"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1966</w:t>
            </w:r>
          </w:p>
        </w:tc>
        <w:tc>
          <w:tcPr>
            <w:tcW w:w="780" w:type="dxa"/>
            <w:shd w:val="clear" w:color="auto" w:fill="FFFFFF" w:themeFill="background1"/>
            <w:vAlign w:val="center"/>
          </w:tcPr>
          <w:p w14:paraId="6383B1F3" w14:textId="35D4BA3D"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2143</w:t>
            </w:r>
          </w:p>
        </w:tc>
        <w:tc>
          <w:tcPr>
            <w:tcW w:w="780" w:type="dxa"/>
            <w:shd w:val="clear" w:color="auto" w:fill="FFFFFF" w:themeFill="background1"/>
            <w:vAlign w:val="center"/>
          </w:tcPr>
          <w:p w14:paraId="4E4EAF3D" w14:textId="0200E0AC"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1402</w:t>
            </w:r>
          </w:p>
        </w:tc>
        <w:tc>
          <w:tcPr>
            <w:tcW w:w="779" w:type="dxa"/>
            <w:shd w:val="clear" w:color="auto" w:fill="FFFFFF" w:themeFill="background1"/>
            <w:vAlign w:val="center"/>
          </w:tcPr>
          <w:p w14:paraId="3BA58995" w14:textId="0822CDAC"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27</w:t>
            </w:r>
          </w:p>
        </w:tc>
        <w:tc>
          <w:tcPr>
            <w:tcW w:w="780" w:type="dxa"/>
            <w:shd w:val="clear" w:color="auto" w:fill="FFFFFF" w:themeFill="background1"/>
            <w:vAlign w:val="center"/>
          </w:tcPr>
          <w:p w14:paraId="589BEB79" w14:textId="35D358C8"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35</w:t>
            </w:r>
          </w:p>
        </w:tc>
        <w:tc>
          <w:tcPr>
            <w:tcW w:w="780" w:type="dxa"/>
            <w:shd w:val="clear" w:color="auto" w:fill="FFFFFF" w:themeFill="background1"/>
            <w:vAlign w:val="center"/>
          </w:tcPr>
          <w:p w14:paraId="70A572B2" w14:textId="4674CACF"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29</w:t>
            </w:r>
          </w:p>
        </w:tc>
        <w:tc>
          <w:tcPr>
            <w:tcW w:w="897" w:type="dxa"/>
            <w:shd w:val="clear" w:color="auto" w:fill="auto"/>
            <w:tcMar>
              <w:top w:w="0" w:type="dxa"/>
              <w:left w:w="108" w:type="dxa"/>
              <w:bottom w:w="0" w:type="dxa"/>
              <w:right w:w="108" w:type="dxa"/>
            </w:tcMar>
            <w:vAlign w:val="center"/>
          </w:tcPr>
          <w:p w14:paraId="162E0C87" w14:textId="58C22294"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2,6</w:t>
            </w:r>
          </w:p>
        </w:tc>
        <w:tc>
          <w:tcPr>
            <w:tcW w:w="898" w:type="dxa"/>
            <w:shd w:val="clear" w:color="auto" w:fill="auto"/>
            <w:tcMar>
              <w:top w:w="0" w:type="dxa"/>
              <w:left w:w="108" w:type="dxa"/>
              <w:bottom w:w="0" w:type="dxa"/>
              <w:right w:w="108" w:type="dxa"/>
            </w:tcMar>
            <w:vAlign w:val="center"/>
          </w:tcPr>
          <w:p w14:paraId="7FA3663D" w14:textId="22F89FBF"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3,8</w:t>
            </w:r>
          </w:p>
        </w:tc>
        <w:tc>
          <w:tcPr>
            <w:tcW w:w="898" w:type="dxa"/>
            <w:shd w:val="clear" w:color="auto" w:fill="FFFFFF" w:themeFill="background1"/>
            <w:tcMar>
              <w:top w:w="0" w:type="dxa"/>
              <w:left w:w="108" w:type="dxa"/>
              <w:bottom w:w="0" w:type="dxa"/>
              <w:right w:w="108" w:type="dxa"/>
            </w:tcMar>
            <w:vAlign w:val="center"/>
          </w:tcPr>
          <w:p w14:paraId="3A963223" w14:textId="19B99137"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3,7</w:t>
            </w:r>
          </w:p>
        </w:tc>
      </w:tr>
      <w:tr w:rsidR="00882DED" w:rsidRPr="00A53C1B" w14:paraId="127E7BE7"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2808338" w14:textId="77777777" w:rsidR="00882DED" w:rsidRPr="00A53C1B" w:rsidRDefault="00882DED" w:rsidP="00F10E5D">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736EECF" w14:textId="13A8BB85"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1246</w:t>
            </w:r>
          </w:p>
        </w:tc>
        <w:tc>
          <w:tcPr>
            <w:tcW w:w="780" w:type="dxa"/>
            <w:shd w:val="clear" w:color="auto" w:fill="FFFFFF" w:themeFill="background1"/>
            <w:vAlign w:val="center"/>
          </w:tcPr>
          <w:p w14:paraId="01745185" w14:textId="33CED90F"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2184</w:t>
            </w:r>
          </w:p>
        </w:tc>
        <w:tc>
          <w:tcPr>
            <w:tcW w:w="780" w:type="dxa"/>
            <w:shd w:val="clear" w:color="auto" w:fill="FFFFFF" w:themeFill="background1"/>
            <w:vAlign w:val="center"/>
          </w:tcPr>
          <w:p w14:paraId="66681862" w14:textId="00B7E13A"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1528</w:t>
            </w:r>
          </w:p>
        </w:tc>
        <w:tc>
          <w:tcPr>
            <w:tcW w:w="779" w:type="dxa"/>
            <w:shd w:val="clear" w:color="auto" w:fill="FFFFFF" w:themeFill="background1"/>
            <w:vAlign w:val="center"/>
          </w:tcPr>
          <w:p w14:paraId="427C42DE" w14:textId="4C1F8D5B"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15</w:t>
            </w:r>
          </w:p>
        </w:tc>
        <w:tc>
          <w:tcPr>
            <w:tcW w:w="780" w:type="dxa"/>
            <w:shd w:val="clear" w:color="auto" w:fill="FFFFFF" w:themeFill="background1"/>
            <w:vAlign w:val="center"/>
          </w:tcPr>
          <w:p w14:paraId="341E06BB" w14:textId="2555B748"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25</w:t>
            </w:r>
          </w:p>
        </w:tc>
        <w:tc>
          <w:tcPr>
            <w:tcW w:w="780" w:type="dxa"/>
            <w:shd w:val="clear" w:color="auto" w:fill="FFFFFF" w:themeFill="background1"/>
            <w:vAlign w:val="center"/>
          </w:tcPr>
          <w:p w14:paraId="7EF503BB" w14:textId="136C1074"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22</w:t>
            </w:r>
          </w:p>
        </w:tc>
        <w:tc>
          <w:tcPr>
            <w:tcW w:w="897" w:type="dxa"/>
            <w:shd w:val="clear" w:color="auto" w:fill="auto"/>
            <w:tcMar>
              <w:top w:w="0" w:type="dxa"/>
              <w:left w:w="108" w:type="dxa"/>
              <w:bottom w:w="0" w:type="dxa"/>
              <w:right w:w="108" w:type="dxa"/>
            </w:tcMar>
            <w:vAlign w:val="center"/>
          </w:tcPr>
          <w:p w14:paraId="189D07EF" w14:textId="37DD1C78"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1,8</w:t>
            </w:r>
          </w:p>
        </w:tc>
        <w:tc>
          <w:tcPr>
            <w:tcW w:w="898" w:type="dxa"/>
            <w:shd w:val="clear" w:color="auto" w:fill="auto"/>
            <w:tcMar>
              <w:top w:w="0" w:type="dxa"/>
              <w:left w:w="108" w:type="dxa"/>
              <w:bottom w:w="0" w:type="dxa"/>
              <w:right w:w="108" w:type="dxa"/>
            </w:tcMar>
            <w:vAlign w:val="center"/>
          </w:tcPr>
          <w:p w14:paraId="5B461DFC" w14:textId="392215A0"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3,5</w:t>
            </w:r>
          </w:p>
        </w:tc>
        <w:tc>
          <w:tcPr>
            <w:tcW w:w="898" w:type="dxa"/>
            <w:shd w:val="clear" w:color="auto" w:fill="FFFFFF" w:themeFill="background1"/>
            <w:tcMar>
              <w:top w:w="0" w:type="dxa"/>
              <w:left w:w="108" w:type="dxa"/>
              <w:bottom w:w="0" w:type="dxa"/>
              <w:right w:w="108" w:type="dxa"/>
            </w:tcMar>
            <w:vAlign w:val="center"/>
          </w:tcPr>
          <w:p w14:paraId="2BF9354C" w14:textId="49FD44F4" w:rsidR="00882DED" w:rsidRPr="00A53C1B" w:rsidRDefault="00CF3D43" w:rsidP="00F10E5D">
            <w:pPr>
              <w:pStyle w:val="Akapitzlist"/>
              <w:spacing w:line="240" w:lineRule="auto"/>
              <w:ind w:left="0"/>
              <w:jc w:val="center"/>
              <w:rPr>
                <w:rFonts w:ascii="Times New Roman" w:hAnsi="Times New Roman" w:cs="Times New Roman"/>
                <w:sz w:val="20"/>
                <w:szCs w:val="20"/>
                <w:lang w:val="pl-PL"/>
              </w:rPr>
            </w:pPr>
            <w:r>
              <w:rPr>
                <w:rFonts w:ascii="Times New Roman" w:hAnsi="Times New Roman" w:cs="Times New Roman"/>
                <w:sz w:val="20"/>
                <w:szCs w:val="20"/>
                <w:lang w:val="pl-PL"/>
              </w:rPr>
              <w:t>2,9</w:t>
            </w:r>
          </w:p>
        </w:tc>
      </w:tr>
      <w:tr w:rsidR="00882DED" w:rsidRPr="00A53C1B" w14:paraId="0FC72643"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96417D9" w14:textId="77777777" w:rsidR="00882DED" w:rsidRPr="00A53C1B" w:rsidRDefault="00882DED" w:rsidP="00F10E5D">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Tomaszów Mazowiecki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FF3ABE3" w14:textId="2904424F" w:rsidR="00882DED" w:rsidRPr="00A53C1B" w:rsidRDefault="00882DED" w:rsidP="00F10E5D">
            <w:pPr>
              <w:pStyle w:val="Akapitzlist"/>
              <w:spacing w:line="240" w:lineRule="auto"/>
              <w:ind w:left="0"/>
              <w:jc w:val="center"/>
              <w:rPr>
                <w:rFonts w:ascii="Times New Roman" w:hAnsi="Times New Roman" w:cs="Times New Roman"/>
                <w:b/>
                <w:bCs/>
                <w:color w:val="FF0000"/>
                <w:sz w:val="20"/>
                <w:szCs w:val="20"/>
                <w:lang w:val="pl-PL"/>
              </w:rPr>
            </w:pPr>
            <w:r>
              <w:rPr>
                <w:rFonts w:ascii="Times New Roman" w:hAnsi="Times New Roman" w:cs="Times New Roman"/>
                <w:b/>
                <w:bCs/>
                <w:color w:val="FF0000"/>
                <w:sz w:val="20"/>
                <w:szCs w:val="20"/>
                <w:lang w:val="pl-PL"/>
              </w:rPr>
              <w:t>2109</w:t>
            </w:r>
          </w:p>
        </w:tc>
        <w:tc>
          <w:tcPr>
            <w:tcW w:w="780" w:type="dxa"/>
            <w:shd w:val="clear" w:color="auto" w:fill="FFFFFF" w:themeFill="background1"/>
            <w:vAlign w:val="center"/>
          </w:tcPr>
          <w:p w14:paraId="3215E4F4" w14:textId="74CAE6BE" w:rsidR="00882DED" w:rsidRPr="00A53C1B" w:rsidRDefault="00882DED" w:rsidP="00F10E5D">
            <w:pPr>
              <w:pStyle w:val="Akapitzlist"/>
              <w:spacing w:line="240" w:lineRule="auto"/>
              <w:ind w:left="0"/>
              <w:jc w:val="center"/>
              <w:rPr>
                <w:rFonts w:ascii="Times New Roman" w:hAnsi="Times New Roman" w:cs="Times New Roman"/>
                <w:b/>
                <w:bCs/>
                <w:color w:val="FF0000"/>
                <w:sz w:val="20"/>
                <w:szCs w:val="20"/>
                <w:lang w:val="pl-PL"/>
              </w:rPr>
            </w:pPr>
            <w:r>
              <w:rPr>
                <w:rFonts w:ascii="Times New Roman" w:hAnsi="Times New Roman" w:cs="Times New Roman"/>
                <w:b/>
                <w:bCs/>
                <w:color w:val="FF0000"/>
                <w:sz w:val="20"/>
                <w:szCs w:val="20"/>
                <w:lang w:val="pl-PL"/>
              </w:rPr>
              <w:t>2358</w:t>
            </w:r>
          </w:p>
        </w:tc>
        <w:tc>
          <w:tcPr>
            <w:tcW w:w="780" w:type="dxa"/>
            <w:shd w:val="clear" w:color="auto" w:fill="FFFFFF" w:themeFill="background1"/>
            <w:vAlign w:val="center"/>
          </w:tcPr>
          <w:p w14:paraId="0CFD350B" w14:textId="68F6AEB6" w:rsidR="00882DED" w:rsidRPr="00A53C1B" w:rsidRDefault="00882DED" w:rsidP="00F10E5D">
            <w:pPr>
              <w:pStyle w:val="Akapitzlist"/>
              <w:spacing w:line="240" w:lineRule="auto"/>
              <w:ind w:left="0"/>
              <w:jc w:val="center"/>
              <w:rPr>
                <w:rFonts w:ascii="Times New Roman" w:hAnsi="Times New Roman" w:cs="Times New Roman"/>
                <w:b/>
                <w:bCs/>
                <w:color w:val="FF0000"/>
                <w:sz w:val="20"/>
                <w:szCs w:val="20"/>
                <w:lang w:val="pl-PL"/>
              </w:rPr>
            </w:pPr>
            <w:r>
              <w:rPr>
                <w:rFonts w:ascii="Times New Roman" w:hAnsi="Times New Roman" w:cs="Times New Roman"/>
                <w:b/>
                <w:bCs/>
                <w:color w:val="FF0000"/>
                <w:sz w:val="20"/>
                <w:szCs w:val="20"/>
                <w:lang w:val="pl-PL"/>
              </w:rPr>
              <w:t>2010</w:t>
            </w:r>
          </w:p>
        </w:tc>
        <w:tc>
          <w:tcPr>
            <w:tcW w:w="779" w:type="dxa"/>
            <w:shd w:val="clear" w:color="auto" w:fill="FFFFFF" w:themeFill="background1"/>
            <w:vAlign w:val="center"/>
          </w:tcPr>
          <w:p w14:paraId="68E896A6" w14:textId="48104357" w:rsidR="00882DED" w:rsidRPr="00A53C1B" w:rsidRDefault="00882DED" w:rsidP="00F10E5D">
            <w:pPr>
              <w:pStyle w:val="Akapitzlist"/>
              <w:spacing w:line="240" w:lineRule="auto"/>
              <w:ind w:left="0"/>
              <w:jc w:val="center"/>
              <w:rPr>
                <w:rFonts w:ascii="Times New Roman" w:hAnsi="Times New Roman" w:cs="Times New Roman"/>
                <w:b/>
                <w:bCs/>
                <w:color w:val="FF0000"/>
                <w:sz w:val="20"/>
                <w:szCs w:val="20"/>
                <w:lang w:val="pl-PL"/>
              </w:rPr>
            </w:pPr>
            <w:r>
              <w:rPr>
                <w:rFonts w:ascii="Times New Roman" w:hAnsi="Times New Roman" w:cs="Times New Roman"/>
                <w:b/>
                <w:bCs/>
                <w:color w:val="FF0000"/>
                <w:sz w:val="20"/>
                <w:szCs w:val="20"/>
                <w:lang w:val="pl-PL"/>
              </w:rPr>
              <w:t>46</w:t>
            </w:r>
          </w:p>
        </w:tc>
        <w:tc>
          <w:tcPr>
            <w:tcW w:w="780" w:type="dxa"/>
            <w:shd w:val="clear" w:color="auto" w:fill="FFFFFF" w:themeFill="background1"/>
            <w:vAlign w:val="center"/>
          </w:tcPr>
          <w:p w14:paraId="3DE84C3A" w14:textId="5CDDAB52" w:rsidR="00882DED" w:rsidRPr="00A53C1B" w:rsidRDefault="00882DED" w:rsidP="00F10E5D">
            <w:pPr>
              <w:pStyle w:val="Akapitzlist"/>
              <w:spacing w:line="240" w:lineRule="auto"/>
              <w:ind w:left="0"/>
              <w:jc w:val="center"/>
              <w:rPr>
                <w:rFonts w:ascii="Times New Roman" w:hAnsi="Times New Roman" w:cs="Times New Roman"/>
                <w:b/>
                <w:bCs/>
                <w:color w:val="FF0000"/>
                <w:sz w:val="20"/>
                <w:szCs w:val="20"/>
                <w:lang w:val="pl-PL"/>
              </w:rPr>
            </w:pPr>
            <w:r>
              <w:rPr>
                <w:rFonts w:ascii="Times New Roman" w:hAnsi="Times New Roman" w:cs="Times New Roman"/>
                <w:b/>
                <w:bCs/>
                <w:color w:val="FF0000"/>
                <w:sz w:val="20"/>
                <w:szCs w:val="20"/>
                <w:lang w:val="pl-PL"/>
              </w:rPr>
              <w:t>48</w:t>
            </w:r>
          </w:p>
        </w:tc>
        <w:tc>
          <w:tcPr>
            <w:tcW w:w="780" w:type="dxa"/>
            <w:shd w:val="clear" w:color="auto" w:fill="FFFFFF" w:themeFill="background1"/>
            <w:vAlign w:val="center"/>
          </w:tcPr>
          <w:p w14:paraId="13C11275" w14:textId="5589433C" w:rsidR="00882DED" w:rsidRPr="00A53C1B" w:rsidRDefault="00882DED" w:rsidP="00F10E5D">
            <w:pPr>
              <w:pStyle w:val="Akapitzlist"/>
              <w:spacing w:line="240" w:lineRule="auto"/>
              <w:ind w:left="0"/>
              <w:jc w:val="center"/>
              <w:rPr>
                <w:rFonts w:ascii="Times New Roman" w:hAnsi="Times New Roman" w:cs="Times New Roman"/>
                <w:b/>
                <w:bCs/>
                <w:color w:val="FF0000"/>
                <w:sz w:val="20"/>
                <w:szCs w:val="20"/>
                <w:lang w:val="pl-PL"/>
              </w:rPr>
            </w:pPr>
            <w:r>
              <w:rPr>
                <w:rFonts w:ascii="Times New Roman" w:hAnsi="Times New Roman" w:cs="Times New Roman"/>
                <w:b/>
                <w:bCs/>
                <w:color w:val="FF0000"/>
                <w:sz w:val="20"/>
                <w:szCs w:val="20"/>
                <w:lang w:val="pl-PL"/>
              </w:rPr>
              <w:t>45</w:t>
            </w:r>
          </w:p>
        </w:tc>
        <w:tc>
          <w:tcPr>
            <w:tcW w:w="897" w:type="dxa"/>
            <w:shd w:val="clear" w:color="auto" w:fill="auto"/>
            <w:tcMar>
              <w:top w:w="0" w:type="dxa"/>
              <w:left w:w="108" w:type="dxa"/>
              <w:bottom w:w="0" w:type="dxa"/>
              <w:right w:w="108" w:type="dxa"/>
            </w:tcMar>
            <w:vAlign w:val="center"/>
          </w:tcPr>
          <w:p w14:paraId="70EDCD9F" w14:textId="1EF7DD9F" w:rsidR="00882DED" w:rsidRPr="00A53C1B" w:rsidRDefault="00882DED" w:rsidP="00F10E5D">
            <w:pPr>
              <w:pStyle w:val="Akapitzlist"/>
              <w:spacing w:line="240" w:lineRule="auto"/>
              <w:ind w:left="0"/>
              <w:jc w:val="center"/>
              <w:rPr>
                <w:rFonts w:ascii="Times New Roman" w:hAnsi="Times New Roman" w:cs="Times New Roman"/>
                <w:b/>
                <w:bCs/>
                <w:color w:val="FF0000"/>
                <w:sz w:val="20"/>
                <w:szCs w:val="20"/>
                <w:lang w:val="pl-PL"/>
              </w:rPr>
            </w:pPr>
            <w:r>
              <w:rPr>
                <w:rFonts w:ascii="Times New Roman" w:hAnsi="Times New Roman" w:cs="Times New Roman"/>
                <w:b/>
                <w:bCs/>
                <w:color w:val="FF0000"/>
                <w:sz w:val="20"/>
                <w:szCs w:val="20"/>
                <w:lang w:val="pl-PL"/>
              </w:rPr>
              <w:t>4,0</w:t>
            </w:r>
          </w:p>
        </w:tc>
        <w:tc>
          <w:tcPr>
            <w:tcW w:w="898" w:type="dxa"/>
            <w:shd w:val="clear" w:color="auto" w:fill="auto"/>
            <w:tcMar>
              <w:top w:w="0" w:type="dxa"/>
              <w:left w:w="108" w:type="dxa"/>
              <w:bottom w:w="0" w:type="dxa"/>
              <w:right w:w="108" w:type="dxa"/>
            </w:tcMar>
            <w:vAlign w:val="center"/>
          </w:tcPr>
          <w:p w14:paraId="6DF632A9" w14:textId="6BA6C56A" w:rsidR="00882DED" w:rsidRPr="00A53C1B" w:rsidRDefault="00882DED" w:rsidP="00F10E5D">
            <w:pPr>
              <w:pStyle w:val="Akapitzlist"/>
              <w:spacing w:line="240" w:lineRule="auto"/>
              <w:ind w:left="0"/>
              <w:jc w:val="center"/>
              <w:rPr>
                <w:rFonts w:ascii="Times New Roman" w:hAnsi="Times New Roman" w:cs="Times New Roman"/>
                <w:b/>
                <w:bCs/>
                <w:color w:val="FF0000"/>
                <w:sz w:val="20"/>
                <w:szCs w:val="20"/>
                <w:lang w:val="pl-PL"/>
              </w:rPr>
            </w:pPr>
            <w:r>
              <w:rPr>
                <w:rFonts w:ascii="Times New Roman" w:hAnsi="Times New Roman" w:cs="Times New Roman"/>
                <w:b/>
                <w:bCs/>
                <w:color w:val="FF0000"/>
                <w:sz w:val="20"/>
                <w:szCs w:val="20"/>
                <w:lang w:val="pl-PL"/>
              </w:rPr>
              <w:t>4,4</w:t>
            </w:r>
          </w:p>
        </w:tc>
        <w:tc>
          <w:tcPr>
            <w:tcW w:w="898" w:type="dxa"/>
            <w:shd w:val="clear" w:color="auto" w:fill="FFFFFF" w:themeFill="background1"/>
            <w:tcMar>
              <w:top w:w="0" w:type="dxa"/>
              <w:left w:w="108" w:type="dxa"/>
              <w:bottom w:w="0" w:type="dxa"/>
              <w:right w:w="108" w:type="dxa"/>
            </w:tcMar>
            <w:vAlign w:val="center"/>
          </w:tcPr>
          <w:p w14:paraId="19027ECC" w14:textId="1D0065E1" w:rsidR="00882DED" w:rsidRPr="00A53C1B" w:rsidRDefault="00882DED" w:rsidP="00F10E5D">
            <w:pPr>
              <w:pStyle w:val="Akapitzlist"/>
              <w:spacing w:line="240" w:lineRule="auto"/>
              <w:ind w:left="0"/>
              <w:jc w:val="center"/>
              <w:rPr>
                <w:rFonts w:ascii="Times New Roman" w:hAnsi="Times New Roman" w:cs="Times New Roman"/>
                <w:b/>
                <w:bCs/>
                <w:color w:val="FF0000"/>
                <w:sz w:val="20"/>
                <w:szCs w:val="20"/>
                <w:lang w:val="pl-PL"/>
              </w:rPr>
            </w:pPr>
            <w:r>
              <w:rPr>
                <w:rFonts w:ascii="Times New Roman" w:hAnsi="Times New Roman" w:cs="Times New Roman"/>
                <w:b/>
                <w:bCs/>
                <w:color w:val="FF0000"/>
                <w:sz w:val="20"/>
                <w:szCs w:val="20"/>
                <w:lang w:val="pl-PL"/>
              </w:rPr>
              <w:t>4,7</w:t>
            </w:r>
          </w:p>
        </w:tc>
      </w:tr>
    </w:tbl>
    <w:p w14:paraId="38FFB9DE" w14:textId="77777777" w:rsidR="00CF3D43" w:rsidRPr="00A53C1B" w:rsidRDefault="00CF3D43" w:rsidP="00CF3D43">
      <w:pPr>
        <w:spacing w:line="240" w:lineRule="auto"/>
        <w:rPr>
          <w:i/>
          <w:iCs/>
          <w:sz w:val="20"/>
          <w:szCs w:val="18"/>
          <w:lang w:val="pl-PL"/>
        </w:rPr>
      </w:pPr>
      <w:r w:rsidRPr="00A53C1B">
        <w:rPr>
          <w:i/>
          <w:iCs/>
          <w:sz w:val="20"/>
          <w:szCs w:val="18"/>
          <w:lang w:val="pl-PL"/>
        </w:rPr>
        <w:t>Źródło: Opracowanie własne na podstawie danych BDL</w:t>
      </w:r>
    </w:p>
    <w:p w14:paraId="0ADED01A" w14:textId="77777777" w:rsidR="00505B0D" w:rsidRPr="00A53C1B" w:rsidRDefault="00505B0D" w:rsidP="00505B0D">
      <w:pPr>
        <w:rPr>
          <w:lang w:val="pl-PL"/>
        </w:rPr>
      </w:pPr>
    </w:p>
    <w:p w14:paraId="668DCD85" w14:textId="454ACA54" w:rsidR="00A34F61" w:rsidRPr="00A53C1B" w:rsidRDefault="00A34F61">
      <w:pPr>
        <w:spacing w:after="160" w:line="259" w:lineRule="auto"/>
        <w:rPr>
          <w:lang w:val="pl-PL"/>
        </w:rPr>
      </w:pPr>
      <w:r w:rsidRPr="00A53C1B">
        <w:rPr>
          <w:lang w:val="pl-PL"/>
        </w:rPr>
        <w:br w:type="page"/>
      </w:r>
    </w:p>
    <w:p w14:paraId="6140DA72" w14:textId="77777777" w:rsidR="00993056" w:rsidRPr="00A53C1B" w:rsidRDefault="00993056" w:rsidP="00993056">
      <w:pPr>
        <w:rPr>
          <w:lang w:val="pl-PL"/>
        </w:rPr>
      </w:pPr>
    </w:p>
    <w:p w14:paraId="00C6FA41" w14:textId="6E353000" w:rsidR="00993056" w:rsidRPr="00A53C1B" w:rsidRDefault="00993056" w:rsidP="00205D01">
      <w:pPr>
        <w:pStyle w:val="Nagwek2"/>
        <w:numPr>
          <w:ilvl w:val="1"/>
          <w:numId w:val="7"/>
        </w:numPr>
        <w:rPr>
          <w:lang w:val="pl-PL"/>
        </w:rPr>
      </w:pPr>
      <w:bookmarkStart w:id="214" w:name="_Toc85396336"/>
      <w:r w:rsidRPr="00A53C1B">
        <w:rPr>
          <w:lang w:val="pl-PL"/>
        </w:rPr>
        <w:t>Planowanie i zagospodarowanie przestrzenne</w:t>
      </w:r>
      <w:bookmarkEnd w:id="214"/>
      <w:r w:rsidRPr="00A53C1B">
        <w:rPr>
          <w:lang w:val="pl-PL"/>
        </w:rPr>
        <w:t xml:space="preserve"> </w:t>
      </w:r>
    </w:p>
    <w:p w14:paraId="5F106C61" w14:textId="100930C4" w:rsidR="00993056" w:rsidRPr="00A53C1B" w:rsidRDefault="00993056" w:rsidP="00993056">
      <w:pPr>
        <w:rPr>
          <w:lang w:val="pl-PL"/>
        </w:rPr>
      </w:pPr>
    </w:p>
    <w:p w14:paraId="4974E2E8" w14:textId="77777777" w:rsidR="00A53C1B" w:rsidRPr="00A53C1B" w:rsidRDefault="00A53C1B" w:rsidP="00A53C1B">
      <w:pPr>
        <w:rPr>
          <w:rFonts w:cstheme="minorHAnsi"/>
          <w:b/>
          <w:bCs/>
          <w:color w:val="0000FF"/>
          <w:szCs w:val="24"/>
          <w:lang w:val="pl-PL"/>
        </w:rPr>
      </w:pPr>
      <w:r w:rsidRPr="00A53C1B">
        <w:rPr>
          <w:rFonts w:cstheme="minorHAnsi"/>
          <w:b/>
          <w:bCs/>
          <w:color w:val="0000FF"/>
          <w:szCs w:val="24"/>
          <w:lang w:val="pl-PL"/>
        </w:rPr>
        <w:t xml:space="preserve">Aktualizacja diagnozy „przestrzeń” </w:t>
      </w:r>
    </w:p>
    <w:p w14:paraId="6014C5CA" w14:textId="77777777" w:rsidR="00A53C1B" w:rsidRPr="00A53C1B" w:rsidRDefault="00A53C1B" w:rsidP="00A53C1B">
      <w:pPr>
        <w:rPr>
          <w:rFonts w:cstheme="minorHAnsi"/>
          <w:szCs w:val="24"/>
          <w:lang w:val="pl-PL"/>
        </w:rPr>
      </w:pPr>
    </w:p>
    <w:p w14:paraId="2431BF77" w14:textId="3F967A9D" w:rsidR="00A53C1B" w:rsidRPr="00A53C1B" w:rsidRDefault="00A53C1B" w:rsidP="00A53C1B">
      <w:pPr>
        <w:rPr>
          <w:lang w:val="pl-PL"/>
        </w:rPr>
      </w:pPr>
      <w:r w:rsidRPr="00A53C1B">
        <w:rPr>
          <w:lang w:val="pl-PL"/>
        </w:rPr>
        <w:t>Rozwój miasta, na dowolnie wybranej „płaszczyźnie”, np. społecznej, gospodarczej (czy jakiejkolwiek innej, czy to w rozpowszechnionym ujęciu sektorowym czy, jak to teraz coraz częściej się mówi i pisze - „silosowym”) jest procesem przestrzennym, ponieważ zawsze gdzieś się dzieje albo aby dopiero mógł zaistnieć - wymaga przestrzeni, tj. konkretnego miejsca, zaplanowania lokalizacji w mieście. Również rozwój usług on-line i aktywności mieszkańców w tzw. rzeczywistości wirtualnej, ma realny wymiar w przestrzeni geograficznej, ponieważ sieciowe serwery gdzieś są ustawione, potrzebują fizycznej przestrzeni - miejsca, podobnie jak sieci i urządzenia infrastruktury technicznej zapewniającej serwerom zasilanie, wentylację itd. Procesy rozwojowe mają miejsce w konkretnej przestrzeni (geograficznej) i są z nią ściśle skorelowane, a często i znacząco od niej uzależnione.</w:t>
      </w:r>
    </w:p>
    <w:p w14:paraId="0218D406" w14:textId="77777777" w:rsidR="00A53C1B" w:rsidRDefault="00A53C1B" w:rsidP="00A53C1B">
      <w:pPr>
        <w:rPr>
          <w:lang w:val="pl-PL"/>
        </w:rPr>
      </w:pPr>
      <w:r w:rsidRPr="00A53C1B">
        <w:rPr>
          <w:lang w:val="pl-PL"/>
        </w:rPr>
        <w:t>Przestrzenią geograficzną, w której zachodzą procesy rozwojowe miasta jest jego terytorium, czyli administracyjnie ustalony obszar, o unikalnych cechach, gdzie budowane są konkretne relacje międzyludzkie, dochodzi do ciągłej wymiany dóbr różnego rodzaju w warunkach konkurencji lub współpracy, przy równoczesnym oddziaływaniu na tożsamość historyczno-kulturową i poczucie identyfikacji z miastem.</w:t>
      </w:r>
    </w:p>
    <w:p w14:paraId="50F2B6F0" w14:textId="0A60E9B6" w:rsidR="00A53C1B" w:rsidRDefault="00A53C1B" w:rsidP="00A53C1B">
      <w:pPr>
        <w:rPr>
          <w:lang w:val="pl-PL"/>
        </w:rPr>
      </w:pPr>
      <w:r w:rsidRPr="00A53C1B">
        <w:rPr>
          <w:lang w:val="pl-PL"/>
        </w:rPr>
        <w:t>„Terytorialny wymiar” planów rozwoju jest rezultatem rewizji dotychczasowej praktyki i</w:t>
      </w:r>
      <w:r>
        <w:rPr>
          <w:lang w:val="pl-PL"/>
        </w:rPr>
        <w:t> </w:t>
      </w:r>
      <w:r w:rsidRPr="00A53C1B">
        <w:rPr>
          <w:lang w:val="pl-PL"/>
        </w:rPr>
        <w:t>uznania, również przez Unię Europejską, że planowanie rozwoju zgodnie z koncepcja kapitału terytorialnego (czyli materialnych i niematerialnych zasobów endogenicznych) zwiększa efektywność interwencji publicznych. W nowym paradygmacie rozwoju wskazywane są trzy główne wymiary terytorium: geograficzny, relacyjny oraz instytucjonalny, gdzie wymiar geograficzny terytorium tworzony jest przez bliskość przestrzenną i dostęp do zasobów tkwiących w konkretnym terytorium (Nowakowska 2017:28)</w:t>
      </w:r>
      <w:r>
        <w:rPr>
          <w:lang w:val="pl-PL"/>
        </w:rPr>
        <w:t xml:space="preserve">. </w:t>
      </w:r>
      <w:r w:rsidRPr="00A53C1B">
        <w:rPr>
          <w:lang w:val="pl-PL"/>
        </w:rPr>
        <w:t>Stąd też kluczowe znaczenie „wymiaru terytorialnego” i cech przestrzeni geograficznej miasta w planach rozwoju Tomaszowa Mazowieckiego, za czym idzie potrzeba jej analizowania i waloryzowania</w:t>
      </w:r>
      <w:r w:rsidRPr="00A53C1B">
        <w:rPr>
          <w:rStyle w:val="Odwoanieprzypisudolnego"/>
          <w:rFonts w:cstheme="minorHAnsi"/>
          <w:szCs w:val="24"/>
          <w:lang w:val="pl-PL"/>
        </w:rPr>
        <w:footnoteReference w:id="10"/>
      </w:r>
      <w:r w:rsidRPr="00A53C1B">
        <w:rPr>
          <w:lang w:val="pl-PL"/>
        </w:rPr>
        <w:t xml:space="preserve"> w dwóch ujęciach: jako zasobu – tj. materialnego i</w:t>
      </w:r>
      <w:r>
        <w:rPr>
          <w:lang w:val="pl-PL"/>
        </w:rPr>
        <w:t> </w:t>
      </w:r>
      <w:r w:rsidRPr="00A53C1B">
        <w:rPr>
          <w:lang w:val="pl-PL"/>
        </w:rPr>
        <w:t xml:space="preserve">niematerialnego kapitału, oraz jako czynnika lub uwarunkowania rozwoju miasta, stymulującego albo destymulującego zmiany, które miasto chce osiągnąć poprzez opracowanie i realizację Strategii Rozwoju Miasta. </w:t>
      </w:r>
    </w:p>
    <w:p w14:paraId="1CC5B236" w14:textId="69BEA776" w:rsidR="00A53C1B" w:rsidRPr="00A53C1B" w:rsidRDefault="00A53C1B" w:rsidP="00A53C1B">
      <w:pPr>
        <w:rPr>
          <w:lang w:val="pl-PL"/>
        </w:rPr>
      </w:pPr>
      <w:r w:rsidRPr="00A53C1B">
        <w:rPr>
          <w:lang w:val="pl-PL"/>
        </w:rPr>
        <w:t>Analizy i wnioski diagnostyczne na tym polu posługują się dwoma pojęciami, które – choć nieostre – ostatecznie ułatwiają opis przestrzeni geograficznej, dyskusję i porządkowanie wniosków:</w:t>
      </w:r>
    </w:p>
    <w:p w14:paraId="0AA9B0A1" w14:textId="161EFCD2" w:rsidR="00A53C1B" w:rsidRDefault="00A53C1B" w:rsidP="00205D01">
      <w:pPr>
        <w:pStyle w:val="Akapitzlist"/>
        <w:numPr>
          <w:ilvl w:val="0"/>
          <w:numId w:val="11"/>
        </w:numPr>
        <w:ind w:left="567" w:hanging="567"/>
        <w:rPr>
          <w:lang w:val="pl-PL"/>
        </w:rPr>
      </w:pPr>
      <w:r>
        <w:rPr>
          <w:lang w:val="pl-PL"/>
        </w:rPr>
        <w:lastRenderedPageBreak/>
        <w:t>S</w:t>
      </w:r>
      <w:r w:rsidRPr="00A53C1B">
        <w:rPr>
          <w:lang w:val="pl-PL"/>
        </w:rPr>
        <w:t>truktura społeczno-przestrzenna miasta to, w pewnym uproszczeniu, rozmieszczenie i</w:t>
      </w:r>
      <w:r>
        <w:rPr>
          <w:lang w:val="pl-PL"/>
        </w:rPr>
        <w:t> </w:t>
      </w:r>
      <w:r w:rsidRPr="00A53C1B">
        <w:rPr>
          <w:lang w:val="pl-PL"/>
        </w:rPr>
        <w:t>sposób powiązania społeczności miasta (z uwzględnieniem cech demograficznych) ze zorganizowaną przestrzenią geograficzną terytorium, w której zamieszkuje lub realizuje cele życiowe</w:t>
      </w:r>
      <w:r>
        <w:rPr>
          <w:lang w:val="pl-PL"/>
        </w:rPr>
        <w:t>,</w:t>
      </w:r>
    </w:p>
    <w:p w14:paraId="26E28980" w14:textId="7628346F" w:rsidR="00A53C1B" w:rsidRDefault="00A53C1B" w:rsidP="00205D01">
      <w:pPr>
        <w:pStyle w:val="Akapitzlist"/>
        <w:numPr>
          <w:ilvl w:val="0"/>
          <w:numId w:val="11"/>
        </w:numPr>
        <w:ind w:left="567" w:hanging="567"/>
        <w:rPr>
          <w:lang w:val="pl-PL"/>
        </w:rPr>
      </w:pPr>
      <w:r>
        <w:rPr>
          <w:lang w:val="pl-PL"/>
        </w:rPr>
        <w:t>S</w:t>
      </w:r>
      <w:r w:rsidRPr="00A53C1B">
        <w:rPr>
          <w:lang w:val="pl-PL"/>
        </w:rPr>
        <w:t>truktura funkcjonalno-przestrzenna, to materialna „warstwa” struktury społeczno-przestrzennej - układ i wzajemne relacje zasadniczych elementów zagospodarowania terytorium miasta (antropogenicznych i przyrodniczych), usystematyzowanych ze względu na przeznaczenie (funkcję) i położenie (lokalizację w przestrzeni).</w:t>
      </w:r>
    </w:p>
    <w:p w14:paraId="0F0BAD9C" w14:textId="77777777" w:rsidR="00A53C1B" w:rsidRDefault="00A53C1B" w:rsidP="00A53C1B">
      <w:pPr>
        <w:rPr>
          <w:rFonts w:cstheme="minorHAnsi"/>
          <w:szCs w:val="24"/>
          <w:lang w:val="pl-PL"/>
        </w:rPr>
      </w:pPr>
    </w:p>
    <w:p w14:paraId="4A2D40C4" w14:textId="46E00BA1" w:rsidR="00A53C1B" w:rsidRPr="00A53C1B" w:rsidRDefault="00A53C1B" w:rsidP="00A53C1B">
      <w:pPr>
        <w:rPr>
          <w:rFonts w:cstheme="minorHAnsi"/>
          <w:szCs w:val="24"/>
          <w:lang w:val="pl-PL"/>
        </w:rPr>
      </w:pPr>
      <w:r w:rsidRPr="00A53C1B">
        <w:rPr>
          <w:rFonts w:cstheme="minorHAnsi"/>
          <w:szCs w:val="24"/>
          <w:lang w:val="pl-PL"/>
        </w:rPr>
        <w:t>Przestrzeń geograficzna - terytorium miasta, to obszar o powierzchni 4130 ha (42km ²) zamieszkały przez 61 338 osób (2020) i jest zagospodarowane w różnorodny sposób, będący wynikiem potrzeb mieszkańców i przedsiębiorców, ponad dwustuletniej spuścizny historycznej (dziedzictwa historycznego osady przemysłowo-handlowej) oraz warunków hydro-, fizjograficznych, geologicznych i klimatycznych, określonych położeniem geograficznym na nizinie mazowieckiej, nad rz. Pilicą, Wolbórką i w otoczeniu lasów spalskich</w:t>
      </w:r>
      <w:r>
        <w:rPr>
          <w:rFonts w:cstheme="minorHAnsi"/>
          <w:szCs w:val="24"/>
          <w:lang w:val="pl-PL"/>
        </w:rPr>
        <w:t xml:space="preserve"> (</w:t>
      </w:r>
      <w:r>
        <w:rPr>
          <w:rFonts w:cstheme="minorHAnsi"/>
          <w:szCs w:val="24"/>
          <w:lang w:val="pl-PL"/>
        </w:rPr>
        <w:fldChar w:fldCharType="begin"/>
      </w:r>
      <w:r>
        <w:rPr>
          <w:rFonts w:cstheme="minorHAnsi"/>
          <w:szCs w:val="24"/>
          <w:lang w:val="pl-PL"/>
        </w:rPr>
        <w:instrText xml:space="preserve"> REF _Ref83849961 \h </w:instrText>
      </w:r>
      <w:r>
        <w:rPr>
          <w:rFonts w:cstheme="minorHAnsi"/>
          <w:szCs w:val="24"/>
          <w:lang w:val="pl-PL"/>
        </w:rPr>
      </w:r>
      <w:r>
        <w:rPr>
          <w:rFonts w:cstheme="minorHAnsi"/>
          <w:szCs w:val="24"/>
          <w:lang w:val="pl-PL"/>
        </w:rPr>
        <w:fldChar w:fldCharType="separate"/>
      </w:r>
      <w:r w:rsidR="0045408F">
        <w:t xml:space="preserve">Rysunek </w:t>
      </w:r>
      <w:r w:rsidR="0045408F">
        <w:rPr>
          <w:noProof/>
        </w:rPr>
        <w:t>2</w:t>
      </w:r>
      <w:r w:rsidR="0045408F">
        <w:t>.</w:t>
      </w:r>
      <w:r w:rsidR="0045408F">
        <w:rPr>
          <w:noProof/>
        </w:rPr>
        <w:t>8</w:t>
      </w:r>
      <w:r>
        <w:rPr>
          <w:rFonts w:cstheme="minorHAnsi"/>
          <w:szCs w:val="24"/>
          <w:lang w:val="pl-PL"/>
        </w:rPr>
        <w:fldChar w:fldCharType="end"/>
      </w:r>
      <w:r>
        <w:rPr>
          <w:rFonts w:cstheme="minorHAnsi"/>
          <w:szCs w:val="24"/>
          <w:lang w:val="pl-PL"/>
        </w:rPr>
        <w:t>)</w:t>
      </w:r>
      <w:r w:rsidRPr="00A53C1B">
        <w:rPr>
          <w:rFonts w:cstheme="minorHAnsi"/>
          <w:szCs w:val="24"/>
          <w:lang w:val="pl-PL"/>
        </w:rPr>
        <w:t>.</w:t>
      </w:r>
    </w:p>
    <w:p w14:paraId="7F7081BA" w14:textId="77777777" w:rsidR="00A53C1B" w:rsidRPr="00A53C1B" w:rsidRDefault="00A53C1B" w:rsidP="00A53C1B">
      <w:pPr>
        <w:rPr>
          <w:lang w:val="pl-PL"/>
        </w:rPr>
      </w:pPr>
    </w:p>
    <w:p w14:paraId="55BE4D25" w14:textId="48427EE8" w:rsidR="00A53C1B" w:rsidRDefault="00A53C1B" w:rsidP="00A53C1B">
      <w:pPr>
        <w:pStyle w:val="Rysunek"/>
      </w:pPr>
      <w:bookmarkStart w:id="215" w:name="_Ref83849961"/>
      <w:bookmarkStart w:id="216" w:name="_Toc85395535"/>
      <w:r>
        <w:t xml:space="preserve">Rysunek </w:t>
      </w:r>
      <w:r w:rsidR="009A6F81">
        <w:fldChar w:fldCharType="begin"/>
      </w:r>
      <w:r w:rsidR="009A6F81">
        <w:instrText xml:space="preserve"> STYLEREF 1 \s </w:instrText>
      </w:r>
      <w:r w:rsidR="009A6F81">
        <w:fldChar w:fldCharType="separate"/>
      </w:r>
      <w:r w:rsidR="0045408F">
        <w:rPr>
          <w:noProof/>
        </w:rPr>
        <w:t>2</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8</w:t>
      </w:r>
      <w:r w:rsidR="009A6F81">
        <w:fldChar w:fldCharType="end"/>
      </w:r>
      <w:bookmarkEnd w:id="215"/>
      <w:r>
        <w:t xml:space="preserve"> </w:t>
      </w:r>
      <w:r w:rsidRPr="00A53C1B">
        <w:t>Widok z lotu ptaka na terytorium miasta Tomaszów Mazowiecki, od strony zachodniej</w:t>
      </w:r>
      <w:bookmarkEnd w:id="216"/>
    </w:p>
    <w:p w14:paraId="32F28B2B" w14:textId="08525A0D" w:rsidR="00A53C1B" w:rsidRPr="00A53C1B" w:rsidRDefault="005C54E1" w:rsidP="00A53C1B">
      <w:pPr>
        <w:rPr>
          <w:rFonts w:cstheme="minorHAnsi"/>
          <w:szCs w:val="24"/>
          <w:lang w:val="pl-PL"/>
        </w:rPr>
      </w:pPr>
      <w:r>
        <w:rPr>
          <w:rFonts w:cstheme="minorHAnsi"/>
          <w:noProof/>
          <w:szCs w:val="24"/>
          <w:lang w:val="pl-PL"/>
        </w:rPr>
        <w:drawing>
          <wp:inline distT="0" distB="0" distL="0" distR="0" wp14:anchorId="51E8625E" wp14:editId="5E5158BE">
            <wp:extent cx="5935980" cy="3943350"/>
            <wp:effectExtent l="0" t="0" r="7620" b="0"/>
            <wp:docPr id="31" name="Obraz 31" descr="Zdjęcie przedstawia rozległy widok z lotu ptaka na Tomaszów Mazowiecki, widać na nim układ ulic i zabudowy śródmiejskiej części miasta otoczonej terenami zielonymi; obszar przecina koryto rzeki Pilicy, na zdjęciu widać również niebieskie źródła, kopalnię odkrywkową i przebieg drogi ekspresowej n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descr="Zdjęcie przedstawia rozległy widok z lotu ptaka na Tomaszów Mazowiecki, widać na nim układ ulic i zabudowy śródmiejskiej części miasta otoczonej terenami zielonymi; obszar przecina koryto rzeki Pilicy, na zdjęciu widać również niebieskie źródła, kopalnię odkrywkową i przebieg drogi ekspresowej nr 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35980" cy="3943350"/>
                    </a:xfrm>
                    <a:prstGeom prst="rect">
                      <a:avLst/>
                    </a:prstGeom>
                    <a:noFill/>
                  </pic:spPr>
                </pic:pic>
              </a:graphicData>
            </a:graphic>
          </wp:inline>
        </w:drawing>
      </w:r>
    </w:p>
    <w:p w14:paraId="1DD1CA8A" w14:textId="77777777" w:rsidR="00A53C1B" w:rsidRPr="00A53C1B" w:rsidRDefault="00A53C1B" w:rsidP="00A53C1B">
      <w:pPr>
        <w:rPr>
          <w:rFonts w:cstheme="minorHAnsi"/>
          <w:i/>
          <w:iCs/>
          <w:sz w:val="20"/>
          <w:szCs w:val="20"/>
          <w:lang w:val="pl-PL"/>
        </w:rPr>
      </w:pPr>
      <w:r w:rsidRPr="00A53C1B">
        <w:rPr>
          <w:rFonts w:cstheme="minorHAnsi"/>
          <w:i/>
          <w:iCs/>
          <w:sz w:val="20"/>
          <w:szCs w:val="20"/>
          <w:lang w:val="pl-PL"/>
        </w:rPr>
        <w:t xml:space="preserve">Źródło: wybór i opracowanie własne (zasób zdjęć satelity Copernicus) </w:t>
      </w:r>
    </w:p>
    <w:p w14:paraId="1453C26A" w14:textId="77777777" w:rsidR="00A53C1B" w:rsidRPr="00A53C1B" w:rsidRDefault="00A53C1B" w:rsidP="00A53C1B">
      <w:pPr>
        <w:rPr>
          <w:rFonts w:cstheme="minorHAnsi"/>
          <w:szCs w:val="24"/>
          <w:lang w:val="pl-PL"/>
        </w:rPr>
      </w:pPr>
    </w:p>
    <w:p w14:paraId="3C00B01C" w14:textId="48DE2D22" w:rsidR="00A53C1B" w:rsidRPr="00A53C1B" w:rsidRDefault="00A53C1B" w:rsidP="00A53C1B">
      <w:pPr>
        <w:rPr>
          <w:rFonts w:cstheme="minorHAnsi"/>
          <w:szCs w:val="24"/>
          <w:lang w:val="pl-PL"/>
        </w:rPr>
      </w:pPr>
      <w:r w:rsidRPr="00A53C1B">
        <w:rPr>
          <w:rFonts w:cstheme="minorHAnsi"/>
          <w:szCs w:val="24"/>
          <w:lang w:val="pl-PL"/>
        </w:rPr>
        <w:lastRenderedPageBreak/>
        <w:t>Miasto Tomaszów Mazowiecki jest centralnym ośrodkiem miejskim powiatu tomaszowskiego, dla którego wypełnia funkcje administracyjne, edukacyjne, kulturalne i</w:t>
      </w:r>
      <w:r>
        <w:rPr>
          <w:rFonts w:cstheme="minorHAnsi"/>
          <w:szCs w:val="24"/>
          <w:lang w:val="pl-PL"/>
        </w:rPr>
        <w:t> </w:t>
      </w:r>
      <w:r w:rsidRPr="00A53C1B">
        <w:rPr>
          <w:rFonts w:cstheme="minorHAnsi"/>
          <w:szCs w:val="24"/>
          <w:lang w:val="pl-PL"/>
        </w:rPr>
        <w:t xml:space="preserve">gospodarczo-usługowe. Podobna jest funkcja miasta wobec drobnych ośrodków osadniczych skupionych w gminie wiejskiej Tomaszów Mazowiecki, rozłożonych wachlarzowato od południowego zachodu do południowego wschodu. Tomaszów Mazowiecki jest jednym z najważniejszych ośrodków przemysłowych województwa łódzkiego, przy czym cechuje go zróżnicowaną struktura prowadzonej tu działalności produkcyjnej (przeważają branże: ceramiczno-budowlana i przetwórstwo solno-spożywcze). </w:t>
      </w:r>
    </w:p>
    <w:p w14:paraId="52550440" w14:textId="77777777" w:rsidR="00A53C1B" w:rsidRDefault="00A53C1B" w:rsidP="00A53C1B">
      <w:pPr>
        <w:rPr>
          <w:rFonts w:cstheme="minorHAnsi"/>
          <w:szCs w:val="24"/>
          <w:lang w:val="pl-PL"/>
        </w:rPr>
      </w:pPr>
      <w:r w:rsidRPr="00A53C1B">
        <w:rPr>
          <w:rFonts w:cstheme="minorHAnsi"/>
          <w:szCs w:val="24"/>
          <w:lang w:val="pl-PL"/>
        </w:rPr>
        <w:t>Poszczególne elementy zagospodarowania, w tym grunty użytkowane, budynki o różnej funkcji, infrastruktura techniczna nad i podziemna,  poprzez powiązania funkcjonalne i</w:t>
      </w:r>
      <w:r>
        <w:rPr>
          <w:rFonts w:cstheme="minorHAnsi"/>
          <w:szCs w:val="24"/>
          <w:lang w:val="pl-PL"/>
        </w:rPr>
        <w:t> </w:t>
      </w:r>
      <w:r w:rsidRPr="00A53C1B">
        <w:rPr>
          <w:rFonts w:cstheme="minorHAnsi"/>
          <w:szCs w:val="24"/>
          <w:lang w:val="pl-PL"/>
        </w:rPr>
        <w:t xml:space="preserve">lokalizacyjne (położenie) i we wzajemnych relacjach tworzą w Tomaszowie Mazowieckim złożony, nieciągły układ jednostek urbanistycznych (przestrzennych), silnie zróżnicowanych pod względem morfologicznym i  funkcjonalnie uporządkowanych (postrefowanych), tworzących razem strukturę funkcjonalno-przestrzenną o cechach amorficznych. </w:t>
      </w:r>
    </w:p>
    <w:p w14:paraId="0170EA7B" w14:textId="0DD67AF4" w:rsidR="00A53C1B" w:rsidRDefault="00A53C1B" w:rsidP="00A53C1B">
      <w:pPr>
        <w:rPr>
          <w:rFonts w:cstheme="minorHAnsi"/>
          <w:szCs w:val="24"/>
          <w:lang w:val="pl-PL"/>
        </w:rPr>
      </w:pPr>
      <w:r w:rsidRPr="00A53C1B">
        <w:rPr>
          <w:rFonts w:cstheme="minorHAnsi"/>
          <w:szCs w:val="24"/>
          <w:lang w:val="pl-PL"/>
        </w:rPr>
        <w:t xml:space="preserve">Rozwój przestrzenny miasta, tj. terytorialne aspekty osadnictwa i działalności produkcyjno-usługowej oraz niezbędnej do tego infrastruktury technicznej i społecznej został ostatnio zdefiniowany pod względem najważniejszych uwarunkowań antropogenicznych i ekologicznych oraz kierunków zagospodarowania przestrzennego </w:t>
      </w:r>
      <w:r w:rsidRPr="00A53C1B">
        <w:rPr>
          <w:rFonts w:cstheme="minorHAnsi"/>
          <w:i/>
          <w:szCs w:val="24"/>
          <w:lang w:val="pl-PL"/>
        </w:rPr>
        <w:t xml:space="preserve">w </w:t>
      </w:r>
      <w:r w:rsidRPr="00A53C1B">
        <w:rPr>
          <w:rFonts w:cstheme="minorHAnsi"/>
          <w:b/>
          <w:bCs/>
          <w:i/>
          <w:szCs w:val="24"/>
          <w:lang w:val="pl-PL"/>
        </w:rPr>
        <w:t>Studium uwarunkowań i kierunków zagospodarowania przestrzennego m. Tomaszów Mazowiecki</w:t>
      </w:r>
      <w:r w:rsidRPr="00A53C1B">
        <w:rPr>
          <w:rFonts w:cstheme="minorHAnsi"/>
          <w:szCs w:val="24"/>
          <w:lang w:val="pl-PL"/>
        </w:rPr>
        <w:t>, uchwalonym przez Radę Miejską w roku 2009. Ostatnia przeprowadzona ocena zmian w</w:t>
      </w:r>
      <w:r>
        <w:rPr>
          <w:rFonts w:cstheme="minorHAnsi"/>
          <w:szCs w:val="24"/>
          <w:lang w:val="pl-PL"/>
        </w:rPr>
        <w:t> </w:t>
      </w:r>
      <w:r w:rsidRPr="00A53C1B">
        <w:rPr>
          <w:rFonts w:cstheme="minorHAnsi"/>
          <w:szCs w:val="24"/>
          <w:lang w:val="pl-PL"/>
        </w:rPr>
        <w:t>zagospodarowaniu przestrzennym miasta (za lata 2014-2019), przedłożona Radzie Miejskiej przez Prezydenta w ub. roku, oceniła to Studium jako nieaktualne, z rekomendacją przystąpienia do opracowania nowego Studium, za czym przemawiają przesłanki przedstawione w cz. 5 przywołanej wyżej analizy,  wśród których znajdują się zarówno względy formalno-prawne (wskutek postępujących i licznych zmian w przepisach powszechnie obowiązujących dot. planowania i zagospodarowania przestrzennego) jak i</w:t>
      </w:r>
      <w:r w:rsidR="00BF1F87">
        <w:rPr>
          <w:rFonts w:cstheme="minorHAnsi"/>
          <w:szCs w:val="24"/>
          <w:lang w:val="pl-PL"/>
        </w:rPr>
        <w:t> </w:t>
      </w:r>
      <w:r w:rsidRPr="00A53C1B">
        <w:rPr>
          <w:rFonts w:cstheme="minorHAnsi"/>
          <w:szCs w:val="24"/>
          <w:lang w:val="pl-PL"/>
        </w:rPr>
        <w:t>przesłanki praktyczne, wynikające np. z ustalenia nowych (innych) granic 5 terenów górniczych, ustalenia granic obszarów osuwania się ziemi, wyznaczenia granic 2 stref ochrony konserwatorskiej, ustalenia granic terenów zamkniętych (kolejowych), ustalenia granic głównych zbiorników wód podziemnych, czy też wystąpienia innych zdarzeń, jak np. złożenia 9. zasadnych wniosków o zmianę dotychczasowych kierunków, zapisanych w</w:t>
      </w:r>
      <w:r w:rsidR="00BF1F87">
        <w:rPr>
          <w:rFonts w:cstheme="minorHAnsi"/>
          <w:szCs w:val="24"/>
          <w:lang w:val="pl-PL"/>
        </w:rPr>
        <w:t> </w:t>
      </w:r>
      <w:r w:rsidRPr="00A53C1B">
        <w:rPr>
          <w:rFonts w:cstheme="minorHAnsi"/>
          <w:szCs w:val="24"/>
          <w:lang w:val="pl-PL"/>
        </w:rPr>
        <w:t>Studium, na inne, które mają umożliwić rozwijanie funkcji mieszkaniowych, przez co będą miały istotne znaczenie dla podejmowanie strategicznych decyzji nt. terytorialnego wymiaru rozwoju miasta.</w:t>
      </w:r>
    </w:p>
    <w:p w14:paraId="4EB37906" w14:textId="71C65593" w:rsidR="00BF1F87" w:rsidRDefault="00BF1F87" w:rsidP="00A53C1B">
      <w:pPr>
        <w:rPr>
          <w:rFonts w:cstheme="minorHAnsi"/>
          <w:szCs w:val="24"/>
          <w:lang w:val="pl-PL"/>
        </w:rPr>
      </w:pPr>
    </w:p>
    <w:p w14:paraId="60CDDF76" w14:textId="5502A3D5" w:rsidR="00120F1A" w:rsidRDefault="00120F1A" w:rsidP="00A53C1B">
      <w:pPr>
        <w:rPr>
          <w:rFonts w:cstheme="minorHAnsi"/>
          <w:szCs w:val="24"/>
          <w:lang w:val="pl-PL"/>
        </w:rPr>
      </w:pPr>
    </w:p>
    <w:p w14:paraId="615406C8" w14:textId="77777777" w:rsidR="00120F1A" w:rsidRPr="00A53C1B" w:rsidRDefault="00120F1A" w:rsidP="00A53C1B">
      <w:pPr>
        <w:rPr>
          <w:rFonts w:cstheme="minorHAnsi"/>
          <w:szCs w:val="24"/>
          <w:lang w:val="pl-PL"/>
        </w:rPr>
      </w:pPr>
    </w:p>
    <w:p w14:paraId="7AA59E20" w14:textId="0B137B42" w:rsidR="0003483E" w:rsidRDefault="0003483E" w:rsidP="0003483E">
      <w:pPr>
        <w:pStyle w:val="Tabela"/>
      </w:pPr>
      <w:bookmarkStart w:id="217" w:name="_Toc85396261"/>
      <w:r>
        <w:lastRenderedPageBreak/>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45</w:t>
      </w:r>
      <w:r w:rsidR="009D285A">
        <w:rPr>
          <w:noProof/>
        </w:rPr>
        <w:fldChar w:fldCharType="end"/>
      </w:r>
      <w:r>
        <w:t xml:space="preserve"> </w:t>
      </w:r>
      <w:r w:rsidRPr="00BF1F87">
        <w:t>Pokrycie terytorium miasta miejscowymi planami zagospodarowania przestrzennego (MPZP), na tle miast z grupy porównawczej oraz przeciętnej w</w:t>
      </w:r>
      <w:r>
        <w:t> </w:t>
      </w:r>
      <w:r w:rsidRPr="00BF1F87">
        <w:t>województwie</w:t>
      </w:r>
      <w:bookmarkEnd w:id="217"/>
    </w:p>
    <w:tbl>
      <w:tblPr>
        <w:tblStyle w:val="Tabela-Siatka"/>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517"/>
        <w:gridCol w:w="1301"/>
        <w:gridCol w:w="1225"/>
        <w:gridCol w:w="941"/>
        <w:gridCol w:w="2362"/>
        <w:gridCol w:w="716"/>
      </w:tblGrid>
      <w:tr w:rsidR="00BF1F87" w:rsidRPr="00A53C1B" w14:paraId="65D71F3C" w14:textId="77777777" w:rsidTr="00BF1F87">
        <w:trPr>
          <w:trHeight w:val="288"/>
        </w:trPr>
        <w:tc>
          <w:tcPr>
            <w:tcW w:w="251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2A78D7D1" w14:textId="77777777" w:rsidR="00A53C1B" w:rsidRPr="00BF1F87" w:rsidRDefault="00A53C1B" w:rsidP="00BF1F87">
            <w:pPr>
              <w:jc w:val="center"/>
              <w:rPr>
                <w:b/>
                <w:bCs/>
              </w:rPr>
            </w:pPr>
            <w:r w:rsidRPr="00BF1F87">
              <w:rPr>
                <w:b/>
                <w:bCs/>
              </w:rPr>
              <w:t>Nazwa</w:t>
            </w:r>
          </w:p>
        </w:tc>
        <w:tc>
          <w:tcPr>
            <w:tcW w:w="252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78FC3BAC" w14:textId="77777777" w:rsidR="00A53C1B" w:rsidRPr="00BF1F87" w:rsidRDefault="00A53C1B" w:rsidP="00BF1F87">
            <w:pPr>
              <w:jc w:val="center"/>
              <w:rPr>
                <w:b/>
                <w:bCs/>
              </w:rPr>
            </w:pPr>
            <w:r w:rsidRPr="00BF1F87">
              <w:rPr>
                <w:b/>
                <w:bCs/>
              </w:rPr>
              <w:t>pokrycie MPZP</w:t>
            </w:r>
          </w:p>
        </w:tc>
        <w:tc>
          <w:tcPr>
            <w:tcW w:w="9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7F8A3203" w14:textId="77777777" w:rsidR="00A53C1B" w:rsidRPr="00BF1F87" w:rsidRDefault="00A53C1B" w:rsidP="00BF1F87">
            <w:pPr>
              <w:jc w:val="center"/>
              <w:rPr>
                <w:b/>
                <w:bCs/>
              </w:rPr>
            </w:pPr>
          </w:p>
        </w:tc>
        <w:tc>
          <w:tcPr>
            <w:tcW w:w="30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73AD9918" w14:textId="77777777" w:rsidR="00A53C1B" w:rsidRPr="00BF1F87" w:rsidRDefault="00A53C1B" w:rsidP="00BF1F87">
            <w:pPr>
              <w:jc w:val="center"/>
              <w:rPr>
                <w:b/>
                <w:bCs/>
              </w:rPr>
            </w:pPr>
            <w:r w:rsidRPr="00BF1F87">
              <w:rPr>
                <w:b/>
                <w:bCs/>
              </w:rPr>
              <w:t>przeciętne pokrycie MPZP</w:t>
            </w:r>
          </w:p>
        </w:tc>
      </w:tr>
      <w:tr w:rsidR="00BF1F87" w:rsidRPr="00A53C1B" w14:paraId="60D720FD" w14:textId="77777777" w:rsidTr="00BF1F87">
        <w:trPr>
          <w:trHeight w:val="576"/>
        </w:trPr>
        <w:tc>
          <w:tcPr>
            <w:tcW w:w="251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08D621D5" w14:textId="77777777" w:rsidR="00A53C1B" w:rsidRPr="00BF1F87" w:rsidRDefault="00A53C1B" w:rsidP="00BF1F87">
            <w:pPr>
              <w:jc w:val="center"/>
              <w:rPr>
                <w:b/>
                <w:bCs/>
              </w:rPr>
            </w:pPr>
          </w:p>
        </w:tc>
        <w:tc>
          <w:tcPr>
            <w:tcW w:w="13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19DCA479" w14:textId="77777777" w:rsidR="00A53C1B" w:rsidRPr="00BF1F87" w:rsidRDefault="00A53C1B" w:rsidP="00BF1F87">
            <w:pPr>
              <w:jc w:val="center"/>
              <w:rPr>
                <w:b/>
                <w:bCs/>
              </w:rPr>
            </w:pPr>
            <w:r w:rsidRPr="00BF1F87">
              <w:rPr>
                <w:b/>
                <w:bCs/>
              </w:rPr>
              <w:t>2010</w:t>
            </w:r>
          </w:p>
        </w:tc>
        <w:tc>
          <w:tcPr>
            <w:tcW w:w="12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409E835C" w14:textId="77777777" w:rsidR="00A53C1B" w:rsidRPr="00BF1F87" w:rsidRDefault="00A53C1B" w:rsidP="00BF1F87">
            <w:pPr>
              <w:jc w:val="center"/>
              <w:rPr>
                <w:b/>
                <w:bCs/>
              </w:rPr>
            </w:pPr>
            <w:r w:rsidRPr="00BF1F87">
              <w:rPr>
                <w:b/>
                <w:bCs/>
              </w:rPr>
              <w:t>2020</w:t>
            </w:r>
          </w:p>
        </w:tc>
        <w:tc>
          <w:tcPr>
            <w:tcW w:w="9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1C222C40" w14:textId="77777777" w:rsidR="00A53C1B" w:rsidRPr="00BF1F87" w:rsidRDefault="00A53C1B" w:rsidP="00BF1F87">
            <w:pPr>
              <w:jc w:val="center"/>
              <w:rPr>
                <w:b/>
                <w:bCs/>
              </w:rPr>
            </w:pPr>
            <w:r w:rsidRPr="00BF1F87">
              <w:rPr>
                <w:b/>
                <w:bCs/>
              </w:rPr>
              <w:t>2020-2010</w:t>
            </w:r>
          </w:p>
        </w:tc>
        <w:tc>
          <w:tcPr>
            <w:tcW w:w="236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66086632" w14:textId="77777777" w:rsidR="00A53C1B" w:rsidRPr="00BF1F87" w:rsidRDefault="00A53C1B" w:rsidP="00BF1F87">
            <w:pPr>
              <w:jc w:val="center"/>
              <w:rPr>
                <w:b/>
                <w:bCs/>
              </w:rPr>
            </w:pPr>
            <w:r w:rsidRPr="00BF1F87">
              <w:rPr>
                <w:b/>
                <w:bCs/>
              </w:rPr>
              <w:t>województwo</w:t>
            </w:r>
          </w:p>
        </w:tc>
        <w:tc>
          <w:tcPr>
            <w:tcW w:w="7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6B4568EC" w14:textId="77777777" w:rsidR="00A53C1B" w:rsidRPr="00BF1F87" w:rsidRDefault="00A53C1B" w:rsidP="00BF1F87">
            <w:pPr>
              <w:jc w:val="center"/>
              <w:rPr>
                <w:b/>
                <w:bCs/>
              </w:rPr>
            </w:pPr>
            <w:r w:rsidRPr="00BF1F87">
              <w:rPr>
                <w:b/>
                <w:bCs/>
              </w:rPr>
              <w:t>2020</w:t>
            </w:r>
          </w:p>
        </w:tc>
      </w:tr>
      <w:tr w:rsidR="00BF1F87" w:rsidRPr="00A53C1B" w14:paraId="39558553" w14:textId="77777777" w:rsidTr="00BF1F87">
        <w:trPr>
          <w:trHeight w:val="288"/>
        </w:trPr>
        <w:tc>
          <w:tcPr>
            <w:tcW w:w="251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38198278" w14:textId="77777777" w:rsidR="00A53C1B" w:rsidRPr="00BF1F87" w:rsidRDefault="00A53C1B" w:rsidP="00BF1F87">
            <w:pPr>
              <w:jc w:val="center"/>
              <w:rPr>
                <w:b/>
                <w:bCs/>
              </w:rPr>
            </w:pPr>
          </w:p>
        </w:tc>
        <w:tc>
          <w:tcPr>
            <w:tcW w:w="13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45AF1966" w14:textId="77777777" w:rsidR="00A53C1B" w:rsidRPr="00BF1F87" w:rsidRDefault="00A53C1B" w:rsidP="00BF1F87">
            <w:pPr>
              <w:jc w:val="center"/>
              <w:rPr>
                <w:b/>
                <w:bCs/>
              </w:rPr>
            </w:pPr>
            <w:r w:rsidRPr="00BF1F87">
              <w:rPr>
                <w:b/>
                <w:bCs/>
              </w:rPr>
              <w:t>[%]</w:t>
            </w:r>
          </w:p>
        </w:tc>
        <w:tc>
          <w:tcPr>
            <w:tcW w:w="12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696E35CB" w14:textId="77777777" w:rsidR="00A53C1B" w:rsidRPr="00BF1F87" w:rsidRDefault="00A53C1B" w:rsidP="00BF1F87">
            <w:pPr>
              <w:jc w:val="center"/>
              <w:rPr>
                <w:b/>
                <w:bCs/>
              </w:rPr>
            </w:pPr>
            <w:r w:rsidRPr="00BF1F87">
              <w:rPr>
                <w:b/>
                <w:bCs/>
              </w:rPr>
              <w:t>[%]</w:t>
            </w:r>
          </w:p>
        </w:tc>
        <w:tc>
          <w:tcPr>
            <w:tcW w:w="9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4412A17C" w14:textId="77777777" w:rsidR="00A53C1B" w:rsidRPr="00BF1F87" w:rsidRDefault="00A53C1B" w:rsidP="00BF1F87">
            <w:pPr>
              <w:jc w:val="center"/>
              <w:rPr>
                <w:b/>
                <w:bCs/>
              </w:rPr>
            </w:pPr>
            <w:r w:rsidRPr="00BF1F87">
              <w:rPr>
                <w:b/>
                <w:bCs/>
              </w:rPr>
              <w:t>%</w:t>
            </w:r>
          </w:p>
        </w:tc>
        <w:tc>
          <w:tcPr>
            <w:tcW w:w="236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19C9EBBD" w14:textId="77777777" w:rsidR="00A53C1B" w:rsidRPr="00BF1F87" w:rsidRDefault="00A53C1B" w:rsidP="00BF1F87">
            <w:pPr>
              <w:jc w:val="center"/>
              <w:rPr>
                <w:b/>
                <w:bCs/>
              </w:rPr>
            </w:pPr>
          </w:p>
        </w:tc>
        <w:tc>
          <w:tcPr>
            <w:tcW w:w="7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72657565" w14:textId="77777777" w:rsidR="00A53C1B" w:rsidRPr="00BF1F87" w:rsidRDefault="00A53C1B" w:rsidP="00BF1F87">
            <w:pPr>
              <w:jc w:val="center"/>
              <w:rPr>
                <w:b/>
                <w:bCs/>
              </w:rPr>
            </w:pPr>
            <w:r w:rsidRPr="00BF1F87">
              <w:rPr>
                <w:b/>
                <w:bCs/>
              </w:rPr>
              <w:t>%</w:t>
            </w:r>
          </w:p>
        </w:tc>
      </w:tr>
      <w:tr w:rsidR="00A53C1B" w:rsidRPr="00A53C1B" w14:paraId="752371B7" w14:textId="77777777" w:rsidTr="00BF1F87">
        <w:trPr>
          <w:trHeight w:val="288"/>
        </w:trPr>
        <w:tc>
          <w:tcPr>
            <w:tcW w:w="25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20E88EB5" w14:textId="77777777" w:rsidR="00A53C1B" w:rsidRPr="00BF1F87" w:rsidRDefault="00A53C1B" w:rsidP="00615D15">
            <w:pPr>
              <w:rPr>
                <w:color w:val="FFFFFF" w:themeColor="background1"/>
              </w:rPr>
            </w:pPr>
            <w:r w:rsidRPr="00BF1F87">
              <w:rPr>
                <w:color w:val="FFFFFF" w:themeColor="background1"/>
              </w:rPr>
              <w:t xml:space="preserve">Tomaszów Mazowiecki </w:t>
            </w:r>
          </w:p>
        </w:tc>
        <w:tc>
          <w:tcPr>
            <w:tcW w:w="1301" w:type="dxa"/>
            <w:tcBorders>
              <w:top w:val="single" w:sz="4" w:space="0" w:color="FFFFFF" w:themeColor="background1"/>
              <w:left w:val="single" w:sz="4" w:space="0" w:color="FFFFFF" w:themeColor="background1"/>
            </w:tcBorders>
            <w:noWrap/>
            <w:vAlign w:val="center"/>
            <w:hideMark/>
          </w:tcPr>
          <w:p w14:paraId="14B76928" w14:textId="77777777" w:rsidR="00A53C1B" w:rsidRPr="00A53C1B" w:rsidRDefault="00A53C1B" w:rsidP="00615D15">
            <w:pPr>
              <w:jc w:val="center"/>
            </w:pPr>
            <w:r w:rsidRPr="00A53C1B">
              <w:t>3,9</w:t>
            </w:r>
          </w:p>
        </w:tc>
        <w:tc>
          <w:tcPr>
            <w:tcW w:w="1225" w:type="dxa"/>
            <w:tcBorders>
              <w:top w:val="single" w:sz="4" w:space="0" w:color="FFFFFF" w:themeColor="background1"/>
            </w:tcBorders>
            <w:noWrap/>
            <w:vAlign w:val="center"/>
            <w:hideMark/>
          </w:tcPr>
          <w:p w14:paraId="5B49EE3C" w14:textId="77777777" w:rsidR="00A53C1B" w:rsidRPr="00A53C1B" w:rsidRDefault="00A53C1B" w:rsidP="00615D15">
            <w:pPr>
              <w:jc w:val="center"/>
            </w:pPr>
            <w:r w:rsidRPr="00A53C1B">
              <w:t>17,6</w:t>
            </w:r>
          </w:p>
        </w:tc>
        <w:tc>
          <w:tcPr>
            <w:tcW w:w="941" w:type="dxa"/>
            <w:tcBorders>
              <w:top w:val="single" w:sz="4" w:space="0" w:color="FFFFFF" w:themeColor="background1"/>
            </w:tcBorders>
            <w:noWrap/>
            <w:vAlign w:val="center"/>
            <w:hideMark/>
          </w:tcPr>
          <w:p w14:paraId="3E45514F" w14:textId="77777777" w:rsidR="00A53C1B" w:rsidRPr="00A53C1B" w:rsidRDefault="00A53C1B" w:rsidP="00615D15">
            <w:pPr>
              <w:jc w:val="center"/>
            </w:pPr>
            <w:r w:rsidRPr="00A53C1B">
              <w:t>13,7</w:t>
            </w:r>
          </w:p>
        </w:tc>
        <w:tc>
          <w:tcPr>
            <w:tcW w:w="2362" w:type="dxa"/>
            <w:tcBorders>
              <w:top w:val="single" w:sz="4" w:space="0" w:color="FFFFFF" w:themeColor="background1"/>
            </w:tcBorders>
            <w:noWrap/>
            <w:hideMark/>
          </w:tcPr>
          <w:p w14:paraId="044D118E" w14:textId="77777777" w:rsidR="00A53C1B" w:rsidRPr="00A53C1B" w:rsidRDefault="00A53C1B" w:rsidP="00615D15">
            <w:r w:rsidRPr="00A53C1B">
              <w:t>łódzkie</w:t>
            </w:r>
          </w:p>
        </w:tc>
        <w:tc>
          <w:tcPr>
            <w:tcW w:w="716" w:type="dxa"/>
            <w:tcBorders>
              <w:top w:val="single" w:sz="4" w:space="0" w:color="FFFFFF" w:themeColor="background1"/>
            </w:tcBorders>
            <w:noWrap/>
            <w:hideMark/>
          </w:tcPr>
          <w:p w14:paraId="1BA71D80" w14:textId="77777777" w:rsidR="00A53C1B" w:rsidRPr="00A53C1B" w:rsidRDefault="00A53C1B" w:rsidP="00615D15">
            <w:pPr>
              <w:jc w:val="right"/>
            </w:pPr>
            <w:r w:rsidRPr="00A53C1B">
              <w:t>33,2</w:t>
            </w:r>
          </w:p>
        </w:tc>
      </w:tr>
      <w:tr w:rsidR="00A53C1B" w:rsidRPr="00A53C1B" w14:paraId="584B0C90" w14:textId="77777777" w:rsidTr="00BF1F87">
        <w:trPr>
          <w:trHeight w:val="288"/>
        </w:trPr>
        <w:tc>
          <w:tcPr>
            <w:tcW w:w="25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6BCE7EDA" w14:textId="77777777" w:rsidR="00A53C1B" w:rsidRPr="00BF1F87" w:rsidRDefault="00A53C1B" w:rsidP="00615D15">
            <w:pPr>
              <w:rPr>
                <w:color w:val="FFFFFF" w:themeColor="background1"/>
              </w:rPr>
            </w:pPr>
            <w:r w:rsidRPr="00BF1F87">
              <w:rPr>
                <w:color w:val="FFFFFF" w:themeColor="background1"/>
              </w:rPr>
              <w:t xml:space="preserve">Piotrków Trybunalski </w:t>
            </w:r>
          </w:p>
        </w:tc>
        <w:tc>
          <w:tcPr>
            <w:tcW w:w="1301" w:type="dxa"/>
            <w:tcBorders>
              <w:left w:val="single" w:sz="4" w:space="0" w:color="FFFFFF" w:themeColor="background1"/>
            </w:tcBorders>
            <w:noWrap/>
            <w:vAlign w:val="center"/>
            <w:hideMark/>
          </w:tcPr>
          <w:p w14:paraId="6BE55752" w14:textId="77777777" w:rsidR="00A53C1B" w:rsidRPr="00A53C1B" w:rsidRDefault="00A53C1B" w:rsidP="00615D15">
            <w:pPr>
              <w:jc w:val="center"/>
            </w:pPr>
            <w:r w:rsidRPr="00A53C1B">
              <w:t>22,4</w:t>
            </w:r>
          </w:p>
        </w:tc>
        <w:tc>
          <w:tcPr>
            <w:tcW w:w="1225" w:type="dxa"/>
            <w:noWrap/>
            <w:vAlign w:val="center"/>
            <w:hideMark/>
          </w:tcPr>
          <w:p w14:paraId="5853D4CE" w14:textId="77777777" w:rsidR="00A53C1B" w:rsidRPr="00A53C1B" w:rsidRDefault="00A53C1B" w:rsidP="00615D15">
            <w:pPr>
              <w:jc w:val="center"/>
            </w:pPr>
            <w:r w:rsidRPr="00A53C1B">
              <w:t>25,5</w:t>
            </w:r>
          </w:p>
        </w:tc>
        <w:tc>
          <w:tcPr>
            <w:tcW w:w="941" w:type="dxa"/>
            <w:noWrap/>
            <w:vAlign w:val="center"/>
            <w:hideMark/>
          </w:tcPr>
          <w:p w14:paraId="2317D1F5" w14:textId="77777777" w:rsidR="00A53C1B" w:rsidRPr="00A53C1B" w:rsidRDefault="00A53C1B" w:rsidP="00615D15">
            <w:pPr>
              <w:jc w:val="center"/>
            </w:pPr>
            <w:r w:rsidRPr="00A53C1B">
              <w:t>3,1</w:t>
            </w:r>
          </w:p>
        </w:tc>
        <w:tc>
          <w:tcPr>
            <w:tcW w:w="2362" w:type="dxa"/>
            <w:noWrap/>
            <w:hideMark/>
          </w:tcPr>
          <w:p w14:paraId="63DE65CA" w14:textId="77777777" w:rsidR="00A53C1B" w:rsidRPr="00A53C1B" w:rsidRDefault="00A53C1B" w:rsidP="00615D15">
            <w:r w:rsidRPr="00A53C1B">
              <w:t>łódzkie</w:t>
            </w:r>
          </w:p>
        </w:tc>
        <w:tc>
          <w:tcPr>
            <w:tcW w:w="716" w:type="dxa"/>
            <w:noWrap/>
            <w:hideMark/>
          </w:tcPr>
          <w:p w14:paraId="65F3E2A7" w14:textId="77777777" w:rsidR="00A53C1B" w:rsidRPr="00A53C1B" w:rsidRDefault="00A53C1B" w:rsidP="00615D15">
            <w:pPr>
              <w:jc w:val="right"/>
            </w:pPr>
            <w:r w:rsidRPr="00A53C1B">
              <w:t>33,2</w:t>
            </w:r>
          </w:p>
        </w:tc>
      </w:tr>
      <w:tr w:rsidR="00A53C1B" w:rsidRPr="00A53C1B" w14:paraId="7826A289" w14:textId="77777777" w:rsidTr="00BF1F87">
        <w:trPr>
          <w:trHeight w:val="288"/>
        </w:trPr>
        <w:tc>
          <w:tcPr>
            <w:tcW w:w="25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522DDFBB" w14:textId="77777777" w:rsidR="00A53C1B" w:rsidRPr="00BF1F87" w:rsidRDefault="00A53C1B" w:rsidP="00615D15">
            <w:pPr>
              <w:rPr>
                <w:color w:val="FFFFFF" w:themeColor="background1"/>
              </w:rPr>
            </w:pPr>
            <w:r w:rsidRPr="00BF1F87">
              <w:rPr>
                <w:color w:val="FFFFFF" w:themeColor="background1"/>
              </w:rPr>
              <w:t xml:space="preserve">Stalowa Wola </w:t>
            </w:r>
          </w:p>
        </w:tc>
        <w:tc>
          <w:tcPr>
            <w:tcW w:w="1301" w:type="dxa"/>
            <w:tcBorders>
              <w:left w:val="single" w:sz="4" w:space="0" w:color="FFFFFF" w:themeColor="background1"/>
            </w:tcBorders>
            <w:noWrap/>
            <w:vAlign w:val="center"/>
            <w:hideMark/>
          </w:tcPr>
          <w:p w14:paraId="44ECE698" w14:textId="77777777" w:rsidR="00A53C1B" w:rsidRPr="00A53C1B" w:rsidRDefault="00A53C1B" w:rsidP="00615D15">
            <w:pPr>
              <w:jc w:val="center"/>
            </w:pPr>
            <w:r w:rsidRPr="00A53C1B">
              <w:t>25,6</w:t>
            </w:r>
          </w:p>
        </w:tc>
        <w:tc>
          <w:tcPr>
            <w:tcW w:w="1225" w:type="dxa"/>
            <w:noWrap/>
            <w:vAlign w:val="center"/>
            <w:hideMark/>
          </w:tcPr>
          <w:p w14:paraId="4F573101" w14:textId="77777777" w:rsidR="00A53C1B" w:rsidRPr="00A53C1B" w:rsidRDefault="00A53C1B" w:rsidP="00615D15">
            <w:pPr>
              <w:jc w:val="center"/>
            </w:pPr>
            <w:r w:rsidRPr="00A53C1B">
              <w:t>26,3</w:t>
            </w:r>
          </w:p>
        </w:tc>
        <w:tc>
          <w:tcPr>
            <w:tcW w:w="941" w:type="dxa"/>
            <w:noWrap/>
            <w:vAlign w:val="center"/>
            <w:hideMark/>
          </w:tcPr>
          <w:p w14:paraId="5EFFE0C2" w14:textId="77777777" w:rsidR="00A53C1B" w:rsidRPr="00A53C1B" w:rsidRDefault="00A53C1B" w:rsidP="00615D15">
            <w:pPr>
              <w:jc w:val="center"/>
            </w:pPr>
            <w:r w:rsidRPr="00A53C1B">
              <w:t>0,7</w:t>
            </w:r>
          </w:p>
        </w:tc>
        <w:tc>
          <w:tcPr>
            <w:tcW w:w="2362" w:type="dxa"/>
            <w:noWrap/>
            <w:hideMark/>
          </w:tcPr>
          <w:p w14:paraId="195E53D0" w14:textId="77777777" w:rsidR="00A53C1B" w:rsidRPr="00A53C1B" w:rsidRDefault="00A53C1B" w:rsidP="00615D15">
            <w:r w:rsidRPr="00A53C1B">
              <w:t>podkarpackie</w:t>
            </w:r>
          </w:p>
        </w:tc>
        <w:tc>
          <w:tcPr>
            <w:tcW w:w="716" w:type="dxa"/>
            <w:noWrap/>
            <w:hideMark/>
          </w:tcPr>
          <w:p w14:paraId="52C2042A" w14:textId="77777777" w:rsidR="00A53C1B" w:rsidRPr="00A53C1B" w:rsidRDefault="00A53C1B" w:rsidP="00615D15">
            <w:pPr>
              <w:jc w:val="right"/>
            </w:pPr>
            <w:r w:rsidRPr="00A53C1B">
              <w:t>9,1</w:t>
            </w:r>
          </w:p>
        </w:tc>
      </w:tr>
      <w:tr w:rsidR="00A53C1B" w:rsidRPr="00A53C1B" w14:paraId="24316723" w14:textId="77777777" w:rsidTr="00BF1F87">
        <w:trPr>
          <w:trHeight w:val="288"/>
        </w:trPr>
        <w:tc>
          <w:tcPr>
            <w:tcW w:w="25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7D365575" w14:textId="77777777" w:rsidR="00A53C1B" w:rsidRPr="00BF1F87" w:rsidRDefault="00A53C1B" w:rsidP="00615D15">
            <w:pPr>
              <w:rPr>
                <w:color w:val="FFFFFF" w:themeColor="background1"/>
              </w:rPr>
            </w:pPr>
            <w:r w:rsidRPr="00BF1F87">
              <w:rPr>
                <w:color w:val="FFFFFF" w:themeColor="background1"/>
              </w:rPr>
              <w:t xml:space="preserve">Tczew </w:t>
            </w:r>
          </w:p>
        </w:tc>
        <w:tc>
          <w:tcPr>
            <w:tcW w:w="1301" w:type="dxa"/>
            <w:tcBorders>
              <w:left w:val="single" w:sz="4" w:space="0" w:color="FFFFFF" w:themeColor="background1"/>
            </w:tcBorders>
            <w:noWrap/>
            <w:vAlign w:val="center"/>
            <w:hideMark/>
          </w:tcPr>
          <w:p w14:paraId="287954BA" w14:textId="77777777" w:rsidR="00A53C1B" w:rsidRPr="00A53C1B" w:rsidRDefault="00A53C1B" w:rsidP="00615D15">
            <w:pPr>
              <w:jc w:val="center"/>
            </w:pPr>
            <w:r w:rsidRPr="00A53C1B">
              <w:t>85,2</w:t>
            </w:r>
          </w:p>
        </w:tc>
        <w:tc>
          <w:tcPr>
            <w:tcW w:w="1225" w:type="dxa"/>
            <w:noWrap/>
            <w:vAlign w:val="center"/>
            <w:hideMark/>
          </w:tcPr>
          <w:p w14:paraId="51B43AB6" w14:textId="77777777" w:rsidR="00A53C1B" w:rsidRPr="00A53C1B" w:rsidRDefault="00A53C1B" w:rsidP="00615D15">
            <w:pPr>
              <w:jc w:val="center"/>
            </w:pPr>
            <w:r w:rsidRPr="00A53C1B">
              <w:t>86,8</w:t>
            </w:r>
          </w:p>
        </w:tc>
        <w:tc>
          <w:tcPr>
            <w:tcW w:w="941" w:type="dxa"/>
            <w:noWrap/>
            <w:vAlign w:val="center"/>
            <w:hideMark/>
          </w:tcPr>
          <w:p w14:paraId="0A3D3B7A" w14:textId="77777777" w:rsidR="00A53C1B" w:rsidRPr="00A53C1B" w:rsidRDefault="00A53C1B" w:rsidP="00615D15">
            <w:pPr>
              <w:jc w:val="center"/>
            </w:pPr>
            <w:r w:rsidRPr="00A53C1B">
              <w:t>1,6</w:t>
            </w:r>
          </w:p>
        </w:tc>
        <w:tc>
          <w:tcPr>
            <w:tcW w:w="2362" w:type="dxa"/>
            <w:noWrap/>
            <w:hideMark/>
          </w:tcPr>
          <w:p w14:paraId="6A1F6540" w14:textId="77777777" w:rsidR="00A53C1B" w:rsidRPr="00A53C1B" w:rsidRDefault="00A53C1B" w:rsidP="00615D15">
            <w:r w:rsidRPr="00A53C1B">
              <w:t>pomorskie</w:t>
            </w:r>
          </w:p>
        </w:tc>
        <w:tc>
          <w:tcPr>
            <w:tcW w:w="716" w:type="dxa"/>
            <w:noWrap/>
            <w:hideMark/>
          </w:tcPr>
          <w:p w14:paraId="517C2F5A" w14:textId="77777777" w:rsidR="00A53C1B" w:rsidRPr="00A53C1B" w:rsidRDefault="00A53C1B" w:rsidP="00615D15">
            <w:pPr>
              <w:jc w:val="right"/>
            </w:pPr>
            <w:r w:rsidRPr="00A53C1B">
              <w:t>21,5</w:t>
            </w:r>
          </w:p>
        </w:tc>
      </w:tr>
      <w:tr w:rsidR="00A53C1B" w:rsidRPr="00A53C1B" w14:paraId="65197F1A" w14:textId="77777777" w:rsidTr="00BF1F87">
        <w:trPr>
          <w:trHeight w:val="288"/>
        </w:trPr>
        <w:tc>
          <w:tcPr>
            <w:tcW w:w="25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164E8295" w14:textId="77777777" w:rsidR="00A53C1B" w:rsidRPr="00BF1F87" w:rsidRDefault="00A53C1B" w:rsidP="00615D15">
            <w:pPr>
              <w:rPr>
                <w:color w:val="FFFFFF" w:themeColor="background1"/>
              </w:rPr>
            </w:pPr>
            <w:r w:rsidRPr="00BF1F87">
              <w:rPr>
                <w:color w:val="FFFFFF" w:themeColor="background1"/>
              </w:rPr>
              <w:t xml:space="preserve">Ostrowiec Świętokrzyski </w:t>
            </w:r>
          </w:p>
        </w:tc>
        <w:tc>
          <w:tcPr>
            <w:tcW w:w="1301" w:type="dxa"/>
            <w:tcBorders>
              <w:left w:val="single" w:sz="4" w:space="0" w:color="FFFFFF" w:themeColor="background1"/>
            </w:tcBorders>
            <w:noWrap/>
            <w:vAlign w:val="center"/>
            <w:hideMark/>
          </w:tcPr>
          <w:p w14:paraId="5CF451F0" w14:textId="77777777" w:rsidR="00A53C1B" w:rsidRPr="00A53C1B" w:rsidRDefault="00A53C1B" w:rsidP="00615D15">
            <w:pPr>
              <w:jc w:val="center"/>
            </w:pPr>
            <w:r w:rsidRPr="00A53C1B">
              <w:t>10,9</w:t>
            </w:r>
          </w:p>
        </w:tc>
        <w:tc>
          <w:tcPr>
            <w:tcW w:w="1225" w:type="dxa"/>
            <w:noWrap/>
            <w:vAlign w:val="center"/>
            <w:hideMark/>
          </w:tcPr>
          <w:p w14:paraId="23F84CCA" w14:textId="77777777" w:rsidR="00A53C1B" w:rsidRPr="00A53C1B" w:rsidRDefault="00A53C1B" w:rsidP="00615D15">
            <w:pPr>
              <w:jc w:val="center"/>
            </w:pPr>
            <w:r w:rsidRPr="00A53C1B">
              <w:t>19,1</w:t>
            </w:r>
          </w:p>
        </w:tc>
        <w:tc>
          <w:tcPr>
            <w:tcW w:w="941" w:type="dxa"/>
            <w:noWrap/>
            <w:vAlign w:val="center"/>
            <w:hideMark/>
          </w:tcPr>
          <w:p w14:paraId="07A6AABE" w14:textId="77777777" w:rsidR="00A53C1B" w:rsidRPr="00A53C1B" w:rsidRDefault="00A53C1B" w:rsidP="00615D15">
            <w:pPr>
              <w:jc w:val="center"/>
            </w:pPr>
            <w:r w:rsidRPr="00A53C1B">
              <w:t>8,2</w:t>
            </w:r>
          </w:p>
        </w:tc>
        <w:tc>
          <w:tcPr>
            <w:tcW w:w="2362" w:type="dxa"/>
            <w:noWrap/>
            <w:hideMark/>
          </w:tcPr>
          <w:p w14:paraId="1FF0E7D5" w14:textId="77777777" w:rsidR="00A53C1B" w:rsidRPr="00A53C1B" w:rsidRDefault="00A53C1B" w:rsidP="00615D15">
            <w:r w:rsidRPr="00A53C1B">
              <w:t>świętokrzyskie</w:t>
            </w:r>
          </w:p>
        </w:tc>
        <w:tc>
          <w:tcPr>
            <w:tcW w:w="716" w:type="dxa"/>
            <w:noWrap/>
            <w:hideMark/>
          </w:tcPr>
          <w:p w14:paraId="77FAA1AE" w14:textId="77777777" w:rsidR="00A53C1B" w:rsidRPr="00A53C1B" w:rsidRDefault="00A53C1B" w:rsidP="00615D15">
            <w:pPr>
              <w:jc w:val="right"/>
            </w:pPr>
            <w:r w:rsidRPr="00A53C1B">
              <w:t>31,2</w:t>
            </w:r>
          </w:p>
        </w:tc>
      </w:tr>
      <w:tr w:rsidR="00A53C1B" w:rsidRPr="00A53C1B" w14:paraId="7C74B303" w14:textId="77777777" w:rsidTr="00BF1F87">
        <w:trPr>
          <w:trHeight w:val="288"/>
        </w:trPr>
        <w:tc>
          <w:tcPr>
            <w:tcW w:w="25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1E2E020E" w14:textId="77777777" w:rsidR="00A53C1B" w:rsidRPr="00BF1F87" w:rsidRDefault="00A53C1B" w:rsidP="00615D15">
            <w:pPr>
              <w:rPr>
                <w:color w:val="FFFFFF" w:themeColor="background1"/>
              </w:rPr>
            </w:pPr>
            <w:r w:rsidRPr="00BF1F87">
              <w:rPr>
                <w:color w:val="FFFFFF" w:themeColor="background1"/>
              </w:rPr>
              <w:t xml:space="preserve">Ostrów Wielkopolski </w:t>
            </w:r>
          </w:p>
        </w:tc>
        <w:tc>
          <w:tcPr>
            <w:tcW w:w="1301" w:type="dxa"/>
            <w:tcBorders>
              <w:left w:val="single" w:sz="4" w:space="0" w:color="FFFFFF" w:themeColor="background1"/>
            </w:tcBorders>
            <w:noWrap/>
            <w:vAlign w:val="center"/>
            <w:hideMark/>
          </w:tcPr>
          <w:p w14:paraId="6611A55B" w14:textId="77777777" w:rsidR="00A53C1B" w:rsidRPr="00A53C1B" w:rsidRDefault="00A53C1B" w:rsidP="00615D15">
            <w:pPr>
              <w:jc w:val="center"/>
            </w:pPr>
            <w:r w:rsidRPr="00A53C1B">
              <w:t>32,3</w:t>
            </w:r>
          </w:p>
        </w:tc>
        <w:tc>
          <w:tcPr>
            <w:tcW w:w="1225" w:type="dxa"/>
            <w:noWrap/>
            <w:vAlign w:val="center"/>
            <w:hideMark/>
          </w:tcPr>
          <w:p w14:paraId="4E017ED5" w14:textId="77777777" w:rsidR="00A53C1B" w:rsidRPr="00A53C1B" w:rsidRDefault="00A53C1B" w:rsidP="00615D15">
            <w:pPr>
              <w:jc w:val="center"/>
            </w:pPr>
            <w:r w:rsidRPr="00A53C1B">
              <w:t>37,2</w:t>
            </w:r>
          </w:p>
        </w:tc>
        <w:tc>
          <w:tcPr>
            <w:tcW w:w="941" w:type="dxa"/>
            <w:noWrap/>
            <w:vAlign w:val="center"/>
            <w:hideMark/>
          </w:tcPr>
          <w:p w14:paraId="2A6B8500" w14:textId="77777777" w:rsidR="00A53C1B" w:rsidRPr="00A53C1B" w:rsidRDefault="00A53C1B" w:rsidP="00615D15">
            <w:pPr>
              <w:jc w:val="center"/>
            </w:pPr>
            <w:r w:rsidRPr="00A53C1B">
              <w:t>4,9</w:t>
            </w:r>
          </w:p>
        </w:tc>
        <w:tc>
          <w:tcPr>
            <w:tcW w:w="2362" w:type="dxa"/>
            <w:noWrap/>
            <w:hideMark/>
          </w:tcPr>
          <w:p w14:paraId="79DA1FBF" w14:textId="77777777" w:rsidR="00A53C1B" w:rsidRPr="00A53C1B" w:rsidRDefault="00A53C1B" w:rsidP="00615D15">
            <w:r w:rsidRPr="00A53C1B">
              <w:t>wielkopolskie</w:t>
            </w:r>
          </w:p>
        </w:tc>
        <w:tc>
          <w:tcPr>
            <w:tcW w:w="716" w:type="dxa"/>
            <w:noWrap/>
            <w:hideMark/>
          </w:tcPr>
          <w:p w14:paraId="4000DEEB" w14:textId="77777777" w:rsidR="00A53C1B" w:rsidRPr="00A53C1B" w:rsidRDefault="00A53C1B" w:rsidP="00615D15">
            <w:pPr>
              <w:jc w:val="right"/>
            </w:pPr>
            <w:r w:rsidRPr="00A53C1B">
              <w:t>21,2</w:t>
            </w:r>
          </w:p>
        </w:tc>
      </w:tr>
    </w:tbl>
    <w:p w14:paraId="24046B89" w14:textId="77777777" w:rsidR="00A53C1B" w:rsidRPr="00BF1F87" w:rsidRDefault="00A53C1B" w:rsidP="00A53C1B">
      <w:pPr>
        <w:rPr>
          <w:i/>
          <w:iCs/>
          <w:sz w:val="20"/>
          <w:szCs w:val="18"/>
          <w:lang w:val="pl-PL"/>
        </w:rPr>
      </w:pPr>
      <w:r w:rsidRPr="00BF1F87">
        <w:rPr>
          <w:i/>
          <w:iCs/>
          <w:sz w:val="20"/>
          <w:szCs w:val="18"/>
          <w:lang w:val="pl-PL"/>
        </w:rPr>
        <w:t>Źródło: opracowanie własne na podstawie statystyki planowania miejscowego GUS.</w:t>
      </w:r>
    </w:p>
    <w:p w14:paraId="72F4B75F" w14:textId="0527BB5F" w:rsidR="00BF1F87" w:rsidRDefault="00A53C1B" w:rsidP="00A53C1B">
      <w:pPr>
        <w:rPr>
          <w:rFonts w:cstheme="minorHAnsi"/>
          <w:szCs w:val="24"/>
          <w:lang w:val="pl-PL"/>
        </w:rPr>
      </w:pPr>
      <w:r w:rsidRPr="00A53C1B">
        <w:rPr>
          <w:rFonts w:cstheme="minorHAnsi"/>
          <w:szCs w:val="24"/>
          <w:lang w:val="pl-PL"/>
        </w:rPr>
        <w:t>W strukturze funkcjonalno-przestrzennej miasta wyodrębniono jak dotąd trzy zasadnicze elementy - rodzaje przestrzeni (tzw. strefy):</w:t>
      </w:r>
      <w:r w:rsidRPr="00A53C1B">
        <w:rPr>
          <w:lang w:val="pl-PL"/>
        </w:rPr>
        <w:t xml:space="preserve"> </w:t>
      </w:r>
      <w:r w:rsidRPr="00A53C1B">
        <w:rPr>
          <w:rFonts w:cstheme="minorHAnsi"/>
          <w:szCs w:val="24"/>
          <w:lang w:val="pl-PL"/>
        </w:rPr>
        <w:t>mieszkaniowo-usługową, usługowo-przemysłową oraz przyrodniczo-ekologiczną, przy czym ostatnią z nich zasadniczo traktuje się jako wyłączoną z zabudowy</w:t>
      </w:r>
      <w:r w:rsidR="00BF1F87">
        <w:rPr>
          <w:rFonts w:cstheme="minorHAnsi"/>
          <w:szCs w:val="24"/>
          <w:lang w:val="pl-PL"/>
        </w:rPr>
        <w:t xml:space="preserve"> (</w:t>
      </w:r>
      <w:r w:rsidR="00BF1F87">
        <w:rPr>
          <w:rFonts w:cstheme="minorHAnsi"/>
          <w:szCs w:val="24"/>
          <w:lang w:val="pl-PL"/>
        </w:rPr>
        <w:fldChar w:fldCharType="begin"/>
      </w:r>
      <w:r w:rsidR="00BF1F87">
        <w:rPr>
          <w:rFonts w:cstheme="minorHAnsi"/>
          <w:szCs w:val="24"/>
          <w:lang w:val="pl-PL"/>
        </w:rPr>
        <w:instrText xml:space="preserve"> REF _Ref83850323 \h </w:instrText>
      </w:r>
      <w:r w:rsidR="00BF1F87">
        <w:rPr>
          <w:rFonts w:cstheme="minorHAnsi"/>
          <w:szCs w:val="24"/>
          <w:lang w:val="pl-PL"/>
        </w:rPr>
      </w:r>
      <w:r w:rsidR="00BF1F87">
        <w:rPr>
          <w:rFonts w:cstheme="minorHAnsi"/>
          <w:szCs w:val="24"/>
          <w:lang w:val="pl-PL"/>
        </w:rPr>
        <w:fldChar w:fldCharType="separate"/>
      </w:r>
      <w:r w:rsidR="0045408F">
        <w:t xml:space="preserve">Rysunek </w:t>
      </w:r>
      <w:r w:rsidR="0045408F">
        <w:rPr>
          <w:noProof/>
        </w:rPr>
        <w:t>2</w:t>
      </w:r>
      <w:r w:rsidR="0045408F">
        <w:t>.</w:t>
      </w:r>
      <w:r w:rsidR="0045408F">
        <w:rPr>
          <w:noProof/>
        </w:rPr>
        <w:t>9</w:t>
      </w:r>
      <w:r w:rsidR="00BF1F87">
        <w:rPr>
          <w:rFonts w:cstheme="minorHAnsi"/>
          <w:szCs w:val="24"/>
          <w:lang w:val="pl-PL"/>
        </w:rPr>
        <w:fldChar w:fldCharType="end"/>
      </w:r>
      <w:r w:rsidR="00BF1F87">
        <w:rPr>
          <w:rFonts w:cstheme="minorHAnsi"/>
          <w:szCs w:val="24"/>
          <w:lang w:val="pl-PL"/>
        </w:rPr>
        <w:t>)</w:t>
      </w:r>
      <w:r w:rsidRPr="00A53C1B">
        <w:rPr>
          <w:rFonts w:cstheme="minorHAnsi"/>
          <w:szCs w:val="24"/>
          <w:lang w:val="pl-PL"/>
        </w:rPr>
        <w:t xml:space="preserve">. </w:t>
      </w:r>
    </w:p>
    <w:p w14:paraId="5363BC40" w14:textId="77777777" w:rsidR="00BF1F87" w:rsidRDefault="00BF1F87" w:rsidP="00A53C1B">
      <w:pPr>
        <w:rPr>
          <w:rFonts w:cstheme="minorHAnsi"/>
          <w:szCs w:val="24"/>
          <w:lang w:val="pl-PL"/>
        </w:rPr>
      </w:pPr>
    </w:p>
    <w:p w14:paraId="719806EB" w14:textId="34682EE3" w:rsidR="00BF1F87" w:rsidRDefault="00BF1F87" w:rsidP="00BF1F87">
      <w:pPr>
        <w:pStyle w:val="Rysunek"/>
      </w:pPr>
      <w:bookmarkStart w:id="218" w:name="_Ref83850323"/>
      <w:bookmarkStart w:id="219" w:name="_Toc85395536"/>
      <w:r>
        <w:t xml:space="preserve">Rysunek </w:t>
      </w:r>
      <w:r w:rsidR="009A6F81">
        <w:fldChar w:fldCharType="begin"/>
      </w:r>
      <w:r w:rsidR="009A6F81">
        <w:instrText xml:space="preserve"> STYLEREF 1 \s </w:instrText>
      </w:r>
      <w:r w:rsidR="009A6F81">
        <w:fldChar w:fldCharType="separate"/>
      </w:r>
      <w:r w:rsidR="0045408F">
        <w:rPr>
          <w:noProof/>
        </w:rPr>
        <w:t>2</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9</w:t>
      </w:r>
      <w:r w:rsidR="009A6F81">
        <w:fldChar w:fldCharType="end"/>
      </w:r>
      <w:bookmarkEnd w:id="218"/>
      <w:r>
        <w:t xml:space="preserve"> </w:t>
      </w:r>
      <w:r w:rsidRPr="00BF1F87">
        <w:t>Podstawowe typy morfologiczne struktury przestrzennej miasta Tomaszów Mazowiecki</w:t>
      </w:r>
      <w:bookmarkEnd w:id="219"/>
    </w:p>
    <w:p w14:paraId="2811D645" w14:textId="372F59BC" w:rsidR="00BF1F87" w:rsidRPr="00BF1F87" w:rsidRDefault="003F4F7E" w:rsidP="00A53C1B">
      <w:pPr>
        <w:rPr>
          <w:rFonts w:cstheme="minorHAnsi"/>
          <w:i/>
          <w:iCs/>
          <w:sz w:val="20"/>
          <w:szCs w:val="20"/>
          <w:lang w:val="pl-PL"/>
        </w:rPr>
      </w:pPr>
      <w:r w:rsidRPr="003F4F7E">
        <w:rPr>
          <w:noProof/>
        </w:rPr>
        <w:drawing>
          <wp:inline distT="0" distB="0" distL="0" distR="0" wp14:anchorId="024EECE8" wp14:editId="704F8F0A">
            <wp:extent cx="5610225" cy="3724275"/>
            <wp:effectExtent l="0" t="0" r="9525" b="952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610225" cy="3724275"/>
                    </a:xfrm>
                    <a:prstGeom prst="rect">
                      <a:avLst/>
                    </a:prstGeom>
                    <a:noFill/>
                    <a:ln>
                      <a:noFill/>
                    </a:ln>
                  </pic:spPr>
                </pic:pic>
              </a:graphicData>
            </a:graphic>
          </wp:inline>
        </w:drawing>
      </w:r>
    </w:p>
    <w:p w14:paraId="297408BD" w14:textId="77777777" w:rsidR="00BF1F87" w:rsidRDefault="00BF1F87" w:rsidP="00A53C1B">
      <w:pPr>
        <w:rPr>
          <w:rFonts w:cstheme="minorHAnsi"/>
          <w:szCs w:val="24"/>
          <w:lang w:val="pl-PL"/>
        </w:rPr>
      </w:pPr>
    </w:p>
    <w:p w14:paraId="446D340B" w14:textId="7F200EF7" w:rsidR="00A53C1B" w:rsidRDefault="00A53C1B" w:rsidP="00A53C1B">
      <w:pPr>
        <w:rPr>
          <w:rFonts w:cstheme="minorHAnsi"/>
          <w:szCs w:val="24"/>
          <w:lang w:val="pl-PL"/>
        </w:rPr>
      </w:pPr>
      <w:r w:rsidRPr="00A53C1B">
        <w:rPr>
          <w:rFonts w:cstheme="minorHAnsi"/>
          <w:szCs w:val="24"/>
          <w:lang w:val="pl-PL"/>
        </w:rPr>
        <w:lastRenderedPageBreak/>
        <w:t>Zastosowano 14 kategorii przeznaczenia terenów w mieście: zabudowa mieszkaniowa (jedno i wielorodzinna, śródmiejska), zabudowa usługowa, zabudowa mieszana mieszkaniowo-usługowa, zabudowa obiektami handlowymi wielkopowierzchniowymi, zabudowa techniczno-produkcyjno-usługowa, zabudowa techniczno-produkcyjna, obszary i tereny górnicze, infrastruktura techniczna, lasy, zieleń urządzona, wody, rolne (użytki orne i</w:t>
      </w:r>
      <w:r w:rsidR="00BF1F87">
        <w:rPr>
          <w:rFonts w:cstheme="minorHAnsi"/>
          <w:szCs w:val="24"/>
          <w:lang w:val="pl-PL"/>
        </w:rPr>
        <w:t> </w:t>
      </w:r>
      <w:r w:rsidRPr="00A53C1B">
        <w:rPr>
          <w:rFonts w:cstheme="minorHAnsi"/>
          <w:szCs w:val="24"/>
          <w:lang w:val="pl-PL"/>
        </w:rPr>
        <w:t>pastwiska), rolne inne (łąki i zieleń naturalna), zabudowa zagrodowa. Oprócz tego wprowadzono również podział na 3 kategorie z uwagi na przeznaczenie (w przyszłości) albo obecny sposób użytkowania: tereny przeznaczone pod zabudowę, tereny komunikacji (układ transportowy), oraz tereny wyłączone spod zabudowy albo o specjalnych warunkach zabudowy (tereny chronione-</w:t>
      </w:r>
      <w:r w:rsidRPr="00A53C1B">
        <w:rPr>
          <w:lang w:val="pl-PL"/>
        </w:rPr>
        <w:t xml:space="preserve"> </w:t>
      </w:r>
      <w:r w:rsidRPr="00A53C1B">
        <w:rPr>
          <w:rFonts w:cstheme="minorHAnsi"/>
          <w:szCs w:val="24"/>
          <w:lang w:val="pl-PL"/>
        </w:rPr>
        <w:t>obszary cenne przyrodniczo). W</w:t>
      </w:r>
      <w:r w:rsidR="00BF1F87">
        <w:rPr>
          <w:rFonts w:cstheme="minorHAnsi"/>
          <w:szCs w:val="24"/>
          <w:lang w:val="pl-PL"/>
        </w:rPr>
        <w:t> </w:t>
      </w:r>
      <w:r w:rsidRPr="00A53C1B">
        <w:rPr>
          <w:rFonts w:cstheme="minorHAnsi"/>
          <w:szCs w:val="24"/>
          <w:lang w:val="pl-PL"/>
        </w:rPr>
        <w:t>ramach tej struktury funkcjonalno-przestrzennej, określono również szczególne obszary: przestrzenie publiczne istotne dla całego miasta (Plac Tadeusza Kościuszki wraz z przyległymi odcinkami Alei Marszałka Józefa Piłsudskiego), przestrzenie wymagające przekształceń, rehabilitacji lub rekultywacji (poprzemysłowe, objęte ochroną konserwatorską, składowiska, górnicze i</w:t>
      </w:r>
      <w:r w:rsidR="00BF1F87">
        <w:rPr>
          <w:rFonts w:cstheme="minorHAnsi"/>
          <w:szCs w:val="24"/>
          <w:lang w:val="pl-PL"/>
        </w:rPr>
        <w:t> </w:t>
      </w:r>
      <w:r w:rsidRPr="00A53C1B">
        <w:rPr>
          <w:rFonts w:cstheme="minorHAnsi"/>
          <w:szCs w:val="24"/>
          <w:lang w:val="pl-PL"/>
        </w:rPr>
        <w:t xml:space="preserve">pogórnicze). Wstępna analiza zagospodarowania przestrzennego i fizjonomii miasta prowadzi jednak do wniosku, że zróżnicowanie morfologiczne struktury przestrzennej Tomaszowa Mazowieckiego jest bogatsze, niż to ujawnia Studium, strefując przestrzeń miasta na 3 kategorie funkcjonalno-przestrzenne.  Rozpoznano co najmniej 6 podstawowych typów morfologicznych, odzwierciedlających gęstość zaludnienia, zawartość zabudowy, ciągłość lub nieciągłość itd. Zagadnienie to będzie przedmiotem dalszej diagnostyki i studiów, ponieważ model funkcjonalno-przestrzenny powinien być dopasowany do cech morfogenetycznych miasta. </w:t>
      </w:r>
    </w:p>
    <w:p w14:paraId="56236E00" w14:textId="77777777" w:rsidR="00BF1F87" w:rsidRDefault="00BF1F87" w:rsidP="00A53C1B">
      <w:pPr>
        <w:rPr>
          <w:rFonts w:cstheme="minorHAnsi"/>
          <w:szCs w:val="24"/>
          <w:lang w:val="pl-PL"/>
        </w:rPr>
      </w:pPr>
    </w:p>
    <w:p w14:paraId="040F3F97" w14:textId="77777777" w:rsidR="00BF1F87" w:rsidRDefault="00A53C1B" w:rsidP="00A53C1B">
      <w:pPr>
        <w:rPr>
          <w:rFonts w:cstheme="minorHAnsi"/>
          <w:szCs w:val="24"/>
          <w:lang w:val="pl-PL"/>
        </w:rPr>
      </w:pPr>
      <w:r w:rsidRPr="00A53C1B">
        <w:rPr>
          <w:rFonts w:cstheme="minorHAnsi"/>
          <w:szCs w:val="24"/>
          <w:lang w:val="pl-PL"/>
        </w:rPr>
        <w:t>Analiza rozkładu przestrzennego liczby ludności miasta, w siatce kilometrowej i przy uwzględnieniu podstawowych cech populacji (płeć, wiek) prowadzi do wniosku, że diagnozując sytuację przestrzenną miasta trzeba założyć, że rozkład przestrzenny ludności miasta cechuje nie tylko stwierdzone silnie zróżnicowanie pod względem liczby, struktury wiekowej i stopnia feminizacji, ale  że w mieście występuje również zjawisko pochodne: przestrzenne zróżnicowanie ekonomiczne mieszkańców (gospodarstw domowych) z</w:t>
      </w:r>
      <w:r w:rsidR="00BF1F87">
        <w:rPr>
          <w:rFonts w:cstheme="minorHAnsi"/>
          <w:szCs w:val="24"/>
          <w:lang w:val="pl-PL"/>
        </w:rPr>
        <w:t> </w:t>
      </w:r>
      <w:r w:rsidRPr="00A53C1B">
        <w:rPr>
          <w:rFonts w:cstheme="minorHAnsi"/>
          <w:szCs w:val="24"/>
          <w:lang w:val="pl-PL"/>
        </w:rPr>
        <w:t>odśrodkowo rosnącą siłą nabywczą (dochodem rozporządzalnym).</w:t>
      </w:r>
      <w:r w:rsidR="00BF1F87">
        <w:rPr>
          <w:rFonts w:cstheme="minorHAnsi"/>
          <w:szCs w:val="24"/>
          <w:lang w:val="pl-PL"/>
        </w:rPr>
        <w:t xml:space="preserve"> </w:t>
      </w:r>
    </w:p>
    <w:p w14:paraId="4BC63915" w14:textId="6FAC333F" w:rsidR="00A53C1B" w:rsidRDefault="00A53C1B" w:rsidP="00A53C1B">
      <w:pPr>
        <w:rPr>
          <w:rFonts w:cstheme="minorHAnsi"/>
          <w:szCs w:val="24"/>
          <w:lang w:val="pl-PL"/>
        </w:rPr>
      </w:pPr>
      <w:r w:rsidRPr="00A53C1B">
        <w:rPr>
          <w:rFonts w:cstheme="minorHAnsi"/>
          <w:szCs w:val="24"/>
          <w:lang w:val="pl-PL"/>
        </w:rPr>
        <w:t>Nieruchomości gruntowe we władaniu gminy miejskiej Tomaszów Mazowiecki (tzw. grunty komunalne, zabudowane i niezabudowane) to 685,5335 ha, co stanowi zaledwie 16,59% terytorium miasta, a w tym największy udział mają nieruchomości pod drogami oraz grunty rolne (w obu przypa</w:t>
      </w:r>
      <w:r w:rsidR="00BF1F87">
        <w:rPr>
          <w:rFonts w:cstheme="minorHAnsi"/>
          <w:szCs w:val="24"/>
          <w:lang w:val="pl-PL"/>
        </w:rPr>
        <w:t>d</w:t>
      </w:r>
      <w:r w:rsidRPr="00A53C1B">
        <w:rPr>
          <w:rFonts w:cstheme="minorHAnsi"/>
          <w:szCs w:val="24"/>
          <w:lang w:val="pl-PL"/>
        </w:rPr>
        <w:t>kach ten udział jest podobny i wynosi ok. 22%). Pozostała część terytorium miasta jest własnością albo we władaniu osób fizycznych i prawnych.</w:t>
      </w:r>
      <w:r w:rsidR="00BF1F87">
        <w:rPr>
          <w:rFonts w:cstheme="minorHAnsi"/>
          <w:szCs w:val="24"/>
          <w:lang w:val="pl-PL"/>
        </w:rPr>
        <w:t xml:space="preserve"> </w:t>
      </w:r>
      <w:r w:rsidRPr="00A53C1B">
        <w:rPr>
          <w:rFonts w:cstheme="minorHAnsi"/>
          <w:szCs w:val="24"/>
          <w:lang w:val="pl-PL"/>
        </w:rPr>
        <w:t>Podobnie jak w wielu innych miastach, w Tomaszowie Mazowieckim występuje zjawisko degradacji struktury społeczno-przestrzennej, co najłatwiej zaobserwować poprzez objawy kryzysowe w</w:t>
      </w:r>
      <w:r w:rsidR="00BF1F87">
        <w:rPr>
          <w:rFonts w:cstheme="minorHAnsi"/>
          <w:szCs w:val="24"/>
          <w:lang w:val="pl-PL"/>
        </w:rPr>
        <w:t> </w:t>
      </w:r>
      <w:r w:rsidRPr="00A53C1B">
        <w:rPr>
          <w:rFonts w:cstheme="minorHAnsi"/>
          <w:szCs w:val="24"/>
          <w:lang w:val="pl-PL"/>
        </w:rPr>
        <w:t xml:space="preserve">strukturze funkcjonalno-przestrzennej (pustostany, dekapitalizacja zabudowy, deficyty </w:t>
      </w:r>
      <w:r w:rsidRPr="00A53C1B">
        <w:rPr>
          <w:rFonts w:cstheme="minorHAnsi"/>
          <w:szCs w:val="24"/>
          <w:lang w:val="pl-PL"/>
        </w:rPr>
        <w:lastRenderedPageBreak/>
        <w:t>techniczne, infrastrukturalne, zaniechania renowacyjne itd.). Analizy przeprowadzone na użytek delimitacji obszaru rewitalizacji w Tomaszowie Mazowieckim pokazuję skalę tego zjawiska, na tle skali degradacji odnotowanej w podobnych miastach, które tworzą grupę miast porównawczych zazwyczaj wykorzystywaną do analiz porównawczych sytuacji w</w:t>
      </w:r>
      <w:r w:rsidR="00BF1F87">
        <w:rPr>
          <w:rFonts w:cstheme="minorHAnsi"/>
          <w:szCs w:val="24"/>
          <w:lang w:val="pl-PL"/>
        </w:rPr>
        <w:t> </w:t>
      </w:r>
      <w:r w:rsidRPr="00A53C1B">
        <w:rPr>
          <w:rFonts w:cstheme="minorHAnsi"/>
          <w:szCs w:val="24"/>
          <w:lang w:val="pl-PL"/>
        </w:rPr>
        <w:t>mieście. % udział mieszkańców żyjących w zdegradowanej części miasta jest w</w:t>
      </w:r>
      <w:r w:rsidR="00BF1F87">
        <w:rPr>
          <w:rFonts w:cstheme="minorHAnsi"/>
          <w:szCs w:val="24"/>
          <w:lang w:val="pl-PL"/>
        </w:rPr>
        <w:t> </w:t>
      </w:r>
      <w:r w:rsidRPr="00A53C1B">
        <w:rPr>
          <w:rFonts w:cstheme="minorHAnsi"/>
          <w:szCs w:val="24"/>
          <w:lang w:val="pl-PL"/>
        </w:rPr>
        <w:t>Tomaszowie Mazowieckim wyższy niż średnia i wyższy nić mediana dla grupy porównawczej, natomiast % terytorium miasta uznany za zdegradowany jest w Tomaszowie nieco niższy od średniej i mediany w grupie porównawczej. Oznacza to, że gęstość zaludnienia zdegradowanych części miasta jest w Tomaszowie Mazowieckim wyższa niż w</w:t>
      </w:r>
      <w:r w:rsidR="00BF1F87">
        <w:rPr>
          <w:rFonts w:cstheme="minorHAnsi"/>
          <w:szCs w:val="24"/>
          <w:lang w:val="pl-PL"/>
        </w:rPr>
        <w:t> </w:t>
      </w:r>
      <w:r w:rsidRPr="00A53C1B">
        <w:rPr>
          <w:rFonts w:cstheme="minorHAnsi"/>
          <w:szCs w:val="24"/>
          <w:lang w:val="pl-PL"/>
        </w:rPr>
        <w:t>innych częśc</w:t>
      </w:r>
      <w:r w:rsidR="00CA2136">
        <w:rPr>
          <w:rFonts w:cstheme="minorHAnsi"/>
          <w:szCs w:val="24"/>
          <w:lang w:val="pl-PL"/>
        </w:rPr>
        <w:t>iach Miasta</w:t>
      </w:r>
      <w:r w:rsidR="00BF1F87">
        <w:rPr>
          <w:rFonts w:cstheme="minorHAnsi"/>
          <w:szCs w:val="24"/>
          <w:lang w:val="pl-PL"/>
        </w:rPr>
        <w:t>.</w:t>
      </w:r>
    </w:p>
    <w:p w14:paraId="6FF256FB" w14:textId="77777777" w:rsidR="00BF1F87" w:rsidRPr="00A53C1B" w:rsidRDefault="00BF1F87" w:rsidP="00A53C1B">
      <w:pPr>
        <w:rPr>
          <w:rFonts w:cstheme="minorHAnsi"/>
          <w:szCs w:val="24"/>
          <w:lang w:val="pl-PL"/>
        </w:rPr>
      </w:pPr>
    </w:p>
    <w:p w14:paraId="3F927A0F" w14:textId="4097F8ED" w:rsidR="0003483E" w:rsidRDefault="0003483E" w:rsidP="0003483E">
      <w:pPr>
        <w:pStyle w:val="Tabela"/>
      </w:pPr>
      <w:bookmarkStart w:id="220" w:name="_Toc85396262"/>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46</w:t>
      </w:r>
      <w:r w:rsidR="009D285A">
        <w:rPr>
          <w:noProof/>
        </w:rPr>
        <w:fldChar w:fldCharType="end"/>
      </w:r>
      <w:r>
        <w:t xml:space="preserve"> </w:t>
      </w:r>
      <w:r w:rsidRPr="00BF1F87">
        <w:t>Nasilenie zjawiska degradacji struktury społeczno-przestrzennej miasta Tomaszów Mazowiecki, na tle miast z grupy porównawczej</w:t>
      </w:r>
      <w:bookmarkEnd w:id="220"/>
    </w:p>
    <w:tbl>
      <w:tblPr>
        <w:tblStyle w:val="Tabela-Siatka"/>
        <w:tblW w:w="9261"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433"/>
        <w:gridCol w:w="1401"/>
        <w:gridCol w:w="1556"/>
        <w:gridCol w:w="1138"/>
        <w:gridCol w:w="1142"/>
        <w:gridCol w:w="1363"/>
        <w:gridCol w:w="1228"/>
      </w:tblGrid>
      <w:tr w:rsidR="00BF1F87" w:rsidRPr="007B0543" w14:paraId="4D6A79F7" w14:textId="77777777" w:rsidTr="00120F1A">
        <w:trPr>
          <w:trHeight w:val="476"/>
        </w:trPr>
        <w:tc>
          <w:tcPr>
            <w:tcW w:w="143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E29C9A3" w14:textId="77777777" w:rsidR="00A53C1B" w:rsidRPr="00BF1F87" w:rsidRDefault="00A53C1B" w:rsidP="00CD416A">
            <w:pPr>
              <w:spacing w:line="240" w:lineRule="auto"/>
              <w:rPr>
                <w:rFonts w:cstheme="minorHAnsi"/>
                <w:b/>
                <w:bCs/>
                <w:sz w:val="22"/>
              </w:rPr>
            </w:pPr>
            <w:r w:rsidRPr="00BF1F87">
              <w:rPr>
                <w:rFonts w:cstheme="minorHAnsi"/>
                <w:b/>
                <w:bCs/>
                <w:sz w:val="22"/>
              </w:rPr>
              <w:t>Wyszczególnienie</w:t>
            </w:r>
          </w:p>
        </w:tc>
        <w:tc>
          <w:tcPr>
            <w:tcW w:w="1401"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4293EA5" w14:textId="77777777" w:rsidR="00A53C1B" w:rsidRPr="00BF1F87" w:rsidRDefault="00A53C1B" w:rsidP="00CD416A">
            <w:pPr>
              <w:spacing w:line="240" w:lineRule="auto"/>
              <w:rPr>
                <w:rFonts w:cstheme="minorHAnsi"/>
                <w:b/>
                <w:bCs/>
                <w:sz w:val="22"/>
              </w:rPr>
            </w:pPr>
            <w:r w:rsidRPr="00BF1F87">
              <w:rPr>
                <w:rFonts w:cstheme="minorHAnsi"/>
                <w:b/>
                <w:bCs/>
                <w:sz w:val="22"/>
              </w:rPr>
              <w:t>Powierzchnia obszaru zdegradowanego na terenie gminy [ha]</w:t>
            </w:r>
          </w:p>
        </w:tc>
        <w:tc>
          <w:tcPr>
            <w:tcW w:w="155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D54FDE9" w14:textId="6985D2EE" w:rsidR="00A53C1B" w:rsidRPr="00BF1F87" w:rsidRDefault="00A53C1B" w:rsidP="00CD416A">
            <w:pPr>
              <w:spacing w:line="240" w:lineRule="auto"/>
              <w:rPr>
                <w:rFonts w:cstheme="minorHAnsi"/>
                <w:b/>
                <w:bCs/>
                <w:sz w:val="22"/>
              </w:rPr>
            </w:pPr>
            <w:r w:rsidRPr="00BF1F87">
              <w:rPr>
                <w:rFonts w:cstheme="minorHAnsi"/>
                <w:b/>
                <w:bCs/>
                <w:sz w:val="22"/>
              </w:rPr>
              <w:t>Liczba osób zamieszkujących obszar zdegradowany (w momencie jego ustanowienia)</w:t>
            </w:r>
          </w:p>
        </w:tc>
        <w:tc>
          <w:tcPr>
            <w:tcW w:w="113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09D8F71" w14:textId="77777777" w:rsidR="00A53C1B" w:rsidRPr="00BF1F87" w:rsidRDefault="00A53C1B" w:rsidP="00CD416A">
            <w:pPr>
              <w:spacing w:line="240" w:lineRule="auto"/>
              <w:rPr>
                <w:rFonts w:cstheme="minorHAnsi"/>
                <w:b/>
                <w:bCs/>
                <w:sz w:val="22"/>
              </w:rPr>
            </w:pPr>
            <w:r w:rsidRPr="00BF1F87">
              <w:rPr>
                <w:rFonts w:cstheme="minorHAnsi"/>
                <w:b/>
                <w:bCs/>
                <w:sz w:val="22"/>
              </w:rPr>
              <w:t>Powierzchnia gminy</w:t>
            </w:r>
          </w:p>
        </w:tc>
        <w:tc>
          <w:tcPr>
            <w:tcW w:w="114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7949395" w14:textId="77777777" w:rsidR="00A53C1B" w:rsidRPr="00BF1F87" w:rsidRDefault="00A53C1B" w:rsidP="00CD416A">
            <w:pPr>
              <w:spacing w:line="240" w:lineRule="auto"/>
              <w:rPr>
                <w:rFonts w:cstheme="minorHAnsi"/>
                <w:b/>
                <w:bCs/>
                <w:sz w:val="22"/>
              </w:rPr>
            </w:pPr>
            <w:r w:rsidRPr="00BF1F87">
              <w:rPr>
                <w:rFonts w:cstheme="minorHAnsi"/>
                <w:b/>
                <w:bCs/>
                <w:sz w:val="22"/>
              </w:rPr>
              <w:t xml:space="preserve">Liczba mieszkańców miasta w 2017 </w:t>
            </w:r>
          </w:p>
        </w:tc>
        <w:tc>
          <w:tcPr>
            <w:tcW w:w="136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9EE7113" w14:textId="77777777" w:rsidR="00A53C1B" w:rsidRPr="00BF1F87" w:rsidRDefault="00A53C1B" w:rsidP="00CD416A">
            <w:pPr>
              <w:spacing w:line="240" w:lineRule="auto"/>
              <w:rPr>
                <w:rFonts w:cstheme="minorHAnsi"/>
                <w:b/>
                <w:bCs/>
                <w:sz w:val="22"/>
              </w:rPr>
            </w:pPr>
            <w:r w:rsidRPr="00BF1F87">
              <w:rPr>
                <w:rFonts w:cstheme="minorHAnsi"/>
                <w:b/>
                <w:bCs/>
                <w:sz w:val="22"/>
              </w:rPr>
              <w:t xml:space="preserve">% mieszkańców żyjących w obszarze zdegradowanym </w:t>
            </w:r>
          </w:p>
        </w:tc>
        <w:tc>
          <w:tcPr>
            <w:tcW w:w="122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B74DDB6" w14:textId="0E4F9313" w:rsidR="00A53C1B" w:rsidRPr="00BF1F87" w:rsidRDefault="00A53C1B" w:rsidP="00CD416A">
            <w:pPr>
              <w:spacing w:line="240" w:lineRule="auto"/>
              <w:rPr>
                <w:rFonts w:cstheme="minorHAnsi"/>
                <w:b/>
                <w:bCs/>
                <w:sz w:val="22"/>
              </w:rPr>
            </w:pPr>
            <w:r w:rsidRPr="00BF1F87">
              <w:rPr>
                <w:rFonts w:cstheme="minorHAnsi"/>
                <w:b/>
                <w:bCs/>
                <w:sz w:val="22"/>
              </w:rPr>
              <w:t>% terytorium miasta uznany za zdegradowany</w:t>
            </w:r>
          </w:p>
        </w:tc>
      </w:tr>
      <w:tr w:rsidR="00BF1F87" w:rsidRPr="007B0543" w14:paraId="3F375C34" w14:textId="77777777" w:rsidTr="00120F1A">
        <w:trPr>
          <w:trHeight w:val="476"/>
        </w:trPr>
        <w:tc>
          <w:tcPr>
            <w:tcW w:w="143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8D5D379" w14:textId="77777777" w:rsidR="00A53C1B" w:rsidRPr="00A53C1B" w:rsidRDefault="00A53C1B" w:rsidP="00CD416A">
            <w:pPr>
              <w:spacing w:line="240" w:lineRule="auto"/>
              <w:rPr>
                <w:rFonts w:cstheme="minorHAnsi"/>
                <w:szCs w:val="24"/>
              </w:rPr>
            </w:pPr>
          </w:p>
        </w:tc>
        <w:tc>
          <w:tcPr>
            <w:tcW w:w="140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E1E7B2A" w14:textId="77777777" w:rsidR="00A53C1B" w:rsidRPr="00A53C1B" w:rsidRDefault="00A53C1B" w:rsidP="00CD416A">
            <w:pPr>
              <w:spacing w:line="240" w:lineRule="auto"/>
              <w:rPr>
                <w:rFonts w:cstheme="minorHAnsi"/>
                <w:szCs w:val="24"/>
              </w:rPr>
            </w:pPr>
          </w:p>
        </w:tc>
        <w:tc>
          <w:tcPr>
            <w:tcW w:w="1556"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267A232" w14:textId="77777777" w:rsidR="00A53C1B" w:rsidRPr="00A53C1B" w:rsidRDefault="00A53C1B" w:rsidP="00CD416A">
            <w:pPr>
              <w:spacing w:line="240" w:lineRule="auto"/>
              <w:rPr>
                <w:rFonts w:cstheme="minorHAnsi"/>
                <w:szCs w:val="24"/>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CC62AE3" w14:textId="77777777" w:rsidR="00A53C1B" w:rsidRPr="00A53C1B" w:rsidRDefault="00A53C1B" w:rsidP="00CD416A">
            <w:pPr>
              <w:spacing w:line="240" w:lineRule="auto"/>
              <w:rPr>
                <w:rFonts w:cstheme="minorHAnsi"/>
                <w:szCs w:val="24"/>
              </w:rPr>
            </w:pPr>
          </w:p>
        </w:tc>
        <w:tc>
          <w:tcPr>
            <w:tcW w:w="114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9680E51" w14:textId="77777777" w:rsidR="00A53C1B" w:rsidRPr="00A53C1B" w:rsidRDefault="00A53C1B" w:rsidP="00CD416A">
            <w:pPr>
              <w:spacing w:line="240" w:lineRule="auto"/>
              <w:rPr>
                <w:rFonts w:cstheme="minorHAnsi"/>
                <w:szCs w:val="24"/>
              </w:rPr>
            </w:pPr>
          </w:p>
        </w:tc>
        <w:tc>
          <w:tcPr>
            <w:tcW w:w="136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7FA410C" w14:textId="77777777" w:rsidR="00A53C1B" w:rsidRPr="00A53C1B" w:rsidRDefault="00A53C1B" w:rsidP="00CD416A">
            <w:pPr>
              <w:spacing w:line="240" w:lineRule="auto"/>
              <w:rPr>
                <w:rFonts w:cstheme="minorHAnsi"/>
                <w:szCs w:val="24"/>
              </w:rPr>
            </w:pPr>
          </w:p>
        </w:tc>
        <w:tc>
          <w:tcPr>
            <w:tcW w:w="122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69E3A82" w14:textId="77777777" w:rsidR="00A53C1B" w:rsidRPr="00A53C1B" w:rsidRDefault="00A53C1B" w:rsidP="00CD416A">
            <w:pPr>
              <w:spacing w:line="240" w:lineRule="auto"/>
              <w:rPr>
                <w:rFonts w:cstheme="minorHAnsi"/>
                <w:szCs w:val="24"/>
              </w:rPr>
            </w:pPr>
          </w:p>
        </w:tc>
      </w:tr>
      <w:tr w:rsidR="00BF1F87" w:rsidRPr="00A53C1B" w14:paraId="0623C56F" w14:textId="77777777" w:rsidTr="00120F1A">
        <w:trPr>
          <w:trHeight w:val="288"/>
        </w:trPr>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49D8FB99" w14:textId="77777777" w:rsidR="00A53C1B" w:rsidRPr="00BF1F87" w:rsidRDefault="00A53C1B" w:rsidP="00CD416A">
            <w:pPr>
              <w:spacing w:line="240" w:lineRule="auto"/>
              <w:rPr>
                <w:rFonts w:cstheme="minorHAnsi"/>
                <w:color w:val="FFFFFF" w:themeColor="background1"/>
                <w:szCs w:val="24"/>
              </w:rPr>
            </w:pPr>
            <w:r w:rsidRPr="00BF1F87">
              <w:rPr>
                <w:rFonts w:cstheme="minorHAnsi"/>
                <w:color w:val="FFFFFF" w:themeColor="background1"/>
                <w:szCs w:val="24"/>
              </w:rPr>
              <w:t xml:space="preserve">Tomaszów Mazowiecki </w:t>
            </w:r>
          </w:p>
        </w:tc>
        <w:tc>
          <w:tcPr>
            <w:tcW w:w="1401" w:type="dxa"/>
            <w:tcBorders>
              <w:top w:val="single" w:sz="4" w:space="0" w:color="FFFFFF" w:themeColor="background1"/>
              <w:left w:val="single" w:sz="4" w:space="0" w:color="FFFFFF" w:themeColor="background1"/>
            </w:tcBorders>
            <w:shd w:val="clear" w:color="auto" w:fill="FFFFFF" w:themeFill="background1"/>
            <w:noWrap/>
            <w:vAlign w:val="center"/>
            <w:hideMark/>
          </w:tcPr>
          <w:p w14:paraId="24390C14" w14:textId="77777777" w:rsidR="00A53C1B" w:rsidRPr="00A53C1B" w:rsidRDefault="00A53C1B" w:rsidP="00CD416A">
            <w:pPr>
              <w:spacing w:line="240" w:lineRule="auto"/>
              <w:jc w:val="center"/>
              <w:rPr>
                <w:rFonts w:cstheme="minorHAnsi"/>
                <w:szCs w:val="24"/>
              </w:rPr>
            </w:pPr>
            <w:r w:rsidRPr="00A53C1B">
              <w:rPr>
                <w:rFonts w:cstheme="minorHAnsi"/>
                <w:szCs w:val="24"/>
              </w:rPr>
              <w:t>349</w:t>
            </w:r>
          </w:p>
        </w:tc>
        <w:tc>
          <w:tcPr>
            <w:tcW w:w="1556" w:type="dxa"/>
            <w:tcBorders>
              <w:top w:val="single" w:sz="4" w:space="0" w:color="FFFFFF" w:themeColor="background1"/>
            </w:tcBorders>
            <w:shd w:val="clear" w:color="auto" w:fill="FFFFFF" w:themeFill="background1"/>
            <w:noWrap/>
            <w:vAlign w:val="center"/>
            <w:hideMark/>
          </w:tcPr>
          <w:p w14:paraId="3B911988" w14:textId="77777777" w:rsidR="00A53C1B" w:rsidRPr="00A53C1B" w:rsidRDefault="00A53C1B" w:rsidP="00CD416A">
            <w:pPr>
              <w:spacing w:line="240" w:lineRule="auto"/>
              <w:jc w:val="center"/>
              <w:rPr>
                <w:rFonts w:cstheme="minorHAnsi"/>
                <w:szCs w:val="24"/>
              </w:rPr>
            </w:pPr>
            <w:r w:rsidRPr="00A53C1B">
              <w:rPr>
                <w:rFonts w:cstheme="minorHAnsi"/>
                <w:szCs w:val="24"/>
              </w:rPr>
              <w:t>25079</w:t>
            </w:r>
          </w:p>
        </w:tc>
        <w:tc>
          <w:tcPr>
            <w:tcW w:w="1138" w:type="dxa"/>
            <w:tcBorders>
              <w:top w:val="single" w:sz="4" w:space="0" w:color="FFFFFF" w:themeColor="background1"/>
            </w:tcBorders>
            <w:shd w:val="clear" w:color="auto" w:fill="FFFFFF" w:themeFill="background1"/>
            <w:noWrap/>
            <w:vAlign w:val="center"/>
            <w:hideMark/>
          </w:tcPr>
          <w:p w14:paraId="488D4E12" w14:textId="77777777" w:rsidR="00A53C1B" w:rsidRPr="00A53C1B" w:rsidRDefault="00A53C1B" w:rsidP="00CD416A">
            <w:pPr>
              <w:spacing w:line="240" w:lineRule="auto"/>
              <w:jc w:val="center"/>
              <w:rPr>
                <w:rFonts w:cstheme="minorHAnsi"/>
                <w:szCs w:val="24"/>
              </w:rPr>
            </w:pPr>
            <w:r w:rsidRPr="00A53C1B">
              <w:rPr>
                <w:rFonts w:cstheme="minorHAnsi"/>
                <w:szCs w:val="24"/>
              </w:rPr>
              <w:t>4131</w:t>
            </w:r>
          </w:p>
        </w:tc>
        <w:tc>
          <w:tcPr>
            <w:tcW w:w="1142" w:type="dxa"/>
            <w:tcBorders>
              <w:top w:val="single" w:sz="4" w:space="0" w:color="FFFFFF" w:themeColor="background1"/>
            </w:tcBorders>
            <w:shd w:val="clear" w:color="auto" w:fill="FFFFFF" w:themeFill="background1"/>
            <w:noWrap/>
            <w:vAlign w:val="center"/>
            <w:hideMark/>
          </w:tcPr>
          <w:p w14:paraId="6FF8F64E" w14:textId="77777777" w:rsidR="00A53C1B" w:rsidRPr="00A53C1B" w:rsidRDefault="00A53C1B" w:rsidP="00CD416A">
            <w:pPr>
              <w:spacing w:line="240" w:lineRule="auto"/>
              <w:jc w:val="center"/>
              <w:rPr>
                <w:rFonts w:cstheme="minorHAnsi"/>
                <w:szCs w:val="24"/>
              </w:rPr>
            </w:pPr>
            <w:r w:rsidRPr="00A53C1B">
              <w:rPr>
                <w:rFonts w:cstheme="minorHAnsi"/>
                <w:szCs w:val="24"/>
              </w:rPr>
              <w:t>60 549</w:t>
            </w:r>
          </w:p>
        </w:tc>
        <w:tc>
          <w:tcPr>
            <w:tcW w:w="1363" w:type="dxa"/>
            <w:tcBorders>
              <w:top w:val="single" w:sz="4" w:space="0" w:color="FFFFFF" w:themeColor="background1"/>
            </w:tcBorders>
            <w:shd w:val="clear" w:color="auto" w:fill="FFFFFF" w:themeFill="background1"/>
            <w:noWrap/>
            <w:vAlign w:val="center"/>
            <w:hideMark/>
          </w:tcPr>
          <w:p w14:paraId="3D0E1283" w14:textId="77777777" w:rsidR="00A53C1B" w:rsidRPr="00A53C1B" w:rsidRDefault="00A53C1B" w:rsidP="00CD416A">
            <w:pPr>
              <w:spacing w:line="240" w:lineRule="auto"/>
              <w:jc w:val="center"/>
              <w:rPr>
                <w:rFonts w:cstheme="minorHAnsi"/>
                <w:szCs w:val="24"/>
              </w:rPr>
            </w:pPr>
            <w:r w:rsidRPr="00A53C1B">
              <w:rPr>
                <w:rFonts w:cstheme="minorHAnsi"/>
                <w:szCs w:val="24"/>
              </w:rPr>
              <w:t>41</w:t>
            </w:r>
          </w:p>
        </w:tc>
        <w:tc>
          <w:tcPr>
            <w:tcW w:w="1228" w:type="dxa"/>
            <w:tcBorders>
              <w:top w:val="single" w:sz="4" w:space="0" w:color="FFFFFF" w:themeColor="background1"/>
            </w:tcBorders>
            <w:shd w:val="clear" w:color="auto" w:fill="FFFFFF" w:themeFill="background1"/>
            <w:noWrap/>
            <w:vAlign w:val="center"/>
            <w:hideMark/>
          </w:tcPr>
          <w:p w14:paraId="5FE8EEF3" w14:textId="77777777" w:rsidR="00A53C1B" w:rsidRPr="00A53C1B" w:rsidRDefault="00A53C1B" w:rsidP="00CD416A">
            <w:pPr>
              <w:spacing w:line="240" w:lineRule="auto"/>
              <w:jc w:val="center"/>
              <w:rPr>
                <w:rFonts w:cstheme="minorHAnsi"/>
                <w:szCs w:val="24"/>
              </w:rPr>
            </w:pPr>
            <w:r w:rsidRPr="00A53C1B">
              <w:rPr>
                <w:rFonts w:cstheme="minorHAnsi"/>
                <w:szCs w:val="24"/>
              </w:rPr>
              <w:t>8</w:t>
            </w:r>
          </w:p>
        </w:tc>
      </w:tr>
      <w:tr w:rsidR="00BF1F87" w:rsidRPr="00A53C1B" w14:paraId="24C5ACD7" w14:textId="77777777" w:rsidTr="00120F1A">
        <w:trPr>
          <w:trHeight w:val="288"/>
        </w:trPr>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2559EF0B" w14:textId="77777777" w:rsidR="00A53C1B" w:rsidRPr="00BF1F87" w:rsidRDefault="00A53C1B" w:rsidP="00CD416A">
            <w:pPr>
              <w:spacing w:line="240" w:lineRule="auto"/>
              <w:rPr>
                <w:rFonts w:cstheme="minorHAnsi"/>
                <w:color w:val="FFFFFF" w:themeColor="background1"/>
                <w:szCs w:val="24"/>
              </w:rPr>
            </w:pPr>
            <w:r w:rsidRPr="00BF1F87">
              <w:rPr>
                <w:rFonts w:cstheme="minorHAnsi"/>
                <w:color w:val="FFFFFF" w:themeColor="background1"/>
                <w:szCs w:val="24"/>
              </w:rPr>
              <w:t xml:space="preserve">Piotrków Trybunalski </w:t>
            </w:r>
          </w:p>
        </w:tc>
        <w:tc>
          <w:tcPr>
            <w:tcW w:w="1401" w:type="dxa"/>
            <w:tcBorders>
              <w:left w:val="single" w:sz="4" w:space="0" w:color="FFFFFF" w:themeColor="background1"/>
            </w:tcBorders>
            <w:shd w:val="clear" w:color="auto" w:fill="FFFFFF" w:themeFill="background1"/>
            <w:noWrap/>
            <w:vAlign w:val="center"/>
            <w:hideMark/>
          </w:tcPr>
          <w:p w14:paraId="063449EC" w14:textId="77777777" w:rsidR="00A53C1B" w:rsidRPr="00A53C1B" w:rsidRDefault="00A53C1B" w:rsidP="00CD416A">
            <w:pPr>
              <w:spacing w:line="240" w:lineRule="auto"/>
              <w:jc w:val="center"/>
              <w:rPr>
                <w:rFonts w:cstheme="minorHAnsi"/>
                <w:szCs w:val="24"/>
              </w:rPr>
            </w:pPr>
            <w:r w:rsidRPr="00A53C1B">
              <w:rPr>
                <w:rFonts w:cstheme="minorHAnsi"/>
                <w:szCs w:val="24"/>
              </w:rPr>
              <w:t>79</w:t>
            </w:r>
          </w:p>
        </w:tc>
        <w:tc>
          <w:tcPr>
            <w:tcW w:w="1556" w:type="dxa"/>
            <w:shd w:val="clear" w:color="auto" w:fill="FFFFFF" w:themeFill="background1"/>
            <w:noWrap/>
            <w:vAlign w:val="center"/>
            <w:hideMark/>
          </w:tcPr>
          <w:p w14:paraId="1F049CCE" w14:textId="77777777" w:rsidR="00A53C1B" w:rsidRPr="00A53C1B" w:rsidRDefault="00A53C1B" w:rsidP="00CD416A">
            <w:pPr>
              <w:spacing w:line="240" w:lineRule="auto"/>
              <w:jc w:val="center"/>
              <w:rPr>
                <w:rFonts w:cstheme="minorHAnsi"/>
                <w:szCs w:val="24"/>
              </w:rPr>
            </w:pPr>
            <w:r w:rsidRPr="00A53C1B">
              <w:rPr>
                <w:rFonts w:cstheme="minorHAnsi"/>
                <w:szCs w:val="24"/>
              </w:rPr>
              <w:t>4839</w:t>
            </w:r>
          </w:p>
        </w:tc>
        <w:tc>
          <w:tcPr>
            <w:tcW w:w="1138" w:type="dxa"/>
            <w:shd w:val="clear" w:color="auto" w:fill="FFFFFF" w:themeFill="background1"/>
            <w:noWrap/>
            <w:vAlign w:val="center"/>
            <w:hideMark/>
          </w:tcPr>
          <w:p w14:paraId="0F005BE9" w14:textId="77777777" w:rsidR="00A53C1B" w:rsidRPr="00A53C1B" w:rsidRDefault="00A53C1B" w:rsidP="00CD416A">
            <w:pPr>
              <w:spacing w:line="240" w:lineRule="auto"/>
              <w:jc w:val="center"/>
              <w:rPr>
                <w:rFonts w:cstheme="minorHAnsi"/>
                <w:szCs w:val="24"/>
              </w:rPr>
            </w:pPr>
            <w:r w:rsidRPr="00A53C1B">
              <w:rPr>
                <w:rFonts w:cstheme="minorHAnsi"/>
                <w:szCs w:val="24"/>
              </w:rPr>
              <w:t>6724</w:t>
            </w:r>
          </w:p>
        </w:tc>
        <w:tc>
          <w:tcPr>
            <w:tcW w:w="1142" w:type="dxa"/>
            <w:shd w:val="clear" w:color="auto" w:fill="FFFFFF" w:themeFill="background1"/>
            <w:noWrap/>
            <w:vAlign w:val="center"/>
            <w:hideMark/>
          </w:tcPr>
          <w:p w14:paraId="1BD2C1A7" w14:textId="77777777" w:rsidR="00A53C1B" w:rsidRPr="00A53C1B" w:rsidRDefault="00A53C1B" w:rsidP="00CD416A">
            <w:pPr>
              <w:spacing w:line="240" w:lineRule="auto"/>
              <w:jc w:val="center"/>
              <w:rPr>
                <w:rFonts w:cstheme="minorHAnsi"/>
                <w:szCs w:val="24"/>
              </w:rPr>
            </w:pPr>
            <w:r w:rsidRPr="00A53C1B">
              <w:rPr>
                <w:rFonts w:cstheme="minorHAnsi"/>
                <w:szCs w:val="24"/>
              </w:rPr>
              <w:t>72 240</w:t>
            </w:r>
          </w:p>
        </w:tc>
        <w:tc>
          <w:tcPr>
            <w:tcW w:w="1363" w:type="dxa"/>
            <w:shd w:val="clear" w:color="auto" w:fill="FFFFFF" w:themeFill="background1"/>
            <w:noWrap/>
            <w:vAlign w:val="center"/>
            <w:hideMark/>
          </w:tcPr>
          <w:p w14:paraId="7F5BEC7F" w14:textId="77777777" w:rsidR="00A53C1B" w:rsidRPr="00A53C1B" w:rsidRDefault="00A53C1B" w:rsidP="00CD416A">
            <w:pPr>
              <w:spacing w:line="240" w:lineRule="auto"/>
              <w:jc w:val="center"/>
              <w:rPr>
                <w:rFonts w:cstheme="minorHAnsi"/>
                <w:szCs w:val="24"/>
              </w:rPr>
            </w:pPr>
            <w:r w:rsidRPr="00A53C1B">
              <w:rPr>
                <w:rFonts w:cstheme="minorHAnsi"/>
                <w:szCs w:val="24"/>
              </w:rPr>
              <w:t>7</w:t>
            </w:r>
          </w:p>
        </w:tc>
        <w:tc>
          <w:tcPr>
            <w:tcW w:w="1228" w:type="dxa"/>
            <w:shd w:val="clear" w:color="auto" w:fill="FFFFFF" w:themeFill="background1"/>
            <w:noWrap/>
            <w:vAlign w:val="center"/>
            <w:hideMark/>
          </w:tcPr>
          <w:p w14:paraId="048CB342" w14:textId="77777777" w:rsidR="00A53C1B" w:rsidRPr="00A53C1B" w:rsidRDefault="00A53C1B" w:rsidP="00CD416A">
            <w:pPr>
              <w:spacing w:line="240" w:lineRule="auto"/>
              <w:jc w:val="center"/>
              <w:rPr>
                <w:rFonts w:cstheme="minorHAnsi"/>
                <w:szCs w:val="24"/>
              </w:rPr>
            </w:pPr>
            <w:r w:rsidRPr="00A53C1B">
              <w:rPr>
                <w:rFonts w:cstheme="minorHAnsi"/>
                <w:szCs w:val="24"/>
              </w:rPr>
              <w:t>1</w:t>
            </w:r>
          </w:p>
        </w:tc>
      </w:tr>
      <w:tr w:rsidR="00BF1F87" w:rsidRPr="00A53C1B" w14:paraId="3757B481" w14:textId="77777777" w:rsidTr="00120F1A">
        <w:trPr>
          <w:trHeight w:val="288"/>
        </w:trPr>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4E8480FB" w14:textId="77777777" w:rsidR="00A53C1B" w:rsidRPr="00BF1F87" w:rsidRDefault="00A53C1B" w:rsidP="00CD416A">
            <w:pPr>
              <w:spacing w:line="240" w:lineRule="auto"/>
              <w:rPr>
                <w:rFonts w:cstheme="minorHAnsi"/>
                <w:color w:val="FFFFFF" w:themeColor="background1"/>
                <w:szCs w:val="24"/>
              </w:rPr>
            </w:pPr>
            <w:r w:rsidRPr="00BF1F87">
              <w:rPr>
                <w:rFonts w:cstheme="minorHAnsi"/>
                <w:color w:val="FFFFFF" w:themeColor="background1"/>
                <w:szCs w:val="24"/>
              </w:rPr>
              <w:t xml:space="preserve">Stalowa Wola </w:t>
            </w:r>
          </w:p>
        </w:tc>
        <w:tc>
          <w:tcPr>
            <w:tcW w:w="1401" w:type="dxa"/>
            <w:tcBorders>
              <w:left w:val="single" w:sz="4" w:space="0" w:color="FFFFFF" w:themeColor="background1"/>
            </w:tcBorders>
            <w:shd w:val="clear" w:color="auto" w:fill="FFFFFF" w:themeFill="background1"/>
            <w:noWrap/>
            <w:vAlign w:val="center"/>
            <w:hideMark/>
          </w:tcPr>
          <w:p w14:paraId="4C5504F5" w14:textId="77777777" w:rsidR="00A53C1B" w:rsidRPr="00A53C1B" w:rsidRDefault="00A53C1B" w:rsidP="00CD416A">
            <w:pPr>
              <w:spacing w:line="240" w:lineRule="auto"/>
              <w:jc w:val="center"/>
              <w:rPr>
                <w:rFonts w:cstheme="minorHAnsi"/>
                <w:szCs w:val="24"/>
              </w:rPr>
            </w:pPr>
            <w:r w:rsidRPr="00A53C1B">
              <w:rPr>
                <w:rFonts w:cstheme="minorHAnsi"/>
                <w:szCs w:val="24"/>
              </w:rPr>
              <w:t>349</w:t>
            </w:r>
          </w:p>
        </w:tc>
        <w:tc>
          <w:tcPr>
            <w:tcW w:w="1556" w:type="dxa"/>
            <w:shd w:val="clear" w:color="auto" w:fill="FFFFFF" w:themeFill="background1"/>
            <w:noWrap/>
            <w:vAlign w:val="center"/>
            <w:hideMark/>
          </w:tcPr>
          <w:p w14:paraId="74AC1ACB" w14:textId="77777777" w:rsidR="00A53C1B" w:rsidRPr="00A53C1B" w:rsidRDefault="00A53C1B" w:rsidP="00CD416A">
            <w:pPr>
              <w:spacing w:line="240" w:lineRule="auto"/>
              <w:jc w:val="center"/>
              <w:rPr>
                <w:rFonts w:cstheme="minorHAnsi"/>
                <w:szCs w:val="24"/>
              </w:rPr>
            </w:pPr>
            <w:r w:rsidRPr="00A53C1B">
              <w:rPr>
                <w:rFonts w:cstheme="minorHAnsi"/>
                <w:szCs w:val="24"/>
              </w:rPr>
              <w:t>25350</w:t>
            </w:r>
          </w:p>
        </w:tc>
        <w:tc>
          <w:tcPr>
            <w:tcW w:w="1138" w:type="dxa"/>
            <w:shd w:val="clear" w:color="auto" w:fill="FFFFFF" w:themeFill="background1"/>
            <w:noWrap/>
            <w:vAlign w:val="center"/>
            <w:hideMark/>
          </w:tcPr>
          <w:p w14:paraId="098CDE40" w14:textId="77777777" w:rsidR="00A53C1B" w:rsidRPr="00A53C1B" w:rsidRDefault="00A53C1B" w:rsidP="00CD416A">
            <w:pPr>
              <w:spacing w:line="240" w:lineRule="auto"/>
              <w:jc w:val="center"/>
              <w:rPr>
                <w:rFonts w:cstheme="minorHAnsi"/>
                <w:szCs w:val="24"/>
              </w:rPr>
            </w:pPr>
            <w:r w:rsidRPr="00A53C1B">
              <w:rPr>
                <w:rFonts w:cstheme="minorHAnsi"/>
                <w:szCs w:val="24"/>
              </w:rPr>
              <w:t>8252</w:t>
            </w:r>
          </w:p>
        </w:tc>
        <w:tc>
          <w:tcPr>
            <w:tcW w:w="1142" w:type="dxa"/>
            <w:shd w:val="clear" w:color="auto" w:fill="FFFFFF" w:themeFill="background1"/>
            <w:noWrap/>
            <w:vAlign w:val="center"/>
            <w:hideMark/>
          </w:tcPr>
          <w:p w14:paraId="7C370481" w14:textId="77777777" w:rsidR="00A53C1B" w:rsidRPr="00A53C1B" w:rsidRDefault="00A53C1B" w:rsidP="00CD416A">
            <w:pPr>
              <w:spacing w:line="240" w:lineRule="auto"/>
              <w:jc w:val="center"/>
              <w:rPr>
                <w:rFonts w:cstheme="minorHAnsi"/>
                <w:szCs w:val="24"/>
              </w:rPr>
            </w:pPr>
            <w:r w:rsidRPr="00A53C1B">
              <w:rPr>
                <w:rFonts w:cstheme="minorHAnsi"/>
                <w:szCs w:val="24"/>
              </w:rPr>
              <w:t>60 705</w:t>
            </w:r>
          </w:p>
        </w:tc>
        <w:tc>
          <w:tcPr>
            <w:tcW w:w="1363" w:type="dxa"/>
            <w:shd w:val="clear" w:color="auto" w:fill="FFFFFF" w:themeFill="background1"/>
            <w:noWrap/>
            <w:vAlign w:val="center"/>
            <w:hideMark/>
          </w:tcPr>
          <w:p w14:paraId="65B4BF19" w14:textId="77777777" w:rsidR="00A53C1B" w:rsidRPr="00A53C1B" w:rsidRDefault="00A53C1B" w:rsidP="00CD416A">
            <w:pPr>
              <w:spacing w:line="240" w:lineRule="auto"/>
              <w:jc w:val="center"/>
              <w:rPr>
                <w:rFonts w:cstheme="minorHAnsi"/>
                <w:szCs w:val="24"/>
              </w:rPr>
            </w:pPr>
            <w:r w:rsidRPr="00A53C1B">
              <w:rPr>
                <w:rFonts w:cstheme="minorHAnsi"/>
                <w:szCs w:val="24"/>
              </w:rPr>
              <w:t>42</w:t>
            </w:r>
          </w:p>
        </w:tc>
        <w:tc>
          <w:tcPr>
            <w:tcW w:w="1228" w:type="dxa"/>
            <w:shd w:val="clear" w:color="auto" w:fill="FFFFFF" w:themeFill="background1"/>
            <w:noWrap/>
            <w:vAlign w:val="center"/>
            <w:hideMark/>
          </w:tcPr>
          <w:p w14:paraId="62141432" w14:textId="77777777" w:rsidR="00A53C1B" w:rsidRPr="00A53C1B" w:rsidRDefault="00A53C1B" w:rsidP="00CD416A">
            <w:pPr>
              <w:spacing w:line="240" w:lineRule="auto"/>
              <w:jc w:val="center"/>
              <w:rPr>
                <w:rFonts w:cstheme="minorHAnsi"/>
                <w:szCs w:val="24"/>
              </w:rPr>
            </w:pPr>
            <w:r w:rsidRPr="00A53C1B">
              <w:rPr>
                <w:rFonts w:cstheme="minorHAnsi"/>
                <w:szCs w:val="24"/>
              </w:rPr>
              <w:t>4</w:t>
            </w:r>
          </w:p>
        </w:tc>
      </w:tr>
      <w:tr w:rsidR="00BF1F87" w:rsidRPr="00A53C1B" w14:paraId="21C740F2" w14:textId="77777777" w:rsidTr="00120F1A">
        <w:trPr>
          <w:trHeight w:val="288"/>
        </w:trPr>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3AB499BF" w14:textId="77777777" w:rsidR="00A53C1B" w:rsidRPr="00BF1F87" w:rsidRDefault="00A53C1B" w:rsidP="00CD416A">
            <w:pPr>
              <w:spacing w:line="240" w:lineRule="auto"/>
              <w:rPr>
                <w:rFonts w:cstheme="minorHAnsi"/>
                <w:color w:val="FFFFFF" w:themeColor="background1"/>
                <w:szCs w:val="24"/>
              </w:rPr>
            </w:pPr>
            <w:r w:rsidRPr="00BF1F87">
              <w:rPr>
                <w:rFonts w:cstheme="minorHAnsi"/>
                <w:color w:val="FFFFFF" w:themeColor="background1"/>
                <w:szCs w:val="24"/>
              </w:rPr>
              <w:t xml:space="preserve">Tczew </w:t>
            </w:r>
          </w:p>
        </w:tc>
        <w:tc>
          <w:tcPr>
            <w:tcW w:w="1401" w:type="dxa"/>
            <w:tcBorders>
              <w:left w:val="single" w:sz="4" w:space="0" w:color="FFFFFF" w:themeColor="background1"/>
            </w:tcBorders>
            <w:shd w:val="clear" w:color="auto" w:fill="FFFFFF" w:themeFill="background1"/>
            <w:noWrap/>
            <w:vAlign w:val="center"/>
            <w:hideMark/>
          </w:tcPr>
          <w:p w14:paraId="3D7B08E8" w14:textId="77777777" w:rsidR="00A53C1B" w:rsidRPr="00A53C1B" w:rsidRDefault="00A53C1B" w:rsidP="00CD416A">
            <w:pPr>
              <w:spacing w:line="240" w:lineRule="auto"/>
              <w:jc w:val="center"/>
              <w:rPr>
                <w:rFonts w:cstheme="minorHAnsi"/>
                <w:szCs w:val="24"/>
              </w:rPr>
            </w:pPr>
            <w:r w:rsidRPr="00A53C1B">
              <w:rPr>
                <w:rFonts w:cstheme="minorHAnsi"/>
                <w:szCs w:val="24"/>
              </w:rPr>
              <w:t>211</w:t>
            </w:r>
          </w:p>
        </w:tc>
        <w:tc>
          <w:tcPr>
            <w:tcW w:w="1556" w:type="dxa"/>
            <w:shd w:val="clear" w:color="auto" w:fill="FFFFFF" w:themeFill="background1"/>
            <w:noWrap/>
            <w:vAlign w:val="center"/>
            <w:hideMark/>
          </w:tcPr>
          <w:p w14:paraId="341181ED" w14:textId="77777777" w:rsidR="00A53C1B" w:rsidRPr="00A53C1B" w:rsidRDefault="00A53C1B" w:rsidP="00CD416A">
            <w:pPr>
              <w:spacing w:line="240" w:lineRule="auto"/>
              <w:jc w:val="center"/>
              <w:rPr>
                <w:rFonts w:cstheme="minorHAnsi"/>
                <w:szCs w:val="24"/>
              </w:rPr>
            </w:pPr>
            <w:r w:rsidRPr="00A53C1B">
              <w:rPr>
                <w:rFonts w:cstheme="minorHAnsi"/>
                <w:szCs w:val="24"/>
              </w:rPr>
              <w:t>17625</w:t>
            </w:r>
          </w:p>
        </w:tc>
        <w:tc>
          <w:tcPr>
            <w:tcW w:w="1138" w:type="dxa"/>
            <w:shd w:val="clear" w:color="auto" w:fill="FFFFFF" w:themeFill="background1"/>
            <w:noWrap/>
            <w:vAlign w:val="center"/>
            <w:hideMark/>
          </w:tcPr>
          <w:p w14:paraId="1EB22C2E" w14:textId="77777777" w:rsidR="00A53C1B" w:rsidRPr="00A53C1B" w:rsidRDefault="00A53C1B" w:rsidP="00CD416A">
            <w:pPr>
              <w:spacing w:line="240" w:lineRule="auto"/>
              <w:jc w:val="center"/>
              <w:rPr>
                <w:rFonts w:cstheme="minorHAnsi"/>
                <w:szCs w:val="24"/>
              </w:rPr>
            </w:pPr>
            <w:r w:rsidRPr="00A53C1B">
              <w:rPr>
                <w:rFonts w:cstheme="minorHAnsi"/>
                <w:szCs w:val="24"/>
              </w:rPr>
              <w:t>2238</w:t>
            </w:r>
          </w:p>
        </w:tc>
        <w:tc>
          <w:tcPr>
            <w:tcW w:w="1142" w:type="dxa"/>
            <w:shd w:val="clear" w:color="auto" w:fill="FFFFFF" w:themeFill="background1"/>
            <w:noWrap/>
            <w:vAlign w:val="center"/>
            <w:hideMark/>
          </w:tcPr>
          <w:p w14:paraId="34559456" w14:textId="77777777" w:rsidR="00A53C1B" w:rsidRPr="00A53C1B" w:rsidRDefault="00A53C1B" w:rsidP="00CD416A">
            <w:pPr>
              <w:spacing w:line="240" w:lineRule="auto"/>
              <w:jc w:val="center"/>
              <w:rPr>
                <w:rFonts w:cstheme="minorHAnsi"/>
                <w:szCs w:val="24"/>
              </w:rPr>
            </w:pPr>
            <w:r w:rsidRPr="00A53C1B">
              <w:rPr>
                <w:rFonts w:cstheme="minorHAnsi"/>
                <w:szCs w:val="24"/>
              </w:rPr>
              <w:t>59 110</w:t>
            </w:r>
          </w:p>
        </w:tc>
        <w:tc>
          <w:tcPr>
            <w:tcW w:w="1363" w:type="dxa"/>
            <w:shd w:val="clear" w:color="auto" w:fill="FFFFFF" w:themeFill="background1"/>
            <w:noWrap/>
            <w:vAlign w:val="center"/>
            <w:hideMark/>
          </w:tcPr>
          <w:p w14:paraId="522886DA" w14:textId="77777777" w:rsidR="00A53C1B" w:rsidRPr="00A53C1B" w:rsidRDefault="00A53C1B" w:rsidP="00CD416A">
            <w:pPr>
              <w:spacing w:line="240" w:lineRule="auto"/>
              <w:jc w:val="center"/>
              <w:rPr>
                <w:rFonts w:cstheme="minorHAnsi"/>
                <w:szCs w:val="24"/>
              </w:rPr>
            </w:pPr>
            <w:r w:rsidRPr="00A53C1B">
              <w:rPr>
                <w:rFonts w:cstheme="minorHAnsi"/>
                <w:szCs w:val="24"/>
              </w:rPr>
              <w:t>30</w:t>
            </w:r>
          </w:p>
        </w:tc>
        <w:tc>
          <w:tcPr>
            <w:tcW w:w="1228" w:type="dxa"/>
            <w:shd w:val="clear" w:color="auto" w:fill="FFFFFF" w:themeFill="background1"/>
            <w:noWrap/>
            <w:vAlign w:val="center"/>
            <w:hideMark/>
          </w:tcPr>
          <w:p w14:paraId="77CA2A57" w14:textId="77777777" w:rsidR="00A53C1B" w:rsidRPr="00A53C1B" w:rsidRDefault="00A53C1B" w:rsidP="00CD416A">
            <w:pPr>
              <w:spacing w:line="240" w:lineRule="auto"/>
              <w:jc w:val="center"/>
              <w:rPr>
                <w:rFonts w:cstheme="minorHAnsi"/>
                <w:szCs w:val="24"/>
              </w:rPr>
            </w:pPr>
            <w:r w:rsidRPr="00A53C1B">
              <w:rPr>
                <w:rFonts w:cstheme="minorHAnsi"/>
                <w:szCs w:val="24"/>
              </w:rPr>
              <w:t>9</w:t>
            </w:r>
          </w:p>
        </w:tc>
      </w:tr>
      <w:tr w:rsidR="00BF1F87" w:rsidRPr="00A53C1B" w14:paraId="08E61A59" w14:textId="77777777" w:rsidTr="00120F1A">
        <w:trPr>
          <w:trHeight w:val="288"/>
        </w:trPr>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741348C5" w14:textId="77777777" w:rsidR="00A53C1B" w:rsidRPr="00BF1F87" w:rsidRDefault="00A53C1B" w:rsidP="00CD416A">
            <w:pPr>
              <w:spacing w:line="240" w:lineRule="auto"/>
              <w:rPr>
                <w:rFonts w:cstheme="minorHAnsi"/>
                <w:color w:val="FFFFFF" w:themeColor="background1"/>
                <w:szCs w:val="24"/>
              </w:rPr>
            </w:pPr>
            <w:r w:rsidRPr="00BF1F87">
              <w:rPr>
                <w:rFonts w:cstheme="minorHAnsi"/>
                <w:color w:val="FFFFFF" w:themeColor="background1"/>
                <w:szCs w:val="24"/>
              </w:rPr>
              <w:t xml:space="preserve">Ostrowiec Świętokrzyski </w:t>
            </w:r>
          </w:p>
        </w:tc>
        <w:tc>
          <w:tcPr>
            <w:tcW w:w="1401" w:type="dxa"/>
            <w:tcBorders>
              <w:left w:val="single" w:sz="4" w:space="0" w:color="FFFFFF" w:themeColor="background1"/>
            </w:tcBorders>
            <w:shd w:val="clear" w:color="auto" w:fill="FFFFFF" w:themeFill="background1"/>
            <w:noWrap/>
            <w:vAlign w:val="center"/>
            <w:hideMark/>
          </w:tcPr>
          <w:p w14:paraId="22DBAB00" w14:textId="77777777" w:rsidR="00A53C1B" w:rsidRPr="00A53C1B" w:rsidRDefault="00A53C1B" w:rsidP="00CD416A">
            <w:pPr>
              <w:spacing w:line="240" w:lineRule="auto"/>
              <w:jc w:val="center"/>
              <w:rPr>
                <w:rFonts w:cstheme="minorHAnsi"/>
                <w:szCs w:val="24"/>
              </w:rPr>
            </w:pPr>
            <w:r w:rsidRPr="00A53C1B">
              <w:rPr>
                <w:rFonts w:cstheme="minorHAnsi"/>
                <w:szCs w:val="24"/>
              </w:rPr>
              <w:t>1682</w:t>
            </w:r>
          </w:p>
        </w:tc>
        <w:tc>
          <w:tcPr>
            <w:tcW w:w="1556" w:type="dxa"/>
            <w:shd w:val="clear" w:color="auto" w:fill="FFFFFF" w:themeFill="background1"/>
            <w:noWrap/>
            <w:vAlign w:val="center"/>
            <w:hideMark/>
          </w:tcPr>
          <w:p w14:paraId="603BD52C" w14:textId="77777777" w:rsidR="00A53C1B" w:rsidRPr="00A53C1B" w:rsidRDefault="00A53C1B" w:rsidP="00CD416A">
            <w:pPr>
              <w:spacing w:line="240" w:lineRule="auto"/>
              <w:jc w:val="center"/>
              <w:rPr>
                <w:rFonts w:cstheme="minorHAnsi"/>
                <w:szCs w:val="24"/>
              </w:rPr>
            </w:pPr>
            <w:r w:rsidRPr="00A53C1B">
              <w:rPr>
                <w:rFonts w:cstheme="minorHAnsi"/>
                <w:szCs w:val="24"/>
              </w:rPr>
              <w:t>37441</w:t>
            </w:r>
          </w:p>
        </w:tc>
        <w:tc>
          <w:tcPr>
            <w:tcW w:w="1138" w:type="dxa"/>
            <w:shd w:val="clear" w:color="auto" w:fill="FFFFFF" w:themeFill="background1"/>
            <w:noWrap/>
            <w:vAlign w:val="center"/>
            <w:hideMark/>
          </w:tcPr>
          <w:p w14:paraId="726DDF55" w14:textId="77777777" w:rsidR="00A53C1B" w:rsidRPr="00A53C1B" w:rsidRDefault="00A53C1B" w:rsidP="00CD416A">
            <w:pPr>
              <w:spacing w:line="240" w:lineRule="auto"/>
              <w:jc w:val="center"/>
              <w:rPr>
                <w:rFonts w:cstheme="minorHAnsi"/>
                <w:szCs w:val="24"/>
              </w:rPr>
            </w:pPr>
            <w:r w:rsidRPr="00A53C1B">
              <w:rPr>
                <w:rFonts w:cstheme="minorHAnsi"/>
                <w:szCs w:val="24"/>
              </w:rPr>
              <w:t>4643</w:t>
            </w:r>
          </w:p>
        </w:tc>
        <w:tc>
          <w:tcPr>
            <w:tcW w:w="1142" w:type="dxa"/>
            <w:shd w:val="clear" w:color="auto" w:fill="FFFFFF" w:themeFill="background1"/>
            <w:noWrap/>
            <w:vAlign w:val="center"/>
            <w:hideMark/>
          </w:tcPr>
          <w:p w14:paraId="7C1DC4B9" w14:textId="77777777" w:rsidR="00A53C1B" w:rsidRPr="00A53C1B" w:rsidRDefault="00A53C1B" w:rsidP="00CD416A">
            <w:pPr>
              <w:spacing w:line="240" w:lineRule="auto"/>
              <w:jc w:val="center"/>
              <w:rPr>
                <w:rFonts w:cstheme="minorHAnsi"/>
                <w:szCs w:val="24"/>
              </w:rPr>
            </w:pPr>
            <w:r w:rsidRPr="00A53C1B">
              <w:rPr>
                <w:rFonts w:cstheme="minorHAnsi"/>
                <w:szCs w:val="24"/>
              </w:rPr>
              <w:t>67 669</w:t>
            </w:r>
          </w:p>
        </w:tc>
        <w:tc>
          <w:tcPr>
            <w:tcW w:w="1363" w:type="dxa"/>
            <w:shd w:val="clear" w:color="auto" w:fill="FFFFFF" w:themeFill="background1"/>
            <w:noWrap/>
            <w:vAlign w:val="center"/>
            <w:hideMark/>
          </w:tcPr>
          <w:p w14:paraId="1D10EF5C" w14:textId="77777777" w:rsidR="00A53C1B" w:rsidRPr="00A53C1B" w:rsidRDefault="00A53C1B" w:rsidP="00CD416A">
            <w:pPr>
              <w:spacing w:line="240" w:lineRule="auto"/>
              <w:jc w:val="center"/>
              <w:rPr>
                <w:rFonts w:cstheme="minorHAnsi"/>
                <w:szCs w:val="24"/>
              </w:rPr>
            </w:pPr>
            <w:r w:rsidRPr="00A53C1B">
              <w:rPr>
                <w:rFonts w:cstheme="minorHAnsi"/>
                <w:szCs w:val="24"/>
              </w:rPr>
              <w:t>55</w:t>
            </w:r>
          </w:p>
        </w:tc>
        <w:tc>
          <w:tcPr>
            <w:tcW w:w="1228" w:type="dxa"/>
            <w:shd w:val="clear" w:color="auto" w:fill="FFFFFF" w:themeFill="background1"/>
            <w:noWrap/>
            <w:vAlign w:val="center"/>
            <w:hideMark/>
          </w:tcPr>
          <w:p w14:paraId="2DBB6388" w14:textId="77777777" w:rsidR="00A53C1B" w:rsidRPr="00A53C1B" w:rsidRDefault="00A53C1B" w:rsidP="00CD416A">
            <w:pPr>
              <w:spacing w:line="240" w:lineRule="auto"/>
              <w:jc w:val="center"/>
              <w:rPr>
                <w:rFonts w:cstheme="minorHAnsi"/>
                <w:szCs w:val="24"/>
              </w:rPr>
            </w:pPr>
            <w:r w:rsidRPr="00A53C1B">
              <w:rPr>
                <w:rFonts w:cstheme="minorHAnsi"/>
                <w:szCs w:val="24"/>
              </w:rPr>
              <w:t>36</w:t>
            </w:r>
          </w:p>
        </w:tc>
      </w:tr>
      <w:tr w:rsidR="00BF1F87" w:rsidRPr="00A53C1B" w14:paraId="0F26B25B" w14:textId="77777777" w:rsidTr="00120F1A">
        <w:trPr>
          <w:trHeight w:val="288"/>
        </w:trPr>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7E8D75CF" w14:textId="77777777" w:rsidR="00A53C1B" w:rsidRPr="00BF1F87" w:rsidRDefault="00A53C1B" w:rsidP="00CD416A">
            <w:pPr>
              <w:spacing w:line="240" w:lineRule="auto"/>
              <w:rPr>
                <w:rFonts w:cstheme="minorHAnsi"/>
                <w:color w:val="FFFFFF" w:themeColor="background1"/>
                <w:szCs w:val="24"/>
              </w:rPr>
            </w:pPr>
            <w:r w:rsidRPr="00BF1F87">
              <w:rPr>
                <w:rFonts w:cstheme="minorHAnsi"/>
                <w:color w:val="FFFFFF" w:themeColor="background1"/>
                <w:szCs w:val="24"/>
              </w:rPr>
              <w:t xml:space="preserve">Ostrów Wielkopolski </w:t>
            </w:r>
          </w:p>
        </w:tc>
        <w:tc>
          <w:tcPr>
            <w:tcW w:w="1401" w:type="dxa"/>
            <w:tcBorders>
              <w:left w:val="single" w:sz="4" w:space="0" w:color="FFFFFF" w:themeColor="background1"/>
            </w:tcBorders>
            <w:shd w:val="clear" w:color="auto" w:fill="FFFFFF" w:themeFill="background1"/>
            <w:noWrap/>
            <w:vAlign w:val="center"/>
            <w:hideMark/>
          </w:tcPr>
          <w:p w14:paraId="13ED9038" w14:textId="77777777" w:rsidR="00A53C1B" w:rsidRPr="00A53C1B" w:rsidRDefault="00A53C1B" w:rsidP="00CD416A">
            <w:pPr>
              <w:spacing w:line="240" w:lineRule="auto"/>
              <w:jc w:val="center"/>
              <w:rPr>
                <w:rFonts w:cstheme="minorHAnsi"/>
                <w:szCs w:val="24"/>
              </w:rPr>
            </w:pPr>
            <w:r w:rsidRPr="00A53C1B">
              <w:rPr>
                <w:rFonts w:cstheme="minorHAnsi"/>
                <w:szCs w:val="24"/>
              </w:rPr>
              <w:t>490</w:t>
            </w:r>
          </w:p>
        </w:tc>
        <w:tc>
          <w:tcPr>
            <w:tcW w:w="1556" w:type="dxa"/>
            <w:shd w:val="clear" w:color="auto" w:fill="FFFFFF" w:themeFill="background1"/>
            <w:noWrap/>
            <w:vAlign w:val="center"/>
            <w:hideMark/>
          </w:tcPr>
          <w:p w14:paraId="1BC27E4D" w14:textId="77777777" w:rsidR="00A53C1B" w:rsidRPr="00A53C1B" w:rsidRDefault="00A53C1B" w:rsidP="00CD416A">
            <w:pPr>
              <w:spacing w:line="240" w:lineRule="auto"/>
              <w:jc w:val="center"/>
              <w:rPr>
                <w:rFonts w:cstheme="minorHAnsi"/>
                <w:szCs w:val="24"/>
              </w:rPr>
            </w:pPr>
            <w:r w:rsidRPr="00A53C1B">
              <w:rPr>
                <w:rFonts w:cstheme="minorHAnsi"/>
                <w:szCs w:val="24"/>
              </w:rPr>
              <w:t>22798</w:t>
            </w:r>
          </w:p>
        </w:tc>
        <w:tc>
          <w:tcPr>
            <w:tcW w:w="1138" w:type="dxa"/>
            <w:shd w:val="clear" w:color="auto" w:fill="FFFFFF" w:themeFill="background1"/>
            <w:noWrap/>
            <w:vAlign w:val="center"/>
            <w:hideMark/>
          </w:tcPr>
          <w:p w14:paraId="0F740E2B" w14:textId="77777777" w:rsidR="00A53C1B" w:rsidRPr="00A53C1B" w:rsidRDefault="00A53C1B" w:rsidP="00CD416A">
            <w:pPr>
              <w:spacing w:line="240" w:lineRule="auto"/>
              <w:jc w:val="center"/>
              <w:rPr>
                <w:rFonts w:cstheme="minorHAnsi"/>
                <w:szCs w:val="24"/>
              </w:rPr>
            </w:pPr>
            <w:r w:rsidRPr="00A53C1B">
              <w:rPr>
                <w:rFonts w:cstheme="minorHAnsi"/>
                <w:szCs w:val="24"/>
              </w:rPr>
              <w:t>4190</w:t>
            </w:r>
          </w:p>
        </w:tc>
        <w:tc>
          <w:tcPr>
            <w:tcW w:w="1142" w:type="dxa"/>
            <w:shd w:val="clear" w:color="auto" w:fill="FFFFFF" w:themeFill="background1"/>
            <w:noWrap/>
            <w:vAlign w:val="center"/>
            <w:hideMark/>
          </w:tcPr>
          <w:p w14:paraId="725031F4" w14:textId="77777777" w:rsidR="00A53C1B" w:rsidRPr="00A53C1B" w:rsidRDefault="00A53C1B" w:rsidP="00CD416A">
            <w:pPr>
              <w:spacing w:line="240" w:lineRule="auto"/>
              <w:jc w:val="center"/>
              <w:rPr>
                <w:rFonts w:cstheme="minorHAnsi"/>
                <w:szCs w:val="24"/>
              </w:rPr>
            </w:pPr>
            <w:r w:rsidRPr="00A53C1B">
              <w:rPr>
                <w:rFonts w:cstheme="minorHAnsi"/>
                <w:szCs w:val="24"/>
              </w:rPr>
              <w:t>72 526</w:t>
            </w:r>
          </w:p>
        </w:tc>
        <w:tc>
          <w:tcPr>
            <w:tcW w:w="1363" w:type="dxa"/>
            <w:shd w:val="clear" w:color="auto" w:fill="FFFFFF" w:themeFill="background1"/>
            <w:noWrap/>
            <w:vAlign w:val="center"/>
            <w:hideMark/>
          </w:tcPr>
          <w:p w14:paraId="09994F89" w14:textId="77777777" w:rsidR="00A53C1B" w:rsidRPr="00A53C1B" w:rsidRDefault="00A53C1B" w:rsidP="00CD416A">
            <w:pPr>
              <w:spacing w:line="240" w:lineRule="auto"/>
              <w:jc w:val="center"/>
              <w:rPr>
                <w:rFonts w:cstheme="minorHAnsi"/>
                <w:szCs w:val="24"/>
              </w:rPr>
            </w:pPr>
            <w:r w:rsidRPr="00A53C1B">
              <w:rPr>
                <w:rFonts w:cstheme="minorHAnsi"/>
                <w:szCs w:val="24"/>
              </w:rPr>
              <w:t>31</w:t>
            </w:r>
          </w:p>
        </w:tc>
        <w:tc>
          <w:tcPr>
            <w:tcW w:w="1228" w:type="dxa"/>
            <w:shd w:val="clear" w:color="auto" w:fill="FFFFFF" w:themeFill="background1"/>
            <w:noWrap/>
            <w:vAlign w:val="center"/>
            <w:hideMark/>
          </w:tcPr>
          <w:p w14:paraId="598CF1D7" w14:textId="77777777" w:rsidR="00A53C1B" w:rsidRPr="00A53C1B" w:rsidRDefault="00A53C1B" w:rsidP="00CD416A">
            <w:pPr>
              <w:spacing w:line="240" w:lineRule="auto"/>
              <w:jc w:val="center"/>
              <w:rPr>
                <w:rFonts w:cstheme="minorHAnsi"/>
                <w:szCs w:val="24"/>
              </w:rPr>
            </w:pPr>
            <w:r w:rsidRPr="00A53C1B">
              <w:rPr>
                <w:rFonts w:cstheme="minorHAnsi"/>
                <w:szCs w:val="24"/>
              </w:rPr>
              <w:t>12</w:t>
            </w:r>
          </w:p>
        </w:tc>
      </w:tr>
    </w:tbl>
    <w:p w14:paraId="5A94FA17" w14:textId="77777777" w:rsidR="00A53C1B" w:rsidRPr="00BF1F87" w:rsidRDefault="00A53C1B" w:rsidP="00A53C1B">
      <w:pPr>
        <w:rPr>
          <w:rFonts w:cstheme="minorHAnsi"/>
          <w:i/>
          <w:iCs/>
          <w:sz w:val="20"/>
          <w:szCs w:val="20"/>
          <w:lang w:val="pl-PL"/>
        </w:rPr>
      </w:pPr>
      <w:r w:rsidRPr="00BF1F87">
        <w:rPr>
          <w:rFonts w:cstheme="minorHAnsi"/>
          <w:i/>
          <w:iCs/>
          <w:sz w:val="20"/>
          <w:szCs w:val="20"/>
          <w:lang w:val="pl-PL"/>
        </w:rPr>
        <w:t xml:space="preserve">Źródło: opracowanie własne na podstawie statystyki rewitalizacji GUS. </w:t>
      </w:r>
    </w:p>
    <w:p w14:paraId="041E69A1" w14:textId="77777777" w:rsidR="00BF1F87" w:rsidRDefault="00BF1F87" w:rsidP="00A53C1B">
      <w:pPr>
        <w:rPr>
          <w:rFonts w:cstheme="minorHAnsi"/>
          <w:b/>
          <w:szCs w:val="24"/>
          <w:lang w:val="pl-PL"/>
        </w:rPr>
      </w:pPr>
    </w:p>
    <w:p w14:paraId="204B2491" w14:textId="4F3AB290" w:rsidR="00A53C1B" w:rsidRDefault="00A53C1B" w:rsidP="00A53C1B">
      <w:pPr>
        <w:rPr>
          <w:b/>
          <w:szCs w:val="24"/>
          <w:lang w:val="pl-PL"/>
        </w:rPr>
      </w:pPr>
      <w:r w:rsidRPr="00A53C1B">
        <w:rPr>
          <w:rFonts w:cstheme="minorHAnsi"/>
          <w:b/>
          <w:szCs w:val="24"/>
          <w:lang w:val="pl-PL"/>
        </w:rPr>
        <w:t>Przestrzeń miasta w opinii jego mieszkańców.</w:t>
      </w:r>
      <w:r w:rsidRPr="00A53C1B">
        <w:rPr>
          <w:b/>
          <w:szCs w:val="24"/>
          <w:lang w:val="pl-PL"/>
        </w:rPr>
        <w:t xml:space="preserve"> Wnioski z badania ankietowego</w:t>
      </w:r>
    </w:p>
    <w:p w14:paraId="0E5ADF71" w14:textId="77777777" w:rsidR="00BF1F87" w:rsidRPr="00A53C1B" w:rsidRDefault="00BF1F87" w:rsidP="00A53C1B">
      <w:pPr>
        <w:rPr>
          <w:rFonts w:cstheme="minorHAnsi"/>
          <w:b/>
          <w:szCs w:val="24"/>
          <w:lang w:val="pl-PL"/>
        </w:rPr>
      </w:pPr>
    </w:p>
    <w:p w14:paraId="32C32B50" w14:textId="3DC9AB7A" w:rsidR="00CD416A" w:rsidRDefault="00A53C1B" w:rsidP="00A53C1B">
      <w:pPr>
        <w:rPr>
          <w:szCs w:val="24"/>
          <w:lang w:val="pl-PL"/>
        </w:rPr>
      </w:pPr>
      <w:r w:rsidRPr="00A53C1B">
        <w:rPr>
          <w:szCs w:val="24"/>
          <w:lang w:val="pl-PL"/>
        </w:rPr>
        <w:t>Mieszkańcy oceniają przestrzeń swojego miasta (również pod względem estetycznym) przez pryzmat tego, jaka jest ich opinia nt. jakości swojego życia - warunków życia w mieście. Odsetek ocen pozytywnych (37,8% ocen na tak i raczej tak) jest bardzo podobny do odsetka ocen negatywnych (36,8% ocena na nie i raczej nie), natomiast ¼ badanych miało trudność ze sfomułowaniem opinii nt. miejsca</w:t>
      </w:r>
      <w:r w:rsidR="00BF1F87">
        <w:rPr>
          <w:szCs w:val="24"/>
          <w:lang w:val="pl-PL"/>
        </w:rPr>
        <w:t>,</w:t>
      </w:r>
      <w:r w:rsidRPr="00A53C1B">
        <w:rPr>
          <w:szCs w:val="24"/>
          <w:lang w:val="pl-PL"/>
        </w:rPr>
        <w:t xml:space="preserve"> w którym na co dzień żyje</w:t>
      </w:r>
      <w:r w:rsidR="0070206F">
        <w:rPr>
          <w:szCs w:val="24"/>
          <w:lang w:val="pl-PL"/>
        </w:rPr>
        <w:t xml:space="preserve"> -</w:t>
      </w:r>
      <w:r w:rsidRPr="00A53C1B">
        <w:rPr>
          <w:szCs w:val="24"/>
          <w:lang w:val="pl-PL"/>
        </w:rPr>
        <w:t xml:space="preserve"> nie potrafiło się określić. Wynik przeprowadzonego badania pokazuje nie tyle na istnienie podziałów, kontrowersji </w:t>
      </w:r>
      <w:r w:rsidRPr="00A53C1B">
        <w:rPr>
          <w:szCs w:val="24"/>
          <w:lang w:val="pl-PL"/>
        </w:rPr>
        <w:lastRenderedPageBreak/>
        <w:t>i</w:t>
      </w:r>
      <w:r w:rsidR="00BF1F87">
        <w:rPr>
          <w:szCs w:val="24"/>
          <w:lang w:val="pl-PL"/>
        </w:rPr>
        <w:t> </w:t>
      </w:r>
      <w:r w:rsidRPr="00A53C1B">
        <w:rPr>
          <w:szCs w:val="24"/>
          <w:lang w:val="pl-PL"/>
        </w:rPr>
        <w:t>rozbieżności</w:t>
      </w:r>
      <w:r w:rsidR="00BF1F87">
        <w:rPr>
          <w:szCs w:val="24"/>
          <w:lang w:val="pl-PL"/>
        </w:rPr>
        <w:t>,</w:t>
      </w:r>
      <w:r w:rsidRPr="00A53C1B">
        <w:rPr>
          <w:szCs w:val="24"/>
          <w:lang w:val="pl-PL"/>
        </w:rPr>
        <w:t xml:space="preserve"> które są przecież cechą każdej miejskiej społeczności, co na występowanie dychotomii w </w:t>
      </w:r>
      <w:r w:rsidR="0070206F" w:rsidRPr="00A53C1B">
        <w:rPr>
          <w:szCs w:val="24"/>
          <w:lang w:val="pl-PL"/>
        </w:rPr>
        <w:t xml:space="preserve">społecznej </w:t>
      </w:r>
      <w:r w:rsidRPr="00A53C1B">
        <w:rPr>
          <w:szCs w:val="24"/>
          <w:lang w:val="pl-PL"/>
        </w:rPr>
        <w:t>ocenie miasta, tj. dwóch grup równoważnych liczebnie a</w:t>
      </w:r>
      <w:r w:rsidR="00CD416A">
        <w:rPr>
          <w:szCs w:val="24"/>
          <w:lang w:val="pl-PL"/>
        </w:rPr>
        <w:t> </w:t>
      </w:r>
      <w:r w:rsidRPr="00A53C1B">
        <w:rPr>
          <w:szCs w:val="24"/>
          <w:lang w:val="pl-PL"/>
        </w:rPr>
        <w:t xml:space="preserve">przeciwstawnych pod względem prezentowanych ocen czy opinii, skrajnie różnych poglądów na to, jakie jest/ma być to </w:t>
      </w:r>
      <w:r w:rsidR="0070206F">
        <w:rPr>
          <w:szCs w:val="24"/>
          <w:lang w:val="pl-PL"/>
        </w:rPr>
        <w:t>M</w:t>
      </w:r>
      <w:r w:rsidRPr="00A53C1B">
        <w:rPr>
          <w:szCs w:val="24"/>
          <w:lang w:val="pl-PL"/>
        </w:rPr>
        <w:t>iasto. Obecność, w tle, dość licznej grupy „niezdecydowanych” można interpretować jako symptomatyczną, zarówno dla nadchodzącego przesilenia, jak i</w:t>
      </w:r>
      <w:r w:rsidR="00BF1F87">
        <w:rPr>
          <w:szCs w:val="24"/>
          <w:lang w:val="pl-PL"/>
        </w:rPr>
        <w:t> </w:t>
      </w:r>
      <w:r w:rsidRPr="00A53C1B">
        <w:rPr>
          <w:szCs w:val="24"/>
          <w:lang w:val="pl-PL"/>
        </w:rPr>
        <w:t>dla, jeszcze nierozpoznanych lub nieuwidocznionych potencjałów przestrzeni miasta, które przebudują strukturę opinii mieszkańców o swoim mieście. Co najmniej 50% pozytywnych opinii u respondentów (ocen bardzo dobrych i</w:t>
      </w:r>
      <w:r w:rsidR="00CD416A">
        <w:rPr>
          <w:szCs w:val="24"/>
          <w:lang w:val="pl-PL"/>
        </w:rPr>
        <w:t> </w:t>
      </w:r>
      <w:r w:rsidRPr="00A53C1B">
        <w:rPr>
          <w:szCs w:val="24"/>
          <w:lang w:val="pl-PL"/>
        </w:rPr>
        <w:t xml:space="preserve">dobrych łącznie) zyskały: estetyka </w:t>
      </w:r>
      <w:r w:rsidR="0070206F">
        <w:rPr>
          <w:szCs w:val="24"/>
          <w:lang w:val="pl-PL"/>
        </w:rPr>
        <w:t>M</w:t>
      </w:r>
      <w:r w:rsidRPr="00A53C1B">
        <w:rPr>
          <w:szCs w:val="24"/>
          <w:lang w:val="pl-PL"/>
        </w:rPr>
        <w:t>iasta, tereny zielone, parki, zieleńce oraz miejsca i</w:t>
      </w:r>
      <w:r w:rsidR="00CD416A">
        <w:rPr>
          <w:szCs w:val="24"/>
          <w:lang w:val="pl-PL"/>
        </w:rPr>
        <w:t> </w:t>
      </w:r>
      <w:r w:rsidRPr="00A53C1B">
        <w:rPr>
          <w:szCs w:val="24"/>
          <w:lang w:val="pl-PL"/>
        </w:rPr>
        <w:t>przestrzenie sportu i rekreacji, handlu (w</w:t>
      </w:r>
      <w:r w:rsidR="00BF1F87">
        <w:rPr>
          <w:szCs w:val="24"/>
          <w:lang w:val="pl-PL"/>
        </w:rPr>
        <w:t> </w:t>
      </w:r>
      <w:r w:rsidRPr="00A53C1B">
        <w:rPr>
          <w:szCs w:val="24"/>
          <w:lang w:val="pl-PL"/>
        </w:rPr>
        <w:t xml:space="preserve">budynkach i na terenach otwartych), wyposażenie w infrastrukturę wodociągową, kanalizacyjną i telekomunikacyjną. Choć stan środowiska przyrodniczego w </w:t>
      </w:r>
      <w:r w:rsidR="0070206F">
        <w:rPr>
          <w:szCs w:val="24"/>
          <w:lang w:val="pl-PL"/>
        </w:rPr>
        <w:t>M</w:t>
      </w:r>
      <w:r w:rsidRPr="00A53C1B">
        <w:rPr>
          <w:szCs w:val="24"/>
          <w:lang w:val="pl-PL"/>
        </w:rPr>
        <w:t>ieście pozytywnie oceniło 37,2% respondentów to zadowolonych z</w:t>
      </w:r>
      <w:r w:rsidR="00CD416A">
        <w:rPr>
          <w:szCs w:val="24"/>
          <w:lang w:val="pl-PL"/>
        </w:rPr>
        <w:t> </w:t>
      </w:r>
      <w:r w:rsidRPr="00A53C1B">
        <w:rPr>
          <w:szCs w:val="24"/>
          <w:lang w:val="pl-PL"/>
        </w:rPr>
        <w:t>jakości powietrza jest zaledwie 13,5%, a prawie 55% uczestników badania oceniło ją źle albo bardzo źle. Wyniki badania, pokazują, że mieszkańcy ambiwalentnie oceniają politykę parkingową (dostępność publicznych miejsc parkingowych), ponieważ podobny jest udział opinii pozytywnych, negatywnych i neutralnych („przeciętnie” czyli ani dobrze</w:t>
      </w:r>
      <w:r w:rsidR="00CD416A">
        <w:rPr>
          <w:szCs w:val="24"/>
          <w:lang w:val="pl-PL"/>
        </w:rPr>
        <w:t>,</w:t>
      </w:r>
      <w:r w:rsidRPr="00A53C1B">
        <w:rPr>
          <w:szCs w:val="24"/>
          <w:lang w:val="pl-PL"/>
        </w:rPr>
        <w:t xml:space="preserve"> ani </w:t>
      </w:r>
      <w:r w:rsidR="005B18D3">
        <w:rPr>
          <w:szCs w:val="24"/>
          <w:lang w:val="pl-PL"/>
        </w:rPr>
        <w:t>ź</w:t>
      </w:r>
      <w:r w:rsidRPr="00A53C1B">
        <w:rPr>
          <w:szCs w:val="24"/>
          <w:lang w:val="pl-PL"/>
        </w:rPr>
        <w:t>le), który wynosi odpowiednio 32,1%, 32,4%, 31,7 (3,6% nie ma na ten temat zdania). Podobnie ma się z oceną dostępności mieszkań przez pryzmat liczby i różnorodności (odpowiednio 28%, 31% i</w:t>
      </w:r>
      <w:r w:rsidR="00CD416A">
        <w:rPr>
          <w:szCs w:val="24"/>
          <w:lang w:val="pl-PL"/>
        </w:rPr>
        <w:t> </w:t>
      </w:r>
      <w:r w:rsidRPr="00A53C1B">
        <w:rPr>
          <w:szCs w:val="24"/>
          <w:lang w:val="pl-PL"/>
        </w:rPr>
        <w:t xml:space="preserve">27,7%), choć już przez pryzmat nakładów (ceny) które trzeba ponieść ocena usług mieszkaniowych dostępnych w mieście jest nie najlepsza (47% ocen źle albo bardzo źle). 38% respondentów nie ma opinii na temat dostępności architektonicznej obiektów i budynków użyteczności publicznej dla osób niepełnosprawnych, a pozytywną opinię na ten temat zadeklarowało tylko 10% badanych. Struktura odpowiedzi na pytania z zakresu dostępności transportowej (połączenia transportem zbiorowym pomiędzy miastem a Łodzią, oraz połączenia transportem zbiorowym pomiędzy miastem a okolicznymi miejscowościami) skłania do wniosku, że najprawdopodobniej ok 1/3 respondentów nie korzysta z transportu zbiorowego (tak interpretować można brak zdania/ własnej opinii na temat połączeń transportu zbiorowego). </w:t>
      </w:r>
    </w:p>
    <w:p w14:paraId="047F6F01" w14:textId="0EE52081" w:rsidR="00CD416A" w:rsidRDefault="00A53C1B" w:rsidP="00A53C1B">
      <w:pPr>
        <w:rPr>
          <w:szCs w:val="24"/>
          <w:lang w:val="pl-PL"/>
        </w:rPr>
      </w:pPr>
      <w:r w:rsidRPr="00A53C1B">
        <w:rPr>
          <w:szCs w:val="24"/>
          <w:lang w:val="pl-PL"/>
        </w:rPr>
        <w:t xml:space="preserve">W opinii badanych mieszkańców atutami  terytorium / przestrzeni Tomaszowa Mazowieckiego są przede wszystkim:  położenie geograficzne („dobra lokalizacja w centrum kraju”), niewielka skala </w:t>
      </w:r>
      <w:r w:rsidR="0070206F">
        <w:rPr>
          <w:szCs w:val="24"/>
          <w:lang w:val="pl-PL"/>
        </w:rPr>
        <w:t>M</w:t>
      </w:r>
      <w:r w:rsidRPr="00A53C1B">
        <w:rPr>
          <w:szCs w:val="24"/>
          <w:lang w:val="pl-PL"/>
        </w:rPr>
        <w:t>iasta i jego zwartość (ew. „kompaktowość”) - „wszędzie blisko”, udział i jakość terenów zielonych, ich bioróżnorodność, różnorodność krajobrazowa miasta i</w:t>
      </w:r>
      <w:r w:rsidR="00CD416A">
        <w:rPr>
          <w:szCs w:val="24"/>
          <w:lang w:val="pl-PL"/>
        </w:rPr>
        <w:t> </w:t>
      </w:r>
      <w:r w:rsidRPr="00A53C1B">
        <w:rPr>
          <w:szCs w:val="24"/>
          <w:lang w:val="pl-PL"/>
        </w:rPr>
        <w:t xml:space="preserve">rosnąca estetyka śródmieścia, nowoczesne obiekty sportowo-rekreacyjne (arena lodowa), różnorodność i jakość organizacji przestrzeni dla uprawiania sportu i rekreacji na wolnym powietrzu, większa dostępność mieszkań, niż w sąsiednich ośrodkach miejskich, większa efektywność przemieszczania się po mieście (zasięgi dojścia na piechotę, dostęp do publicznego transportu bez opłat, wydolność układu drogowego, rosnąca liczba ścieżek rowerowych) „nie trzeba marnować czasu na korki i dojazdy” oraz dobra dostępność </w:t>
      </w:r>
      <w:r w:rsidRPr="00A53C1B">
        <w:rPr>
          <w:szCs w:val="24"/>
          <w:lang w:val="pl-PL"/>
        </w:rPr>
        <w:lastRenderedPageBreak/>
        <w:t>transportowa do miasta (</w:t>
      </w:r>
      <w:r w:rsidR="0070206F">
        <w:rPr>
          <w:szCs w:val="24"/>
          <w:lang w:val="pl-PL"/>
        </w:rPr>
        <w:t>S</w:t>
      </w:r>
      <w:r w:rsidRPr="00A53C1B">
        <w:rPr>
          <w:szCs w:val="24"/>
          <w:lang w:val="pl-PL"/>
        </w:rPr>
        <w:t>8, kolej). Respondenci najczęściej wskazywali następujące negatywne cechy przestrzeni miasta: niska jakość powietrza (niska emisja, smog), niedobre skutki niejasnej polityki  transportowej (niedobra organizacja ruchu i hierarchizacja ulic, złe rozmieszczenie przejść i zbyt mała liczba, zbyt wolne albo niewłaściwe trasowanie ścieżek rowerowych,  co skutkuje poruszaniem się rowerzystów w centrum miasta po chodnikach, „kurcząca się” strefa płatnego parkowania, lokalizacja przystanków i niedogodne połączenia [linie] komunikacji zbiorowej, deficyty funkcjonalne dworców autobusowego i kolejowego), niedostępność mieszkań i lokali użytkowych, zbyt mało zieleni, deficyty funkcjonalne w</w:t>
      </w:r>
      <w:r w:rsidR="00CD416A">
        <w:rPr>
          <w:szCs w:val="24"/>
          <w:lang w:val="pl-PL"/>
        </w:rPr>
        <w:t> </w:t>
      </w:r>
      <w:r w:rsidRPr="00A53C1B">
        <w:rPr>
          <w:szCs w:val="24"/>
          <w:lang w:val="pl-PL"/>
        </w:rPr>
        <w:t xml:space="preserve">osiedlach, w tym niska jakość przestrzeni publicznych (w tym chodników i ciągów pieszych), bariery architektoniczne lub ruchowe w budynkach i przestrzeniach publicznych, powszechna „betonoza”, niska estetyka i niedbałość o wizualny odbiór miasta, deficyt miejsc dogodnych do prowadzenia działalności gospodarczej, (w tym po raz pierwszy) oraz jej rozwijania, słabe powiązania transportem publicznym z Łodzi. Korzystne zmiany w przestrzeni miasta powinny według respondentów nastąpić w pierwszym rzędzie zakresie poprawy układu dróg i połączeń transportowych, w tym pieszych i rowerowych oraz szeroko rozumianej ekologii – od lepszej ochrony zasobów przyrodniczych, poprzez zdecydowane ograniczenie niskiej emisji do termomodernizacji i fotowoltaiki. </w:t>
      </w:r>
    </w:p>
    <w:p w14:paraId="7DC68AD7" w14:textId="4ADD65CD" w:rsidR="00A53C1B" w:rsidRDefault="00A53C1B" w:rsidP="00A53C1B">
      <w:pPr>
        <w:rPr>
          <w:szCs w:val="24"/>
          <w:lang w:val="pl-PL"/>
        </w:rPr>
      </w:pPr>
      <w:r w:rsidRPr="00A53C1B">
        <w:rPr>
          <w:szCs w:val="24"/>
          <w:lang w:val="pl-PL"/>
        </w:rPr>
        <w:t xml:space="preserve">Opinie badanych mieszkańców na temat potrzeb w zakresie uzupełnienia w przestrzeni </w:t>
      </w:r>
      <w:r w:rsidR="0029751E">
        <w:rPr>
          <w:szCs w:val="24"/>
          <w:lang w:val="pl-PL"/>
        </w:rPr>
        <w:t>M</w:t>
      </w:r>
      <w:r w:rsidRPr="00A53C1B">
        <w:rPr>
          <w:szCs w:val="24"/>
          <w:lang w:val="pl-PL"/>
        </w:rPr>
        <w:t xml:space="preserve">iasta różnych funkcji (poprzez nowe obiekty) zestawione zostały w </w:t>
      </w:r>
      <w:r w:rsidR="00CD416A">
        <w:rPr>
          <w:szCs w:val="24"/>
          <w:lang w:val="pl-PL"/>
        </w:rPr>
        <w:fldChar w:fldCharType="begin"/>
      </w:r>
      <w:r w:rsidR="00CD416A">
        <w:rPr>
          <w:szCs w:val="24"/>
          <w:lang w:val="pl-PL"/>
        </w:rPr>
        <w:instrText xml:space="preserve"> REF _Ref83850743 \h </w:instrText>
      </w:r>
      <w:r w:rsidR="00CD416A">
        <w:rPr>
          <w:szCs w:val="24"/>
          <w:lang w:val="pl-PL"/>
        </w:rPr>
      </w:r>
      <w:r w:rsidR="00CD416A">
        <w:rPr>
          <w:szCs w:val="24"/>
          <w:lang w:val="pl-PL"/>
        </w:rPr>
        <w:fldChar w:fldCharType="separate"/>
      </w:r>
      <w:r w:rsidR="0045408F">
        <w:t xml:space="preserve">Tabela </w:t>
      </w:r>
      <w:r w:rsidR="0045408F">
        <w:rPr>
          <w:noProof/>
        </w:rPr>
        <w:t>2</w:t>
      </w:r>
      <w:r w:rsidR="0045408F">
        <w:t>.</w:t>
      </w:r>
      <w:r w:rsidR="0045408F">
        <w:rPr>
          <w:noProof/>
        </w:rPr>
        <w:t>47</w:t>
      </w:r>
      <w:r w:rsidR="00CD416A">
        <w:rPr>
          <w:szCs w:val="24"/>
          <w:lang w:val="pl-PL"/>
        </w:rPr>
        <w:fldChar w:fldCharType="end"/>
      </w:r>
      <w:r w:rsidR="00CD416A">
        <w:rPr>
          <w:szCs w:val="24"/>
          <w:lang w:val="pl-PL"/>
        </w:rPr>
        <w:t xml:space="preserve">, </w:t>
      </w:r>
      <w:r w:rsidRPr="00A53C1B">
        <w:rPr>
          <w:szCs w:val="24"/>
          <w:lang w:val="pl-PL"/>
        </w:rPr>
        <w:t>która pokazuje, że w ocenie badanej grupy mieszkańców miasta najpotrzebniejsze są, kolejno: ścieżki rowerowe, tereny rekreacyjno-sportowe i publiczne miejsca parkingowe (parkingi publiczne).</w:t>
      </w:r>
    </w:p>
    <w:p w14:paraId="796AFEAC" w14:textId="77777777" w:rsidR="00CD416A" w:rsidRPr="00A53C1B" w:rsidRDefault="00CD416A" w:rsidP="00A53C1B">
      <w:pPr>
        <w:rPr>
          <w:szCs w:val="24"/>
          <w:lang w:val="pl-PL"/>
        </w:rPr>
      </w:pPr>
    </w:p>
    <w:p w14:paraId="58E11FAB" w14:textId="2BE7843F" w:rsidR="00CD416A" w:rsidRDefault="00CD416A" w:rsidP="00CD416A">
      <w:pPr>
        <w:pStyle w:val="Tabela"/>
      </w:pPr>
      <w:bookmarkStart w:id="221" w:name="_Ref83850743"/>
      <w:bookmarkStart w:id="222" w:name="_Toc85396263"/>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47</w:t>
      </w:r>
      <w:r w:rsidR="009D285A">
        <w:rPr>
          <w:noProof/>
        </w:rPr>
        <w:fldChar w:fldCharType="end"/>
      </w:r>
      <w:bookmarkEnd w:id="221"/>
      <w:r>
        <w:t xml:space="preserve"> </w:t>
      </w:r>
      <w:r w:rsidRPr="00CD416A">
        <w:t>Struktura potrzeb funkcjonalnych wg opinii badanych mieszkańców Tomaszowa Mazowieckiego</w:t>
      </w:r>
      <w:bookmarkEnd w:id="222"/>
    </w:p>
    <w:tbl>
      <w:tblPr>
        <w:tblStyle w:val="Tabela-Siatka"/>
        <w:tblW w:w="0" w:type="auto"/>
        <w:tblLook w:val="04A0" w:firstRow="1" w:lastRow="0" w:firstColumn="1" w:lastColumn="0" w:noHBand="0" w:noVBand="1"/>
      </w:tblPr>
      <w:tblGrid>
        <w:gridCol w:w="4957"/>
        <w:gridCol w:w="1275"/>
        <w:gridCol w:w="1611"/>
        <w:gridCol w:w="1219"/>
      </w:tblGrid>
      <w:tr w:rsidR="00A53C1B" w:rsidRPr="00A53C1B" w14:paraId="0B90AC47" w14:textId="77777777" w:rsidTr="00120F1A">
        <w:trPr>
          <w:trHeight w:val="288"/>
        </w:trPr>
        <w:tc>
          <w:tcPr>
            <w:tcW w:w="495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tcPr>
          <w:p w14:paraId="7AC883F5" w14:textId="77777777" w:rsidR="00A53C1B" w:rsidRPr="00CD416A" w:rsidRDefault="00A53C1B" w:rsidP="00CD416A">
            <w:pPr>
              <w:spacing w:line="240" w:lineRule="auto"/>
              <w:jc w:val="center"/>
              <w:rPr>
                <w:b/>
                <w:bCs/>
                <w:color w:val="FFFFFF" w:themeColor="background1"/>
                <w:szCs w:val="24"/>
              </w:rPr>
            </w:pPr>
            <w:r w:rsidRPr="00CD416A">
              <w:rPr>
                <w:b/>
                <w:bCs/>
                <w:color w:val="FFFFFF" w:themeColor="background1"/>
                <w:szCs w:val="24"/>
              </w:rPr>
              <w:t>Rodzaj funkcji, przeznaczenie terenów w mieście na nowe obiekty:</w:t>
            </w:r>
          </w:p>
        </w:tc>
        <w:tc>
          <w:tcPr>
            <w:tcW w:w="4105" w:type="dxa"/>
            <w:gridSpan w:val="3"/>
            <w:tcBorders>
              <w:left w:val="single" w:sz="4" w:space="0" w:color="FFFFFF" w:themeColor="background1"/>
            </w:tcBorders>
            <w:shd w:val="clear" w:color="auto" w:fill="002060"/>
            <w:noWrap/>
            <w:vAlign w:val="center"/>
          </w:tcPr>
          <w:p w14:paraId="797B559F" w14:textId="77777777" w:rsidR="00A53C1B" w:rsidRPr="00CD416A" w:rsidRDefault="00A53C1B" w:rsidP="00CD416A">
            <w:pPr>
              <w:spacing w:line="240" w:lineRule="auto"/>
              <w:jc w:val="center"/>
              <w:rPr>
                <w:b/>
                <w:bCs/>
                <w:color w:val="FFFFFF" w:themeColor="background1"/>
                <w:szCs w:val="24"/>
              </w:rPr>
            </w:pPr>
            <w:r w:rsidRPr="00CD416A">
              <w:rPr>
                <w:b/>
                <w:bCs/>
                <w:color w:val="FFFFFF" w:themeColor="background1"/>
                <w:szCs w:val="24"/>
              </w:rPr>
              <w:t>Udział odpowiedzi w %</w:t>
            </w:r>
          </w:p>
        </w:tc>
      </w:tr>
      <w:tr w:rsidR="00A53C1B" w:rsidRPr="00A53C1B" w14:paraId="466567E5" w14:textId="77777777" w:rsidTr="00120F1A">
        <w:trPr>
          <w:trHeight w:val="288"/>
        </w:trPr>
        <w:tc>
          <w:tcPr>
            <w:tcW w:w="495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tcPr>
          <w:p w14:paraId="482DC87B" w14:textId="77777777" w:rsidR="00A53C1B" w:rsidRPr="00CD416A" w:rsidRDefault="00A53C1B" w:rsidP="00CD416A">
            <w:pPr>
              <w:spacing w:line="240" w:lineRule="auto"/>
              <w:jc w:val="center"/>
              <w:rPr>
                <w:b/>
                <w:bCs/>
                <w:color w:val="FFFFFF" w:themeColor="background1"/>
                <w:szCs w:val="24"/>
              </w:rPr>
            </w:pPr>
          </w:p>
        </w:tc>
        <w:tc>
          <w:tcPr>
            <w:tcW w:w="1275" w:type="dxa"/>
            <w:tcBorders>
              <w:left w:val="single" w:sz="4" w:space="0" w:color="FFFFFF" w:themeColor="background1"/>
            </w:tcBorders>
            <w:shd w:val="clear" w:color="auto" w:fill="002060"/>
            <w:noWrap/>
            <w:vAlign w:val="center"/>
          </w:tcPr>
          <w:p w14:paraId="1F70E25D" w14:textId="77777777" w:rsidR="00A53C1B" w:rsidRPr="00CD416A" w:rsidRDefault="00A53C1B" w:rsidP="00CD416A">
            <w:pPr>
              <w:spacing w:line="240" w:lineRule="auto"/>
              <w:jc w:val="center"/>
              <w:rPr>
                <w:b/>
                <w:bCs/>
                <w:color w:val="FFFFFF" w:themeColor="background1"/>
                <w:szCs w:val="24"/>
              </w:rPr>
            </w:pPr>
            <w:r w:rsidRPr="00CD416A">
              <w:rPr>
                <w:b/>
                <w:bCs/>
                <w:color w:val="FFFFFF" w:themeColor="background1"/>
                <w:szCs w:val="24"/>
              </w:rPr>
              <w:t>potrzebne</w:t>
            </w:r>
          </w:p>
        </w:tc>
        <w:tc>
          <w:tcPr>
            <w:tcW w:w="1611" w:type="dxa"/>
            <w:shd w:val="clear" w:color="auto" w:fill="002060"/>
            <w:noWrap/>
            <w:vAlign w:val="center"/>
          </w:tcPr>
          <w:p w14:paraId="48A8CECB" w14:textId="77777777" w:rsidR="00A53C1B" w:rsidRPr="00CD416A" w:rsidRDefault="00A53C1B" w:rsidP="00CD416A">
            <w:pPr>
              <w:spacing w:line="240" w:lineRule="auto"/>
              <w:jc w:val="center"/>
              <w:rPr>
                <w:b/>
                <w:bCs/>
                <w:color w:val="FFFFFF" w:themeColor="background1"/>
                <w:szCs w:val="24"/>
              </w:rPr>
            </w:pPr>
            <w:r w:rsidRPr="00CD416A">
              <w:rPr>
                <w:b/>
                <w:bCs/>
                <w:color w:val="FFFFFF" w:themeColor="background1"/>
                <w:szCs w:val="24"/>
              </w:rPr>
              <w:t>niepotrzebne</w:t>
            </w:r>
          </w:p>
        </w:tc>
        <w:tc>
          <w:tcPr>
            <w:tcW w:w="1219" w:type="dxa"/>
            <w:shd w:val="clear" w:color="auto" w:fill="002060"/>
            <w:noWrap/>
            <w:vAlign w:val="center"/>
          </w:tcPr>
          <w:p w14:paraId="0F1226C1" w14:textId="77777777" w:rsidR="00A53C1B" w:rsidRPr="00CD416A" w:rsidRDefault="00A53C1B" w:rsidP="00CD416A">
            <w:pPr>
              <w:spacing w:line="240" w:lineRule="auto"/>
              <w:jc w:val="center"/>
              <w:rPr>
                <w:b/>
                <w:bCs/>
                <w:color w:val="FFFFFF" w:themeColor="background1"/>
                <w:szCs w:val="24"/>
              </w:rPr>
            </w:pPr>
            <w:r w:rsidRPr="00CD416A">
              <w:rPr>
                <w:b/>
                <w:bCs/>
                <w:color w:val="FFFFFF" w:themeColor="background1"/>
                <w:szCs w:val="24"/>
              </w:rPr>
              <w:t>nie mam zdania</w:t>
            </w:r>
          </w:p>
        </w:tc>
      </w:tr>
      <w:tr w:rsidR="00A53C1B" w:rsidRPr="00A53C1B" w14:paraId="5B0370E8" w14:textId="77777777" w:rsidTr="00120F1A">
        <w:trPr>
          <w:trHeight w:val="288"/>
        </w:trPr>
        <w:tc>
          <w:tcPr>
            <w:tcW w:w="49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3B4F955B" w14:textId="77777777" w:rsidR="00A53C1B" w:rsidRPr="00CD416A" w:rsidRDefault="00A53C1B" w:rsidP="00CD416A">
            <w:pPr>
              <w:spacing w:line="240" w:lineRule="auto"/>
              <w:rPr>
                <w:color w:val="FFFFFF" w:themeColor="background1"/>
                <w:szCs w:val="24"/>
              </w:rPr>
            </w:pPr>
            <w:r w:rsidRPr="00CD416A">
              <w:rPr>
                <w:color w:val="FFFFFF" w:themeColor="background1"/>
                <w:szCs w:val="24"/>
              </w:rPr>
              <w:t>mieszkaniowa zabudowa wielorodzinna (np. bloki)</w:t>
            </w:r>
          </w:p>
        </w:tc>
        <w:tc>
          <w:tcPr>
            <w:tcW w:w="1275" w:type="dxa"/>
            <w:tcBorders>
              <w:left w:val="single" w:sz="4" w:space="0" w:color="FFFFFF" w:themeColor="background1"/>
            </w:tcBorders>
            <w:noWrap/>
            <w:hideMark/>
          </w:tcPr>
          <w:p w14:paraId="7721A3BD" w14:textId="77777777" w:rsidR="00A53C1B" w:rsidRPr="00A53C1B" w:rsidRDefault="00A53C1B" w:rsidP="00CD416A">
            <w:pPr>
              <w:spacing w:line="240" w:lineRule="auto"/>
              <w:jc w:val="center"/>
              <w:rPr>
                <w:szCs w:val="24"/>
              </w:rPr>
            </w:pPr>
            <w:r w:rsidRPr="00A53C1B">
              <w:rPr>
                <w:szCs w:val="24"/>
              </w:rPr>
              <w:t>28,83%</w:t>
            </w:r>
          </w:p>
        </w:tc>
        <w:tc>
          <w:tcPr>
            <w:tcW w:w="1611" w:type="dxa"/>
            <w:noWrap/>
            <w:hideMark/>
          </w:tcPr>
          <w:p w14:paraId="60938823" w14:textId="77777777" w:rsidR="00A53C1B" w:rsidRPr="00A53C1B" w:rsidRDefault="00A53C1B" w:rsidP="00CD416A">
            <w:pPr>
              <w:spacing w:line="240" w:lineRule="auto"/>
              <w:jc w:val="center"/>
              <w:rPr>
                <w:szCs w:val="24"/>
              </w:rPr>
            </w:pPr>
            <w:r w:rsidRPr="00A53C1B">
              <w:rPr>
                <w:szCs w:val="24"/>
              </w:rPr>
              <w:t>22,63%</w:t>
            </w:r>
          </w:p>
        </w:tc>
        <w:tc>
          <w:tcPr>
            <w:tcW w:w="1219" w:type="dxa"/>
            <w:noWrap/>
            <w:hideMark/>
          </w:tcPr>
          <w:p w14:paraId="16DA97EF" w14:textId="77777777" w:rsidR="00A53C1B" w:rsidRPr="00A53C1B" w:rsidRDefault="00A53C1B" w:rsidP="00CD416A">
            <w:pPr>
              <w:spacing w:line="240" w:lineRule="auto"/>
              <w:jc w:val="center"/>
              <w:rPr>
                <w:szCs w:val="24"/>
              </w:rPr>
            </w:pPr>
            <w:r w:rsidRPr="00A53C1B">
              <w:rPr>
                <w:szCs w:val="24"/>
              </w:rPr>
              <w:t>48,54%</w:t>
            </w:r>
          </w:p>
        </w:tc>
      </w:tr>
      <w:tr w:rsidR="00A53C1B" w:rsidRPr="00A53C1B" w14:paraId="62AD2674" w14:textId="77777777" w:rsidTr="00120F1A">
        <w:trPr>
          <w:trHeight w:val="288"/>
        </w:trPr>
        <w:tc>
          <w:tcPr>
            <w:tcW w:w="49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2E0F6041" w14:textId="77777777" w:rsidR="00A53C1B" w:rsidRPr="00CD416A" w:rsidRDefault="00A53C1B" w:rsidP="00CD416A">
            <w:pPr>
              <w:spacing w:line="240" w:lineRule="auto"/>
              <w:rPr>
                <w:color w:val="FFFFFF" w:themeColor="background1"/>
                <w:szCs w:val="24"/>
              </w:rPr>
            </w:pPr>
            <w:r w:rsidRPr="00CD416A">
              <w:rPr>
                <w:color w:val="FFFFFF" w:themeColor="background1"/>
                <w:szCs w:val="24"/>
              </w:rPr>
              <w:t>mieszkaniowa zabudowa jednorodzinna</w:t>
            </w:r>
          </w:p>
        </w:tc>
        <w:tc>
          <w:tcPr>
            <w:tcW w:w="1275" w:type="dxa"/>
            <w:tcBorders>
              <w:left w:val="single" w:sz="4" w:space="0" w:color="FFFFFF" w:themeColor="background1"/>
            </w:tcBorders>
            <w:noWrap/>
            <w:hideMark/>
          </w:tcPr>
          <w:p w14:paraId="1EEC6DA4" w14:textId="77777777" w:rsidR="00A53C1B" w:rsidRPr="00A53C1B" w:rsidRDefault="00A53C1B" w:rsidP="00CD416A">
            <w:pPr>
              <w:spacing w:line="240" w:lineRule="auto"/>
              <w:jc w:val="center"/>
              <w:rPr>
                <w:szCs w:val="24"/>
              </w:rPr>
            </w:pPr>
            <w:r w:rsidRPr="00A53C1B">
              <w:rPr>
                <w:szCs w:val="24"/>
              </w:rPr>
              <w:t>18,25%</w:t>
            </w:r>
          </w:p>
        </w:tc>
        <w:tc>
          <w:tcPr>
            <w:tcW w:w="1611" w:type="dxa"/>
            <w:noWrap/>
            <w:hideMark/>
          </w:tcPr>
          <w:p w14:paraId="6F36DFC0" w14:textId="77777777" w:rsidR="00A53C1B" w:rsidRPr="00A53C1B" w:rsidRDefault="00A53C1B" w:rsidP="00CD416A">
            <w:pPr>
              <w:spacing w:line="240" w:lineRule="auto"/>
              <w:jc w:val="center"/>
              <w:rPr>
                <w:szCs w:val="24"/>
              </w:rPr>
            </w:pPr>
            <w:r w:rsidRPr="00A53C1B">
              <w:rPr>
                <w:szCs w:val="24"/>
              </w:rPr>
              <w:t>25,18%</w:t>
            </w:r>
          </w:p>
        </w:tc>
        <w:tc>
          <w:tcPr>
            <w:tcW w:w="1219" w:type="dxa"/>
            <w:noWrap/>
            <w:hideMark/>
          </w:tcPr>
          <w:p w14:paraId="2732CB47" w14:textId="77777777" w:rsidR="00A53C1B" w:rsidRPr="00A53C1B" w:rsidRDefault="00A53C1B" w:rsidP="00CD416A">
            <w:pPr>
              <w:spacing w:line="240" w:lineRule="auto"/>
              <w:jc w:val="center"/>
              <w:rPr>
                <w:szCs w:val="24"/>
              </w:rPr>
            </w:pPr>
            <w:r w:rsidRPr="00A53C1B">
              <w:rPr>
                <w:szCs w:val="24"/>
              </w:rPr>
              <w:t>56,57%</w:t>
            </w:r>
          </w:p>
        </w:tc>
      </w:tr>
      <w:tr w:rsidR="00A53C1B" w:rsidRPr="00A53C1B" w14:paraId="1222B2AE" w14:textId="77777777" w:rsidTr="00120F1A">
        <w:trPr>
          <w:trHeight w:val="288"/>
        </w:trPr>
        <w:tc>
          <w:tcPr>
            <w:tcW w:w="49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27A90ACE" w14:textId="77777777" w:rsidR="00A53C1B" w:rsidRPr="00CD416A" w:rsidRDefault="00A53C1B" w:rsidP="00CD416A">
            <w:pPr>
              <w:spacing w:line="240" w:lineRule="auto"/>
              <w:rPr>
                <w:color w:val="FFFFFF" w:themeColor="background1"/>
                <w:szCs w:val="24"/>
              </w:rPr>
            </w:pPr>
            <w:r w:rsidRPr="00CD416A">
              <w:rPr>
                <w:color w:val="FFFFFF" w:themeColor="background1"/>
                <w:szCs w:val="24"/>
              </w:rPr>
              <w:t xml:space="preserve">publiczne miejsca postojowe (parkingi) </w:t>
            </w:r>
          </w:p>
        </w:tc>
        <w:tc>
          <w:tcPr>
            <w:tcW w:w="1275" w:type="dxa"/>
            <w:tcBorders>
              <w:left w:val="single" w:sz="4" w:space="0" w:color="FFFFFF" w:themeColor="background1"/>
            </w:tcBorders>
            <w:noWrap/>
            <w:hideMark/>
          </w:tcPr>
          <w:p w14:paraId="1B10526F" w14:textId="77777777" w:rsidR="00A53C1B" w:rsidRPr="00A53C1B" w:rsidRDefault="00A53C1B" w:rsidP="00CD416A">
            <w:pPr>
              <w:spacing w:line="240" w:lineRule="auto"/>
              <w:jc w:val="center"/>
              <w:rPr>
                <w:szCs w:val="24"/>
              </w:rPr>
            </w:pPr>
            <w:r w:rsidRPr="00A53C1B">
              <w:rPr>
                <w:szCs w:val="24"/>
              </w:rPr>
              <w:t>40,15%</w:t>
            </w:r>
          </w:p>
        </w:tc>
        <w:tc>
          <w:tcPr>
            <w:tcW w:w="1611" w:type="dxa"/>
            <w:noWrap/>
            <w:hideMark/>
          </w:tcPr>
          <w:p w14:paraId="5C373EBE" w14:textId="77777777" w:rsidR="00A53C1B" w:rsidRPr="00A53C1B" w:rsidRDefault="00A53C1B" w:rsidP="00CD416A">
            <w:pPr>
              <w:spacing w:line="240" w:lineRule="auto"/>
              <w:jc w:val="center"/>
              <w:rPr>
                <w:szCs w:val="24"/>
              </w:rPr>
            </w:pPr>
            <w:r w:rsidRPr="00A53C1B">
              <w:rPr>
                <w:szCs w:val="24"/>
              </w:rPr>
              <w:t>23,36%</w:t>
            </w:r>
          </w:p>
        </w:tc>
        <w:tc>
          <w:tcPr>
            <w:tcW w:w="1219" w:type="dxa"/>
            <w:noWrap/>
            <w:hideMark/>
          </w:tcPr>
          <w:p w14:paraId="4E6EF7BB" w14:textId="77777777" w:rsidR="00A53C1B" w:rsidRPr="00A53C1B" w:rsidRDefault="00A53C1B" w:rsidP="00CD416A">
            <w:pPr>
              <w:spacing w:line="240" w:lineRule="auto"/>
              <w:jc w:val="center"/>
              <w:rPr>
                <w:szCs w:val="24"/>
              </w:rPr>
            </w:pPr>
            <w:r w:rsidRPr="00A53C1B">
              <w:rPr>
                <w:szCs w:val="24"/>
              </w:rPr>
              <w:t>36,50%</w:t>
            </w:r>
          </w:p>
        </w:tc>
      </w:tr>
      <w:tr w:rsidR="00A53C1B" w:rsidRPr="00A53C1B" w14:paraId="41100577" w14:textId="77777777" w:rsidTr="00120F1A">
        <w:trPr>
          <w:trHeight w:val="576"/>
        </w:trPr>
        <w:tc>
          <w:tcPr>
            <w:tcW w:w="49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582D6658" w14:textId="77777777" w:rsidR="00A53C1B" w:rsidRPr="00CD416A" w:rsidRDefault="00A53C1B" w:rsidP="00CD416A">
            <w:pPr>
              <w:spacing w:line="240" w:lineRule="auto"/>
              <w:rPr>
                <w:color w:val="FFFFFF" w:themeColor="background1"/>
                <w:szCs w:val="24"/>
              </w:rPr>
            </w:pPr>
            <w:r w:rsidRPr="00CD416A">
              <w:rPr>
                <w:color w:val="FFFFFF" w:themeColor="background1"/>
                <w:szCs w:val="24"/>
              </w:rPr>
              <w:t xml:space="preserve">parkingi (miejsca postojowe) przy wielorodzinnych budynkach mieszkalnych </w:t>
            </w:r>
          </w:p>
        </w:tc>
        <w:tc>
          <w:tcPr>
            <w:tcW w:w="1275" w:type="dxa"/>
            <w:tcBorders>
              <w:left w:val="single" w:sz="4" w:space="0" w:color="FFFFFF" w:themeColor="background1"/>
            </w:tcBorders>
            <w:noWrap/>
            <w:hideMark/>
          </w:tcPr>
          <w:p w14:paraId="60BC3374" w14:textId="77777777" w:rsidR="00A53C1B" w:rsidRPr="00A53C1B" w:rsidRDefault="00A53C1B" w:rsidP="00CD416A">
            <w:pPr>
              <w:spacing w:line="240" w:lineRule="auto"/>
              <w:jc w:val="center"/>
              <w:rPr>
                <w:szCs w:val="24"/>
              </w:rPr>
            </w:pPr>
            <w:r w:rsidRPr="00A53C1B">
              <w:rPr>
                <w:szCs w:val="24"/>
              </w:rPr>
              <w:t>31,75%</w:t>
            </w:r>
          </w:p>
        </w:tc>
        <w:tc>
          <w:tcPr>
            <w:tcW w:w="1611" w:type="dxa"/>
            <w:noWrap/>
            <w:hideMark/>
          </w:tcPr>
          <w:p w14:paraId="2F0EE227" w14:textId="77777777" w:rsidR="00A53C1B" w:rsidRPr="00A53C1B" w:rsidRDefault="00A53C1B" w:rsidP="00CD416A">
            <w:pPr>
              <w:spacing w:line="240" w:lineRule="auto"/>
              <w:jc w:val="center"/>
              <w:rPr>
                <w:szCs w:val="24"/>
              </w:rPr>
            </w:pPr>
            <w:r w:rsidRPr="00A53C1B">
              <w:rPr>
                <w:szCs w:val="24"/>
              </w:rPr>
              <w:t>17,88%</w:t>
            </w:r>
          </w:p>
        </w:tc>
        <w:tc>
          <w:tcPr>
            <w:tcW w:w="1219" w:type="dxa"/>
            <w:noWrap/>
            <w:hideMark/>
          </w:tcPr>
          <w:p w14:paraId="6906B30E" w14:textId="77777777" w:rsidR="00A53C1B" w:rsidRPr="00A53C1B" w:rsidRDefault="00A53C1B" w:rsidP="00CD416A">
            <w:pPr>
              <w:spacing w:line="240" w:lineRule="auto"/>
              <w:jc w:val="center"/>
              <w:rPr>
                <w:szCs w:val="24"/>
              </w:rPr>
            </w:pPr>
            <w:r w:rsidRPr="00A53C1B">
              <w:rPr>
                <w:szCs w:val="24"/>
              </w:rPr>
              <w:t>50,36%</w:t>
            </w:r>
          </w:p>
        </w:tc>
      </w:tr>
      <w:tr w:rsidR="00A53C1B" w:rsidRPr="00A53C1B" w14:paraId="6E4AA101" w14:textId="77777777" w:rsidTr="00120F1A">
        <w:trPr>
          <w:trHeight w:val="576"/>
        </w:trPr>
        <w:tc>
          <w:tcPr>
            <w:tcW w:w="49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1EAE76DB" w14:textId="77777777" w:rsidR="00A53C1B" w:rsidRPr="00CD416A" w:rsidRDefault="00A53C1B" w:rsidP="00CD416A">
            <w:pPr>
              <w:spacing w:line="240" w:lineRule="auto"/>
              <w:rPr>
                <w:color w:val="FFFFFF" w:themeColor="background1"/>
                <w:szCs w:val="24"/>
              </w:rPr>
            </w:pPr>
            <w:r w:rsidRPr="00CD416A">
              <w:rPr>
                <w:color w:val="FFFFFF" w:themeColor="background1"/>
                <w:szCs w:val="24"/>
              </w:rPr>
              <w:t>wielkopowierzchniowe obiekty handlowe (np. galerie)</w:t>
            </w:r>
          </w:p>
        </w:tc>
        <w:tc>
          <w:tcPr>
            <w:tcW w:w="1275" w:type="dxa"/>
            <w:tcBorders>
              <w:left w:val="single" w:sz="4" w:space="0" w:color="FFFFFF" w:themeColor="background1"/>
            </w:tcBorders>
            <w:noWrap/>
            <w:hideMark/>
          </w:tcPr>
          <w:p w14:paraId="2612741F" w14:textId="77777777" w:rsidR="00A53C1B" w:rsidRPr="00A53C1B" w:rsidRDefault="00A53C1B" w:rsidP="00CD416A">
            <w:pPr>
              <w:spacing w:line="240" w:lineRule="auto"/>
              <w:jc w:val="center"/>
              <w:rPr>
                <w:szCs w:val="24"/>
              </w:rPr>
            </w:pPr>
            <w:r w:rsidRPr="00A53C1B">
              <w:rPr>
                <w:szCs w:val="24"/>
              </w:rPr>
              <w:t>18,25%</w:t>
            </w:r>
          </w:p>
        </w:tc>
        <w:tc>
          <w:tcPr>
            <w:tcW w:w="1611" w:type="dxa"/>
            <w:noWrap/>
            <w:hideMark/>
          </w:tcPr>
          <w:p w14:paraId="2CFD8475" w14:textId="77777777" w:rsidR="00A53C1B" w:rsidRPr="00A53C1B" w:rsidRDefault="00A53C1B" w:rsidP="00CD416A">
            <w:pPr>
              <w:spacing w:line="240" w:lineRule="auto"/>
              <w:jc w:val="center"/>
              <w:rPr>
                <w:szCs w:val="24"/>
              </w:rPr>
            </w:pPr>
            <w:r w:rsidRPr="00A53C1B">
              <w:rPr>
                <w:szCs w:val="24"/>
              </w:rPr>
              <w:t>60,95%</w:t>
            </w:r>
          </w:p>
        </w:tc>
        <w:tc>
          <w:tcPr>
            <w:tcW w:w="1219" w:type="dxa"/>
            <w:noWrap/>
            <w:hideMark/>
          </w:tcPr>
          <w:p w14:paraId="14CF4304" w14:textId="77777777" w:rsidR="00A53C1B" w:rsidRPr="00A53C1B" w:rsidRDefault="00A53C1B" w:rsidP="00CD416A">
            <w:pPr>
              <w:spacing w:line="240" w:lineRule="auto"/>
              <w:jc w:val="center"/>
              <w:rPr>
                <w:szCs w:val="24"/>
              </w:rPr>
            </w:pPr>
            <w:r w:rsidRPr="00A53C1B">
              <w:rPr>
                <w:szCs w:val="24"/>
              </w:rPr>
              <w:t>20,80%</w:t>
            </w:r>
          </w:p>
        </w:tc>
      </w:tr>
      <w:tr w:rsidR="00A53C1B" w:rsidRPr="00A53C1B" w14:paraId="1E549F32" w14:textId="77777777" w:rsidTr="00120F1A">
        <w:trPr>
          <w:trHeight w:val="288"/>
        </w:trPr>
        <w:tc>
          <w:tcPr>
            <w:tcW w:w="49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400F982D" w14:textId="77777777" w:rsidR="00A53C1B" w:rsidRPr="00CD416A" w:rsidRDefault="00A53C1B" w:rsidP="00CD416A">
            <w:pPr>
              <w:spacing w:line="240" w:lineRule="auto"/>
              <w:rPr>
                <w:color w:val="FFFFFF" w:themeColor="background1"/>
                <w:szCs w:val="24"/>
              </w:rPr>
            </w:pPr>
            <w:r w:rsidRPr="00CD416A">
              <w:rPr>
                <w:color w:val="FFFFFF" w:themeColor="background1"/>
                <w:szCs w:val="24"/>
              </w:rPr>
              <w:t>tereny rekreacyjno-sportowe</w:t>
            </w:r>
          </w:p>
        </w:tc>
        <w:tc>
          <w:tcPr>
            <w:tcW w:w="1275" w:type="dxa"/>
            <w:tcBorders>
              <w:left w:val="single" w:sz="4" w:space="0" w:color="FFFFFF" w:themeColor="background1"/>
            </w:tcBorders>
            <w:noWrap/>
            <w:hideMark/>
          </w:tcPr>
          <w:p w14:paraId="314DD715" w14:textId="77777777" w:rsidR="00A53C1B" w:rsidRPr="00A53C1B" w:rsidRDefault="00A53C1B" w:rsidP="00CD416A">
            <w:pPr>
              <w:spacing w:line="240" w:lineRule="auto"/>
              <w:jc w:val="center"/>
              <w:rPr>
                <w:szCs w:val="24"/>
              </w:rPr>
            </w:pPr>
            <w:r w:rsidRPr="00A53C1B">
              <w:rPr>
                <w:szCs w:val="24"/>
              </w:rPr>
              <w:t>44,89%</w:t>
            </w:r>
          </w:p>
        </w:tc>
        <w:tc>
          <w:tcPr>
            <w:tcW w:w="1611" w:type="dxa"/>
            <w:noWrap/>
            <w:hideMark/>
          </w:tcPr>
          <w:p w14:paraId="12410737" w14:textId="77777777" w:rsidR="00A53C1B" w:rsidRPr="00A53C1B" w:rsidRDefault="00A53C1B" w:rsidP="00CD416A">
            <w:pPr>
              <w:spacing w:line="240" w:lineRule="auto"/>
              <w:jc w:val="center"/>
              <w:rPr>
                <w:szCs w:val="24"/>
              </w:rPr>
            </w:pPr>
            <w:r w:rsidRPr="00A53C1B">
              <w:rPr>
                <w:szCs w:val="24"/>
              </w:rPr>
              <w:t>25,91%</w:t>
            </w:r>
          </w:p>
        </w:tc>
        <w:tc>
          <w:tcPr>
            <w:tcW w:w="1219" w:type="dxa"/>
            <w:noWrap/>
            <w:hideMark/>
          </w:tcPr>
          <w:p w14:paraId="63BE8080" w14:textId="77777777" w:rsidR="00A53C1B" w:rsidRPr="00A53C1B" w:rsidRDefault="00A53C1B" w:rsidP="00CD416A">
            <w:pPr>
              <w:spacing w:line="240" w:lineRule="auto"/>
              <w:jc w:val="center"/>
              <w:rPr>
                <w:szCs w:val="24"/>
              </w:rPr>
            </w:pPr>
            <w:r w:rsidRPr="00A53C1B">
              <w:rPr>
                <w:szCs w:val="24"/>
              </w:rPr>
              <w:t>29,20%</w:t>
            </w:r>
          </w:p>
        </w:tc>
      </w:tr>
      <w:tr w:rsidR="00A53C1B" w:rsidRPr="00A53C1B" w14:paraId="09B5C804" w14:textId="77777777" w:rsidTr="00120F1A">
        <w:trPr>
          <w:trHeight w:val="576"/>
        </w:trPr>
        <w:tc>
          <w:tcPr>
            <w:tcW w:w="49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2F6BFBD6" w14:textId="77777777" w:rsidR="00A53C1B" w:rsidRPr="00CD416A" w:rsidRDefault="00A53C1B" w:rsidP="00CD416A">
            <w:pPr>
              <w:spacing w:line="240" w:lineRule="auto"/>
              <w:rPr>
                <w:color w:val="FFFFFF" w:themeColor="background1"/>
                <w:szCs w:val="24"/>
              </w:rPr>
            </w:pPr>
            <w:r w:rsidRPr="00CD416A">
              <w:rPr>
                <w:color w:val="FFFFFF" w:themeColor="background1"/>
                <w:szCs w:val="24"/>
              </w:rPr>
              <w:t>tereny zieleni urządzonej</w:t>
            </w:r>
            <w:r w:rsidRPr="00CD416A">
              <w:rPr>
                <w:color w:val="FFFFFF" w:themeColor="background1"/>
                <w:szCs w:val="24"/>
              </w:rPr>
              <w:br/>
              <w:t>(np. parki, ogrody, zieleńce)</w:t>
            </w:r>
          </w:p>
        </w:tc>
        <w:tc>
          <w:tcPr>
            <w:tcW w:w="1275" w:type="dxa"/>
            <w:tcBorders>
              <w:left w:val="single" w:sz="4" w:space="0" w:color="FFFFFF" w:themeColor="background1"/>
            </w:tcBorders>
            <w:noWrap/>
            <w:hideMark/>
          </w:tcPr>
          <w:p w14:paraId="5CA8FCD5" w14:textId="77777777" w:rsidR="00A53C1B" w:rsidRPr="00A53C1B" w:rsidRDefault="00A53C1B" w:rsidP="00CD416A">
            <w:pPr>
              <w:spacing w:line="240" w:lineRule="auto"/>
              <w:jc w:val="center"/>
              <w:rPr>
                <w:szCs w:val="24"/>
              </w:rPr>
            </w:pPr>
            <w:r w:rsidRPr="00A53C1B">
              <w:rPr>
                <w:szCs w:val="24"/>
              </w:rPr>
              <w:t>36,86%</w:t>
            </w:r>
          </w:p>
        </w:tc>
        <w:tc>
          <w:tcPr>
            <w:tcW w:w="1611" w:type="dxa"/>
            <w:noWrap/>
            <w:hideMark/>
          </w:tcPr>
          <w:p w14:paraId="59F86B24" w14:textId="77777777" w:rsidR="00A53C1B" w:rsidRPr="00A53C1B" w:rsidRDefault="00A53C1B" w:rsidP="00CD416A">
            <w:pPr>
              <w:spacing w:line="240" w:lineRule="auto"/>
              <w:jc w:val="center"/>
              <w:rPr>
                <w:szCs w:val="24"/>
              </w:rPr>
            </w:pPr>
            <w:r w:rsidRPr="00A53C1B">
              <w:rPr>
                <w:szCs w:val="24"/>
              </w:rPr>
              <w:t>24,82%</w:t>
            </w:r>
          </w:p>
        </w:tc>
        <w:tc>
          <w:tcPr>
            <w:tcW w:w="1219" w:type="dxa"/>
            <w:noWrap/>
            <w:hideMark/>
          </w:tcPr>
          <w:p w14:paraId="2A333645" w14:textId="77777777" w:rsidR="00A53C1B" w:rsidRPr="00A53C1B" w:rsidRDefault="00A53C1B" w:rsidP="00CD416A">
            <w:pPr>
              <w:spacing w:line="240" w:lineRule="auto"/>
              <w:jc w:val="center"/>
              <w:rPr>
                <w:szCs w:val="24"/>
              </w:rPr>
            </w:pPr>
            <w:r w:rsidRPr="00A53C1B">
              <w:rPr>
                <w:szCs w:val="24"/>
              </w:rPr>
              <w:t>38,32%</w:t>
            </w:r>
          </w:p>
        </w:tc>
      </w:tr>
      <w:tr w:rsidR="00A53C1B" w:rsidRPr="00A53C1B" w14:paraId="638ED664" w14:textId="77777777" w:rsidTr="00120F1A">
        <w:trPr>
          <w:trHeight w:val="288"/>
        </w:trPr>
        <w:tc>
          <w:tcPr>
            <w:tcW w:w="49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1DC6F7DA" w14:textId="77777777" w:rsidR="00A53C1B" w:rsidRPr="00CD416A" w:rsidRDefault="00A53C1B" w:rsidP="00CD416A">
            <w:pPr>
              <w:spacing w:line="240" w:lineRule="auto"/>
              <w:rPr>
                <w:color w:val="FFFFFF" w:themeColor="background1"/>
                <w:szCs w:val="24"/>
              </w:rPr>
            </w:pPr>
            <w:r w:rsidRPr="00CD416A">
              <w:rPr>
                <w:color w:val="FFFFFF" w:themeColor="background1"/>
                <w:szCs w:val="24"/>
              </w:rPr>
              <w:t>ścieżki rowerowe</w:t>
            </w:r>
          </w:p>
        </w:tc>
        <w:tc>
          <w:tcPr>
            <w:tcW w:w="1275" w:type="dxa"/>
            <w:tcBorders>
              <w:left w:val="single" w:sz="4" w:space="0" w:color="FFFFFF" w:themeColor="background1"/>
            </w:tcBorders>
            <w:noWrap/>
            <w:hideMark/>
          </w:tcPr>
          <w:p w14:paraId="751F3B16" w14:textId="77777777" w:rsidR="00A53C1B" w:rsidRPr="00A53C1B" w:rsidRDefault="00A53C1B" w:rsidP="00CD416A">
            <w:pPr>
              <w:spacing w:line="240" w:lineRule="auto"/>
              <w:jc w:val="center"/>
              <w:rPr>
                <w:szCs w:val="24"/>
              </w:rPr>
            </w:pPr>
            <w:r w:rsidRPr="00A53C1B">
              <w:rPr>
                <w:szCs w:val="24"/>
              </w:rPr>
              <w:t>51,82%</w:t>
            </w:r>
          </w:p>
        </w:tc>
        <w:tc>
          <w:tcPr>
            <w:tcW w:w="1611" w:type="dxa"/>
            <w:noWrap/>
            <w:hideMark/>
          </w:tcPr>
          <w:p w14:paraId="4A2AB37A" w14:textId="77777777" w:rsidR="00A53C1B" w:rsidRPr="00A53C1B" w:rsidRDefault="00A53C1B" w:rsidP="00CD416A">
            <w:pPr>
              <w:spacing w:line="240" w:lineRule="auto"/>
              <w:jc w:val="center"/>
              <w:rPr>
                <w:szCs w:val="24"/>
              </w:rPr>
            </w:pPr>
            <w:r w:rsidRPr="00A53C1B">
              <w:rPr>
                <w:szCs w:val="24"/>
              </w:rPr>
              <w:t>14,96%</w:t>
            </w:r>
          </w:p>
        </w:tc>
        <w:tc>
          <w:tcPr>
            <w:tcW w:w="1219" w:type="dxa"/>
            <w:noWrap/>
            <w:hideMark/>
          </w:tcPr>
          <w:p w14:paraId="63342C28" w14:textId="77777777" w:rsidR="00A53C1B" w:rsidRPr="00A53C1B" w:rsidRDefault="00A53C1B" w:rsidP="00CD416A">
            <w:pPr>
              <w:spacing w:line="240" w:lineRule="auto"/>
              <w:jc w:val="center"/>
              <w:rPr>
                <w:szCs w:val="24"/>
              </w:rPr>
            </w:pPr>
            <w:r w:rsidRPr="00A53C1B">
              <w:rPr>
                <w:szCs w:val="24"/>
              </w:rPr>
              <w:t>33,21%</w:t>
            </w:r>
          </w:p>
        </w:tc>
      </w:tr>
    </w:tbl>
    <w:p w14:paraId="79C3AEB0" w14:textId="4EBAD3F9" w:rsidR="00A53C1B" w:rsidRPr="00CD416A" w:rsidRDefault="00A53C1B" w:rsidP="00A53C1B">
      <w:pPr>
        <w:rPr>
          <w:i/>
          <w:iCs/>
          <w:sz w:val="20"/>
          <w:szCs w:val="20"/>
          <w:lang w:val="pl-PL"/>
        </w:rPr>
      </w:pPr>
      <w:r w:rsidRPr="00CD416A">
        <w:rPr>
          <w:i/>
          <w:iCs/>
          <w:sz w:val="20"/>
          <w:szCs w:val="20"/>
          <w:lang w:val="pl-PL"/>
        </w:rPr>
        <w:t>Źródło: opracowanie własne na podstawie wyników badania ankietowego.</w:t>
      </w:r>
    </w:p>
    <w:p w14:paraId="7062CE25" w14:textId="4F886D79" w:rsidR="00CD416A" w:rsidRDefault="00CD416A" w:rsidP="00A53C1B">
      <w:pPr>
        <w:rPr>
          <w:szCs w:val="24"/>
          <w:lang w:val="pl-PL"/>
        </w:rPr>
      </w:pPr>
    </w:p>
    <w:p w14:paraId="3FDC8955" w14:textId="1C85D064" w:rsidR="00CD416A" w:rsidRDefault="00CD416A" w:rsidP="00A53C1B">
      <w:pPr>
        <w:rPr>
          <w:szCs w:val="24"/>
          <w:lang w:val="pl-PL"/>
        </w:rPr>
      </w:pPr>
      <w:r>
        <w:rPr>
          <w:szCs w:val="24"/>
          <w:lang w:val="pl-PL"/>
        </w:rPr>
        <w:t xml:space="preserve">Najczęściej proponowane lokalizacje dla potrzeb funkcjonalnych, zebrano w </w:t>
      </w:r>
      <w:r>
        <w:rPr>
          <w:szCs w:val="24"/>
          <w:lang w:val="pl-PL"/>
        </w:rPr>
        <w:fldChar w:fldCharType="begin"/>
      </w:r>
      <w:r>
        <w:rPr>
          <w:szCs w:val="24"/>
          <w:lang w:val="pl-PL"/>
        </w:rPr>
        <w:instrText xml:space="preserve"> REF _Ref83851017 \h </w:instrText>
      </w:r>
      <w:r>
        <w:rPr>
          <w:szCs w:val="24"/>
          <w:lang w:val="pl-PL"/>
        </w:rPr>
      </w:r>
      <w:r>
        <w:rPr>
          <w:szCs w:val="24"/>
          <w:lang w:val="pl-PL"/>
        </w:rPr>
        <w:fldChar w:fldCharType="separate"/>
      </w:r>
      <w:r w:rsidR="0045408F" w:rsidRPr="00A53C1B">
        <w:t xml:space="preserve">Tabela </w:t>
      </w:r>
      <w:r w:rsidR="0045408F">
        <w:rPr>
          <w:noProof/>
        </w:rPr>
        <w:t>2</w:t>
      </w:r>
      <w:r w:rsidR="0045408F">
        <w:t>.</w:t>
      </w:r>
      <w:r w:rsidR="0045408F">
        <w:rPr>
          <w:noProof/>
        </w:rPr>
        <w:t>48</w:t>
      </w:r>
      <w:r>
        <w:rPr>
          <w:szCs w:val="24"/>
          <w:lang w:val="pl-PL"/>
        </w:rPr>
        <w:fldChar w:fldCharType="end"/>
      </w:r>
      <w:r>
        <w:rPr>
          <w:szCs w:val="24"/>
          <w:lang w:val="pl-PL"/>
        </w:rPr>
        <w:t>.</w:t>
      </w:r>
    </w:p>
    <w:p w14:paraId="24E3BAF7" w14:textId="77777777" w:rsidR="00CD416A" w:rsidRPr="00A53C1B" w:rsidRDefault="00CD416A" w:rsidP="00A53C1B">
      <w:pPr>
        <w:rPr>
          <w:szCs w:val="24"/>
          <w:lang w:val="pl-PL"/>
        </w:rPr>
      </w:pPr>
    </w:p>
    <w:p w14:paraId="63119982" w14:textId="5467FBC3" w:rsidR="00A53C1B" w:rsidRPr="00A53C1B" w:rsidRDefault="00A53C1B" w:rsidP="00073367">
      <w:pPr>
        <w:pStyle w:val="Tabela"/>
        <w:rPr>
          <w:sz w:val="36"/>
        </w:rPr>
      </w:pPr>
      <w:bookmarkStart w:id="223" w:name="_Ref83851017"/>
      <w:bookmarkStart w:id="224" w:name="_Toc85396264"/>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48</w:t>
      </w:r>
      <w:r w:rsidR="009D285A">
        <w:rPr>
          <w:noProof/>
        </w:rPr>
        <w:fldChar w:fldCharType="end"/>
      </w:r>
      <w:bookmarkEnd w:id="223"/>
      <w:r w:rsidRPr="00A53C1B">
        <w:t>: Zestawienie najczęściej proponowanych lokalizacji dla wybranych potrzeb funkcjonalnych, wg opinii badanych mieszkańców Tomaszowa Mazowieckiego</w:t>
      </w:r>
      <w:bookmarkEnd w:id="224"/>
    </w:p>
    <w:tbl>
      <w:tblPr>
        <w:tblStyle w:val="Tabela-Siatka"/>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4367"/>
        <w:gridCol w:w="4695"/>
      </w:tblGrid>
      <w:tr w:rsidR="00CD416A" w:rsidRPr="00CD416A" w14:paraId="75DE39B1" w14:textId="77777777" w:rsidTr="00670C87">
        <w:trPr>
          <w:trHeight w:val="889"/>
        </w:trPr>
        <w:tc>
          <w:tcPr>
            <w:tcW w:w="43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tcPr>
          <w:p w14:paraId="353B0EEE" w14:textId="77777777" w:rsidR="00A53C1B" w:rsidRPr="00CD416A" w:rsidRDefault="00A53C1B" w:rsidP="00670C87">
            <w:pPr>
              <w:spacing w:line="240" w:lineRule="auto"/>
              <w:jc w:val="center"/>
              <w:rPr>
                <w:b/>
                <w:bCs/>
                <w:color w:val="FFFFFF" w:themeColor="background1"/>
                <w:szCs w:val="24"/>
              </w:rPr>
            </w:pPr>
            <w:r w:rsidRPr="00CD416A">
              <w:rPr>
                <w:b/>
                <w:bCs/>
                <w:color w:val="FFFFFF" w:themeColor="background1"/>
                <w:szCs w:val="24"/>
              </w:rPr>
              <w:t>Rodzaj funkcji, przeznaczenie terenów w mieście na nowe obiekty:</w:t>
            </w:r>
          </w:p>
        </w:tc>
        <w:tc>
          <w:tcPr>
            <w:tcW w:w="46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tcPr>
          <w:p w14:paraId="06E7636E" w14:textId="6F3B2F4B" w:rsidR="00A53C1B" w:rsidRPr="00CD416A" w:rsidRDefault="00A53C1B" w:rsidP="00670C87">
            <w:pPr>
              <w:spacing w:line="240" w:lineRule="auto"/>
              <w:jc w:val="center"/>
              <w:rPr>
                <w:b/>
                <w:bCs/>
                <w:color w:val="FFFFFF" w:themeColor="background1"/>
                <w:szCs w:val="24"/>
              </w:rPr>
            </w:pPr>
            <w:r w:rsidRPr="00CD416A">
              <w:rPr>
                <w:b/>
                <w:bCs/>
                <w:color w:val="FFFFFF" w:themeColor="background1"/>
                <w:szCs w:val="24"/>
              </w:rPr>
              <w:t xml:space="preserve">Najczęstsze wskazania lokalizacji </w:t>
            </w:r>
            <w:r w:rsidRPr="00CD416A">
              <w:rPr>
                <w:b/>
                <w:bCs/>
                <w:color w:val="FFFFFF" w:themeColor="background1"/>
                <w:szCs w:val="24"/>
              </w:rPr>
              <w:br/>
              <w:t>(alfabetycznie)</w:t>
            </w:r>
          </w:p>
        </w:tc>
      </w:tr>
      <w:tr w:rsidR="00A53C1B" w:rsidRPr="007B0543" w14:paraId="57E76002" w14:textId="77777777" w:rsidTr="00670C87">
        <w:trPr>
          <w:trHeight w:val="288"/>
        </w:trPr>
        <w:tc>
          <w:tcPr>
            <w:tcW w:w="43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6958271F" w14:textId="77777777" w:rsidR="00A53C1B" w:rsidRPr="00CD416A" w:rsidRDefault="00A53C1B" w:rsidP="00670C87">
            <w:pPr>
              <w:spacing w:line="240" w:lineRule="auto"/>
              <w:rPr>
                <w:color w:val="FFFFFF" w:themeColor="background1"/>
                <w:szCs w:val="24"/>
              </w:rPr>
            </w:pPr>
            <w:r w:rsidRPr="00CD416A">
              <w:rPr>
                <w:color w:val="FFFFFF" w:themeColor="background1"/>
                <w:szCs w:val="24"/>
              </w:rPr>
              <w:t>mieszkaniowa zabudowa wielorodzinna (np. bloki)</w:t>
            </w:r>
          </w:p>
        </w:tc>
        <w:tc>
          <w:tcPr>
            <w:tcW w:w="4695" w:type="dxa"/>
            <w:tcBorders>
              <w:top w:val="single" w:sz="4" w:space="0" w:color="FFFFFF" w:themeColor="background1"/>
              <w:left w:val="single" w:sz="4" w:space="0" w:color="FFFFFF" w:themeColor="background1"/>
            </w:tcBorders>
            <w:noWrap/>
          </w:tcPr>
          <w:p w14:paraId="75E1B8C9" w14:textId="77777777" w:rsidR="00A53C1B" w:rsidRPr="00A53C1B" w:rsidRDefault="00A53C1B" w:rsidP="00670C87">
            <w:pPr>
              <w:spacing w:line="240" w:lineRule="auto"/>
              <w:rPr>
                <w:szCs w:val="24"/>
              </w:rPr>
            </w:pPr>
            <w:r w:rsidRPr="00A53C1B">
              <w:rPr>
                <w:szCs w:val="24"/>
              </w:rPr>
              <w:t>Białobrzegi</w:t>
            </w:r>
          </w:p>
          <w:p w14:paraId="6F7ADFC4" w14:textId="77777777" w:rsidR="00A53C1B" w:rsidRPr="00A53C1B" w:rsidRDefault="00A53C1B" w:rsidP="00670C87">
            <w:pPr>
              <w:spacing w:line="240" w:lineRule="auto"/>
              <w:rPr>
                <w:szCs w:val="24"/>
              </w:rPr>
            </w:pPr>
            <w:r w:rsidRPr="00A53C1B">
              <w:rPr>
                <w:szCs w:val="24"/>
              </w:rPr>
              <w:t xml:space="preserve">luki/plomby w centrum/ śródmieściu Niebrów </w:t>
            </w:r>
          </w:p>
        </w:tc>
      </w:tr>
      <w:tr w:rsidR="00A53C1B" w:rsidRPr="00A53C1B" w14:paraId="5307CB08" w14:textId="77777777" w:rsidTr="00670C87">
        <w:trPr>
          <w:trHeight w:val="288"/>
        </w:trPr>
        <w:tc>
          <w:tcPr>
            <w:tcW w:w="43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625B05AA" w14:textId="77777777" w:rsidR="00A53C1B" w:rsidRPr="00CD416A" w:rsidRDefault="00A53C1B" w:rsidP="00670C87">
            <w:pPr>
              <w:spacing w:line="240" w:lineRule="auto"/>
              <w:rPr>
                <w:color w:val="FFFFFF" w:themeColor="background1"/>
                <w:szCs w:val="24"/>
              </w:rPr>
            </w:pPr>
            <w:r w:rsidRPr="00CD416A">
              <w:rPr>
                <w:color w:val="FFFFFF" w:themeColor="background1"/>
                <w:szCs w:val="24"/>
              </w:rPr>
              <w:t>mieszkaniowa zabudowa jednorodzinna</w:t>
            </w:r>
          </w:p>
        </w:tc>
        <w:tc>
          <w:tcPr>
            <w:tcW w:w="4695" w:type="dxa"/>
            <w:tcBorders>
              <w:left w:val="single" w:sz="4" w:space="0" w:color="FFFFFF" w:themeColor="background1"/>
            </w:tcBorders>
            <w:noWrap/>
          </w:tcPr>
          <w:p w14:paraId="58F53BE6" w14:textId="77777777" w:rsidR="00A53C1B" w:rsidRPr="00A53C1B" w:rsidRDefault="00A53C1B" w:rsidP="00670C87">
            <w:pPr>
              <w:spacing w:line="240" w:lineRule="auto"/>
              <w:rPr>
                <w:szCs w:val="24"/>
              </w:rPr>
            </w:pPr>
            <w:r w:rsidRPr="00A53C1B">
              <w:rPr>
                <w:szCs w:val="24"/>
              </w:rPr>
              <w:t xml:space="preserve">peryferyjne części miasta, Zawadzka, </w:t>
            </w:r>
          </w:p>
        </w:tc>
      </w:tr>
      <w:tr w:rsidR="00A53C1B" w:rsidRPr="007B0543" w14:paraId="27366271" w14:textId="77777777" w:rsidTr="00670C87">
        <w:trPr>
          <w:trHeight w:val="288"/>
        </w:trPr>
        <w:tc>
          <w:tcPr>
            <w:tcW w:w="43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6D04E1FF" w14:textId="77777777" w:rsidR="00A53C1B" w:rsidRPr="00CD416A" w:rsidRDefault="00A53C1B" w:rsidP="00670C87">
            <w:pPr>
              <w:spacing w:line="240" w:lineRule="auto"/>
              <w:rPr>
                <w:color w:val="FFFFFF" w:themeColor="background1"/>
                <w:szCs w:val="24"/>
              </w:rPr>
            </w:pPr>
            <w:r w:rsidRPr="00CD416A">
              <w:rPr>
                <w:color w:val="FFFFFF" w:themeColor="background1"/>
                <w:szCs w:val="24"/>
              </w:rPr>
              <w:t xml:space="preserve">publiczne miejsca postojowe (parkingi) </w:t>
            </w:r>
          </w:p>
        </w:tc>
        <w:tc>
          <w:tcPr>
            <w:tcW w:w="4695" w:type="dxa"/>
            <w:tcBorders>
              <w:left w:val="single" w:sz="4" w:space="0" w:color="FFFFFF" w:themeColor="background1"/>
            </w:tcBorders>
            <w:noWrap/>
          </w:tcPr>
          <w:p w14:paraId="6F5EE9A5" w14:textId="77777777" w:rsidR="00A53C1B" w:rsidRPr="00A53C1B" w:rsidRDefault="00A53C1B" w:rsidP="00670C87">
            <w:pPr>
              <w:spacing w:line="240" w:lineRule="auto"/>
              <w:rPr>
                <w:szCs w:val="24"/>
              </w:rPr>
            </w:pPr>
            <w:r w:rsidRPr="00A53C1B">
              <w:rPr>
                <w:szCs w:val="24"/>
              </w:rPr>
              <w:t>centrum miasta, okolice rynku i pl. Kościuszki, dworzec PKP, ul. Św. Antoniego</w:t>
            </w:r>
          </w:p>
        </w:tc>
      </w:tr>
      <w:tr w:rsidR="00A53C1B" w:rsidRPr="00A53C1B" w14:paraId="3B753249" w14:textId="77777777" w:rsidTr="00670C87">
        <w:trPr>
          <w:trHeight w:val="576"/>
        </w:trPr>
        <w:tc>
          <w:tcPr>
            <w:tcW w:w="43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6C6B5A7F" w14:textId="77777777" w:rsidR="00A53C1B" w:rsidRPr="00CD416A" w:rsidRDefault="00A53C1B" w:rsidP="00670C87">
            <w:pPr>
              <w:spacing w:line="240" w:lineRule="auto"/>
              <w:rPr>
                <w:color w:val="FFFFFF" w:themeColor="background1"/>
                <w:szCs w:val="24"/>
              </w:rPr>
            </w:pPr>
            <w:r w:rsidRPr="00CD416A">
              <w:rPr>
                <w:color w:val="FFFFFF" w:themeColor="background1"/>
                <w:szCs w:val="24"/>
              </w:rPr>
              <w:t xml:space="preserve">parkingi (miejsca postojowe) przy wielorodzinnych budynkach mieszkalnych </w:t>
            </w:r>
          </w:p>
        </w:tc>
        <w:tc>
          <w:tcPr>
            <w:tcW w:w="4695" w:type="dxa"/>
            <w:tcBorders>
              <w:left w:val="single" w:sz="4" w:space="0" w:color="FFFFFF" w:themeColor="background1"/>
            </w:tcBorders>
            <w:noWrap/>
          </w:tcPr>
          <w:p w14:paraId="6D7BA4FB" w14:textId="77777777" w:rsidR="00A53C1B" w:rsidRPr="00A53C1B" w:rsidRDefault="00A53C1B" w:rsidP="00670C87">
            <w:pPr>
              <w:spacing w:line="240" w:lineRule="auto"/>
              <w:rPr>
                <w:szCs w:val="24"/>
              </w:rPr>
            </w:pPr>
            <w:r w:rsidRPr="00A53C1B">
              <w:rPr>
                <w:szCs w:val="24"/>
              </w:rPr>
              <w:t>rejony ulic: Mazowieckiej, Biernackiego, Strzelecka, Wiejska, os. Niebrów</w:t>
            </w:r>
          </w:p>
        </w:tc>
      </w:tr>
      <w:tr w:rsidR="00A53C1B" w:rsidRPr="007B0543" w14:paraId="7C7FB6DB" w14:textId="77777777" w:rsidTr="00670C87">
        <w:trPr>
          <w:trHeight w:val="576"/>
        </w:trPr>
        <w:tc>
          <w:tcPr>
            <w:tcW w:w="43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1A16F32A" w14:textId="77777777" w:rsidR="00A53C1B" w:rsidRPr="00CD416A" w:rsidRDefault="00A53C1B" w:rsidP="00670C87">
            <w:pPr>
              <w:spacing w:line="240" w:lineRule="auto"/>
              <w:rPr>
                <w:color w:val="FFFFFF" w:themeColor="background1"/>
                <w:szCs w:val="24"/>
              </w:rPr>
            </w:pPr>
            <w:r w:rsidRPr="00CD416A">
              <w:rPr>
                <w:color w:val="FFFFFF" w:themeColor="background1"/>
                <w:szCs w:val="24"/>
              </w:rPr>
              <w:t>wielkopowierzchniowe obiekty handlowe (np. galerie)</w:t>
            </w:r>
          </w:p>
        </w:tc>
        <w:tc>
          <w:tcPr>
            <w:tcW w:w="4695" w:type="dxa"/>
            <w:tcBorders>
              <w:left w:val="single" w:sz="4" w:space="0" w:color="FFFFFF" w:themeColor="background1"/>
            </w:tcBorders>
            <w:noWrap/>
          </w:tcPr>
          <w:p w14:paraId="7D7B4129" w14:textId="77777777" w:rsidR="00A53C1B" w:rsidRPr="00A53C1B" w:rsidRDefault="00A53C1B" w:rsidP="00670C87">
            <w:pPr>
              <w:spacing w:line="240" w:lineRule="auto"/>
              <w:rPr>
                <w:szCs w:val="24"/>
              </w:rPr>
            </w:pPr>
            <w:r w:rsidRPr="00A53C1B">
              <w:rPr>
                <w:szCs w:val="24"/>
              </w:rPr>
              <w:t xml:space="preserve">Białobrzegi, powiększenie istniejącej galerii, rejon ulic: Zawadzkiej, Zielonej, </w:t>
            </w:r>
          </w:p>
        </w:tc>
      </w:tr>
      <w:tr w:rsidR="00A53C1B" w:rsidRPr="00A53C1B" w14:paraId="3A7CD96F" w14:textId="77777777" w:rsidTr="00670C87">
        <w:trPr>
          <w:trHeight w:val="288"/>
        </w:trPr>
        <w:tc>
          <w:tcPr>
            <w:tcW w:w="43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4A96DE3A" w14:textId="77777777" w:rsidR="00A53C1B" w:rsidRPr="00CD416A" w:rsidRDefault="00A53C1B" w:rsidP="00670C87">
            <w:pPr>
              <w:spacing w:line="240" w:lineRule="auto"/>
              <w:rPr>
                <w:color w:val="FFFFFF" w:themeColor="background1"/>
                <w:szCs w:val="24"/>
              </w:rPr>
            </w:pPr>
            <w:r w:rsidRPr="00CD416A">
              <w:rPr>
                <w:color w:val="FFFFFF" w:themeColor="background1"/>
                <w:szCs w:val="24"/>
              </w:rPr>
              <w:t>tereny rekreacyjno-sportowe</w:t>
            </w:r>
          </w:p>
        </w:tc>
        <w:tc>
          <w:tcPr>
            <w:tcW w:w="4695" w:type="dxa"/>
            <w:tcBorders>
              <w:left w:val="single" w:sz="4" w:space="0" w:color="FFFFFF" w:themeColor="background1"/>
            </w:tcBorders>
            <w:noWrap/>
          </w:tcPr>
          <w:p w14:paraId="18D83BDA" w14:textId="77777777" w:rsidR="00A53C1B" w:rsidRPr="00A53C1B" w:rsidRDefault="00A53C1B" w:rsidP="00670C87">
            <w:pPr>
              <w:spacing w:line="240" w:lineRule="auto"/>
              <w:rPr>
                <w:szCs w:val="24"/>
              </w:rPr>
            </w:pPr>
            <w:r w:rsidRPr="00A53C1B">
              <w:rPr>
                <w:szCs w:val="24"/>
              </w:rPr>
              <w:t xml:space="preserve">Białobrzegi, Błonia Tomaszowskie, Niebrów, </w:t>
            </w:r>
          </w:p>
        </w:tc>
      </w:tr>
      <w:tr w:rsidR="00A53C1B" w:rsidRPr="007B0543" w14:paraId="15DCCFCC" w14:textId="77777777" w:rsidTr="00670C87">
        <w:trPr>
          <w:trHeight w:val="576"/>
        </w:trPr>
        <w:tc>
          <w:tcPr>
            <w:tcW w:w="43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62AE5CDA" w14:textId="77777777" w:rsidR="00A53C1B" w:rsidRPr="00CD416A" w:rsidRDefault="00A53C1B" w:rsidP="00670C87">
            <w:pPr>
              <w:spacing w:line="240" w:lineRule="auto"/>
              <w:rPr>
                <w:color w:val="FFFFFF" w:themeColor="background1"/>
                <w:szCs w:val="24"/>
              </w:rPr>
            </w:pPr>
            <w:r w:rsidRPr="00CD416A">
              <w:rPr>
                <w:color w:val="FFFFFF" w:themeColor="background1"/>
                <w:szCs w:val="24"/>
              </w:rPr>
              <w:t>tereny zieleni urządzonej</w:t>
            </w:r>
            <w:r w:rsidRPr="00CD416A">
              <w:rPr>
                <w:color w:val="FFFFFF" w:themeColor="background1"/>
                <w:szCs w:val="24"/>
              </w:rPr>
              <w:br/>
              <w:t>(np. parki, ogrody, zieleńce)</w:t>
            </w:r>
          </w:p>
        </w:tc>
        <w:tc>
          <w:tcPr>
            <w:tcW w:w="4695" w:type="dxa"/>
            <w:tcBorders>
              <w:left w:val="single" w:sz="4" w:space="0" w:color="FFFFFF" w:themeColor="background1"/>
            </w:tcBorders>
            <w:noWrap/>
          </w:tcPr>
          <w:p w14:paraId="562CF5C1" w14:textId="7C374411" w:rsidR="00A53C1B" w:rsidRPr="00A53C1B" w:rsidRDefault="00A53C1B" w:rsidP="00670C87">
            <w:pPr>
              <w:spacing w:line="240" w:lineRule="auto"/>
              <w:rPr>
                <w:szCs w:val="24"/>
              </w:rPr>
            </w:pPr>
            <w:r w:rsidRPr="00A53C1B">
              <w:rPr>
                <w:szCs w:val="24"/>
              </w:rPr>
              <w:t xml:space="preserve">Błonia Tomaszowskie, </w:t>
            </w:r>
            <w:r w:rsidR="00670C87">
              <w:rPr>
                <w:szCs w:val="24"/>
              </w:rPr>
              <w:t>cen</w:t>
            </w:r>
            <w:r w:rsidRPr="00A53C1B">
              <w:rPr>
                <w:szCs w:val="24"/>
              </w:rPr>
              <w:t>trum miasta, Cegielniana - Chopina, Niebrów</w:t>
            </w:r>
          </w:p>
        </w:tc>
      </w:tr>
      <w:tr w:rsidR="00A53C1B" w:rsidRPr="007B0543" w14:paraId="2F34B64B" w14:textId="77777777" w:rsidTr="00670C87">
        <w:trPr>
          <w:trHeight w:val="288"/>
        </w:trPr>
        <w:tc>
          <w:tcPr>
            <w:tcW w:w="43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531C810D" w14:textId="77777777" w:rsidR="00A53C1B" w:rsidRPr="00CD416A" w:rsidRDefault="00A53C1B" w:rsidP="00670C87">
            <w:pPr>
              <w:spacing w:line="240" w:lineRule="auto"/>
              <w:rPr>
                <w:color w:val="FFFFFF" w:themeColor="background1"/>
                <w:szCs w:val="24"/>
              </w:rPr>
            </w:pPr>
            <w:r w:rsidRPr="00CD416A">
              <w:rPr>
                <w:color w:val="FFFFFF" w:themeColor="background1"/>
                <w:szCs w:val="24"/>
              </w:rPr>
              <w:t>ścieżki rowerowe</w:t>
            </w:r>
          </w:p>
        </w:tc>
        <w:tc>
          <w:tcPr>
            <w:tcW w:w="4695" w:type="dxa"/>
            <w:tcBorders>
              <w:left w:val="single" w:sz="4" w:space="0" w:color="FFFFFF" w:themeColor="background1"/>
            </w:tcBorders>
            <w:noWrap/>
          </w:tcPr>
          <w:p w14:paraId="078FB58E" w14:textId="5F201198" w:rsidR="00A53C1B" w:rsidRPr="00A53C1B" w:rsidRDefault="00A53C1B" w:rsidP="00670C87">
            <w:pPr>
              <w:spacing w:line="240" w:lineRule="auto"/>
              <w:rPr>
                <w:szCs w:val="24"/>
              </w:rPr>
            </w:pPr>
            <w:r w:rsidRPr="00A53C1B">
              <w:rPr>
                <w:szCs w:val="24"/>
              </w:rPr>
              <w:t>Białobrzegi-centrum, centrum miasta, ogólno miejska sieć ścieżek rowerowych</w:t>
            </w:r>
          </w:p>
        </w:tc>
      </w:tr>
    </w:tbl>
    <w:p w14:paraId="14422D72" w14:textId="77777777" w:rsidR="00A53C1B" w:rsidRPr="00A53C1B" w:rsidRDefault="00A53C1B" w:rsidP="00A53C1B">
      <w:pPr>
        <w:rPr>
          <w:szCs w:val="24"/>
          <w:lang w:val="pl-PL"/>
        </w:rPr>
      </w:pPr>
      <w:r w:rsidRPr="00A53C1B">
        <w:rPr>
          <w:szCs w:val="24"/>
          <w:lang w:val="pl-PL"/>
        </w:rPr>
        <w:t>Źródło: opracowanie własne na podstawie wyników badania ankietowego.</w:t>
      </w:r>
    </w:p>
    <w:p w14:paraId="3918BEF9" w14:textId="77777777" w:rsidR="00CD416A" w:rsidRDefault="00CD416A" w:rsidP="00A53C1B">
      <w:pPr>
        <w:rPr>
          <w:szCs w:val="24"/>
          <w:lang w:val="pl-PL"/>
        </w:rPr>
      </w:pPr>
    </w:p>
    <w:p w14:paraId="14C0DC9B" w14:textId="6FEBF4DD" w:rsidR="00670C87" w:rsidRDefault="00A53C1B" w:rsidP="00A53C1B">
      <w:pPr>
        <w:rPr>
          <w:szCs w:val="24"/>
          <w:lang w:val="pl-PL"/>
        </w:rPr>
      </w:pPr>
      <w:r w:rsidRPr="00A53C1B">
        <w:rPr>
          <w:szCs w:val="24"/>
          <w:lang w:val="pl-PL"/>
        </w:rPr>
        <w:t xml:space="preserve">Analiza opinii zebranych za pomocą badania ankietowego przeprowadzonego wśród młodzieży prowadzi do wniosku, że ta grupa mieszkańców najwyżej ocenia przestrzenie publiczne dedykowane rekreacji lub uprawianiu sportu (ponad 54% respondentów ocenia ich atrakcyjność jako bardzo dobrą lub dobrą), a równocześnie ok. 43% badanych osób w tej grupie uważa jakość powietrza w mieście za złą lub bardzo złą. Postulaty wyrażane pod kątem poprawy jakości życia tej grupy społecznej, najliczniej formułowane w części otwartej badania, to takie, jak np. „więcej miejsc spotkań”, „bar(y)”, „kawiarnie”, „klub (y)”, „więcej miejsc spotkań ze znajomymi”, można interpretować jako wyraz zapotrzebowania na większą liczbę przestrzeni (miejsc) umożliwiających interakcje społeczne w gronie rówieśników, poza aktywnością sportową czy ruchem na świeżym powietrzu. </w:t>
      </w:r>
      <w:r w:rsidRPr="00A53C1B">
        <w:rPr>
          <w:szCs w:val="24"/>
          <w:lang w:val="pl-PL"/>
        </w:rPr>
        <w:br/>
        <w:t xml:space="preserve">Wśród postulatów znalazła się również relatywnie duża grupa oczekiwań odnoszących się do dostępności transportowej przestrzeni miasta (np. „lepsze połączenia autobusowe”, „dogodniejszy rozkład jazdy”).  Obraz dopełnia rozkład odpowiedzi na pytanie o jakość transportu, którą 1/3 badanych oceniła negatywnie, a 1/3 jako przeciętną. Badana młodzież pozytywnie ocenia estetykę i jakość przestrzeni publicznych </w:t>
      </w:r>
      <w:r w:rsidR="004C4B72">
        <w:rPr>
          <w:szCs w:val="24"/>
          <w:lang w:val="pl-PL"/>
        </w:rPr>
        <w:t>M</w:t>
      </w:r>
      <w:r w:rsidRPr="00A53C1B">
        <w:rPr>
          <w:szCs w:val="24"/>
          <w:lang w:val="pl-PL"/>
        </w:rPr>
        <w:t xml:space="preserve">iasta (nieco ponad 48% ocen dobrych i bardzo dobrych, przy zaledwie 11% ocen złych i bardzo złych), jednak znaczny udział ocen „przeciętnie” (39%) można również zinterpretować jako sygnał, że w opinii </w:t>
      </w:r>
      <w:r w:rsidRPr="00A53C1B">
        <w:rPr>
          <w:szCs w:val="24"/>
          <w:lang w:val="pl-PL"/>
        </w:rPr>
        <w:lastRenderedPageBreak/>
        <w:t xml:space="preserve">znacznej części tej grupy wiekowej mieszkańców wizualny wyraz miasta jest „nijaki”, pozbawiony takiej wyrazistości, oryginalności (np. ikonicznych obiektów współczesnej architektury lub śmiałego nowoczesnego designu), z którą mogliby się identyfikować, ponieważ lepiej odzwierciedlałaby ich gusta estetyczne. </w:t>
      </w:r>
    </w:p>
    <w:p w14:paraId="57A54D96" w14:textId="77777777" w:rsidR="00670C87" w:rsidRDefault="00A53C1B" w:rsidP="00A53C1B">
      <w:pPr>
        <w:rPr>
          <w:szCs w:val="24"/>
          <w:lang w:val="pl-PL"/>
        </w:rPr>
      </w:pPr>
      <w:r w:rsidRPr="00A53C1B">
        <w:rPr>
          <w:szCs w:val="24"/>
          <w:lang w:val="pl-PL"/>
        </w:rPr>
        <w:t xml:space="preserve">Respondenci badania ankietowego przeprowadzonego wśród seniorów ogólnie pozytywnie oceniają przestrzeń miasta, poprzez ocenę warunków życia w mieście (55% odp. twierdzących - zdecydowanie tak lub raczej tak; wobec 6,9% ocen negatywnych - nie albo raczej nie), przy czym najwięcej respondentów dobrze albo bardzo dobrze ocenia przestrzenie aktywnego wypoczynku na świeżym powietrzu (sport, aktywność ruchowa, rekreacja - od 52 do 58% oceniających te miejsca/przestrzenie dobrze albo bardzo dobrze). Podobny jak w grupie młodzieży jest odsetek respondentów negatywnie oceniających jakość środowiska naturalnego, w tym czystość powietrza (44% ocen: źle albo bardzo źle). Seniorzy dobrze oceniają dostępność transportową przestrzeni miasta (poprzez opinię nt.  jakości transportu publicznego, który 51% respondentów ocenia dobrze albo bardzo dobrze). </w:t>
      </w:r>
    </w:p>
    <w:p w14:paraId="7EDB5DA0" w14:textId="78989029" w:rsidR="00670C87" w:rsidRDefault="00A53C1B" w:rsidP="00A53C1B">
      <w:pPr>
        <w:rPr>
          <w:szCs w:val="24"/>
          <w:lang w:val="pl-PL"/>
        </w:rPr>
      </w:pPr>
      <w:r w:rsidRPr="00A53C1B">
        <w:rPr>
          <w:szCs w:val="24"/>
          <w:lang w:val="pl-PL"/>
        </w:rPr>
        <w:t xml:space="preserve">W tej grupie respondentów wysoko oceniane są walory </w:t>
      </w:r>
      <w:r w:rsidR="004C4B72" w:rsidRPr="00A53C1B">
        <w:rPr>
          <w:szCs w:val="24"/>
          <w:lang w:val="pl-PL"/>
        </w:rPr>
        <w:t>funkcjonaln</w:t>
      </w:r>
      <w:r w:rsidR="004C4B72">
        <w:rPr>
          <w:szCs w:val="24"/>
          <w:lang w:val="pl-PL"/>
        </w:rPr>
        <w:t>o</w:t>
      </w:r>
      <w:r w:rsidRPr="00A53C1B">
        <w:rPr>
          <w:szCs w:val="24"/>
          <w:lang w:val="pl-PL"/>
        </w:rPr>
        <w:t xml:space="preserve"> – przestrzenne </w:t>
      </w:r>
      <w:r w:rsidR="004C4B72">
        <w:rPr>
          <w:szCs w:val="24"/>
          <w:lang w:val="pl-PL"/>
        </w:rPr>
        <w:t>M</w:t>
      </w:r>
      <w:r w:rsidRPr="00A53C1B">
        <w:rPr>
          <w:szCs w:val="24"/>
          <w:lang w:val="pl-PL"/>
        </w:rPr>
        <w:t xml:space="preserve">iasta, za którymi idzie odczuwanie „ciszy i spokoju” (55% ocen dobrych bardzo dobrych), tj. luźna lub ekstensywna zabudowa, duży udział terenów zielonych, segregacja ruchu pieszych i pojazdów. 6% respondentów w tej grupie odpowiedziała przecząco na pytanie czy ma poczucie samodzielności albo niezależności (od innych), równocześnie prawie 5% respondentów nie miało zdania nt. swojej sytuacji mieszkaniowej (stanowiącej pierwszy wyznacznik zaspokojenia potrzeb osób ze szczególnymi potrzebami), również w przestrzeni miasta. Można więc założyć, że 5-6 % uczestników badania to osoby ze szczególnymi potrzebami (w tym np. osoby niepełnosprawne ruchowo), za tym idzie wyraźne zaznaczenie, wśród mankamentów przestrzeni </w:t>
      </w:r>
      <w:r w:rsidR="004C4B72">
        <w:rPr>
          <w:szCs w:val="24"/>
          <w:lang w:val="pl-PL"/>
        </w:rPr>
        <w:t>M</w:t>
      </w:r>
      <w:r w:rsidRPr="00A53C1B">
        <w:rPr>
          <w:szCs w:val="24"/>
          <w:lang w:val="pl-PL"/>
        </w:rPr>
        <w:t>iasta, kwestii dostępności architektonicznej lub ruchowej, np.: „</w:t>
      </w:r>
      <w:r w:rsidRPr="00A53C1B">
        <w:rPr>
          <w:i/>
          <w:szCs w:val="24"/>
          <w:lang w:val="pl-PL"/>
        </w:rPr>
        <w:t>od tylu lat mówi się o barierach architektonicznych, wciąż istnieją i niestety powstają nowe</w:t>
      </w:r>
      <w:r w:rsidRPr="00A53C1B">
        <w:rPr>
          <w:szCs w:val="24"/>
          <w:lang w:val="pl-PL"/>
        </w:rPr>
        <w:t>”, (…) „</w:t>
      </w:r>
      <w:r w:rsidRPr="00A53C1B">
        <w:rPr>
          <w:i/>
          <w:szCs w:val="24"/>
          <w:lang w:val="pl-PL"/>
        </w:rPr>
        <w:t xml:space="preserve">bezpieczeństwo rzecz </w:t>
      </w:r>
      <w:r w:rsidR="00670C87" w:rsidRPr="00A53C1B">
        <w:rPr>
          <w:i/>
          <w:szCs w:val="24"/>
          <w:lang w:val="pl-PL"/>
        </w:rPr>
        <w:t>oczywista,</w:t>
      </w:r>
      <w:r w:rsidRPr="00A53C1B">
        <w:rPr>
          <w:i/>
          <w:szCs w:val="24"/>
          <w:lang w:val="pl-PL"/>
        </w:rPr>
        <w:t xml:space="preserve"> ale również wygoda przemieszczania, przechodzenia przez jezdnię</w:t>
      </w:r>
      <w:r w:rsidRPr="00A53C1B">
        <w:rPr>
          <w:lang w:val="pl-PL"/>
        </w:rPr>
        <w:t xml:space="preserve">”. Nie sposób jednak, w oparciu o zgromadzone wyniki wyciągnąć wniosków nt.  ewentualnego występowania zróżnicowań w ocenach przestrzeni </w:t>
      </w:r>
      <w:r w:rsidR="004C4B72">
        <w:rPr>
          <w:lang w:val="pl-PL"/>
        </w:rPr>
        <w:t>M</w:t>
      </w:r>
      <w:r w:rsidRPr="00A53C1B">
        <w:rPr>
          <w:lang w:val="pl-PL"/>
        </w:rPr>
        <w:t>iasta, pomiędzy osobami ze szczególnymi potrzebami a pozostałą częścią populacji w wieku senioralnym. Również dlatego, że to s</w:t>
      </w:r>
      <w:r w:rsidRPr="00A53C1B">
        <w:rPr>
          <w:szCs w:val="24"/>
          <w:lang w:val="pl-PL"/>
        </w:rPr>
        <w:t xml:space="preserve">eniorzy deklarują, że najchętniej korzystają z przestrzeni miasta uprawiając różne aktywności na wolnym powietrzu (76% respondentów), zaznaczają również niedostatek ścieżek rowerowych, konflikty w użytkowaniu przestrzeni pomiędzy pieszymi i rowerzystami, niedostatek urządzeń do ćwiczeń ruchowych i galanterii ulicznej, w tym ławek, oświetlenia oraz potrzebę usprawnienia transportu i usytuowania publicznych toalet. </w:t>
      </w:r>
    </w:p>
    <w:p w14:paraId="45191F0F" w14:textId="0FDF63F1" w:rsidR="00670C87" w:rsidRDefault="00A53C1B" w:rsidP="00A53C1B">
      <w:pPr>
        <w:rPr>
          <w:szCs w:val="24"/>
          <w:lang w:val="pl-PL"/>
        </w:rPr>
      </w:pPr>
      <w:r w:rsidRPr="00A53C1B">
        <w:rPr>
          <w:szCs w:val="24"/>
          <w:lang w:val="pl-PL"/>
        </w:rPr>
        <w:t xml:space="preserve">Za największą barierę w użytkowaniu oferty </w:t>
      </w:r>
      <w:r w:rsidR="004C4B72">
        <w:rPr>
          <w:szCs w:val="24"/>
          <w:lang w:val="pl-PL"/>
        </w:rPr>
        <w:t>M</w:t>
      </w:r>
      <w:r w:rsidRPr="00A53C1B">
        <w:rPr>
          <w:szCs w:val="24"/>
          <w:lang w:val="pl-PL"/>
        </w:rPr>
        <w:t xml:space="preserve">iasta, zlokalizowanej w różnych częściach jego terytorium oprócz ograniczeń zdrowotnych (44%) uważają "brak możliwości transportu/dogodnych połączeń komunikacyjnych" (tak wskazało 37% respondentów); w tej </w:t>
      </w:r>
      <w:r w:rsidRPr="00A53C1B">
        <w:rPr>
          <w:szCs w:val="24"/>
          <w:lang w:val="pl-PL"/>
        </w:rPr>
        <w:lastRenderedPageBreak/>
        <w:t>kategorii, na bariery architektoniczne wskazało zaledwie 2,33% respondentów uczestniczących w tym badaniu. Około 70% respondentów deklaruje, że przejawia chęć uczestnictwa w życiu społecznym miasta, dlatego oczekiwania i potrzeby seniorów odnoszące się do jakości przestrzeni miasta powinny być wzięte pod uwagę w planowaniu jego rozwoju, jak również podczas sporządzania miejscowych planów zagospodarowania przestrzennego.</w:t>
      </w:r>
    </w:p>
    <w:p w14:paraId="624B0357" w14:textId="77777777" w:rsidR="00670C87" w:rsidRDefault="00670C87" w:rsidP="00A53C1B">
      <w:pPr>
        <w:rPr>
          <w:szCs w:val="24"/>
          <w:lang w:val="pl-PL"/>
        </w:rPr>
      </w:pPr>
    </w:p>
    <w:p w14:paraId="49D62BDB" w14:textId="1F878E9F" w:rsidR="00A53C1B" w:rsidRDefault="00A53C1B" w:rsidP="00A53C1B">
      <w:pPr>
        <w:rPr>
          <w:szCs w:val="24"/>
          <w:lang w:val="pl-PL"/>
        </w:rPr>
      </w:pPr>
      <w:r w:rsidRPr="00A53C1B">
        <w:rPr>
          <w:szCs w:val="24"/>
          <w:lang w:val="pl-PL"/>
        </w:rPr>
        <w:t xml:space="preserve">Ocena przestrzeni </w:t>
      </w:r>
      <w:r w:rsidR="004C4B72">
        <w:rPr>
          <w:szCs w:val="24"/>
          <w:lang w:val="pl-PL"/>
        </w:rPr>
        <w:t>M</w:t>
      </w:r>
      <w:r w:rsidRPr="00A53C1B">
        <w:rPr>
          <w:szCs w:val="24"/>
          <w:lang w:val="pl-PL"/>
        </w:rPr>
        <w:t>iasta w kontekście warunków prowadzenia działalności gospodarczej), w</w:t>
      </w:r>
      <w:r w:rsidR="00670C87">
        <w:rPr>
          <w:szCs w:val="24"/>
          <w:lang w:val="pl-PL"/>
        </w:rPr>
        <w:t> </w:t>
      </w:r>
      <w:r w:rsidRPr="00A53C1B">
        <w:rPr>
          <w:szCs w:val="24"/>
          <w:lang w:val="pl-PL"/>
        </w:rPr>
        <w:t>opinii badanych z grupy przedsiębiorcy, kształtuje się korzystnie. Dostępność gruntów i</w:t>
      </w:r>
      <w:r w:rsidR="00670C87">
        <w:rPr>
          <w:szCs w:val="24"/>
          <w:lang w:val="pl-PL"/>
        </w:rPr>
        <w:t> </w:t>
      </w:r>
      <w:r w:rsidRPr="00A53C1B">
        <w:rPr>
          <w:szCs w:val="24"/>
          <w:lang w:val="pl-PL"/>
        </w:rPr>
        <w:t xml:space="preserve">lokali oraz wyposażenie w infrastrukturę techniczną źle albo bardzo źle ocenia ok. 1/3 respondentów. Badani przedsiębiorcy najlepiej oceniają przestrzeń </w:t>
      </w:r>
      <w:r w:rsidR="004C4B72">
        <w:rPr>
          <w:szCs w:val="24"/>
          <w:lang w:val="pl-PL"/>
        </w:rPr>
        <w:t>M</w:t>
      </w:r>
      <w:r w:rsidRPr="00A53C1B">
        <w:rPr>
          <w:szCs w:val="24"/>
          <w:lang w:val="pl-PL"/>
        </w:rPr>
        <w:t xml:space="preserve">iasta z uwagi na jej położenie, dostępność transportową jakość i gęstość sieci dróg, natomiast najwięcej zmian na korzyść </w:t>
      </w:r>
      <w:r w:rsidR="004C4B72">
        <w:rPr>
          <w:szCs w:val="24"/>
          <w:lang w:val="pl-PL"/>
        </w:rPr>
        <w:t xml:space="preserve">– według uczestników badania - </w:t>
      </w:r>
      <w:r w:rsidRPr="00A53C1B">
        <w:rPr>
          <w:szCs w:val="24"/>
          <w:lang w:val="pl-PL"/>
        </w:rPr>
        <w:t xml:space="preserve">może wywołać stworzenie stref aktywizacji gospodarczej (aktualnie ten aspekt ocenia najgorzej aż 84% respondentów). Pozostałe oczekiwania przedsiębiorców wobec przestrzeni </w:t>
      </w:r>
      <w:r w:rsidR="004C4B72">
        <w:rPr>
          <w:szCs w:val="24"/>
          <w:lang w:val="pl-PL"/>
        </w:rPr>
        <w:t>M</w:t>
      </w:r>
      <w:r w:rsidRPr="00A53C1B">
        <w:rPr>
          <w:szCs w:val="24"/>
          <w:lang w:val="pl-PL"/>
        </w:rPr>
        <w:t>iasta dogodnej dla biznesu zestawiono w</w:t>
      </w:r>
      <w:r w:rsidR="003F4F7E">
        <w:rPr>
          <w:szCs w:val="24"/>
          <w:lang w:val="pl-PL"/>
        </w:rPr>
        <w:t> </w:t>
      </w:r>
      <w:r w:rsidR="00120F1A">
        <w:rPr>
          <w:szCs w:val="24"/>
          <w:lang w:val="pl-PL"/>
        </w:rPr>
        <w:fldChar w:fldCharType="begin"/>
      </w:r>
      <w:r w:rsidR="00120F1A">
        <w:rPr>
          <w:szCs w:val="24"/>
          <w:lang w:val="pl-PL"/>
        </w:rPr>
        <w:instrText xml:space="preserve"> REF _Ref85392738 \h </w:instrText>
      </w:r>
      <w:r w:rsidR="00120F1A">
        <w:rPr>
          <w:szCs w:val="24"/>
          <w:lang w:val="pl-PL"/>
        </w:rPr>
      </w:r>
      <w:r w:rsidR="00120F1A">
        <w:rPr>
          <w:szCs w:val="24"/>
          <w:lang w:val="pl-PL"/>
        </w:rPr>
        <w:fldChar w:fldCharType="separate"/>
      </w:r>
      <w:r w:rsidR="0045408F" w:rsidRPr="00A53C1B">
        <w:t xml:space="preserve">Tabela </w:t>
      </w:r>
      <w:r w:rsidR="0045408F">
        <w:rPr>
          <w:noProof/>
        </w:rPr>
        <w:t>2</w:t>
      </w:r>
      <w:r w:rsidR="0045408F">
        <w:t>.</w:t>
      </w:r>
      <w:r w:rsidR="0045408F">
        <w:rPr>
          <w:noProof/>
        </w:rPr>
        <w:t>49</w:t>
      </w:r>
      <w:r w:rsidR="00120F1A">
        <w:rPr>
          <w:szCs w:val="24"/>
          <w:lang w:val="pl-PL"/>
        </w:rPr>
        <w:fldChar w:fldCharType="end"/>
      </w:r>
      <w:r w:rsidR="00120F1A">
        <w:rPr>
          <w:szCs w:val="24"/>
          <w:lang w:val="pl-PL"/>
        </w:rPr>
        <w:t>.</w:t>
      </w:r>
    </w:p>
    <w:p w14:paraId="08EB27DF" w14:textId="77777777" w:rsidR="00670C87" w:rsidRPr="00A53C1B" w:rsidRDefault="00670C87" w:rsidP="00A53C1B">
      <w:pPr>
        <w:rPr>
          <w:szCs w:val="24"/>
          <w:lang w:val="pl-PL"/>
        </w:rPr>
      </w:pPr>
    </w:p>
    <w:p w14:paraId="385D484D" w14:textId="5C394A13" w:rsidR="00A53C1B" w:rsidRPr="00A53C1B" w:rsidRDefault="00A53C1B" w:rsidP="00073367">
      <w:pPr>
        <w:pStyle w:val="Tabela"/>
        <w:rPr>
          <w:sz w:val="36"/>
        </w:rPr>
      </w:pPr>
      <w:bookmarkStart w:id="225" w:name="_Ref85392738"/>
      <w:bookmarkStart w:id="226" w:name="_Toc85396265"/>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49</w:t>
      </w:r>
      <w:r w:rsidR="009D285A">
        <w:rPr>
          <w:noProof/>
        </w:rPr>
        <w:fldChar w:fldCharType="end"/>
      </w:r>
      <w:bookmarkEnd w:id="225"/>
      <w:r w:rsidRPr="00A53C1B">
        <w:t>: Oczekiwania badanych przedsiębiorców wobec zmiany przestrzennych uwarunkowań prowadzenia biznesu w Tomaszowie Mazowieckim.</w:t>
      </w:r>
      <w:bookmarkEnd w:id="226"/>
    </w:p>
    <w:tbl>
      <w:tblPr>
        <w:tblStyle w:val="Tabela-Siatka"/>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3114"/>
        <w:gridCol w:w="1134"/>
        <w:gridCol w:w="1134"/>
        <w:gridCol w:w="1134"/>
        <w:gridCol w:w="1276"/>
        <w:gridCol w:w="1270"/>
      </w:tblGrid>
      <w:tr w:rsidR="00073367" w:rsidRPr="00073367" w14:paraId="1D76AF4C" w14:textId="77777777" w:rsidTr="00073367">
        <w:trPr>
          <w:trHeight w:val="288"/>
        </w:trPr>
        <w:tc>
          <w:tcPr>
            <w:tcW w:w="311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6DAB8058" w14:textId="77777777" w:rsidR="00A53C1B" w:rsidRPr="00073367" w:rsidRDefault="00A53C1B" w:rsidP="00073367">
            <w:pPr>
              <w:spacing w:line="240" w:lineRule="auto"/>
              <w:jc w:val="center"/>
              <w:rPr>
                <w:b/>
                <w:bCs/>
                <w:szCs w:val="24"/>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6767B005" w14:textId="77777777" w:rsidR="00A53C1B" w:rsidRPr="00073367" w:rsidRDefault="00A53C1B" w:rsidP="00073367">
            <w:pPr>
              <w:spacing w:line="240" w:lineRule="auto"/>
              <w:jc w:val="center"/>
              <w:rPr>
                <w:b/>
                <w:bCs/>
                <w:iCs/>
                <w:szCs w:val="24"/>
              </w:rPr>
            </w:pPr>
            <w:r w:rsidRPr="00073367">
              <w:rPr>
                <w:b/>
                <w:bCs/>
                <w:iCs/>
                <w:szCs w:val="24"/>
              </w:rPr>
              <w:t>Bardzo oczekuję</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0FD899FE" w14:textId="77777777" w:rsidR="00A53C1B" w:rsidRPr="00073367" w:rsidRDefault="00A53C1B" w:rsidP="00073367">
            <w:pPr>
              <w:spacing w:line="240" w:lineRule="auto"/>
              <w:jc w:val="center"/>
              <w:rPr>
                <w:b/>
                <w:bCs/>
                <w:iCs/>
                <w:szCs w:val="24"/>
              </w:rPr>
            </w:pPr>
            <w:r w:rsidRPr="00073367">
              <w:rPr>
                <w:b/>
                <w:bCs/>
                <w:iCs/>
                <w:szCs w:val="24"/>
              </w:rPr>
              <w:t>Oczekuję</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03986784" w14:textId="77777777" w:rsidR="00A53C1B" w:rsidRPr="00073367" w:rsidRDefault="00A53C1B" w:rsidP="00073367">
            <w:pPr>
              <w:spacing w:line="240" w:lineRule="auto"/>
              <w:jc w:val="center"/>
              <w:rPr>
                <w:b/>
                <w:bCs/>
                <w:iCs/>
                <w:szCs w:val="24"/>
              </w:rPr>
            </w:pPr>
            <w:r w:rsidRPr="00073367">
              <w:rPr>
                <w:b/>
                <w:bCs/>
                <w:iCs/>
                <w:szCs w:val="24"/>
              </w:rPr>
              <w:t>Średnio oczekuję</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08C7D5F3" w14:textId="77777777" w:rsidR="00A53C1B" w:rsidRPr="00073367" w:rsidRDefault="00A53C1B" w:rsidP="00073367">
            <w:pPr>
              <w:spacing w:line="240" w:lineRule="auto"/>
              <w:jc w:val="center"/>
              <w:rPr>
                <w:b/>
                <w:bCs/>
                <w:iCs/>
                <w:szCs w:val="24"/>
              </w:rPr>
            </w:pPr>
            <w:r w:rsidRPr="00073367">
              <w:rPr>
                <w:b/>
                <w:bCs/>
                <w:iCs/>
                <w:szCs w:val="24"/>
              </w:rPr>
              <w:t>Raczej nie oczekuję</w:t>
            </w:r>
          </w:p>
        </w:tc>
        <w:tc>
          <w:tcPr>
            <w:tcW w:w="1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75677815" w14:textId="77777777" w:rsidR="00A53C1B" w:rsidRPr="00073367" w:rsidRDefault="00A53C1B" w:rsidP="00073367">
            <w:pPr>
              <w:spacing w:line="240" w:lineRule="auto"/>
              <w:jc w:val="center"/>
              <w:rPr>
                <w:b/>
                <w:bCs/>
                <w:iCs/>
                <w:szCs w:val="24"/>
              </w:rPr>
            </w:pPr>
            <w:r w:rsidRPr="00073367">
              <w:rPr>
                <w:b/>
                <w:bCs/>
                <w:iCs/>
                <w:szCs w:val="24"/>
              </w:rPr>
              <w:t>Nie oczekuję w ogóle</w:t>
            </w:r>
          </w:p>
        </w:tc>
      </w:tr>
      <w:tr w:rsidR="00A53C1B" w:rsidRPr="007B0543" w14:paraId="0F2F1737" w14:textId="77777777" w:rsidTr="00073367">
        <w:trPr>
          <w:trHeight w:val="288"/>
        </w:trPr>
        <w:tc>
          <w:tcPr>
            <w:tcW w:w="311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6D2FBF36" w14:textId="77777777" w:rsidR="00A53C1B" w:rsidRPr="00073367" w:rsidRDefault="00A53C1B" w:rsidP="00073367">
            <w:pPr>
              <w:spacing w:line="240" w:lineRule="auto"/>
              <w:jc w:val="center"/>
              <w:rPr>
                <w:b/>
                <w:bCs/>
                <w:i/>
                <w:iCs/>
                <w:szCs w:val="24"/>
              </w:rPr>
            </w:pPr>
          </w:p>
        </w:tc>
        <w:tc>
          <w:tcPr>
            <w:tcW w:w="594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0ECDFB51" w14:textId="7409DED4" w:rsidR="00A53C1B" w:rsidRPr="00073367" w:rsidRDefault="00A53C1B" w:rsidP="00073367">
            <w:pPr>
              <w:spacing w:line="240" w:lineRule="auto"/>
              <w:jc w:val="center"/>
              <w:rPr>
                <w:b/>
                <w:bCs/>
                <w:iCs/>
                <w:szCs w:val="24"/>
              </w:rPr>
            </w:pPr>
            <w:r w:rsidRPr="00073367">
              <w:rPr>
                <w:b/>
                <w:bCs/>
                <w:iCs/>
                <w:szCs w:val="24"/>
              </w:rPr>
              <w:t>% odpowiedzi w grupie badanych przedsiębiorców</w:t>
            </w:r>
          </w:p>
        </w:tc>
      </w:tr>
      <w:tr w:rsidR="00A53C1B" w:rsidRPr="00A53C1B" w14:paraId="4942FB97" w14:textId="77777777" w:rsidTr="00073367">
        <w:trPr>
          <w:trHeight w:val="288"/>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1C9A42B8" w14:textId="77777777" w:rsidR="00A53C1B" w:rsidRPr="00073367" w:rsidRDefault="00A53C1B" w:rsidP="00073367">
            <w:pPr>
              <w:spacing w:line="240" w:lineRule="auto"/>
              <w:rPr>
                <w:color w:val="FFFFFF" w:themeColor="background1"/>
                <w:szCs w:val="24"/>
              </w:rPr>
            </w:pPr>
            <w:r w:rsidRPr="00073367">
              <w:rPr>
                <w:color w:val="FFFFFF" w:themeColor="background1"/>
                <w:szCs w:val="24"/>
              </w:rPr>
              <w:t>Uzbrajanie terenów pod działalność przemysłowych</w:t>
            </w:r>
          </w:p>
        </w:tc>
        <w:tc>
          <w:tcPr>
            <w:tcW w:w="1134" w:type="dxa"/>
            <w:tcBorders>
              <w:top w:val="single" w:sz="4" w:space="0" w:color="FFFFFF" w:themeColor="background1"/>
              <w:left w:val="single" w:sz="4" w:space="0" w:color="FFFFFF" w:themeColor="background1"/>
            </w:tcBorders>
            <w:noWrap/>
            <w:vAlign w:val="center"/>
            <w:hideMark/>
          </w:tcPr>
          <w:p w14:paraId="64FE46FC" w14:textId="77777777" w:rsidR="00A53C1B" w:rsidRPr="00A53C1B" w:rsidRDefault="00A53C1B" w:rsidP="00073367">
            <w:pPr>
              <w:spacing w:line="240" w:lineRule="auto"/>
              <w:jc w:val="center"/>
              <w:rPr>
                <w:szCs w:val="24"/>
              </w:rPr>
            </w:pPr>
            <w:r w:rsidRPr="00A53C1B">
              <w:rPr>
                <w:szCs w:val="24"/>
              </w:rPr>
              <w:t>15,4</w:t>
            </w:r>
          </w:p>
        </w:tc>
        <w:tc>
          <w:tcPr>
            <w:tcW w:w="1134" w:type="dxa"/>
            <w:tcBorders>
              <w:top w:val="single" w:sz="4" w:space="0" w:color="FFFFFF" w:themeColor="background1"/>
            </w:tcBorders>
            <w:noWrap/>
            <w:vAlign w:val="center"/>
            <w:hideMark/>
          </w:tcPr>
          <w:p w14:paraId="09F62FF4" w14:textId="77777777" w:rsidR="00A53C1B" w:rsidRPr="00A53C1B" w:rsidRDefault="00A53C1B" w:rsidP="00073367">
            <w:pPr>
              <w:spacing w:line="240" w:lineRule="auto"/>
              <w:jc w:val="center"/>
              <w:rPr>
                <w:szCs w:val="24"/>
              </w:rPr>
            </w:pPr>
            <w:r w:rsidRPr="00A53C1B">
              <w:rPr>
                <w:szCs w:val="24"/>
              </w:rPr>
              <w:t>30,8</w:t>
            </w:r>
          </w:p>
        </w:tc>
        <w:tc>
          <w:tcPr>
            <w:tcW w:w="1134" w:type="dxa"/>
            <w:tcBorders>
              <w:top w:val="single" w:sz="4" w:space="0" w:color="FFFFFF" w:themeColor="background1"/>
            </w:tcBorders>
            <w:noWrap/>
            <w:vAlign w:val="center"/>
            <w:hideMark/>
          </w:tcPr>
          <w:p w14:paraId="449A6787" w14:textId="77777777" w:rsidR="00A53C1B" w:rsidRPr="00A53C1B" w:rsidRDefault="00A53C1B" w:rsidP="00073367">
            <w:pPr>
              <w:spacing w:line="240" w:lineRule="auto"/>
              <w:jc w:val="center"/>
              <w:rPr>
                <w:szCs w:val="24"/>
              </w:rPr>
            </w:pPr>
            <w:r w:rsidRPr="00A53C1B">
              <w:rPr>
                <w:szCs w:val="24"/>
              </w:rPr>
              <w:t>23,1</w:t>
            </w:r>
          </w:p>
        </w:tc>
        <w:tc>
          <w:tcPr>
            <w:tcW w:w="1276" w:type="dxa"/>
            <w:tcBorders>
              <w:top w:val="single" w:sz="4" w:space="0" w:color="FFFFFF" w:themeColor="background1"/>
            </w:tcBorders>
            <w:noWrap/>
            <w:vAlign w:val="center"/>
            <w:hideMark/>
          </w:tcPr>
          <w:p w14:paraId="72826F3F" w14:textId="77777777" w:rsidR="00A53C1B" w:rsidRPr="00A53C1B" w:rsidRDefault="00A53C1B" w:rsidP="00073367">
            <w:pPr>
              <w:spacing w:line="240" w:lineRule="auto"/>
              <w:jc w:val="center"/>
              <w:rPr>
                <w:szCs w:val="24"/>
              </w:rPr>
            </w:pPr>
            <w:r w:rsidRPr="00A53C1B">
              <w:rPr>
                <w:szCs w:val="24"/>
              </w:rPr>
              <w:t>15,4</w:t>
            </w:r>
          </w:p>
        </w:tc>
        <w:tc>
          <w:tcPr>
            <w:tcW w:w="1270" w:type="dxa"/>
            <w:tcBorders>
              <w:top w:val="single" w:sz="4" w:space="0" w:color="FFFFFF" w:themeColor="background1"/>
            </w:tcBorders>
            <w:noWrap/>
            <w:vAlign w:val="center"/>
            <w:hideMark/>
          </w:tcPr>
          <w:p w14:paraId="10F2AF7D" w14:textId="77777777" w:rsidR="00A53C1B" w:rsidRPr="00A53C1B" w:rsidRDefault="00A53C1B" w:rsidP="00073367">
            <w:pPr>
              <w:spacing w:line="240" w:lineRule="auto"/>
              <w:jc w:val="center"/>
              <w:rPr>
                <w:szCs w:val="24"/>
              </w:rPr>
            </w:pPr>
            <w:r w:rsidRPr="00A53C1B">
              <w:rPr>
                <w:szCs w:val="24"/>
              </w:rPr>
              <w:t>7,7</w:t>
            </w:r>
          </w:p>
        </w:tc>
      </w:tr>
      <w:tr w:rsidR="00A53C1B" w:rsidRPr="00A53C1B" w14:paraId="355FA47D" w14:textId="77777777" w:rsidTr="00073367">
        <w:trPr>
          <w:trHeight w:val="576"/>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29BABE00" w14:textId="77777777" w:rsidR="00A53C1B" w:rsidRPr="00073367" w:rsidRDefault="00A53C1B" w:rsidP="00073367">
            <w:pPr>
              <w:spacing w:line="240" w:lineRule="auto"/>
              <w:rPr>
                <w:color w:val="FFFFFF" w:themeColor="background1"/>
                <w:szCs w:val="24"/>
              </w:rPr>
            </w:pPr>
            <w:r w:rsidRPr="00073367">
              <w:rPr>
                <w:color w:val="FFFFFF" w:themeColor="background1"/>
                <w:szCs w:val="24"/>
              </w:rPr>
              <w:t>Poprawa miejskiej infrastruktury technicznej</w:t>
            </w:r>
            <w:r w:rsidRPr="00073367">
              <w:rPr>
                <w:color w:val="FFFFFF" w:themeColor="background1"/>
                <w:szCs w:val="24"/>
              </w:rPr>
              <w:br/>
              <w:t>(drogi, kanalizacja, etc.)</w:t>
            </w:r>
          </w:p>
        </w:tc>
        <w:tc>
          <w:tcPr>
            <w:tcW w:w="1134" w:type="dxa"/>
            <w:tcBorders>
              <w:left w:val="single" w:sz="4" w:space="0" w:color="FFFFFF" w:themeColor="background1"/>
            </w:tcBorders>
            <w:noWrap/>
            <w:vAlign w:val="center"/>
            <w:hideMark/>
          </w:tcPr>
          <w:p w14:paraId="7C17E049" w14:textId="77777777" w:rsidR="00A53C1B" w:rsidRPr="00A53C1B" w:rsidRDefault="00A53C1B" w:rsidP="00073367">
            <w:pPr>
              <w:spacing w:line="240" w:lineRule="auto"/>
              <w:jc w:val="center"/>
              <w:rPr>
                <w:szCs w:val="24"/>
              </w:rPr>
            </w:pPr>
            <w:r w:rsidRPr="00A53C1B">
              <w:rPr>
                <w:szCs w:val="24"/>
              </w:rPr>
              <w:t>38,5</w:t>
            </w:r>
          </w:p>
        </w:tc>
        <w:tc>
          <w:tcPr>
            <w:tcW w:w="1134" w:type="dxa"/>
            <w:noWrap/>
            <w:vAlign w:val="center"/>
            <w:hideMark/>
          </w:tcPr>
          <w:p w14:paraId="3B044C01" w14:textId="77777777" w:rsidR="00A53C1B" w:rsidRPr="00A53C1B" w:rsidRDefault="00A53C1B" w:rsidP="00073367">
            <w:pPr>
              <w:spacing w:line="240" w:lineRule="auto"/>
              <w:jc w:val="center"/>
              <w:rPr>
                <w:szCs w:val="24"/>
              </w:rPr>
            </w:pPr>
            <w:r w:rsidRPr="00A53C1B">
              <w:rPr>
                <w:szCs w:val="24"/>
              </w:rPr>
              <w:t>23,2</w:t>
            </w:r>
          </w:p>
        </w:tc>
        <w:tc>
          <w:tcPr>
            <w:tcW w:w="1134" w:type="dxa"/>
            <w:noWrap/>
            <w:vAlign w:val="center"/>
            <w:hideMark/>
          </w:tcPr>
          <w:p w14:paraId="2EE48307" w14:textId="77777777" w:rsidR="00A53C1B" w:rsidRPr="00A53C1B" w:rsidRDefault="00A53C1B" w:rsidP="00073367">
            <w:pPr>
              <w:spacing w:line="240" w:lineRule="auto"/>
              <w:jc w:val="center"/>
              <w:rPr>
                <w:szCs w:val="24"/>
              </w:rPr>
            </w:pPr>
            <w:r w:rsidRPr="00A53C1B">
              <w:rPr>
                <w:szCs w:val="24"/>
              </w:rPr>
              <w:t>23,1</w:t>
            </w:r>
          </w:p>
        </w:tc>
        <w:tc>
          <w:tcPr>
            <w:tcW w:w="1276" w:type="dxa"/>
            <w:noWrap/>
            <w:vAlign w:val="center"/>
            <w:hideMark/>
          </w:tcPr>
          <w:p w14:paraId="0F837405" w14:textId="77777777" w:rsidR="00A53C1B" w:rsidRPr="00A53C1B" w:rsidRDefault="00A53C1B" w:rsidP="00073367">
            <w:pPr>
              <w:spacing w:line="240" w:lineRule="auto"/>
              <w:jc w:val="center"/>
              <w:rPr>
                <w:szCs w:val="24"/>
              </w:rPr>
            </w:pPr>
            <w:r w:rsidRPr="00A53C1B">
              <w:rPr>
                <w:szCs w:val="24"/>
              </w:rPr>
              <w:t>7,7</w:t>
            </w:r>
          </w:p>
        </w:tc>
        <w:tc>
          <w:tcPr>
            <w:tcW w:w="1270" w:type="dxa"/>
            <w:noWrap/>
            <w:vAlign w:val="center"/>
            <w:hideMark/>
          </w:tcPr>
          <w:p w14:paraId="41069A70" w14:textId="77777777" w:rsidR="00A53C1B" w:rsidRPr="00A53C1B" w:rsidRDefault="00A53C1B" w:rsidP="00073367">
            <w:pPr>
              <w:spacing w:line="240" w:lineRule="auto"/>
              <w:jc w:val="center"/>
              <w:rPr>
                <w:szCs w:val="24"/>
              </w:rPr>
            </w:pPr>
            <w:r w:rsidRPr="00A53C1B">
              <w:rPr>
                <w:szCs w:val="24"/>
              </w:rPr>
              <w:t>7,7</w:t>
            </w:r>
          </w:p>
        </w:tc>
      </w:tr>
      <w:tr w:rsidR="00A53C1B" w:rsidRPr="00A53C1B" w14:paraId="40D07152" w14:textId="77777777" w:rsidTr="00073367">
        <w:trPr>
          <w:trHeight w:val="576"/>
        </w:trPr>
        <w:tc>
          <w:tcPr>
            <w:tcW w:w="3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hideMark/>
          </w:tcPr>
          <w:p w14:paraId="3136152B" w14:textId="77777777" w:rsidR="00A53C1B" w:rsidRPr="00073367" w:rsidRDefault="00A53C1B" w:rsidP="00073367">
            <w:pPr>
              <w:spacing w:line="240" w:lineRule="auto"/>
              <w:rPr>
                <w:color w:val="FFFFFF" w:themeColor="background1"/>
                <w:szCs w:val="24"/>
              </w:rPr>
            </w:pPr>
            <w:r w:rsidRPr="00073367">
              <w:rPr>
                <w:color w:val="FFFFFF" w:themeColor="background1"/>
                <w:szCs w:val="24"/>
              </w:rPr>
              <w:t>Tworzenie miejscowych planów zagospodarowania</w:t>
            </w:r>
            <w:r w:rsidRPr="00073367">
              <w:rPr>
                <w:color w:val="FFFFFF" w:themeColor="background1"/>
                <w:szCs w:val="24"/>
              </w:rPr>
              <w:br/>
              <w:t>przestrzennego (MPZP)</w:t>
            </w:r>
          </w:p>
        </w:tc>
        <w:tc>
          <w:tcPr>
            <w:tcW w:w="1134" w:type="dxa"/>
            <w:tcBorders>
              <w:left w:val="single" w:sz="4" w:space="0" w:color="FFFFFF" w:themeColor="background1"/>
            </w:tcBorders>
            <w:noWrap/>
            <w:vAlign w:val="center"/>
            <w:hideMark/>
          </w:tcPr>
          <w:p w14:paraId="02D6F096" w14:textId="77777777" w:rsidR="00A53C1B" w:rsidRPr="00A53C1B" w:rsidRDefault="00A53C1B" w:rsidP="00073367">
            <w:pPr>
              <w:spacing w:line="240" w:lineRule="auto"/>
              <w:jc w:val="center"/>
              <w:rPr>
                <w:szCs w:val="24"/>
              </w:rPr>
            </w:pPr>
            <w:r w:rsidRPr="00A53C1B">
              <w:rPr>
                <w:szCs w:val="24"/>
              </w:rPr>
              <w:t>46,2</w:t>
            </w:r>
          </w:p>
        </w:tc>
        <w:tc>
          <w:tcPr>
            <w:tcW w:w="1134" w:type="dxa"/>
            <w:noWrap/>
            <w:vAlign w:val="center"/>
            <w:hideMark/>
          </w:tcPr>
          <w:p w14:paraId="0AD8556E" w14:textId="77777777" w:rsidR="00A53C1B" w:rsidRPr="00A53C1B" w:rsidRDefault="00A53C1B" w:rsidP="00073367">
            <w:pPr>
              <w:spacing w:line="240" w:lineRule="auto"/>
              <w:jc w:val="center"/>
              <w:rPr>
                <w:szCs w:val="24"/>
              </w:rPr>
            </w:pPr>
            <w:r w:rsidRPr="00A53C1B">
              <w:rPr>
                <w:szCs w:val="24"/>
              </w:rPr>
              <w:t>7,7</w:t>
            </w:r>
          </w:p>
        </w:tc>
        <w:tc>
          <w:tcPr>
            <w:tcW w:w="1134" w:type="dxa"/>
            <w:noWrap/>
            <w:vAlign w:val="center"/>
            <w:hideMark/>
          </w:tcPr>
          <w:p w14:paraId="28521383" w14:textId="77777777" w:rsidR="00A53C1B" w:rsidRPr="00A53C1B" w:rsidRDefault="00A53C1B" w:rsidP="00073367">
            <w:pPr>
              <w:spacing w:line="240" w:lineRule="auto"/>
              <w:jc w:val="center"/>
              <w:rPr>
                <w:szCs w:val="24"/>
              </w:rPr>
            </w:pPr>
            <w:r w:rsidRPr="00A53C1B">
              <w:rPr>
                <w:szCs w:val="24"/>
              </w:rPr>
              <w:t>23,1</w:t>
            </w:r>
          </w:p>
        </w:tc>
        <w:tc>
          <w:tcPr>
            <w:tcW w:w="1276" w:type="dxa"/>
            <w:noWrap/>
            <w:vAlign w:val="center"/>
            <w:hideMark/>
          </w:tcPr>
          <w:p w14:paraId="6FC35C0C" w14:textId="77777777" w:rsidR="00A53C1B" w:rsidRPr="00A53C1B" w:rsidRDefault="00A53C1B" w:rsidP="00073367">
            <w:pPr>
              <w:spacing w:line="240" w:lineRule="auto"/>
              <w:jc w:val="center"/>
              <w:rPr>
                <w:szCs w:val="24"/>
              </w:rPr>
            </w:pPr>
            <w:r w:rsidRPr="00A53C1B">
              <w:rPr>
                <w:szCs w:val="24"/>
              </w:rPr>
              <w:t>7,7</w:t>
            </w:r>
          </w:p>
        </w:tc>
        <w:tc>
          <w:tcPr>
            <w:tcW w:w="1270" w:type="dxa"/>
            <w:noWrap/>
            <w:vAlign w:val="center"/>
            <w:hideMark/>
          </w:tcPr>
          <w:p w14:paraId="34AF36A7" w14:textId="77777777" w:rsidR="00A53C1B" w:rsidRPr="00A53C1B" w:rsidRDefault="00A53C1B" w:rsidP="00073367">
            <w:pPr>
              <w:spacing w:line="240" w:lineRule="auto"/>
              <w:jc w:val="center"/>
              <w:rPr>
                <w:szCs w:val="24"/>
              </w:rPr>
            </w:pPr>
            <w:r w:rsidRPr="00A53C1B">
              <w:rPr>
                <w:szCs w:val="24"/>
              </w:rPr>
              <w:t>7,7</w:t>
            </w:r>
          </w:p>
        </w:tc>
      </w:tr>
    </w:tbl>
    <w:p w14:paraId="179829AA" w14:textId="77777777" w:rsidR="00A53C1B" w:rsidRPr="00073367" w:rsidRDefault="00A53C1B" w:rsidP="00A53C1B">
      <w:pPr>
        <w:rPr>
          <w:i/>
          <w:iCs/>
          <w:sz w:val="20"/>
          <w:szCs w:val="20"/>
          <w:lang w:val="pl-PL"/>
        </w:rPr>
      </w:pPr>
      <w:r w:rsidRPr="00073367">
        <w:rPr>
          <w:i/>
          <w:iCs/>
          <w:sz w:val="20"/>
          <w:szCs w:val="20"/>
          <w:lang w:val="pl-PL"/>
        </w:rPr>
        <w:t xml:space="preserve">Źródło: opracowanie własne na podstawie wyników badania ankietowego. </w:t>
      </w:r>
    </w:p>
    <w:p w14:paraId="2DF297C1" w14:textId="0DE5D79F" w:rsidR="00073367" w:rsidRDefault="00A53C1B" w:rsidP="00A53C1B">
      <w:pPr>
        <w:rPr>
          <w:szCs w:val="24"/>
          <w:lang w:val="pl-PL"/>
        </w:rPr>
      </w:pPr>
      <w:r w:rsidRPr="00A53C1B">
        <w:rPr>
          <w:szCs w:val="24"/>
          <w:lang w:val="pl-PL"/>
        </w:rPr>
        <w:br/>
        <w:t>Wśród najważniejszych czynników branych pod uwagę przy lokalizacji inwestycji (wskazanie w 1,</w:t>
      </w:r>
      <w:r w:rsidR="004C4B72">
        <w:rPr>
          <w:szCs w:val="24"/>
          <w:lang w:val="pl-PL"/>
        </w:rPr>
        <w:t xml:space="preserve"> </w:t>
      </w:r>
      <w:r w:rsidRPr="00A53C1B">
        <w:rPr>
          <w:szCs w:val="24"/>
          <w:lang w:val="pl-PL"/>
        </w:rPr>
        <w:t>2 albo 3 kolejności na 7 możliwych) 68% odpowiedzi zawierało „uzbrojenie terenu”, 60% odpowiedzi zawierało „istnienie miejscowego planu zagospodarowania przestrzennego”, 58% „poziom nakładów koniecznych na zakup nieruchomości”, a 7,7% „lokalizację inwestycji względem głównych węzłów komunikacyjnych”. Badani przedsiębiorcy w większości działają w branżach: budownictwo, usługi.</w:t>
      </w:r>
    </w:p>
    <w:p w14:paraId="43830E30" w14:textId="6F49D404" w:rsidR="00A53C1B" w:rsidRDefault="00A53C1B" w:rsidP="00A53C1B">
      <w:pPr>
        <w:rPr>
          <w:szCs w:val="24"/>
          <w:lang w:val="pl-PL"/>
        </w:rPr>
      </w:pPr>
      <w:r w:rsidRPr="00A53C1B">
        <w:rPr>
          <w:szCs w:val="24"/>
          <w:lang w:val="pl-PL"/>
        </w:rPr>
        <w:t xml:space="preserve">Na tej podstawie można założyć, że rozwój struktury funkcjonalno-przestrzennej </w:t>
      </w:r>
      <w:r w:rsidR="004C4B72">
        <w:rPr>
          <w:szCs w:val="24"/>
          <w:lang w:val="pl-PL"/>
        </w:rPr>
        <w:t>M</w:t>
      </w:r>
      <w:r w:rsidRPr="00A53C1B">
        <w:rPr>
          <w:szCs w:val="24"/>
          <w:lang w:val="pl-PL"/>
        </w:rPr>
        <w:t xml:space="preserve">iasta nastawionej na zwiększanie udziału nieruchomości generujących dochody z działalności </w:t>
      </w:r>
      <w:r w:rsidRPr="00A53C1B">
        <w:rPr>
          <w:szCs w:val="24"/>
          <w:lang w:val="pl-PL"/>
        </w:rPr>
        <w:lastRenderedPageBreak/>
        <w:t xml:space="preserve">gospodarczej w tych branżach powinien uwzględniać przede wszystkim rozwiązania poprawiające uzbrojenie terenów, zwiększające udział terenów pokrytych miejscowymi planami zagospodarowania przestrzennego i przy równoczesnym wzroście podaży terenów przewidzianych na taką działalności ( stabilizacja cen na relatywnie niskim poziomie). </w:t>
      </w:r>
    </w:p>
    <w:p w14:paraId="2C6D7338" w14:textId="77777777" w:rsidR="004C4B72" w:rsidRPr="00A53C1B" w:rsidRDefault="004C4B72" w:rsidP="00A53C1B">
      <w:pPr>
        <w:rPr>
          <w:szCs w:val="24"/>
          <w:lang w:val="pl-PL"/>
        </w:rPr>
      </w:pPr>
    </w:p>
    <w:p w14:paraId="15C42075" w14:textId="4EB48E25" w:rsidR="00A53C1B" w:rsidRPr="00A53C1B" w:rsidRDefault="00A53C1B" w:rsidP="00A53C1B">
      <w:pPr>
        <w:rPr>
          <w:rFonts w:cstheme="minorHAnsi"/>
          <w:b/>
          <w:szCs w:val="24"/>
          <w:lang w:val="pl-PL"/>
        </w:rPr>
      </w:pPr>
      <w:r w:rsidRPr="00A53C1B">
        <w:rPr>
          <w:rFonts w:cstheme="minorHAnsi"/>
          <w:b/>
          <w:szCs w:val="24"/>
          <w:lang w:val="pl-PL"/>
        </w:rPr>
        <w:t xml:space="preserve">Przestrzeń miasta w opinii lokalnych specjalistów. Wnioski z warsztatu diagnostycznego: środowisko i przestrzeń Tomaszowa Mazowieckiego. </w:t>
      </w:r>
    </w:p>
    <w:p w14:paraId="07607807" w14:textId="77777777" w:rsidR="00073367" w:rsidRDefault="00A53C1B" w:rsidP="00A53C1B">
      <w:pPr>
        <w:rPr>
          <w:rFonts w:cstheme="minorHAnsi"/>
          <w:szCs w:val="24"/>
          <w:lang w:val="pl-PL"/>
        </w:rPr>
      </w:pPr>
      <w:r w:rsidRPr="00A53C1B">
        <w:rPr>
          <w:rFonts w:cstheme="minorHAnsi"/>
          <w:szCs w:val="24"/>
          <w:lang w:val="pl-PL"/>
        </w:rPr>
        <w:t>Diagnoza problemów, uwarunkowań i potencjałów geograficznej przestrzeni miasta została poprowadzona w ujęciu, które w założeniu ma umożliwić powiązanie społecznych, gospodarczych i inwestycyjnych celów nowej strategii w przestrzeni miasta, czyli nadać każdej strategicznej decyzji „wymiar terytorialny”, poprzez określenie</w:t>
      </w:r>
      <w:r w:rsidR="00073367">
        <w:rPr>
          <w:rFonts w:cstheme="minorHAnsi"/>
          <w:szCs w:val="24"/>
          <w:lang w:val="pl-PL"/>
        </w:rPr>
        <w:t>,</w:t>
      </w:r>
      <w:r w:rsidRPr="00A53C1B">
        <w:rPr>
          <w:rFonts w:cstheme="minorHAnsi"/>
          <w:szCs w:val="24"/>
          <w:lang w:val="pl-PL"/>
        </w:rPr>
        <w:t xml:space="preserve"> gdzie i dlaczego właśnie w tej części miasta/strefie/paśmie będzie realizowana. </w:t>
      </w:r>
      <w:bookmarkStart w:id="227" w:name="_Hlk83572928"/>
    </w:p>
    <w:p w14:paraId="201DD3E4" w14:textId="03FD1470" w:rsidR="00A53C1B" w:rsidRDefault="00A53C1B" w:rsidP="00A53C1B">
      <w:pPr>
        <w:rPr>
          <w:rFonts w:cstheme="minorHAnsi"/>
          <w:szCs w:val="24"/>
          <w:lang w:val="pl-PL"/>
        </w:rPr>
      </w:pPr>
      <w:r w:rsidRPr="00A53C1B">
        <w:rPr>
          <w:rFonts w:cstheme="minorHAnsi"/>
          <w:szCs w:val="24"/>
          <w:lang w:val="pl-PL"/>
        </w:rPr>
        <w:t xml:space="preserve">Wobec tego niezbędne było ustalenie, jakie są obecnie zasoby przestrzenne i jakie są w niej wartości, na których można budować przyszłość miasta? Które z nich są dobrą miejską praktyką lub standardem - wzorcowym rozwiązaniem, które lokalnie uznaje się za modelowe i warte replikowania? Uczestnicy warsztatu zaproponowali miejsca, rozwiązania i sposoby zagospodarowania przestrzeni, wraz z argumentacją. Ich lokalizację i rozmieszczenie (koncentracje) pokazano na mapie, lista została uporządkowana alfabetycznie, a powtórzenia są wyrazem wielokrotnego wystąpienia danego wskazania. </w:t>
      </w:r>
    </w:p>
    <w:p w14:paraId="1F05D0CD" w14:textId="642A68E6" w:rsidR="00073367" w:rsidRDefault="00073367" w:rsidP="00A53C1B">
      <w:pPr>
        <w:rPr>
          <w:rFonts w:cstheme="minorHAnsi"/>
          <w:szCs w:val="24"/>
          <w:lang w:val="pl-PL"/>
        </w:rPr>
      </w:pPr>
    </w:p>
    <w:p w14:paraId="4A073C4F" w14:textId="533FB71B" w:rsidR="00120F1A" w:rsidRDefault="00120F1A" w:rsidP="00A53C1B">
      <w:pPr>
        <w:rPr>
          <w:rFonts w:cstheme="minorHAnsi"/>
          <w:szCs w:val="24"/>
          <w:lang w:val="pl-PL"/>
        </w:rPr>
      </w:pPr>
    </w:p>
    <w:p w14:paraId="4E606DFC" w14:textId="657292EF" w:rsidR="00120F1A" w:rsidRDefault="00120F1A" w:rsidP="00A53C1B">
      <w:pPr>
        <w:rPr>
          <w:rFonts w:cstheme="minorHAnsi"/>
          <w:szCs w:val="24"/>
          <w:lang w:val="pl-PL"/>
        </w:rPr>
      </w:pPr>
    </w:p>
    <w:p w14:paraId="777BBFE6" w14:textId="1F919156" w:rsidR="00120F1A" w:rsidRDefault="00120F1A" w:rsidP="00A53C1B">
      <w:pPr>
        <w:rPr>
          <w:rFonts w:cstheme="minorHAnsi"/>
          <w:szCs w:val="24"/>
          <w:lang w:val="pl-PL"/>
        </w:rPr>
      </w:pPr>
    </w:p>
    <w:p w14:paraId="2E8164D6" w14:textId="5E05C7D1" w:rsidR="00120F1A" w:rsidRDefault="00120F1A" w:rsidP="00A53C1B">
      <w:pPr>
        <w:rPr>
          <w:rFonts w:cstheme="minorHAnsi"/>
          <w:szCs w:val="24"/>
          <w:lang w:val="pl-PL"/>
        </w:rPr>
      </w:pPr>
    </w:p>
    <w:p w14:paraId="1ECF7904" w14:textId="7B811382" w:rsidR="00120F1A" w:rsidRDefault="00120F1A" w:rsidP="00A53C1B">
      <w:pPr>
        <w:rPr>
          <w:rFonts w:cstheme="minorHAnsi"/>
          <w:szCs w:val="24"/>
          <w:lang w:val="pl-PL"/>
        </w:rPr>
      </w:pPr>
    </w:p>
    <w:p w14:paraId="21D65DC9" w14:textId="66B81511" w:rsidR="00120F1A" w:rsidRDefault="00120F1A" w:rsidP="00A53C1B">
      <w:pPr>
        <w:rPr>
          <w:rFonts w:cstheme="minorHAnsi"/>
          <w:szCs w:val="24"/>
          <w:lang w:val="pl-PL"/>
        </w:rPr>
      </w:pPr>
    </w:p>
    <w:p w14:paraId="3F0D13D4" w14:textId="6B2F1159" w:rsidR="00120F1A" w:rsidRDefault="00120F1A" w:rsidP="00A53C1B">
      <w:pPr>
        <w:rPr>
          <w:rFonts w:cstheme="minorHAnsi"/>
          <w:szCs w:val="24"/>
          <w:lang w:val="pl-PL"/>
        </w:rPr>
      </w:pPr>
    </w:p>
    <w:p w14:paraId="07B98124" w14:textId="463738D4" w:rsidR="00120F1A" w:rsidRDefault="00120F1A" w:rsidP="00A53C1B">
      <w:pPr>
        <w:rPr>
          <w:rFonts w:cstheme="minorHAnsi"/>
          <w:szCs w:val="24"/>
          <w:lang w:val="pl-PL"/>
        </w:rPr>
      </w:pPr>
    </w:p>
    <w:p w14:paraId="4F8BF4AE" w14:textId="17A01000" w:rsidR="00120F1A" w:rsidRDefault="00120F1A" w:rsidP="00A53C1B">
      <w:pPr>
        <w:rPr>
          <w:rFonts w:cstheme="minorHAnsi"/>
          <w:szCs w:val="24"/>
          <w:lang w:val="pl-PL"/>
        </w:rPr>
      </w:pPr>
    </w:p>
    <w:p w14:paraId="72928ECA" w14:textId="11554B8D" w:rsidR="00120F1A" w:rsidRDefault="00120F1A" w:rsidP="00A53C1B">
      <w:pPr>
        <w:rPr>
          <w:rFonts w:cstheme="minorHAnsi"/>
          <w:szCs w:val="24"/>
          <w:lang w:val="pl-PL"/>
        </w:rPr>
      </w:pPr>
    </w:p>
    <w:p w14:paraId="10400DDB" w14:textId="561A0648" w:rsidR="00120F1A" w:rsidRDefault="00120F1A" w:rsidP="00A53C1B">
      <w:pPr>
        <w:rPr>
          <w:rFonts w:cstheme="minorHAnsi"/>
          <w:szCs w:val="24"/>
          <w:lang w:val="pl-PL"/>
        </w:rPr>
      </w:pPr>
    </w:p>
    <w:p w14:paraId="3F6FCA34" w14:textId="2197F87F" w:rsidR="00120F1A" w:rsidRDefault="00120F1A" w:rsidP="00A53C1B">
      <w:pPr>
        <w:rPr>
          <w:rFonts w:cstheme="minorHAnsi"/>
          <w:szCs w:val="24"/>
          <w:lang w:val="pl-PL"/>
        </w:rPr>
      </w:pPr>
    </w:p>
    <w:p w14:paraId="5E24DA81" w14:textId="680BD852" w:rsidR="00120F1A" w:rsidRDefault="00120F1A" w:rsidP="00A53C1B">
      <w:pPr>
        <w:rPr>
          <w:rFonts w:cstheme="minorHAnsi"/>
          <w:szCs w:val="24"/>
          <w:lang w:val="pl-PL"/>
        </w:rPr>
      </w:pPr>
    </w:p>
    <w:p w14:paraId="2976A2D3" w14:textId="5D652135" w:rsidR="00120F1A" w:rsidRDefault="00120F1A" w:rsidP="00A53C1B">
      <w:pPr>
        <w:rPr>
          <w:rFonts w:cstheme="minorHAnsi"/>
          <w:szCs w:val="24"/>
          <w:lang w:val="pl-PL"/>
        </w:rPr>
      </w:pPr>
    </w:p>
    <w:p w14:paraId="0BB7E791" w14:textId="1A12793C" w:rsidR="00120F1A" w:rsidRDefault="00120F1A" w:rsidP="00A53C1B">
      <w:pPr>
        <w:rPr>
          <w:rFonts w:cstheme="minorHAnsi"/>
          <w:szCs w:val="24"/>
          <w:lang w:val="pl-PL"/>
        </w:rPr>
      </w:pPr>
    </w:p>
    <w:p w14:paraId="51C1A945" w14:textId="107AB315" w:rsidR="00120F1A" w:rsidRDefault="00120F1A" w:rsidP="00A53C1B">
      <w:pPr>
        <w:rPr>
          <w:rFonts w:cstheme="minorHAnsi"/>
          <w:szCs w:val="24"/>
          <w:lang w:val="pl-PL"/>
        </w:rPr>
      </w:pPr>
    </w:p>
    <w:p w14:paraId="4E34DE9B" w14:textId="64957012" w:rsidR="00120F1A" w:rsidRDefault="00120F1A" w:rsidP="00A53C1B">
      <w:pPr>
        <w:rPr>
          <w:rFonts w:cstheme="minorHAnsi"/>
          <w:szCs w:val="24"/>
          <w:lang w:val="pl-PL"/>
        </w:rPr>
      </w:pPr>
    </w:p>
    <w:p w14:paraId="53F94E5C" w14:textId="18B56229" w:rsidR="00120F1A" w:rsidRDefault="00120F1A" w:rsidP="00A53C1B">
      <w:pPr>
        <w:rPr>
          <w:rFonts w:cstheme="minorHAnsi"/>
          <w:szCs w:val="24"/>
          <w:lang w:val="pl-PL"/>
        </w:rPr>
      </w:pPr>
    </w:p>
    <w:p w14:paraId="01838974" w14:textId="77777777" w:rsidR="00120F1A" w:rsidRPr="00A53C1B" w:rsidRDefault="00120F1A" w:rsidP="00A53C1B">
      <w:pPr>
        <w:rPr>
          <w:rFonts w:cstheme="minorHAnsi"/>
          <w:szCs w:val="24"/>
          <w:lang w:val="pl-PL"/>
        </w:rPr>
      </w:pPr>
    </w:p>
    <w:p w14:paraId="545226F7" w14:textId="4079DC5F" w:rsidR="00073367" w:rsidRDefault="00073367" w:rsidP="00C82ADA">
      <w:pPr>
        <w:pStyle w:val="Rysunek"/>
      </w:pPr>
      <w:bookmarkStart w:id="228" w:name="_Toc85395537"/>
      <w:bookmarkEnd w:id="227"/>
      <w:r>
        <w:t xml:space="preserve">Rysunek </w:t>
      </w:r>
      <w:r w:rsidR="009A6F81">
        <w:fldChar w:fldCharType="begin"/>
      </w:r>
      <w:r w:rsidR="009A6F81">
        <w:instrText xml:space="preserve"> STYLEREF 1 \s </w:instrText>
      </w:r>
      <w:r w:rsidR="009A6F81">
        <w:fldChar w:fldCharType="separate"/>
      </w:r>
      <w:r w:rsidR="0045408F">
        <w:rPr>
          <w:noProof/>
        </w:rPr>
        <w:t>2</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10</w:t>
      </w:r>
      <w:r w:rsidR="009A6F81">
        <w:fldChar w:fldCharType="end"/>
      </w:r>
      <w:r>
        <w:t xml:space="preserve"> </w:t>
      </w:r>
      <w:r w:rsidRPr="00073367">
        <w:t>Rozmieszczenie i nawarstwienia zasobu przestrzennego: miejsca warte replikacji, dobry standard</w:t>
      </w:r>
      <w:bookmarkEnd w:id="228"/>
    </w:p>
    <w:p w14:paraId="1A3EE7C2" w14:textId="77777777" w:rsidR="00A53C1B" w:rsidRPr="00A53C1B" w:rsidRDefault="00A53C1B" w:rsidP="00A53C1B">
      <w:pPr>
        <w:rPr>
          <w:rFonts w:cstheme="minorHAnsi"/>
          <w:szCs w:val="24"/>
          <w:lang w:val="pl-PL"/>
        </w:rPr>
      </w:pPr>
      <w:r w:rsidRPr="00A53C1B">
        <w:rPr>
          <w:rFonts w:cstheme="minorHAnsi"/>
          <w:noProof/>
          <w:szCs w:val="24"/>
          <w:lang w:val="pl-PL"/>
        </w:rPr>
        <w:drawing>
          <wp:inline distT="0" distB="0" distL="0" distR="0" wp14:anchorId="5658E68C" wp14:editId="7B977CC4">
            <wp:extent cx="5791200" cy="6997700"/>
            <wp:effectExtent l="19050" t="19050" r="19050" b="12700"/>
            <wp:docPr id="7" name="Obraz 7" descr="Obraz zawierający mapę Tomaszowa Mazowieckiego. Na mapie zielonymi kółkami oznaczone są miejsca, gdzie przestrzeń jest dobrej jakości.&#10;&#10;Opis wygenerowany przy bardzo wysokim poziomie pew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ożądany standard.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817387" cy="7029343"/>
                    </a:xfrm>
                    <a:prstGeom prst="rect">
                      <a:avLst/>
                    </a:prstGeom>
                    <a:ln>
                      <a:solidFill>
                        <a:schemeClr val="bg2">
                          <a:lumMod val="90000"/>
                        </a:schemeClr>
                      </a:solidFill>
                    </a:ln>
                  </pic:spPr>
                </pic:pic>
              </a:graphicData>
            </a:graphic>
          </wp:inline>
        </w:drawing>
      </w:r>
    </w:p>
    <w:p w14:paraId="7A4DC99A" w14:textId="0CEAD1D1" w:rsidR="00A53C1B" w:rsidRPr="00073367" w:rsidRDefault="00A53C1B" w:rsidP="005570AB">
      <w:pPr>
        <w:spacing w:line="240" w:lineRule="auto"/>
        <w:rPr>
          <w:rFonts w:cstheme="minorHAnsi"/>
          <w:i/>
          <w:iCs/>
          <w:sz w:val="20"/>
          <w:szCs w:val="20"/>
          <w:lang w:val="pl-PL"/>
        </w:rPr>
      </w:pPr>
      <w:r w:rsidRPr="00073367">
        <w:rPr>
          <w:rFonts w:cstheme="minorHAnsi"/>
          <w:i/>
          <w:iCs/>
          <w:sz w:val="20"/>
          <w:szCs w:val="20"/>
          <w:lang w:val="pl-PL"/>
        </w:rPr>
        <w:t>Źródło: opracowanie własne na podstawie 14 prac warsztatowych (mapa podkładowa: kierunki zagospodarowania przestrzennego m. Tomaszów Mazowiecki z nałożoną warstwą budynków, wg zdjęć satelitarnych 2020)</w:t>
      </w:r>
      <w:r w:rsidR="00073367">
        <w:rPr>
          <w:rFonts w:cstheme="minorHAnsi"/>
          <w:i/>
          <w:iCs/>
          <w:sz w:val="20"/>
          <w:szCs w:val="20"/>
          <w:lang w:val="pl-PL"/>
        </w:rPr>
        <w:t>.</w:t>
      </w:r>
    </w:p>
    <w:p w14:paraId="153C07C4" w14:textId="1EE2F7C7" w:rsidR="00A53C1B" w:rsidRPr="00A53C1B" w:rsidRDefault="00A53C1B" w:rsidP="00A53C1B">
      <w:pPr>
        <w:rPr>
          <w:lang w:val="pl-PL"/>
        </w:rPr>
      </w:pPr>
      <w:r w:rsidRPr="00A53C1B">
        <w:rPr>
          <w:b/>
          <w:noProof/>
          <w:lang w:val="pl-PL"/>
        </w:rPr>
        <w:drawing>
          <wp:inline distT="0" distB="0" distL="0" distR="0" wp14:anchorId="06D4388D" wp14:editId="00817BE8">
            <wp:extent cx="580406" cy="581660"/>
            <wp:effectExtent l="0" t="635" r="0" b="0"/>
            <wp:docPr id="36" name="Obraz 3" descr="zielone kółko">
              <a:extLst xmlns:a="http://schemas.openxmlformats.org/drawingml/2006/main">
                <a:ext uri="{FF2B5EF4-FFF2-40B4-BE49-F238E27FC236}">
                  <a16:creationId xmlns:a16="http://schemas.microsoft.com/office/drawing/2014/main" id="{339FE737-16E8-4110-9DC3-95BA964019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a:extLst>
                        <a:ext uri="{FF2B5EF4-FFF2-40B4-BE49-F238E27FC236}">
                          <a16:creationId xmlns:a16="http://schemas.microsoft.com/office/drawing/2014/main" id="{339FE737-16E8-4110-9DC3-95BA96401914}"/>
                        </a:ext>
                      </a:extLst>
                    </pic:cNvPr>
                    <pic:cNvPicPr>
                      <a:picLocks noChangeAspect="1"/>
                    </pic:cNvPicPr>
                  </pic:nvPicPr>
                  <pic:blipFill rotWithShape="1">
                    <a:blip r:embed="rId71" cstate="print">
                      <a:extLst>
                        <a:ext uri="{BEBA8EAE-BF5A-486C-A8C5-ECC9F3942E4B}">
                          <a14:imgProps xmlns:a14="http://schemas.microsoft.com/office/drawing/2010/main">
                            <a14:imgLayer r:embed="rId72">
                              <a14:imgEffect>
                                <a14:saturation sat="300000"/>
                              </a14:imgEffect>
                            </a14:imgLayer>
                          </a14:imgProps>
                        </a:ext>
                        <a:ext uri="{28A0092B-C50C-407E-A947-70E740481C1C}">
                          <a14:useLocalDpi xmlns:a14="http://schemas.microsoft.com/office/drawing/2010/main" val="0"/>
                        </a:ext>
                      </a:extLst>
                    </a:blip>
                    <a:srcRect r="48766" b="-108"/>
                    <a:stretch/>
                  </pic:blipFill>
                  <pic:spPr bwMode="auto">
                    <a:xfrm rot="5400000">
                      <a:off x="0" y="0"/>
                      <a:ext cx="580406" cy="581660"/>
                    </a:xfrm>
                    <a:prstGeom prst="rect">
                      <a:avLst/>
                    </a:prstGeom>
                    <a:ln>
                      <a:noFill/>
                    </a:ln>
                    <a:extLst>
                      <a:ext uri="{53640926-AAD7-44D8-BBD7-CCE9431645EC}">
                        <a14:shadowObscured xmlns:a14="http://schemas.microsoft.com/office/drawing/2010/main"/>
                      </a:ext>
                    </a:extLst>
                  </pic:spPr>
                </pic:pic>
              </a:graphicData>
            </a:graphic>
          </wp:inline>
        </w:drawing>
      </w:r>
      <w:r w:rsidRPr="00073367">
        <w:rPr>
          <w:b/>
          <w:sz w:val="20"/>
          <w:szCs w:val="18"/>
          <w:lang w:val="pl-PL"/>
        </w:rPr>
        <w:t>MIEJSCA WARTE REPLIKACJI, DOBRY STANDARD, POTENCJALNY WZÓR DO NAŚLADOWANIA</w:t>
      </w:r>
      <w:r w:rsidRPr="00073367">
        <w:rPr>
          <w:sz w:val="20"/>
          <w:szCs w:val="18"/>
          <w:lang w:val="pl-PL"/>
        </w:rPr>
        <w:t>:</w:t>
      </w:r>
    </w:p>
    <w:p w14:paraId="3B02B68E" w14:textId="77777777" w:rsidR="00A53C1B" w:rsidRPr="00A53C1B" w:rsidRDefault="00A53C1B" w:rsidP="00A53C1B">
      <w:pPr>
        <w:rPr>
          <w:lang w:val="pl-PL"/>
        </w:rPr>
      </w:pPr>
    </w:p>
    <w:p w14:paraId="722242F2" w14:textId="3DA77D52" w:rsidR="00A53C1B" w:rsidRPr="00073367" w:rsidRDefault="00A53C1B" w:rsidP="00205D01">
      <w:pPr>
        <w:pStyle w:val="Akapitzlist"/>
        <w:numPr>
          <w:ilvl w:val="0"/>
          <w:numId w:val="12"/>
        </w:numPr>
        <w:spacing w:after="160" w:line="259" w:lineRule="auto"/>
        <w:ind w:left="567" w:hanging="567"/>
        <w:rPr>
          <w:lang w:val="pl-PL"/>
        </w:rPr>
      </w:pPr>
      <w:r w:rsidRPr="00073367">
        <w:rPr>
          <w:lang w:val="pl-PL"/>
        </w:rPr>
        <w:t>Barlickiego 30 – zespół zabudowy i jej otoczenie</w:t>
      </w:r>
      <w:r w:rsidR="00073367">
        <w:rPr>
          <w:lang w:val="pl-PL"/>
        </w:rPr>
        <w:t>,</w:t>
      </w:r>
    </w:p>
    <w:p w14:paraId="276F2431" w14:textId="706B5CAF" w:rsidR="00A53C1B" w:rsidRPr="00073367" w:rsidRDefault="00A53C1B" w:rsidP="00205D01">
      <w:pPr>
        <w:pStyle w:val="Akapitzlist"/>
        <w:numPr>
          <w:ilvl w:val="0"/>
          <w:numId w:val="12"/>
        </w:numPr>
        <w:spacing w:after="160" w:line="259" w:lineRule="auto"/>
        <w:ind w:left="567" w:hanging="567"/>
        <w:rPr>
          <w:lang w:val="pl-PL"/>
        </w:rPr>
      </w:pPr>
      <w:r w:rsidRPr="00073367">
        <w:rPr>
          <w:lang w:val="pl-PL"/>
        </w:rPr>
        <w:t>Budynek Starostwa Powiatowe w Tomaszowie Mazowieckim i jego otoczenie</w:t>
      </w:r>
      <w:r w:rsidR="00073367">
        <w:rPr>
          <w:lang w:val="pl-PL"/>
        </w:rPr>
        <w:t>,</w:t>
      </w:r>
    </w:p>
    <w:p w14:paraId="6DCC4364" w14:textId="3BDBB797" w:rsidR="00A53C1B" w:rsidRPr="00073367" w:rsidRDefault="00A53C1B" w:rsidP="00205D01">
      <w:pPr>
        <w:pStyle w:val="Akapitzlist"/>
        <w:numPr>
          <w:ilvl w:val="0"/>
          <w:numId w:val="12"/>
        </w:numPr>
        <w:spacing w:after="160" w:line="259" w:lineRule="auto"/>
        <w:ind w:left="567" w:hanging="567"/>
        <w:rPr>
          <w:lang w:val="pl-PL"/>
        </w:rPr>
      </w:pPr>
      <w:r w:rsidRPr="00073367">
        <w:rPr>
          <w:lang w:val="pl-PL"/>
        </w:rPr>
        <w:t>Budynek Urzędu Gminy Tomaszów Mazowiecki, przykład dbania o zabytkowe przestrzenie i budynki</w:t>
      </w:r>
      <w:r w:rsidR="00073367">
        <w:rPr>
          <w:lang w:val="pl-PL"/>
        </w:rPr>
        <w:t>,</w:t>
      </w:r>
    </w:p>
    <w:p w14:paraId="50423A21" w14:textId="767D2519" w:rsidR="00A53C1B" w:rsidRPr="00073367" w:rsidRDefault="00A53C1B" w:rsidP="00205D01">
      <w:pPr>
        <w:pStyle w:val="Akapitzlist"/>
        <w:numPr>
          <w:ilvl w:val="0"/>
          <w:numId w:val="12"/>
        </w:numPr>
        <w:spacing w:after="160" w:line="259" w:lineRule="auto"/>
        <w:ind w:left="567" w:hanging="567"/>
        <w:rPr>
          <w:lang w:val="pl-PL"/>
        </w:rPr>
      </w:pPr>
      <w:r w:rsidRPr="00073367">
        <w:rPr>
          <w:lang w:val="pl-PL"/>
        </w:rPr>
        <w:t>Michałówek, stare osiedle o spójnej i jeszcze nieprzekształconej architekturze i skali przyjaznej człowiekowi, aczkolwiek wymagające nakładów inwestycyjnych</w:t>
      </w:r>
      <w:r w:rsidR="00073367">
        <w:rPr>
          <w:lang w:val="pl-PL"/>
        </w:rPr>
        <w:t>,</w:t>
      </w:r>
    </w:p>
    <w:p w14:paraId="17BCE5EC" w14:textId="61CF8EEC" w:rsidR="00A53C1B" w:rsidRPr="00073367" w:rsidRDefault="00A53C1B" w:rsidP="00205D01">
      <w:pPr>
        <w:pStyle w:val="Akapitzlist"/>
        <w:numPr>
          <w:ilvl w:val="0"/>
          <w:numId w:val="12"/>
        </w:numPr>
        <w:spacing w:after="160" w:line="259" w:lineRule="auto"/>
        <w:ind w:left="567" w:hanging="567"/>
        <w:rPr>
          <w:lang w:val="pl-PL"/>
        </w:rPr>
      </w:pPr>
      <w:r w:rsidRPr="00073367">
        <w:rPr>
          <w:lang w:val="pl-PL"/>
        </w:rPr>
        <w:t>Mościckiego - budynek banku PeKaO SA oraz sąsiadujący skwer Kombatantów</w:t>
      </w:r>
      <w:r w:rsidR="00073367">
        <w:rPr>
          <w:lang w:val="pl-PL"/>
        </w:rPr>
        <w:t>,</w:t>
      </w:r>
    </w:p>
    <w:p w14:paraId="44CD51B8" w14:textId="1FDC3836" w:rsidR="00A53C1B" w:rsidRPr="00073367" w:rsidRDefault="00A53C1B" w:rsidP="00205D01">
      <w:pPr>
        <w:pStyle w:val="Akapitzlist"/>
        <w:numPr>
          <w:ilvl w:val="0"/>
          <w:numId w:val="12"/>
        </w:numPr>
        <w:spacing w:after="160" w:line="259" w:lineRule="auto"/>
        <w:ind w:left="567" w:hanging="567"/>
        <w:rPr>
          <w:lang w:val="pl-PL"/>
        </w:rPr>
      </w:pPr>
      <w:r w:rsidRPr="00073367">
        <w:rPr>
          <w:lang w:val="pl-PL"/>
        </w:rPr>
        <w:t>Mościckiego, fragmenty ciągu ulicy, zwłaszcza w rejonie ul. Browarnej i ul. św. Antoniego, jako przykład dobrze zachowanej historycznej arterii z układem zieleni w formie szpalerów/alei; poszczególne kamienice godne naśladowania</w:t>
      </w:r>
      <w:r w:rsidR="00073367">
        <w:rPr>
          <w:lang w:val="pl-PL"/>
        </w:rPr>
        <w:t>,</w:t>
      </w:r>
    </w:p>
    <w:p w14:paraId="13C4E886" w14:textId="6BEB7FC3" w:rsidR="00A53C1B" w:rsidRPr="00073367" w:rsidRDefault="00A53C1B" w:rsidP="00205D01">
      <w:pPr>
        <w:pStyle w:val="Akapitzlist"/>
        <w:numPr>
          <w:ilvl w:val="0"/>
          <w:numId w:val="12"/>
        </w:numPr>
        <w:spacing w:after="160" w:line="259" w:lineRule="auto"/>
        <w:ind w:left="567" w:hanging="567"/>
        <w:rPr>
          <w:lang w:val="pl-PL"/>
        </w:rPr>
      </w:pPr>
      <w:r w:rsidRPr="00073367">
        <w:rPr>
          <w:lang w:val="pl-PL"/>
        </w:rPr>
        <w:t>Mościckiego – POW, organizacja i zagospodarowanie przestrzeni</w:t>
      </w:r>
      <w:r w:rsidR="00073367">
        <w:rPr>
          <w:lang w:val="pl-PL"/>
        </w:rPr>
        <w:t>,</w:t>
      </w:r>
    </w:p>
    <w:p w14:paraId="041906A5" w14:textId="4C62391A" w:rsidR="00A53C1B" w:rsidRPr="00073367" w:rsidRDefault="00A53C1B" w:rsidP="00205D01">
      <w:pPr>
        <w:pStyle w:val="Akapitzlist"/>
        <w:numPr>
          <w:ilvl w:val="0"/>
          <w:numId w:val="12"/>
        </w:numPr>
        <w:spacing w:after="160" w:line="259" w:lineRule="auto"/>
        <w:ind w:left="567" w:hanging="567"/>
        <w:rPr>
          <w:lang w:val="pl-PL"/>
        </w:rPr>
      </w:pPr>
      <w:r w:rsidRPr="00073367">
        <w:rPr>
          <w:lang w:val="pl-PL"/>
        </w:rPr>
        <w:t>Miejska przystań wodna</w:t>
      </w:r>
      <w:r w:rsidR="00073367">
        <w:rPr>
          <w:lang w:val="pl-PL"/>
        </w:rPr>
        <w:t>,</w:t>
      </w:r>
      <w:r w:rsidRPr="00073367">
        <w:rPr>
          <w:lang w:val="pl-PL"/>
        </w:rPr>
        <w:t xml:space="preserve"> ponieważ w stosunku do poprzedniego stanu jest to miejsce bardzo dobrze zagospodarowane, zmodernizowane, sprzyja spacerom i aktywności sportowej</w:t>
      </w:r>
      <w:r w:rsidR="00073367">
        <w:rPr>
          <w:lang w:val="pl-PL"/>
        </w:rPr>
        <w:t>,</w:t>
      </w:r>
    </w:p>
    <w:p w14:paraId="4F2090A0" w14:textId="6F356FC9" w:rsidR="00A53C1B" w:rsidRPr="00073367" w:rsidRDefault="00A53C1B" w:rsidP="00205D01">
      <w:pPr>
        <w:pStyle w:val="Akapitzlist"/>
        <w:numPr>
          <w:ilvl w:val="0"/>
          <w:numId w:val="12"/>
        </w:numPr>
        <w:spacing w:after="160" w:line="259" w:lineRule="auto"/>
        <w:ind w:left="567" w:hanging="567"/>
        <w:rPr>
          <w:lang w:val="pl-PL"/>
        </w:rPr>
      </w:pPr>
      <w:r w:rsidRPr="00073367">
        <w:rPr>
          <w:lang w:val="pl-PL"/>
        </w:rPr>
        <w:t>Niebieskie Źródła, w kontekście zwiększenia terenów zielonych szczególnie w centrum</w:t>
      </w:r>
      <w:r w:rsidR="00073367">
        <w:rPr>
          <w:lang w:val="pl-PL"/>
        </w:rPr>
        <w:t>,</w:t>
      </w:r>
    </w:p>
    <w:p w14:paraId="2F593C2B" w14:textId="700E6DF3" w:rsidR="00A53C1B" w:rsidRPr="00073367" w:rsidRDefault="00A53C1B" w:rsidP="00205D01">
      <w:pPr>
        <w:pStyle w:val="Akapitzlist"/>
        <w:numPr>
          <w:ilvl w:val="0"/>
          <w:numId w:val="12"/>
        </w:numPr>
        <w:spacing w:after="160" w:line="259" w:lineRule="auto"/>
        <w:ind w:left="567" w:hanging="567"/>
        <w:rPr>
          <w:lang w:val="pl-PL"/>
        </w:rPr>
      </w:pPr>
      <w:r w:rsidRPr="00073367">
        <w:rPr>
          <w:lang w:val="pl-PL"/>
        </w:rPr>
        <w:t>Park Bulwary, przykład spójnej koncepcji, połączenie funkcji handlowej Galerii Tomaszów u założenia parkowego – obie funkcje wzajemnie się uzupełniają</w:t>
      </w:r>
      <w:r w:rsidR="00073367">
        <w:rPr>
          <w:lang w:val="pl-PL"/>
        </w:rPr>
        <w:t>,</w:t>
      </w:r>
    </w:p>
    <w:p w14:paraId="0D6602A2" w14:textId="749CEDE6" w:rsidR="00A53C1B" w:rsidRPr="00073367" w:rsidRDefault="00A53C1B" w:rsidP="00205D01">
      <w:pPr>
        <w:pStyle w:val="Akapitzlist"/>
        <w:numPr>
          <w:ilvl w:val="0"/>
          <w:numId w:val="12"/>
        </w:numPr>
        <w:spacing w:after="160" w:line="259" w:lineRule="auto"/>
        <w:ind w:left="567" w:hanging="567"/>
        <w:rPr>
          <w:lang w:val="pl-PL"/>
        </w:rPr>
      </w:pPr>
      <w:r w:rsidRPr="00073367">
        <w:rPr>
          <w:lang w:val="pl-PL"/>
        </w:rPr>
        <w:t>Park Bulwary, przestrzeń miejska bardzo dobrze zaprojektowana pod względem estetycznym i funkcjonalno-użytkowym</w:t>
      </w:r>
      <w:r w:rsidR="00073367">
        <w:rPr>
          <w:lang w:val="pl-PL"/>
        </w:rPr>
        <w:t>,</w:t>
      </w:r>
    </w:p>
    <w:p w14:paraId="1D7FBF7E" w14:textId="435F7CAD" w:rsidR="00A53C1B" w:rsidRPr="00073367" w:rsidRDefault="00A53C1B" w:rsidP="00205D01">
      <w:pPr>
        <w:pStyle w:val="Akapitzlist"/>
        <w:numPr>
          <w:ilvl w:val="0"/>
          <w:numId w:val="12"/>
        </w:numPr>
        <w:spacing w:after="160" w:line="259" w:lineRule="auto"/>
        <w:ind w:left="567" w:hanging="567"/>
        <w:rPr>
          <w:lang w:val="pl-PL"/>
        </w:rPr>
      </w:pPr>
      <w:r w:rsidRPr="00073367">
        <w:rPr>
          <w:lang w:val="pl-PL"/>
        </w:rPr>
        <w:t>Przystań nad Pilicą, wzór dobrego zagospodarowania i równoczesnej miejsce do dalszego rozwoju</w:t>
      </w:r>
      <w:r w:rsidR="00073367">
        <w:rPr>
          <w:lang w:val="pl-PL"/>
        </w:rPr>
        <w:t>,</w:t>
      </w:r>
    </w:p>
    <w:p w14:paraId="48E218EB" w14:textId="22C6745F" w:rsidR="00A53C1B" w:rsidRPr="00073367" w:rsidRDefault="00A53C1B" w:rsidP="00205D01">
      <w:pPr>
        <w:pStyle w:val="Akapitzlist"/>
        <w:numPr>
          <w:ilvl w:val="0"/>
          <w:numId w:val="12"/>
        </w:numPr>
        <w:spacing w:after="160" w:line="259" w:lineRule="auto"/>
        <w:ind w:left="567" w:hanging="567"/>
        <w:rPr>
          <w:lang w:val="pl-PL"/>
        </w:rPr>
      </w:pPr>
      <w:r w:rsidRPr="00073367">
        <w:rPr>
          <w:lang w:val="pl-PL"/>
        </w:rPr>
        <w:t>Przystań nad Pilicą, rozbudować po drugiej stronie rz. Pilicy (połączyć kładką) rozbudować infrastrukturę turystyczną</w:t>
      </w:r>
      <w:r w:rsidR="00073367">
        <w:rPr>
          <w:lang w:val="pl-PL"/>
        </w:rPr>
        <w:t>,</w:t>
      </w:r>
    </w:p>
    <w:p w14:paraId="24E2C88A" w14:textId="50C26464" w:rsidR="00A53C1B" w:rsidRPr="00073367" w:rsidRDefault="00A53C1B" w:rsidP="00205D01">
      <w:pPr>
        <w:pStyle w:val="Akapitzlist"/>
        <w:numPr>
          <w:ilvl w:val="0"/>
          <w:numId w:val="12"/>
        </w:numPr>
        <w:spacing w:after="160" w:line="259" w:lineRule="auto"/>
        <w:ind w:left="567" w:hanging="567"/>
        <w:rPr>
          <w:lang w:val="pl-PL"/>
        </w:rPr>
      </w:pPr>
      <w:r w:rsidRPr="00073367">
        <w:rPr>
          <w:lang w:val="pl-PL"/>
        </w:rPr>
        <w:t>Przystań nad Pilicą, obecnie zrewitalizowana przestrzeń miejska, która stanowi przykład spójnej koncepcji zagospodarowania miejsc rekreacji i odpoczynku</w:t>
      </w:r>
      <w:r w:rsidR="00073367">
        <w:rPr>
          <w:lang w:val="pl-PL"/>
        </w:rPr>
        <w:t>,</w:t>
      </w:r>
    </w:p>
    <w:p w14:paraId="2B340F74" w14:textId="4C923D0C" w:rsidR="00A53C1B" w:rsidRPr="00073367" w:rsidRDefault="00A53C1B" w:rsidP="00205D01">
      <w:pPr>
        <w:pStyle w:val="Akapitzlist"/>
        <w:numPr>
          <w:ilvl w:val="0"/>
          <w:numId w:val="12"/>
        </w:numPr>
        <w:spacing w:after="160" w:line="259" w:lineRule="auto"/>
        <w:ind w:left="567" w:hanging="567"/>
        <w:rPr>
          <w:lang w:val="pl-PL"/>
        </w:rPr>
      </w:pPr>
      <w:r w:rsidRPr="00073367">
        <w:rPr>
          <w:lang w:val="pl-PL"/>
        </w:rPr>
        <w:t>Przystań nad Pilicą, rozbudować po drugiej stronie rz. Pilicy (połączyć kładką ze skansenem)</w:t>
      </w:r>
      <w:r w:rsidR="00073367">
        <w:rPr>
          <w:lang w:val="pl-PL"/>
        </w:rPr>
        <w:t>,</w:t>
      </w:r>
    </w:p>
    <w:p w14:paraId="0741AD43" w14:textId="213CE4B4" w:rsidR="00A53C1B" w:rsidRPr="00073367" w:rsidRDefault="00A53C1B" w:rsidP="00205D01">
      <w:pPr>
        <w:pStyle w:val="Akapitzlist"/>
        <w:numPr>
          <w:ilvl w:val="0"/>
          <w:numId w:val="12"/>
        </w:numPr>
        <w:spacing w:after="160" w:line="259" w:lineRule="auto"/>
        <w:ind w:left="567" w:hanging="567"/>
        <w:rPr>
          <w:lang w:val="pl-PL"/>
        </w:rPr>
      </w:pPr>
      <w:r w:rsidRPr="00073367">
        <w:rPr>
          <w:lang w:val="pl-PL"/>
        </w:rPr>
        <w:t>Zagospodarowanie nieruchomości parafii Ewangelicko-Augsburskiej (ul. św. Antoniego)</w:t>
      </w:r>
      <w:r w:rsidR="00073367">
        <w:rPr>
          <w:lang w:val="pl-PL"/>
        </w:rPr>
        <w:t>.</w:t>
      </w:r>
    </w:p>
    <w:p w14:paraId="7DA087D4" w14:textId="77777777" w:rsidR="00A53C1B" w:rsidRPr="00A53C1B" w:rsidRDefault="00A53C1B" w:rsidP="00A53C1B">
      <w:pPr>
        <w:keepNext/>
        <w:rPr>
          <w:rFonts w:cstheme="minorHAnsi"/>
          <w:noProof/>
          <w:szCs w:val="24"/>
          <w:lang w:val="pl-PL"/>
        </w:rPr>
      </w:pPr>
    </w:p>
    <w:p w14:paraId="1287BB77" w14:textId="62FD5539" w:rsidR="00A53C1B" w:rsidRDefault="00A53C1B" w:rsidP="00A53C1B">
      <w:pPr>
        <w:rPr>
          <w:rFonts w:cstheme="minorHAnsi"/>
          <w:szCs w:val="24"/>
          <w:lang w:val="pl-PL"/>
        </w:rPr>
      </w:pPr>
      <w:bookmarkStart w:id="229" w:name="_Hlk83572737"/>
      <w:r w:rsidRPr="00A53C1B">
        <w:rPr>
          <w:rFonts w:cstheme="minorHAnsi"/>
          <w:szCs w:val="24"/>
          <w:lang w:val="pl-PL"/>
        </w:rPr>
        <w:t>Oprócz zasobu przestrzennego, diagnoza obejmowała określenie najpoważniejszych problemów przestrzennych miasta. Gdzie i dlaczego (w ocenie specjalistów) one występują, na czym polega ich destymulujący wpływ na rozwój miasta? Jakie deficyty (braki) są przyczyną tych problemów? Ta warstwa diagnostyczna obejmuje również rozpoznanie konfliktów przestrzennych. Czy występują ostre konflikty przestrzenne, na czym polegają i</w:t>
      </w:r>
      <w:r w:rsidR="00073367">
        <w:rPr>
          <w:rFonts w:cstheme="minorHAnsi"/>
          <w:szCs w:val="24"/>
          <w:lang w:val="pl-PL"/>
        </w:rPr>
        <w:t> </w:t>
      </w:r>
      <w:r w:rsidRPr="00A53C1B">
        <w:rPr>
          <w:rFonts w:cstheme="minorHAnsi"/>
          <w:szCs w:val="24"/>
          <w:lang w:val="pl-PL"/>
        </w:rPr>
        <w:t>gdzie się kumulują?  Uczestnicy warsztatu zaproponowali miejsca, gdzie ogniskują się najpoważniejsze problemy przestrzenne miasta oraz występują konflikty przestrzenne. Ich lokalizację i rozmieszczenie (koncentracje) pokazano na mapie, lista została uporządkowana alfabetycznie, a powtórzenia są wyrazem wielokrotnego wystąpienia danego wskazania.</w:t>
      </w:r>
    </w:p>
    <w:p w14:paraId="2BBB4FE3" w14:textId="0B6C05A3" w:rsidR="00073367" w:rsidRDefault="00073367" w:rsidP="00A53C1B">
      <w:pPr>
        <w:rPr>
          <w:rFonts w:cstheme="minorHAnsi"/>
          <w:szCs w:val="24"/>
          <w:lang w:val="pl-PL"/>
        </w:rPr>
      </w:pPr>
    </w:p>
    <w:p w14:paraId="20B56212" w14:textId="77777777" w:rsidR="00120F1A" w:rsidRPr="00A53C1B" w:rsidRDefault="00120F1A" w:rsidP="00A53C1B">
      <w:pPr>
        <w:rPr>
          <w:rFonts w:cstheme="minorHAnsi"/>
          <w:szCs w:val="24"/>
          <w:lang w:val="pl-PL"/>
        </w:rPr>
      </w:pPr>
    </w:p>
    <w:p w14:paraId="0116FC05" w14:textId="4479550D" w:rsidR="00073367" w:rsidRDefault="00073367" w:rsidP="00C82ADA">
      <w:pPr>
        <w:pStyle w:val="Rysunek"/>
      </w:pPr>
      <w:bookmarkStart w:id="230" w:name="_Toc85395538"/>
      <w:bookmarkEnd w:id="229"/>
      <w:r>
        <w:t xml:space="preserve">Rysunek </w:t>
      </w:r>
      <w:r w:rsidR="009A6F81">
        <w:fldChar w:fldCharType="begin"/>
      </w:r>
      <w:r w:rsidR="009A6F81">
        <w:instrText xml:space="preserve"> STYLEREF 1 \s </w:instrText>
      </w:r>
      <w:r w:rsidR="009A6F81">
        <w:fldChar w:fldCharType="separate"/>
      </w:r>
      <w:r w:rsidR="0045408F">
        <w:rPr>
          <w:noProof/>
        </w:rPr>
        <w:t>2</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11</w:t>
      </w:r>
      <w:r w:rsidR="009A6F81">
        <w:fldChar w:fldCharType="end"/>
      </w:r>
      <w:r>
        <w:t xml:space="preserve"> </w:t>
      </w:r>
      <w:r w:rsidRPr="00073367">
        <w:t>Rozmieszczenie oraz nawarstwienia problemów przestrzennych i konfliktów przestrzennych</w:t>
      </w:r>
      <w:bookmarkEnd w:id="230"/>
    </w:p>
    <w:p w14:paraId="46CD8CDF" w14:textId="77777777" w:rsidR="00A53C1B" w:rsidRPr="00A53C1B" w:rsidRDefault="00A53C1B" w:rsidP="00A53C1B">
      <w:pPr>
        <w:rPr>
          <w:lang w:val="pl-PL"/>
        </w:rPr>
      </w:pPr>
      <w:r w:rsidRPr="00A53C1B">
        <w:rPr>
          <w:noProof/>
          <w:lang w:val="pl-PL"/>
        </w:rPr>
        <w:drawing>
          <wp:inline distT="0" distB="0" distL="0" distR="0" wp14:anchorId="4F996CE9" wp14:editId="35CA0A54">
            <wp:extent cx="5803265" cy="6934200"/>
            <wp:effectExtent l="19050" t="19050" r="26035" b="19050"/>
            <wp:docPr id="37" name="Obraz 37" descr="Obraz zawierający mapę Tomaszowa Mazowieckiego. Na mapie czerwonymi  kółkami oznaczone są miejsca, gdzie występują problemy przestrzenne i konflikty przestrze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ajwiększe problemy i konflikty.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813241" cy="6946120"/>
                    </a:xfrm>
                    <a:prstGeom prst="rect">
                      <a:avLst/>
                    </a:prstGeom>
                    <a:ln>
                      <a:solidFill>
                        <a:schemeClr val="bg2">
                          <a:lumMod val="75000"/>
                        </a:schemeClr>
                      </a:solidFill>
                    </a:ln>
                  </pic:spPr>
                </pic:pic>
              </a:graphicData>
            </a:graphic>
          </wp:inline>
        </w:drawing>
      </w:r>
    </w:p>
    <w:p w14:paraId="56A21875" w14:textId="77777777" w:rsidR="00A53C1B" w:rsidRPr="00073367" w:rsidRDefault="00A53C1B" w:rsidP="005570AB">
      <w:pPr>
        <w:spacing w:line="240" w:lineRule="auto"/>
        <w:rPr>
          <w:rFonts w:cstheme="minorHAnsi"/>
          <w:i/>
          <w:iCs/>
          <w:sz w:val="20"/>
          <w:szCs w:val="20"/>
          <w:lang w:val="pl-PL"/>
        </w:rPr>
      </w:pPr>
      <w:r w:rsidRPr="00073367">
        <w:rPr>
          <w:rFonts w:cstheme="minorHAnsi"/>
          <w:i/>
          <w:iCs/>
          <w:sz w:val="20"/>
          <w:szCs w:val="20"/>
          <w:lang w:val="pl-PL"/>
        </w:rPr>
        <w:t>Źródło: opracowanie własne na podstawie 14 prac warsztatowych (mapa podkładowa: kierunki zagospodarowania przestrzennego m. Tomaszów Mazowiecki z nałożoną warstwą budynków, wg zdjęć satelitarnych 2020).</w:t>
      </w:r>
    </w:p>
    <w:p w14:paraId="23912B5B" w14:textId="77777777" w:rsidR="00A53C1B" w:rsidRPr="00A53C1B" w:rsidRDefault="00A53C1B" w:rsidP="00A53C1B">
      <w:pPr>
        <w:rPr>
          <w:lang w:val="pl-PL"/>
        </w:rPr>
      </w:pPr>
    </w:p>
    <w:p w14:paraId="1338F649" w14:textId="42807AFA" w:rsidR="00A53C1B" w:rsidRPr="00A53C1B" w:rsidRDefault="00A53C1B" w:rsidP="00A53C1B">
      <w:pPr>
        <w:rPr>
          <w:b/>
          <w:lang w:val="pl-PL"/>
        </w:rPr>
      </w:pPr>
      <w:r w:rsidRPr="00A53C1B">
        <w:rPr>
          <w:b/>
          <w:noProof/>
          <w:lang w:val="pl-PL"/>
        </w:rPr>
        <w:drawing>
          <wp:inline distT="0" distB="0" distL="0" distR="0" wp14:anchorId="6DF0E21E" wp14:editId="4A624873">
            <wp:extent cx="611743" cy="548005"/>
            <wp:effectExtent l="0" t="0" r="0" b="4445"/>
            <wp:docPr id="38" name="Obraz 38" descr="Czerwone kółko">
              <a:extLst xmlns:a="http://schemas.openxmlformats.org/drawingml/2006/main">
                <a:ext uri="{FF2B5EF4-FFF2-40B4-BE49-F238E27FC236}">
                  <a16:creationId xmlns:a16="http://schemas.microsoft.com/office/drawing/2014/main" id="{6AE35387-15F6-4E4E-9AA3-C25877A688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5">
                      <a:extLst>
                        <a:ext uri="{FF2B5EF4-FFF2-40B4-BE49-F238E27FC236}">
                          <a16:creationId xmlns:a16="http://schemas.microsoft.com/office/drawing/2014/main" id="{6AE35387-15F6-4E4E-9AA3-C25877A688D9}"/>
                        </a:ext>
                      </a:extLst>
                    </pic:cNvPr>
                    <pic:cNvPicPr>
                      <a:picLocks noChangeAspect="1"/>
                    </pic:cNvPicPr>
                  </pic:nvPicPr>
                  <pic:blipFill rotWithShape="1">
                    <a:blip r:embed="rId74" cstate="print">
                      <a:extLst>
                        <a:ext uri="{28A0092B-C50C-407E-A947-70E740481C1C}">
                          <a14:useLocalDpi xmlns:a14="http://schemas.microsoft.com/office/drawing/2010/main" val="0"/>
                        </a:ext>
                      </a:extLst>
                    </a:blip>
                    <a:srcRect l="66574" t="20019"/>
                    <a:stretch/>
                  </pic:blipFill>
                  <pic:spPr bwMode="auto">
                    <a:xfrm>
                      <a:off x="0" y="0"/>
                      <a:ext cx="611743" cy="548005"/>
                    </a:xfrm>
                    <a:prstGeom prst="rect">
                      <a:avLst/>
                    </a:prstGeom>
                    <a:ln>
                      <a:noFill/>
                    </a:ln>
                    <a:extLst>
                      <a:ext uri="{53640926-AAD7-44D8-BBD7-CCE9431645EC}">
                        <a14:shadowObscured xmlns:a14="http://schemas.microsoft.com/office/drawing/2010/main"/>
                      </a:ext>
                    </a:extLst>
                  </pic:spPr>
                </pic:pic>
              </a:graphicData>
            </a:graphic>
          </wp:inline>
        </w:drawing>
      </w:r>
      <w:r w:rsidRPr="00073367">
        <w:rPr>
          <w:b/>
          <w:sz w:val="20"/>
          <w:szCs w:val="18"/>
          <w:lang w:val="pl-PL"/>
        </w:rPr>
        <w:t>NAJPOWAŻNIEJSZE PROBLEMY W PRZESTRZENI MIASTA (SZCZYT CHAOSU LUB BRZYDOTY):</w:t>
      </w:r>
    </w:p>
    <w:p w14:paraId="0B4D1927" w14:textId="421F57CB" w:rsidR="00A53C1B" w:rsidRPr="00073367" w:rsidRDefault="00073367" w:rsidP="00205D01">
      <w:pPr>
        <w:pStyle w:val="Akapitzlist"/>
        <w:numPr>
          <w:ilvl w:val="0"/>
          <w:numId w:val="13"/>
        </w:numPr>
        <w:spacing w:after="160" w:line="259" w:lineRule="auto"/>
        <w:ind w:left="567" w:hanging="567"/>
        <w:rPr>
          <w:lang w:val="pl-PL"/>
        </w:rPr>
      </w:pPr>
      <w:r>
        <w:rPr>
          <w:lang w:val="pl-PL"/>
        </w:rPr>
        <w:lastRenderedPageBreak/>
        <w:t>B</w:t>
      </w:r>
      <w:r w:rsidR="00A53C1B" w:rsidRPr="00073367">
        <w:rPr>
          <w:lang w:val="pl-PL"/>
        </w:rPr>
        <w:t>rak obwodnicy miasta, wzmożony ruch samochodowy w mieście, brak płynności przejazdu</w:t>
      </w:r>
      <w:r>
        <w:rPr>
          <w:lang w:val="pl-PL"/>
        </w:rPr>
        <w:t>,</w:t>
      </w:r>
    </w:p>
    <w:p w14:paraId="27CA9D59" w14:textId="037AB6FF" w:rsidR="00A53C1B" w:rsidRPr="00073367" w:rsidRDefault="00073367" w:rsidP="00205D01">
      <w:pPr>
        <w:pStyle w:val="Akapitzlist"/>
        <w:numPr>
          <w:ilvl w:val="0"/>
          <w:numId w:val="13"/>
        </w:numPr>
        <w:spacing w:after="160" w:line="259" w:lineRule="auto"/>
        <w:ind w:left="567" w:hanging="567"/>
        <w:rPr>
          <w:lang w:val="pl-PL"/>
        </w:rPr>
      </w:pPr>
      <w:r>
        <w:rPr>
          <w:lang w:val="pl-PL"/>
        </w:rPr>
        <w:t>B</w:t>
      </w:r>
      <w:r w:rsidR="00A53C1B" w:rsidRPr="00073367">
        <w:rPr>
          <w:lang w:val="pl-PL"/>
        </w:rPr>
        <w:t>rak obwodnicy miasta</w:t>
      </w:r>
      <w:r>
        <w:rPr>
          <w:lang w:val="pl-PL"/>
        </w:rPr>
        <w:t>,</w:t>
      </w:r>
    </w:p>
    <w:p w14:paraId="2303314E" w14:textId="2656F0FD" w:rsidR="00A53C1B" w:rsidRPr="00073367" w:rsidRDefault="00073367" w:rsidP="00205D01">
      <w:pPr>
        <w:pStyle w:val="Akapitzlist"/>
        <w:numPr>
          <w:ilvl w:val="0"/>
          <w:numId w:val="13"/>
        </w:numPr>
        <w:spacing w:after="160" w:line="259" w:lineRule="auto"/>
        <w:ind w:left="567" w:hanging="567"/>
        <w:rPr>
          <w:lang w:val="pl-PL"/>
        </w:rPr>
      </w:pPr>
      <w:r>
        <w:rPr>
          <w:lang w:val="pl-PL"/>
        </w:rPr>
        <w:t>C</w:t>
      </w:r>
      <w:r w:rsidR="00A53C1B" w:rsidRPr="00073367">
        <w:rPr>
          <w:lang w:val="pl-PL"/>
        </w:rPr>
        <w:t>entrum miasta – zdegradowana tkanka miejska, zasoby nieruchomości komunalnych uniemożliwią wprowadzenie nowych funkcji nie związanych z funkcją mieszkaniową; centrum miasta powinno być poddane gruntownej rewitalizacji</w:t>
      </w:r>
    </w:p>
    <w:p w14:paraId="4C874C3C" w14:textId="6F42E346" w:rsidR="00A53C1B" w:rsidRPr="00073367" w:rsidRDefault="00073367" w:rsidP="00205D01">
      <w:pPr>
        <w:pStyle w:val="Akapitzlist"/>
        <w:numPr>
          <w:ilvl w:val="0"/>
          <w:numId w:val="13"/>
        </w:numPr>
        <w:spacing w:after="160" w:line="259" w:lineRule="auto"/>
        <w:ind w:left="567" w:hanging="567"/>
        <w:rPr>
          <w:lang w:val="pl-PL"/>
        </w:rPr>
      </w:pPr>
      <w:r>
        <w:rPr>
          <w:lang w:val="pl-PL"/>
        </w:rPr>
        <w:t>D</w:t>
      </w:r>
      <w:r w:rsidR="00A53C1B" w:rsidRPr="00073367">
        <w:rPr>
          <w:lang w:val="pl-PL"/>
        </w:rPr>
        <w:t>aw. Wistom – tereny poprzemysłowe, rejon ul. Spalskiej</w:t>
      </w:r>
      <w:r>
        <w:rPr>
          <w:lang w:val="pl-PL"/>
        </w:rPr>
        <w:t xml:space="preserve"> </w:t>
      </w:r>
      <w:r w:rsidR="00A53C1B" w:rsidRPr="00073367">
        <w:rPr>
          <w:lang w:val="pl-PL"/>
        </w:rPr>
        <w:t>(str. północna i południowa)</w:t>
      </w:r>
      <w:r>
        <w:rPr>
          <w:lang w:val="pl-PL"/>
        </w:rPr>
        <w:t>,</w:t>
      </w:r>
    </w:p>
    <w:p w14:paraId="7D847DE6" w14:textId="793796F3" w:rsidR="00A53C1B" w:rsidRPr="00073367" w:rsidRDefault="00073367" w:rsidP="00205D01">
      <w:pPr>
        <w:pStyle w:val="Akapitzlist"/>
        <w:numPr>
          <w:ilvl w:val="0"/>
          <w:numId w:val="13"/>
        </w:numPr>
        <w:spacing w:after="160" w:line="259" w:lineRule="auto"/>
        <w:ind w:left="567" w:hanging="567"/>
        <w:rPr>
          <w:lang w:val="pl-PL"/>
        </w:rPr>
      </w:pPr>
      <w:r>
        <w:rPr>
          <w:lang w:val="pl-PL"/>
        </w:rPr>
        <w:t>D</w:t>
      </w:r>
      <w:r w:rsidR="00A53C1B" w:rsidRPr="00073367">
        <w:rPr>
          <w:lang w:val="pl-PL"/>
        </w:rPr>
        <w:t>aw. Wistom, zaniedbane tereny produkcyjne, teren chaotycznie podzielony bez planu, liczne ruiny i brak obsługi komunikacyjnej</w:t>
      </w:r>
      <w:r>
        <w:rPr>
          <w:lang w:val="pl-PL"/>
        </w:rPr>
        <w:t>,</w:t>
      </w:r>
    </w:p>
    <w:p w14:paraId="5EDED42B" w14:textId="7D85EF7F" w:rsidR="00A53C1B" w:rsidRPr="00073367" w:rsidRDefault="00073367" w:rsidP="00205D01">
      <w:pPr>
        <w:pStyle w:val="Akapitzlist"/>
        <w:numPr>
          <w:ilvl w:val="0"/>
          <w:numId w:val="13"/>
        </w:numPr>
        <w:spacing w:after="160" w:line="259" w:lineRule="auto"/>
        <w:ind w:left="567" w:hanging="567"/>
        <w:rPr>
          <w:lang w:val="pl-PL"/>
        </w:rPr>
      </w:pPr>
      <w:r>
        <w:rPr>
          <w:lang w:val="pl-PL"/>
        </w:rPr>
        <w:t>D</w:t>
      </w:r>
      <w:r w:rsidR="00A53C1B" w:rsidRPr="00073367">
        <w:rPr>
          <w:lang w:val="pl-PL"/>
        </w:rPr>
        <w:t xml:space="preserve">aw. Wistom - zdegradowane tereny poprzemysłowe, do rewitalizacji/adaptacji </w:t>
      </w:r>
      <w:r w:rsidR="00A53C1B" w:rsidRPr="00073367">
        <w:rPr>
          <w:lang w:val="pl-PL"/>
        </w:rPr>
        <w:br/>
        <w:t>[problem</w:t>
      </w:r>
      <w:r>
        <w:rPr>
          <w:lang w:val="pl-PL"/>
        </w:rPr>
        <w:t>,</w:t>
      </w:r>
      <w:r w:rsidR="00A53C1B" w:rsidRPr="00073367">
        <w:rPr>
          <w:lang w:val="pl-PL"/>
        </w:rPr>
        <w:t xml:space="preserve"> ale też duży potencjał]</w:t>
      </w:r>
      <w:r>
        <w:rPr>
          <w:lang w:val="pl-PL"/>
        </w:rPr>
        <w:t>,</w:t>
      </w:r>
    </w:p>
    <w:p w14:paraId="257E59F4" w14:textId="093FBDA3" w:rsidR="00A53C1B" w:rsidRPr="00073367" w:rsidRDefault="00A53C1B" w:rsidP="00205D01">
      <w:pPr>
        <w:pStyle w:val="Akapitzlist"/>
        <w:numPr>
          <w:ilvl w:val="0"/>
          <w:numId w:val="13"/>
        </w:numPr>
        <w:spacing w:after="160" w:line="259" w:lineRule="auto"/>
        <w:ind w:left="567" w:hanging="567"/>
        <w:rPr>
          <w:lang w:val="pl-PL"/>
        </w:rPr>
      </w:pPr>
      <w:r w:rsidRPr="00073367">
        <w:rPr>
          <w:lang w:val="pl-PL"/>
        </w:rPr>
        <w:t>Ludwików, szczególnie południowa część, osiedle intensywnej zabudowy mieszkaniowej jednorodzinnej, powstające chaotycznie, na bardzo małych działkach o pow. czasem poniżej 200m</w:t>
      </w:r>
      <w:r w:rsidRPr="00073367">
        <w:rPr>
          <w:rFonts w:ascii="Arial" w:hAnsi="Arial" w:cs="Arial"/>
          <w:lang w:val="pl-PL"/>
        </w:rPr>
        <w:t>²</w:t>
      </w:r>
      <w:r w:rsidRPr="00073367">
        <w:rPr>
          <w:lang w:val="pl-PL"/>
        </w:rPr>
        <w:t xml:space="preserve"> i głębokości poniżej 10m, z zabudową w granicach, z wąskimi ulicami o szerokości nawet mniejszej niż 3m</w:t>
      </w:r>
      <w:r w:rsidR="00073367">
        <w:rPr>
          <w:lang w:val="pl-PL"/>
        </w:rPr>
        <w:t>,</w:t>
      </w:r>
    </w:p>
    <w:p w14:paraId="7B4DA16E" w14:textId="4F265AE7" w:rsidR="00A53C1B" w:rsidRPr="00073367" w:rsidRDefault="00A53C1B" w:rsidP="00205D01">
      <w:pPr>
        <w:pStyle w:val="Akapitzlist"/>
        <w:numPr>
          <w:ilvl w:val="0"/>
          <w:numId w:val="13"/>
        </w:numPr>
        <w:spacing w:after="160" w:line="259" w:lineRule="auto"/>
        <w:ind w:left="567" w:hanging="567"/>
        <w:rPr>
          <w:lang w:val="pl-PL"/>
        </w:rPr>
      </w:pPr>
      <w:r w:rsidRPr="00073367">
        <w:rPr>
          <w:lang w:val="pl-PL"/>
        </w:rPr>
        <w:t>Michałówek - park, zaniedbany, niebezpieczny ze względu na częste zdarzenia patologiczne, zanieczyszczony (ptactwo) miejsce uciążliwe dla mieszkańców pomimo tego, że jest to teren zielony</w:t>
      </w:r>
      <w:r w:rsidR="00073367">
        <w:rPr>
          <w:lang w:val="pl-PL"/>
        </w:rPr>
        <w:t>,</w:t>
      </w:r>
    </w:p>
    <w:p w14:paraId="6C36F736" w14:textId="7EAF9ACE" w:rsidR="00A53C1B" w:rsidRPr="00073367" w:rsidRDefault="00A53C1B" w:rsidP="00205D01">
      <w:pPr>
        <w:pStyle w:val="Akapitzlist"/>
        <w:numPr>
          <w:ilvl w:val="0"/>
          <w:numId w:val="13"/>
        </w:numPr>
        <w:spacing w:after="160" w:line="259" w:lineRule="auto"/>
        <w:ind w:left="567" w:hanging="567"/>
        <w:rPr>
          <w:lang w:val="pl-PL"/>
        </w:rPr>
      </w:pPr>
      <w:r w:rsidRPr="00073367">
        <w:rPr>
          <w:lang w:val="pl-PL"/>
        </w:rPr>
        <w:t xml:space="preserve">Mireckiego od strony ronda Dmowskiego, centrum miasta droga wylotowa ze zrujnowanymi, często drewnianymi domami mieszkalnymi, </w:t>
      </w:r>
      <w:r w:rsidR="00073367">
        <w:rPr>
          <w:lang w:val="pl-PL"/>
        </w:rPr>
        <w:t>„</w:t>
      </w:r>
      <w:r w:rsidRPr="00073367">
        <w:rPr>
          <w:lang w:val="pl-PL"/>
        </w:rPr>
        <w:t>wciśnięte” nowe budynki, brak spójności i zaniedbana centralna część miasta</w:t>
      </w:r>
      <w:r w:rsidR="00073367">
        <w:rPr>
          <w:lang w:val="pl-PL"/>
        </w:rPr>
        <w:t>,</w:t>
      </w:r>
    </w:p>
    <w:p w14:paraId="13B6D55F" w14:textId="7DC7541A" w:rsidR="00A53C1B" w:rsidRPr="00073367" w:rsidRDefault="00073367" w:rsidP="00205D01">
      <w:pPr>
        <w:pStyle w:val="Akapitzlist"/>
        <w:numPr>
          <w:ilvl w:val="0"/>
          <w:numId w:val="13"/>
        </w:numPr>
        <w:spacing w:after="160" w:line="259" w:lineRule="auto"/>
        <w:ind w:left="567" w:hanging="567"/>
        <w:rPr>
          <w:lang w:val="pl-PL"/>
        </w:rPr>
      </w:pPr>
      <w:r>
        <w:rPr>
          <w:lang w:val="pl-PL"/>
        </w:rPr>
        <w:t>P</w:t>
      </w:r>
      <w:r w:rsidR="00A53C1B" w:rsidRPr="00073367">
        <w:rPr>
          <w:lang w:val="pl-PL"/>
        </w:rPr>
        <w:t>lac T. Kościuszki - kluczowe miejsce w kompozycji przestrzennej/urbanistycznej miasta – trzeba uporządkować chaos, elementy małej architektury, uczytelnić historyczną kompozycję założenia, dokonać rekompozycji elewacji pierzei południowej, renowacji historycznej zabudowy i przywrócić właściwe otwarcia widokowe</w:t>
      </w:r>
      <w:r>
        <w:rPr>
          <w:lang w:val="pl-PL"/>
        </w:rPr>
        <w:t>,</w:t>
      </w:r>
    </w:p>
    <w:p w14:paraId="68244FA3" w14:textId="5BD378E3" w:rsidR="00A53C1B" w:rsidRPr="00073367" w:rsidRDefault="00A53C1B" w:rsidP="00205D01">
      <w:pPr>
        <w:pStyle w:val="Akapitzlist"/>
        <w:numPr>
          <w:ilvl w:val="0"/>
          <w:numId w:val="13"/>
        </w:numPr>
        <w:spacing w:after="160" w:line="259" w:lineRule="auto"/>
        <w:ind w:left="567" w:hanging="567"/>
        <w:rPr>
          <w:lang w:val="pl-PL"/>
        </w:rPr>
      </w:pPr>
      <w:r w:rsidRPr="00073367">
        <w:rPr>
          <w:lang w:val="pl-PL"/>
        </w:rPr>
        <w:t>Spalska, wjazd do miasta a widok na dwa walące się budynki</w:t>
      </w:r>
      <w:r w:rsidR="00073367">
        <w:rPr>
          <w:lang w:val="pl-PL"/>
        </w:rPr>
        <w:t>,</w:t>
      </w:r>
    </w:p>
    <w:p w14:paraId="54100DE9" w14:textId="5AD178C6" w:rsidR="00A53C1B" w:rsidRPr="00073367" w:rsidRDefault="00A53C1B" w:rsidP="00205D01">
      <w:pPr>
        <w:pStyle w:val="Akapitzlist"/>
        <w:numPr>
          <w:ilvl w:val="0"/>
          <w:numId w:val="13"/>
        </w:numPr>
        <w:spacing w:after="160" w:line="259" w:lineRule="auto"/>
        <w:ind w:left="567" w:hanging="567"/>
        <w:rPr>
          <w:lang w:val="pl-PL"/>
        </w:rPr>
      </w:pPr>
      <w:r w:rsidRPr="00073367">
        <w:rPr>
          <w:lang w:val="pl-PL"/>
        </w:rPr>
        <w:t>Warszawska</w:t>
      </w:r>
      <w:r w:rsidR="00073367">
        <w:rPr>
          <w:lang w:val="pl-PL"/>
        </w:rPr>
        <w:t>,</w:t>
      </w:r>
    </w:p>
    <w:p w14:paraId="06F27A7D" w14:textId="49E7AC82" w:rsidR="00A53C1B" w:rsidRPr="00073367" w:rsidRDefault="00A53C1B" w:rsidP="00205D01">
      <w:pPr>
        <w:pStyle w:val="Akapitzlist"/>
        <w:numPr>
          <w:ilvl w:val="0"/>
          <w:numId w:val="13"/>
        </w:numPr>
        <w:spacing w:after="160" w:line="259" w:lineRule="auto"/>
        <w:ind w:left="567" w:hanging="567"/>
        <w:rPr>
          <w:lang w:val="pl-PL"/>
        </w:rPr>
      </w:pPr>
      <w:r w:rsidRPr="00073367">
        <w:rPr>
          <w:lang w:val="pl-PL"/>
        </w:rPr>
        <w:t>Warszawska (od Szerokiej/Grota-Roweckiego na północ)</w:t>
      </w:r>
      <w:r w:rsidR="00073367">
        <w:rPr>
          <w:lang w:val="pl-PL"/>
        </w:rPr>
        <w:t>,</w:t>
      </w:r>
    </w:p>
    <w:p w14:paraId="1F51D4E5" w14:textId="57D1D1D0" w:rsidR="00A53C1B" w:rsidRPr="00073367" w:rsidRDefault="00A53C1B" w:rsidP="00205D01">
      <w:pPr>
        <w:pStyle w:val="Akapitzlist"/>
        <w:numPr>
          <w:ilvl w:val="0"/>
          <w:numId w:val="13"/>
        </w:numPr>
        <w:spacing w:after="160" w:line="259" w:lineRule="auto"/>
        <w:ind w:left="567" w:hanging="567"/>
        <w:rPr>
          <w:lang w:val="pl-PL"/>
        </w:rPr>
      </w:pPr>
      <w:r w:rsidRPr="00073367">
        <w:rPr>
          <w:lang w:val="pl-PL"/>
        </w:rPr>
        <w:t>Warszawska, zaniedbane trawniki, brakuje zieleni, wąska ulica, elewacje kamienic zaniedbane</w:t>
      </w:r>
      <w:r w:rsidR="00073367">
        <w:rPr>
          <w:lang w:val="pl-PL"/>
        </w:rPr>
        <w:t>,</w:t>
      </w:r>
    </w:p>
    <w:p w14:paraId="2161139C" w14:textId="276B098E" w:rsidR="00A53C1B" w:rsidRPr="00073367" w:rsidRDefault="00A53C1B" w:rsidP="00205D01">
      <w:pPr>
        <w:pStyle w:val="Akapitzlist"/>
        <w:numPr>
          <w:ilvl w:val="0"/>
          <w:numId w:val="13"/>
        </w:numPr>
        <w:spacing w:after="160" w:line="259" w:lineRule="auto"/>
        <w:ind w:left="567" w:hanging="567"/>
        <w:rPr>
          <w:lang w:val="pl-PL"/>
        </w:rPr>
      </w:pPr>
      <w:r w:rsidRPr="00073367">
        <w:rPr>
          <w:lang w:val="pl-PL"/>
        </w:rPr>
        <w:t>Warszawska, główna ulica miasta, a szczyt brzydoty, brak miejsc parkingowych pustostany i niszczejące kamienice</w:t>
      </w:r>
      <w:r w:rsidR="00073367">
        <w:rPr>
          <w:lang w:val="pl-PL"/>
        </w:rPr>
        <w:t>.</w:t>
      </w:r>
    </w:p>
    <w:p w14:paraId="471B26E2" w14:textId="77777777" w:rsidR="00073367" w:rsidRPr="00A53C1B" w:rsidRDefault="00073367" w:rsidP="00A53C1B">
      <w:pPr>
        <w:ind w:left="567"/>
        <w:contextualSpacing/>
        <w:rPr>
          <w:lang w:val="pl-PL"/>
        </w:rPr>
      </w:pPr>
    </w:p>
    <w:p w14:paraId="6127FE2C" w14:textId="77777777" w:rsidR="00A53C1B" w:rsidRPr="00A53C1B" w:rsidRDefault="00A53C1B" w:rsidP="00A53C1B">
      <w:pPr>
        <w:ind w:left="709"/>
        <w:rPr>
          <w:lang w:val="pl-PL"/>
        </w:rPr>
      </w:pPr>
      <w:r w:rsidRPr="00A53C1B">
        <w:rPr>
          <w:b/>
          <w:lang w:val="pl-PL"/>
        </w:rPr>
        <w:t>OSTRE KONFLIKTY PRZESTRZENNE</w:t>
      </w:r>
      <w:r w:rsidRPr="00A53C1B">
        <w:rPr>
          <w:lang w:val="pl-PL"/>
        </w:rPr>
        <w:t>:</w:t>
      </w:r>
    </w:p>
    <w:p w14:paraId="564EBC8B" w14:textId="1B959869" w:rsidR="00A53C1B" w:rsidRPr="00073367" w:rsidRDefault="00073367" w:rsidP="00205D01">
      <w:pPr>
        <w:pStyle w:val="Akapitzlist"/>
        <w:numPr>
          <w:ilvl w:val="0"/>
          <w:numId w:val="14"/>
        </w:numPr>
        <w:spacing w:after="160" w:line="259" w:lineRule="auto"/>
        <w:ind w:left="567" w:hanging="567"/>
        <w:rPr>
          <w:lang w:val="pl-PL"/>
        </w:rPr>
      </w:pPr>
      <w:r>
        <w:rPr>
          <w:lang w:val="pl-PL"/>
        </w:rPr>
        <w:t>C</w:t>
      </w:r>
      <w:r w:rsidR="00A53C1B" w:rsidRPr="00073367">
        <w:rPr>
          <w:lang w:val="pl-PL"/>
        </w:rPr>
        <w:t>entrum miasta - duża różnorodność architektoniczna i funkcjonalna, a całość została przytłoczona dużą ilością reklam (ostrych, neonowych)</w:t>
      </w:r>
      <w:r>
        <w:rPr>
          <w:lang w:val="pl-PL"/>
        </w:rPr>
        <w:t>,</w:t>
      </w:r>
    </w:p>
    <w:p w14:paraId="25A4032E" w14:textId="2E463472" w:rsidR="00A53C1B" w:rsidRPr="00073367" w:rsidRDefault="00073367" w:rsidP="00205D01">
      <w:pPr>
        <w:pStyle w:val="Akapitzlist"/>
        <w:numPr>
          <w:ilvl w:val="0"/>
          <w:numId w:val="14"/>
        </w:numPr>
        <w:spacing w:after="160" w:line="259" w:lineRule="auto"/>
        <w:ind w:left="567" w:hanging="567"/>
        <w:rPr>
          <w:lang w:val="pl-PL"/>
        </w:rPr>
      </w:pPr>
      <w:r>
        <w:rPr>
          <w:lang w:val="pl-PL"/>
        </w:rPr>
        <w:t>D</w:t>
      </w:r>
      <w:r w:rsidR="00A53C1B" w:rsidRPr="00073367">
        <w:rPr>
          <w:lang w:val="pl-PL"/>
        </w:rPr>
        <w:t>olina rzeki Wolbórki – a zabudowania handlowo-usługowe</w:t>
      </w:r>
      <w:r>
        <w:rPr>
          <w:lang w:val="pl-PL"/>
        </w:rPr>
        <w:t>,</w:t>
      </w:r>
    </w:p>
    <w:p w14:paraId="201AB7A8" w14:textId="5656B91A" w:rsidR="00A53C1B" w:rsidRPr="00073367" w:rsidRDefault="00A53C1B" w:rsidP="00205D01">
      <w:pPr>
        <w:pStyle w:val="Akapitzlist"/>
        <w:numPr>
          <w:ilvl w:val="0"/>
          <w:numId w:val="14"/>
        </w:numPr>
        <w:spacing w:after="160" w:line="259" w:lineRule="auto"/>
        <w:ind w:left="567" w:hanging="567"/>
        <w:rPr>
          <w:lang w:val="pl-PL"/>
        </w:rPr>
      </w:pPr>
      <w:r w:rsidRPr="00073367">
        <w:rPr>
          <w:lang w:val="pl-PL"/>
        </w:rPr>
        <w:t>Gajowa - Różana, budynek u zbiegu tych ulic od lat niedokończony, bardzo wysoka zabudowa (wł. Prywatna)</w:t>
      </w:r>
      <w:r w:rsidR="00073367">
        <w:rPr>
          <w:lang w:val="pl-PL"/>
        </w:rPr>
        <w:t>,</w:t>
      </w:r>
    </w:p>
    <w:p w14:paraId="3C04677F" w14:textId="46780C11" w:rsidR="00A53C1B" w:rsidRPr="00073367" w:rsidRDefault="00A53C1B" w:rsidP="00205D01">
      <w:pPr>
        <w:pStyle w:val="Akapitzlist"/>
        <w:numPr>
          <w:ilvl w:val="0"/>
          <w:numId w:val="14"/>
        </w:numPr>
        <w:spacing w:after="160" w:line="259" w:lineRule="auto"/>
        <w:ind w:left="567" w:hanging="567"/>
        <w:rPr>
          <w:lang w:val="pl-PL"/>
        </w:rPr>
      </w:pPr>
      <w:r w:rsidRPr="00073367">
        <w:rPr>
          <w:lang w:val="pl-PL"/>
        </w:rPr>
        <w:t>Ludwików - osiedle, wąskie ciągi komunikacyjne, wąskie działki, zabudowa rozwijała się latami w sposób niekontrolowany, za duże zagęszczenie zabudowy</w:t>
      </w:r>
      <w:r w:rsidR="00073367">
        <w:rPr>
          <w:lang w:val="pl-PL"/>
        </w:rPr>
        <w:t>,</w:t>
      </w:r>
    </w:p>
    <w:p w14:paraId="10034736" w14:textId="1F7B6444" w:rsidR="00A53C1B" w:rsidRPr="00073367" w:rsidRDefault="00A53C1B" w:rsidP="00205D01">
      <w:pPr>
        <w:pStyle w:val="Akapitzlist"/>
        <w:numPr>
          <w:ilvl w:val="0"/>
          <w:numId w:val="14"/>
        </w:numPr>
        <w:spacing w:after="160" w:line="259" w:lineRule="auto"/>
        <w:ind w:left="567" w:hanging="567"/>
        <w:rPr>
          <w:lang w:val="pl-PL"/>
        </w:rPr>
      </w:pPr>
      <w:r w:rsidRPr="00073367">
        <w:rPr>
          <w:lang w:val="pl-PL"/>
        </w:rPr>
        <w:lastRenderedPageBreak/>
        <w:t>Piaskowa – dr</w:t>
      </w:r>
      <w:r w:rsidR="004C4B72">
        <w:rPr>
          <w:lang w:val="pl-PL"/>
        </w:rPr>
        <w:t>oga</w:t>
      </w:r>
      <w:r w:rsidRPr="00073367">
        <w:rPr>
          <w:lang w:val="pl-PL"/>
        </w:rPr>
        <w:t xml:space="preserve"> nr 48, tereny pomiędzy: przemieszanie funkcji mieszkaniowych i przemysłowych</w:t>
      </w:r>
      <w:r w:rsidR="00073367">
        <w:rPr>
          <w:lang w:val="pl-PL"/>
        </w:rPr>
        <w:t>,</w:t>
      </w:r>
    </w:p>
    <w:p w14:paraId="68CF8E73" w14:textId="6F61D292" w:rsidR="00A53C1B" w:rsidRPr="00073367" w:rsidRDefault="00073367" w:rsidP="00205D01">
      <w:pPr>
        <w:pStyle w:val="Akapitzlist"/>
        <w:numPr>
          <w:ilvl w:val="0"/>
          <w:numId w:val="14"/>
        </w:numPr>
        <w:spacing w:after="160" w:line="259" w:lineRule="auto"/>
        <w:ind w:left="567" w:hanging="567"/>
        <w:rPr>
          <w:lang w:val="pl-PL"/>
        </w:rPr>
      </w:pPr>
      <w:r>
        <w:rPr>
          <w:lang w:val="pl-PL"/>
        </w:rPr>
        <w:t>P</w:t>
      </w:r>
      <w:r w:rsidR="00A53C1B" w:rsidRPr="00073367">
        <w:rPr>
          <w:lang w:val="pl-PL"/>
        </w:rPr>
        <w:t xml:space="preserve">l. Kościuszki </w:t>
      </w:r>
      <w:r>
        <w:rPr>
          <w:lang w:val="pl-PL"/>
        </w:rPr>
        <w:t>–</w:t>
      </w:r>
      <w:r w:rsidR="00A53C1B" w:rsidRPr="00073367">
        <w:rPr>
          <w:lang w:val="pl-PL"/>
        </w:rPr>
        <w:t xml:space="preserve"> reklamy</w:t>
      </w:r>
      <w:r>
        <w:rPr>
          <w:lang w:val="pl-PL"/>
        </w:rPr>
        <w:t>,</w:t>
      </w:r>
    </w:p>
    <w:p w14:paraId="7D98B594" w14:textId="16D830DD" w:rsidR="00A53C1B" w:rsidRPr="00073367" w:rsidRDefault="00073367" w:rsidP="00205D01">
      <w:pPr>
        <w:pStyle w:val="Akapitzlist"/>
        <w:numPr>
          <w:ilvl w:val="0"/>
          <w:numId w:val="14"/>
        </w:numPr>
        <w:spacing w:after="160" w:line="259" w:lineRule="auto"/>
        <w:ind w:left="567" w:hanging="567"/>
        <w:rPr>
          <w:lang w:val="pl-PL"/>
        </w:rPr>
      </w:pPr>
      <w:r>
        <w:rPr>
          <w:lang w:val="pl-PL"/>
        </w:rPr>
        <w:t>P</w:t>
      </w:r>
      <w:r w:rsidR="00A53C1B" w:rsidRPr="00073367">
        <w:rPr>
          <w:lang w:val="pl-PL"/>
        </w:rPr>
        <w:t>l. Kościuszki, kamienice przy placu - stare niejednokrotnie zaniedbane kamienice, brak spójności wizualnej, bannery reklamowe zasłaniające niejednokrotnie zniszczone elewacje, „bałagan”</w:t>
      </w:r>
      <w:r>
        <w:rPr>
          <w:lang w:val="pl-PL"/>
        </w:rPr>
        <w:t>,</w:t>
      </w:r>
    </w:p>
    <w:p w14:paraId="667AECDE" w14:textId="7E57A093" w:rsidR="00A53C1B" w:rsidRPr="00073367" w:rsidRDefault="00A53C1B" w:rsidP="00205D01">
      <w:pPr>
        <w:pStyle w:val="Akapitzlist"/>
        <w:numPr>
          <w:ilvl w:val="0"/>
          <w:numId w:val="14"/>
        </w:numPr>
        <w:spacing w:after="160" w:line="259" w:lineRule="auto"/>
        <w:ind w:left="567" w:hanging="567"/>
        <w:rPr>
          <w:lang w:val="pl-PL"/>
        </w:rPr>
      </w:pPr>
      <w:r w:rsidRPr="00073367">
        <w:rPr>
          <w:lang w:val="pl-PL"/>
        </w:rPr>
        <w:t>Warszawska, w rej</w:t>
      </w:r>
      <w:r w:rsidR="004C4B72">
        <w:rPr>
          <w:lang w:val="pl-PL"/>
        </w:rPr>
        <w:t xml:space="preserve">onie </w:t>
      </w:r>
      <w:r w:rsidRPr="00073367">
        <w:rPr>
          <w:lang w:val="pl-PL"/>
        </w:rPr>
        <w:t>drogi nr 48</w:t>
      </w:r>
      <w:r w:rsidR="00073367">
        <w:rPr>
          <w:lang w:val="pl-PL"/>
        </w:rPr>
        <w:t>,</w:t>
      </w:r>
    </w:p>
    <w:p w14:paraId="14DDF577" w14:textId="25640C19" w:rsidR="00A53C1B" w:rsidRPr="00073367" w:rsidRDefault="00A53C1B" w:rsidP="00205D01">
      <w:pPr>
        <w:pStyle w:val="Akapitzlist"/>
        <w:numPr>
          <w:ilvl w:val="0"/>
          <w:numId w:val="14"/>
        </w:numPr>
        <w:spacing w:after="160" w:line="259" w:lineRule="auto"/>
        <w:ind w:left="567" w:hanging="567"/>
        <w:rPr>
          <w:lang w:val="pl-PL"/>
        </w:rPr>
      </w:pPr>
      <w:r w:rsidRPr="00073367">
        <w:rPr>
          <w:lang w:val="pl-PL"/>
        </w:rPr>
        <w:t>Warszawska - Ujedzka, połączenie funkcji przemysłowo-usługowej z mieszkaniową</w:t>
      </w:r>
      <w:r w:rsidR="00073367">
        <w:rPr>
          <w:lang w:val="pl-PL"/>
        </w:rPr>
        <w:t>,</w:t>
      </w:r>
    </w:p>
    <w:p w14:paraId="221E9087" w14:textId="0A30D6F4" w:rsidR="00A53C1B" w:rsidRPr="00073367" w:rsidRDefault="00A53C1B" w:rsidP="00205D01">
      <w:pPr>
        <w:pStyle w:val="Akapitzlist"/>
        <w:numPr>
          <w:ilvl w:val="0"/>
          <w:numId w:val="14"/>
        </w:numPr>
        <w:spacing w:after="160" w:line="259" w:lineRule="auto"/>
        <w:ind w:left="567" w:hanging="567"/>
        <w:rPr>
          <w:lang w:val="pl-PL"/>
        </w:rPr>
      </w:pPr>
      <w:r w:rsidRPr="00073367">
        <w:rPr>
          <w:lang w:val="pl-PL"/>
        </w:rPr>
        <w:t>Warszawska, główna ulicy wjazdowa - nie ma jednolitego charakteru, przemieszane funkcje – mieszkaniowe i handlowe, zlokalizowane z zdegradowanych kamienicach, nie korespondują ze sobą; dodatkowo nie ma spójności z Galerią Tomaszów oraz Parkiem Bulwary</w:t>
      </w:r>
      <w:r w:rsidR="00073367">
        <w:rPr>
          <w:lang w:val="pl-PL"/>
        </w:rPr>
        <w:t>,</w:t>
      </w:r>
    </w:p>
    <w:p w14:paraId="099B4AA9" w14:textId="0EB30724" w:rsidR="00A53C1B" w:rsidRPr="00073367" w:rsidRDefault="00A53C1B" w:rsidP="00205D01">
      <w:pPr>
        <w:pStyle w:val="Akapitzlist"/>
        <w:numPr>
          <w:ilvl w:val="0"/>
          <w:numId w:val="14"/>
        </w:numPr>
        <w:spacing w:after="160" w:line="259" w:lineRule="auto"/>
        <w:ind w:left="567" w:hanging="567"/>
        <w:rPr>
          <w:lang w:val="pl-PL"/>
        </w:rPr>
      </w:pPr>
      <w:r w:rsidRPr="00073367">
        <w:rPr>
          <w:lang w:val="pl-PL"/>
        </w:rPr>
        <w:t>Warszawska - przebieg dr. nr 713 przez miasto, hałas, zanieczyszczenia, brak bezpieczeństwa mieszkańców, zniszczenia infrastruktury drogowej i technicznej, zakorkowane miasto</w:t>
      </w:r>
      <w:r w:rsidR="00073367">
        <w:rPr>
          <w:lang w:val="pl-PL"/>
        </w:rPr>
        <w:t>,</w:t>
      </w:r>
    </w:p>
    <w:p w14:paraId="258BF10A" w14:textId="0525A1E9" w:rsidR="00A53C1B" w:rsidRPr="00073367" w:rsidRDefault="00A53C1B" w:rsidP="00205D01">
      <w:pPr>
        <w:pStyle w:val="Akapitzlist"/>
        <w:numPr>
          <w:ilvl w:val="0"/>
          <w:numId w:val="14"/>
        </w:numPr>
        <w:spacing w:after="160" w:line="259" w:lineRule="auto"/>
        <w:ind w:left="567" w:hanging="567"/>
        <w:rPr>
          <w:lang w:val="pl-PL"/>
        </w:rPr>
      </w:pPr>
      <w:r w:rsidRPr="00073367">
        <w:rPr>
          <w:lang w:val="pl-PL"/>
        </w:rPr>
        <w:t>Warszawska – Piaskowa - Wysoka, odziaływanie strefy przemysłowej, słabe skomunikowanie, utrudnienia zw. z przejazdem kolejowym</w:t>
      </w:r>
      <w:r w:rsidR="00073367">
        <w:rPr>
          <w:lang w:val="pl-PL"/>
        </w:rPr>
        <w:t>,</w:t>
      </w:r>
    </w:p>
    <w:p w14:paraId="04AAD697" w14:textId="0FC1131B" w:rsidR="00A53C1B" w:rsidRPr="00073367" w:rsidRDefault="00073367" w:rsidP="00205D01">
      <w:pPr>
        <w:pStyle w:val="Akapitzlist"/>
        <w:numPr>
          <w:ilvl w:val="0"/>
          <w:numId w:val="14"/>
        </w:numPr>
        <w:spacing w:after="160" w:line="259" w:lineRule="auto"/>
        <w:ind w:left="567" w:hanging="567"/>
        <w:rPr>
          <w:lang w:val="pl-PL"/>
        </w:rPr>
      </w:pPr>
      <w:r>
        <w:rPr>
          <w:lang w:val="pl-PL"/>
        </w:rPr>
        <w:t>T</w:t>
      </w:r>
      <w:r w:rsidR="00A53C1B" w:rsidRPr="00073367">
        <w:rPr>
          <w:lang w:val="pl-PL"/>
        </w:rPr>
        <w:t>argowisko w centrum miasta, należy je z centrum wyprowadzić, brak sprzedających producentów sami handlujący</w:t>
      </w:r>
      <w:r>
        <w:rPr>
          <w:lang w:val="pl-PL"/>
        </w:rPr>
        <w:t>,</w:t>
      </w:r>
    </w:p>
    <w:p w14:paraId="28F71D0C" w14:textId="7D06B3C5" w:rsidR="00A53C1B" w:rsidRPr="00073367" w:rsidRDefault="00073367" w:rsidP="00205D01">
      <w:pPr>
        <w:pStyle w:val="Akapitzlist"/>
        <w:numPr>
          <w:ilvl w:val="0"/>
          <w:numId w:val="14"/>
        </w:numPr>
        <w:spacing w:after="160" w:line="259" w:lineRule="auto"/>
        <w:ind w:left="567" w:hanging="567"/>
        <w:rPr>
          <w:lang w:val="pl-PL"/>
        </w:rPr>
      </w:pPr>
      <w:r>
        <w:rPr>
          <w:lang w:val="pl-PL"/>
        </w:rPr>
        <w:t>T</w:t>
      </w:r>
      <w:r w:rsidR="00A53C1B" w:rsidRPr="00073367">
        <w:rPr>
          <w:lang w:val="pl-PL"/>
        </w:rPr>
        <w:t>argowisko - miejsce po starej łaźni (targowisko miejskie) – brak konkretnego zagospodarowania, chaos</w:t>
      </w:r>
      <w:r>
        <w:rPr>
          <w:lang w:val="pl-PL"/>
        </w:rPr>
        <w:t>,</w:t>
      </w:r>
    </w:p>
    <w:p w14:paraId="2B22260F" w14:textId="77777777" w:rsidR="00A53C1B" w:rsidRPr="00073367" w:rsidRDefault="00A53C1B" w:rsidP="00205D01">
      <w:pPr>
        <w:pStyle w:val="Akapitzlist"/>
        <w:numPr>
          <w:ilvl w:val="0"/>
          <w:numId w:val="14"/>
        </w:numPr>
        <w:spacing w:after="160" w:line="259" w:lineRule="auto"/>
        <w:ind w:left="567" w:hanging="567"/>
        <w:rPr>
          <w:lang w:val="pl-PL"/>
        </w:rPr>
      </w:pPr>
      <w:r w:rsidRPr="00073367">
        <w:rPr>
          <w:lang w:val="pl-PL"/>
        </w:rPr>
        <w:t>Tkacka, ponieważ jest to nadal niezrewitalizowany teren w samym sercu miasta</w:t>
      </w:r>
    </w:p>
    <w:p w14:paraId="581AD8FA" w14:textId="4510A744" w:rsidR="00A53C1B" w:rsidRPr="00073367" w:rsidRDefault="00073367" w:rsidP="00205D01">
      <w:pPr>
        <w:pStyle w:val="Akapitzlist"/>
        <w:numPr>
          <w:ilvl w:val="0"/>
          <w:numId w:val="14"/>
        </w:numPr>
        <w:spacing w:after="160" w:line="259" w:lineRule="auto"/>
        <w:ind w:left="567" w:hanging="567"/>
        <w:rPr>
          <w:lang w:val="pl-PL"/>
        </w:rPr>
      </w:pPr>
      <w:r>
        <w:rPr>
          <w:lang w:val="pl-PL"/>
        </w:rPr>
        <w:t>Z</w:t>
      </w:r>
      <w:r w:rsidR="00A53C1B" w:rsidRPr="00073367">
        <w:rPr>
          <w:lang w:val="pl-PL"/>
        </w:rPr>
        <w:t>espół zabudowy: budynek Urzędu Miasta / Muzeum a obok obiekt handlowo-biurowy (konflikt funkcjonalno-przestrzenny)</w:t>
      </w:r>
      <w:r>
        <w:rPr>
          <w:lang w:val="pl-PL"/>
        </w:rPr>
        <w:t>.</w:t>
      </w:r>
    </w:p>
    <w:p w14:paraId="1902CC42" w14:textId="77777777" w:rsidR="00A53C1B" w:rsidRPr="00A53C1B" w:rsidRDefault="00A53C1B" w:rsidP="00A53C1B">
      <w:pPr>
        <w:rPr>
          <w:rFonts w:cstheme="minorHAnsi"/>
          <w:szCs w:val="24"/>
          <w:lang w:val="pl-PL"/>
        </w:rPr>
      </w:pPr>
    </w:p>
    <w:p w14:paraId="1B62C6DC" w14:textId="6D1C3F54" w:rsidR="00A53C1B" w:rsidRPr="00A53C1B" w:rsidRDefault="00A53C1B" w:rsidP="00A53C1B">
      <w:pPr>
        <w:rPr>
          <w:rFonts w:cstheme="minorHAnsi"/>
          <w:szCs w:val="24"/>
          <w:lang w:val="pl-PL"/>
        </w:rPr>
      </w:pPr>
      <w:r w:rsidRPr="00A53C1B">
        <w:rPr>
          <w:rFonts w:cstheme="minorHAnsi"/>
          <w:szCs w:val="24"/>
          <w:lang w:val="pl-PL"/>
        </w:rPr>
        <w:t xml:space="preserve">Analiza diagnostyczna sytuacji przestrzennej </w:t>
      </w:r>
      <w:r w:rsidR="004C4B72">
        <w:rPr>
          <w:rFonts w:cstheme="minorHAnsi"/>
          <w:szCs w:val="24"/>
          <w:lang w:val="pl-PL"/>
        </w:rPr>
        <w:t>M</w:t>
      </w:r>
      <w:r w:rsidRPr="00A53C1B">
        <w:rPr>
          <w:rFonts w:cstheme="minorHAnsi"/>
          <w:szCs w:val="24"/>
          <w:lang w:val="pl-PL"/>
        </w:rPr>
        <w:t xml:space="preserve">iasta pozwoliła na uchwycenie w </w:t>
      </w:r>
      <w:r w:rsidR="004C4B72">
        <w:rPr>
          <w:rFonts w:cstheme="minorHAnsi"/>
          <w:szCs w:val="24"/>
          <w:lang w:val="pl-PL"/>
        </w:rPr>
        <w:t>jego granicach takich</w:t>
      </w:r>
      <w:r w:rsidRPr="00A53C1B">
        <w:rPr>
          <w:rFonts w:cstheme="minorHAnsi"/>
          <w:szCs w:val="24"/>
          <w:lang w:val="pl-PL"/>
        </w:rPr>
        <w:t xml:space="preserve"> miejsc lub stref, gdzie mogą w niedalekiej przyszłości wystąpić konflikty przestrzenne, najczęściej wskutek presji inwestycyjnej. Uczestnicy warsztatu zaproponowali miejsca, gdzie ogniskują się różne aktywności albo występuje niedostatek (ew. brak) odpowiednich rozwiązań przestrzennych, co potencjalnie może stworzyć pole konfliktów. Ich lokalizację i</w:t>
      </w:r>
      <w:r w:rsidR="00073367">
        <w:rPr>
          <w:rFonts w:cstheme="minorHAnsi"/>
          <w:szCs w:val="24"/>
          <w:lang w:val="pl-PL"/>
        </w:rPr>
        <w:t> </w:t>
      </w:r>
      <w:r w:rsidRPr="00A53C1B">
        <w:rPr>
          <w:rFonts w:cstheme="minorHAnsi"/>
          <w:szCs w:val="24"/>
          <w:lang w:val="pl-PL"/>
        </w:rPr>
        <w:t>rozmieszczenie (koncentracje) pokazano na mapie, lista została uporządkowana alfabetycznie, a powtórzenia są wyrazem wielokrotnego wystąpienia danego wskazania.</w:t>
      </w:r>
    </w:p>
    <w:p w14:paraId="3773B951" w14:textId="22FB04CB" w:rsidR="00A53C1B" w:rsidRDefault="00A53C1B" w:rsidP="00A53C1B">
      <w:pPr>
        <w:rPr>
          <w:rFonts w:cstheme="minorHAnsi"/>
          <w:szCs w:val="24"/>
          <w:lang w:val="pl-PL"/>
        </w:rPr>
      </w:pPr>
    </w:p>
    <w:p w14:paraId="12F3B624" w14:textId="2A9F471D" w:rsidR="00120F1A" w:rsidRDefault="00120F1A" w:rsidP="00A53C1B">
      <w:pPr>
        <w:rPr>
          <w:rFonts w:cstheme="minorHAnsi"/>
          <w:szCs w:val="24"/>
          <w:lang w:val="pl-PL"/>
        </w:rPr>
      </w:pPr>
    </w:p>
    <w:p w14:paraId="3B77FAAD" w14:textId="04D8A235" w:rsidR="00120F1A" w:rsidRDefault="00120F1A" w:rsidP="00A53C1B">
      <w:pPr>
        <w:rPr>
          <w:rFonts w:cstheme="minorHAnsi"/>
          <w:szCs w:val="24"/>
          <w:lang w:val="pl-PL"/>
        </w:rPr>
      </w:pPr>
    </w:p>
    <w:p w14:paraId="05D37930" w14:textId="1CDCE72E" w:rsidR="00120F1A" w:rsidRDefault="00120F1A" w:rsidP="00A53C1B">
      <w:pPr>
        <w:rPr>
          <w:rFonts w:cstheme="minorHAnsi"/>
          <w:szCs w:val="24"/>
          <w:lang w:val="pl-PL"/>
        </w:rPr>
      </w:pPr>
    </w:p>
    <w:p w14:paraId="619D80CA" w14:textId="72629E3F" w:rsidR="00120F1A" w:rsidRDefault="00120F1A" w:rsidP="00A53C1B">
      <w:pPr>
        <w:rPr>
          <w:rFonts w:cstheme="minorHAnsi"/>
          <w:szCs w:val="24"/>
          <w:lang w:val="pl-PL"/>
        </w:rPr>
      </w:pPr>
    </w:p>
    <w:p w14:paraId="4C5DC10F" w14:textId="43C44520" w:rsidR="00120F1A" w:rsidRDefault="00120F1A" w:rsidP="00A53C1B">
      <w:pPr>
        <w:rPr>
          <w:rFonts w:cstheme="minorHAnsi"/>
          <w:szCs w:val="24"/>
          <w:lang w:val="pl-PL"/>
        </w:rPr>
      </w:pPr>
    </w:p>
    <w:p w14:paraId="5B9CACF2" w14:textId="77777777" w:rsidR="00120F1A" w:rsidRPr="00A53C1B" w:rsidRDefault="00120F1A" w:rsidP="00A53C1B">
      <w:pPr>
        <w:rPr>
          <w:rFonts w:cstheme="minorHAnsi"/>
          <w:szCs w:val="24"/>
          <w:lang w:val="pl-PL"/>
        </w:rPr>
      </w:pPr>
    </w:p>
    <w:p w14:paraId="6F56610B" w14:textId="77AF8138" w:rsidR="00A53C1B" w:rsidRPr="00A53C1B" w:rsidRDefault="00A53C1B" w:rsidP="00A53C1B">
      <w:pPr>
        <w:rPr>
          <w:rFonts w:cstheme="minorHAnsi"/>
          <w:szCs w:val="24"/>
          <w:lang w:val="pl-PL"/>
        </w:rPr>
      </w:pPr>
    </w:p>
    <w:p w14:paraId="57857A6B" w14:textId="0FDF3175" w:rsidR="00073367" w:rsidRDefault="00073367" w:rsidP="00C82ADA">
      <w:pPr>
        <w:pStyle w:val="Rysunek"/>
      </w:pPr>
      <w:bookmarkStart w:id="231" w:name="_Toc85395539"/>
      <w:r>
        <w:lastRenderedPageBreak/>
        <w:t xml:space="preserve">Rysunek </w:t>
      </w:r>
      <w:r w:rsidR="009A6F81">
        <w:fldChar w:fldCharType="begin"/>
      </w:r>
      <w:r w:rsidR="009A6F81">
        <w:instrText xml:space="preserve"> STYLEREF 1 \s </w:instrText>
      </w:r>
      <w:r w:rsidR="009A6F81">
        <w:fldChar w:fldCharType="separate"/>
      </w:r>
      <w:r w:rsidR="0045408F">
        <w:rPr>
          <w:noProof/>
        </w:rPr>
        <w:t>2</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12</w:t>
      </w:r>
      <w:r w:rsidR="009A6F81">
        <w:fldChar w:fldCharType="end"/>
      </w:r>
      <w:r>
        <w:t xml:space="preserve"> </w:t>
      </w:r>
      <w:r w:rsidRPr="00073367">
        <w:t xml:space="preserve">Rozmieszczenie </w:t>
      </w:r>
      <w:r w:rsidRPr="00C82ADA">
        <w:t>miejsc</w:t>
      </w:r>
      <w:r w:rsidRPr="00073367">
        <w:t>, które mogą być polem potencjalnych konfliktów przestrzennych</w:t>
      </w:r>
      <w:bookmarkEnd w:id="231"/>
    </w:p>
    <w:p w14:paraId="29CDA09F" w14:textId="7D95BE6B" w:rsidR="00A53C1B" w:rsidRPr="00A53C1B" w:rsidRDefault="005C54E1" w:rsidP="00A53C1B">
      <w:pPr>
        <w:keepNext/>
        <w:rPr>
          <w:lang w:val="pl-PL"/>
        </w:rPr>
      </w:pPr>
      <w:r>
        <w:rPr>
          <w:noProof/>
          <w:lang w:val="pl-PL"/>
        </w:rPr>
        <w:drawing>
          <wp:inline distT="0" distB="0" distL="0" distR="0" wp14:anchorId="70C462AB" wp14:editId="715FEB47">
            <wp:extent cx="5753100" cy="7169150"/>
            <wp:effectExtent l="0" t="0" r="0" b="0"/>
            <wp:docPr id="30" name="Obraz 30" descr="Obraz zawierający mapę Tomaszowa Mazowieckiego. Na mapie żółtymi   kółkami oznaczone są miejsca, gdzie mogą wystąpić konflikty przestrze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descr="Obraz zawierający mapę Tomaszowa Mazowieckiego. Na mapie żółtymi   kółkami oznaczone są miejsca, gdzie mogą wystąpić konflikty przestrzenn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53100" cy="7169150"/>
                    </a:xfrm>
                    <a:prstGeom prst="rect">
                      <a:avLst/>
                    </a:prstGeom>
                    <a:noFill/>
                  </pic:spPr>
                </pic:pic>
              </a:graphicData>
            </a:graphic>
          </wp:inline>
        </w:drawing>
      </w:r>
    </w:p>
    <w:p w14:paraId="5097B4F3" w14:textId="77777777" w:rsidR="00A53C1B" w:rsidRPr="00073367" w:rsidRDefault="00A53C1B" w:rsidP="005570AB">
      <w:pPr>
        <w:spacing w:line="240" w:lineRule="auto"/>
        <w:rPr>
          <w:rFonts w:cstheme="minorHAnsi"/>
          <w:i/>
          <w:iCs/>
          <w:sz w:val="20"/>
          <w:szCs w:val="20"/>
          <w:lang w:val="pl-PL"/>
        </w:rPr>
      </w:pPr>
      <w:r w:rsidRPr="00073367">
        <w:rPr>
          <w:rFonts w:cstheme="minorHAnsi"/>
          <w:i/>
          <w:iCs/>
          <w:sz w:val="20"/>
          <w:szCs w:val="20"/>
          <w:lang w:val="pl-PL"/>
        </w:rPr>
        <w:t>Źródło: opracowanie własne na podstawie 14 prac warsztatowych (mapa podkładowa: kierunki zagospodarowania przestrzennego m. Tomaszów Mazowiecki z nałożoną warstwą budynków, wg zdjęć satelitarnych 2020).</w:t>
      </w:r>
    </w:p>
    <w:p w14:paraId="6705A92A" w14:textId="77777777" w:rsidR="00A53C1B" w:rsidRPr="00A53C1B" w:rsidRDefault="00A53C1B" w:rsidP="00A53C1B">
      <w:pPr>
        <w:rPr>
          <w:rFonts w:cstheme="minorHAnsi"/>
          <w:szCs w:val="24"/>
          <w:lang w:val="pl-PL"/>
        </w:rPr>
      </w:pPr>
    </w:p>
    <w:p w14:paraId="729F7CE5" w14:textId="77777777" w:rsidR="00A53C1B" w:rsidRPr="005570AB" w:rsidRDefault="00A53C1B" w:rsidP="00A53C1B">
      <w:pPr>
        <w:rPr>
          <w:b/>
          <w:sz w:val="22"/>
          <w:szCs w:val="20"/>
          <w:lang w:val="pl-PL"/>
        </w:rPr>
      </w:pPr>
      <w:r w:rsidRPr="00A53C1B">
        <w:rPr>
          <w:noProof/>
          <w:lang w:val="pl-PL"/>
        </w:rPr>
        <w:drawing>
          <wp:inline distT="0" distB="0" distL="0" distR="0" wp14:anchorId="37EF6E53" wp14:editId="1BD731C8">
            <wp:extent cx="578485" cy="532582"/>
            <wp:effectExtent l="0" t="0" r="0" b="1270"/>
            <wp:docPr id="40" name="Obraz 5" descr="żółte kółko">
              <a:extLst xmlns:a="http://schemas.openxmlformats.org/drawingml/2006/main">
                <a:ext uri="{FF2B5EF4-FFF2-40B4-BE49-F238E27FC236}">
                  <a16:creationId xmlns:a16="http://schemas.microsoft.com/office/drawing/2014/main" id="{6AE35387-15F6-4E4E-9AA3-C25877A688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5">
                      <a:extLst>
                        <a:ext uri="{FF2B5EF4-FFF2-40B4-BE49-F238E27FC236}">
                          <a16:creationId xmlns:a16="http://schemas.microsoft.com/office/drawing/2014/main" id="{6AE35387-15F6-4E4E-9AA3-C25877A688D9}"/>
                        </a:ext>
                      </a:extLst>
                    </pic:cNvPr>
                    <pic:cNvPicPr>
                      <a:picLocks noChangeAspect="1"/>
                    </pic:cNvPicPr>
                  </pic:nvPicPr>
                  <pic:blipFill rotWithShape="1">
                    <a:blip r:embed="rId76" cstate="print">
                      <a:extLst>
                        <a:ext uri="{BEBA8EAE-BF5A-486C-A8C5-ECC9F3942E4B}">
                          <a14:imgProps xmlns:a14="http://schemas.microsoft.com/office/drawing/2010/main">
                            <a14:imgLayer r:embed="rId77">
                              <a14:imgEffect>
                                <a14:colorTemperature colorTemp="7200"/>
                              </a14:imgEffect>
                            </a14:imgLayer>
                          </a14:imgProps>
                        </a:ext>
                        <a:ext uri="{28A0092B-C50C-407E-A947-70E740481C1C}">
                          <a14:useLocalDpi xmlns:a14="http://schemas.microsoft.com/office/drawing/2010/main" val="0"/>
                        </a:ext>
                      </a:extLst>
                    </a:blip>
                    <a:srcRect l="3332" t="22243" r="65049"/>
                    <a:stretch/>
                  </pic:blipFill>
                  <pic:spPr bwMode="auto">
                    <a:xfrm>
                      <a:off x="0" y="0"/>
                      <a:ext cx="578485" cy="532582"/>
                    </a:xfrm>
                    <a:prstGeom prst="rect">
                      <a:avLst/>
                    </a:prstGeom>
                    <a:ln>
                      <a:noFill/>
                    </a:ln>
                    <a:extLst>
                      <a:ext uri="{53640926-AAD7-44D8-BBD7-CCE9431645EC}">
                        <a14:shadowObscured xmlns:a14="http://schemas.microsoft.com/office/drawing/2010/main"/>
                      </a:ext>
                    </a:extLst>
                  </pic:spPr>
                </pic:pic>
              </a:graphicData>
            </a:graphic>
          </wp:inline>
        </w:drawing>
      </w:r>
      <w:r w:rsidRPr="005570AB">
        <w:rPr>
          <w:b/>
          <w:sz w:val="22"/>
          <w:szCs w:val="20"/>
          <w:lang w:val="pl-PL"/>
        </w:rPr>
        <w:t>PRESJA INWESTYCYJNA, KTÓRA GROZI KONFLIKTEM PRZESTRZENNYM:</w:t>
      </w:r>
    </w:p>
    <w:p w14:paraId="6B875706" w14:textId="77777777" w:rsidR="00A53C1B" w:rsidRPr="00A53C1B" w:rsidRDefault="00A53C1B" w:rsidP="00A53C1B">
      <w:pPr>
        <w:rPr>
          <w:b/>
          <w:lang w:val="pl-PL"/>
        </w:rPr>
      </w:pPr>
    </w:p>
    <w:p w14:paraId="42226882" w14:textId="5E50E6B5" w:rsidR="00A53C1B" w:rsidRPr="00073367" w:rsidRDefault="00073367" w:rsidP="00205D01">
      <w:pPr>
        <w:pStyle w:val="Akapitzlist"/>
        <w:numPr>
          <w:ilvl w:val="0"/>
          <w:numId w:val="15"/>
        </w:numPr>
        <w:spacing w:after="160" w:line="259" w:lineRule="auto"/>
        <w:ind w:left="567" w:hanging="567"/>
        <w:rPr>
          <w:lang w:val="pl-PL"/>
        </w:rPr>
      </w:pPr>
      <w:r>
        <w:rPr>
          <w:lang w:val="pl-PL"/>
        </w:rPr>
        <w:t>C</w:t>
      </w:r>
      <w:r w:rsidR="00A53C1B" w:rsidRPr="00073367">
        <w:rPr>
          <w:lang w:val="pl-PL"/>
        </w:rPr>
        <w:t>entrum miasta po uporządkowaniu pod kątem małej architektury i likwidacji samowoli reklamowej (uchwała krajobrazowa, park kulturowy)</w:t>
      </w:r>
      <w:r>
        <w:rPr>
          <w:lang w:val="pl-PL"/>
        </w:rPr>
        <w:t>,</w:t>
      </w:r>
    </w:p>
    <w:p w14:paraId="3D100949" w14:textId="4788988B" w:rsidR="00A53C1B" w:rsidRPr="00073367" w:rsidRDefault="00073367" w:rsidP="00205D01">
      <w:pPr>
        <w:pStyle w:val="Akapitzlist"/>
        <w:numPr>
          <w:ilvl w:val="0"/>
          <w:numId w:val="15"/>
        </w:numPr>
        <w:spacing w:after="160" w:line="259" w:lineRule="auto"/>
        <w:ind w:left="567" w:hanging="567"/>
        <w:rPr>
          <w:lang w:val="pl-PL"/>
        </w:rPr>
      </w:pPr>
      <w:r>
        <w:rPr>
          <w:lang w:val="pl-PL"/>
        </w:rPr>
        <w:t>C</w:t>
      </w:r>
      <w:r w:rsidR="00A53C1B" w:rsidRPr="00073367">
        <w:rPr>
          <w:lang w:val="pl-PL"/>
        </w:rPr>
        <w:t>entrum miasta - zdegradowane kamienice będące w zasobach miejskich, wymagają natychmiastowego remontu</w:t>
      </w:r>
    </w:p>
    <w:p w14:paraId="2B4108FE" w14:textId="75F5FD13" w:rsidR="00A53C1B" w:rsidRPr="00073367" w:rsidRDefault="00073367" w:rsidP="00205D01">
      <w:pPr>
        <w:pStyle w:val="Akapitzlist"/>
        <w:numPr>
          <w:ilvl w:val="0"/>
          <w:numId w:val="15"/>
        </w:numPr>
        <w:spacing w:after="160" w:line="259" w:lineRule="auto"/>
        <w:ind w:left="567" w:hanging="567"/>
        <w:rPr>
          <w:lang w:val="pl-PL"/>
        </w:rPr>
      </w:pPr>
      <w:r>
        <w:rPr>
          <w:lang w:val="pl-PL"/>
        </w:rPr>
        <w:t>C</w:t>
      </w:r>
      <w:r w:rsidR="00A53C1B" w:rsidRPr="00073367">
        <w:rPr>
          <w:lang w:val="pl-PL"/>
        </w:rPr>
        <w:t>entrum miasta - presja na duży ruch uliczny, presję inwestycyjną wywiera budowa obwodnicy, która nie tylko zmniejszy emisję</w:t>
      </w:r>
      <w:r>
        <w:rPr>
          <w:lang w:val="pl-PL"/>
        </w:rPr>
        <w:t>,</w:t>
      </w:r>
      <w:r w:rsidR="00A53C1B" w:rsidRPr="00073367">
        <w:rPr>
          <w:lang w:val="pl-PL"/>
        </w:rPr>
        <w:t xml:space="preserve"> ale także hałas i wreszcie wizerunek miasta,</w:t>
      </w:r>
    </w:p>
    <w:p w14:paraId="7902B915" w14:textId="65DBA927" w:rsidR="00A53C1B" w:rsidRPr="00073367" w:rsidRDefault="00073367" w:rsidP="00205D01">
      <w:pPr>
        <w:pStyle w:val="Akapitzlist"/>
        <w:numPr>
          <w:ilvl w:val="0"/>
          <w:numId w:val="15"/>
        </w:numPr>
        <w:spacing w:after="160" w:line="259" w:lineRule="auto"/>
        <w:ind w:left="567" w:hanging="567"/>
        <w:rPr>
          <w:lang w:val="pl-PL"/>
        </w:rPr>
      </w:pPr>
      <w:r>
        <w:rPr>
          <w:lang w:val="pl-PL"/>
        </w:rPr>
        <w:t>D</w:t>
      </w:r>
      <w:r w:rsidR="00A53C1B" w:rsidRPr="00073367">
        <w:rPr>
          <w:lang w:val="pl-PL"/>
        </w:rPr>
        <w:t>aw. Wisdom</w:t>
      </w:r>
      <w:r>
        <w:rPr>
          <w:lang w:val="pl-PL"/>
        </w:rPr>
        <w:t>,</w:t>
      </w:r>
    </w:p>
    <w:p w14:paraId="78835F66" w14:textId="6ACE65A9" w:rsidR="00A53C1B" w:rsidRPr="00073367" w:rsidRDefault="00A53C1B" w:rsidP="00205D01">
      <w:pPr>
        <w:pStyle w:val="Akapitzlist"/>
        <w:numPr>
          <w:ilvl w:val="0"/>
          <w:numId w:val="15"/>
        </w:numPr>
        <w:spacing w:after="160" w:line="259" w:lineRule="auto"/>
        <w:ind w:left="567" w:hanging="567"/>
        <w:rPr>
          <w:lang w:val="pl-PL"/>
        </w:rPr>
      </w:pPr>
      <w:r w:rsidRPr="00073367">
        <w:rPr>
          <w:lang w:val="pl-PL"/>
        </w:rPr>
        <w:t>Błonia Tomaszowskie</w:t>
      </w:r>
      <w:r w:rsidR="00073367">
        <w:rPr>
          <w:lang w:val="pl-PL"/>
        </w:rPr>
        <w:t>,</w:t>
      </w:r>
    </w:p>
    <w:p w14:paraId="62EFC729" w14:textId="3DF7EAD0" w:rsidR="00A53C1B" w:rsidRPr="00073367" w:rsidRDefault="00A53C1B" w:rsidP="00205D01">
      <w:pPr>
        <w:pStyle w:val="Akapitzlist"/>
        <w:numPr>
          <w:ilvl w:val="0"/>
          <w:numId w:val="15"/>
        </w:numPr>
        <w:spacing w:after="160" w:line="259" w:lineRule="auto"/>
        <w:ind w:left="567" w:hanging="567"/>
        <w:rPr>
          <w:lang w:val="pl-PL"/>
        </w:rPr>
      </w:pPr>
      <w:r w:rsidRPr="00073367">
        <w:rPr>
          <w:lang w:val="pl-PL"/>
        </w:rPr>
        <w:t>Błonia Tomaszowskie, teren o dużym potencjale inwestycyjnym w założeniu usług hotelowych, przemysłu czasu wolnego i rekreacji; bliskość Areny Lodowej powoduje, że możliwości inwestycyjne znacznie wzrosły a atrakcyjność terenu umożliwia wytworzenie funkcji dochodowych</w:t>
      </w:r>
      <w:r w:rsidR="00073367">
        <w:rPr>
          <w:lang w:val="pl-PL"/>
        </w:rPr>
        <w:t>,</w:t>
      </w:r>
    </w:p>
    <w:p w14:paraId="23B85A85" w14:textId="43DEDB0C" w:rsidR="00A53C1B" w:rsidRPr="00073367" w:rsidRDefault="00A53C1B" w:rsidP="00205D01">
      <w:pPr>
        <w:pStyle w:val="Akapitzlist"/>
        <w:numPr>
          <w:ilvl w:val="0"/>
          <w:numId w:val="15"/>
        </w:numPr>
        <w:spacing w:after="160" w:line="259" w:lineRule="auto"/>
        <w:ind w:left="567" w:hanging="567"/>
        <w:rPr>
          <w:lang w:val="pl-PL"/>
        </w:rPr>
      </w:pPr>
      <w:r w:rsidRPr="00073367">
        <w:rPr>
          <w:lang w:val="pl-PL"/>
        </w:rPr>
        <w:t>Błonia Tomaszowskie – teren atrakcyjny potencjalnie pod zabudowę mieszkaniową, a</w:t>
      </w:r>
      <w:r w:rsidR="00073367">
        <w:rPr>
          <w:lang w:val="pl-PL"/>
        </w:rPr>
        <w:t> </w:t>
      </w:r>
      <w:r w:rsidRPr="00073367">
        <w:rPr>
          <w:lang w:val="pl-PL"/>
        </w:rPr>
        <w:t>należy chronić otwarte przestrzenie</w:t>
      </w:r>
      <w:r w:rsidR="00073367">
        <w:rPr>
          <w:lang w:val="pl-PL"/>
        </w:rPr>
        <w:t>,</w:t>
      </w:r>
    </w:p>
    <w:p w14:paraId="727565FF" w14:textId="4668D331" w:rsidR="00A53C1B" w:rsidRPr="00073367" w:rsidRDefault="00A53C1B" w:rsidP="00205D01">
      <w:pPr>
        <w:pStyle w:val="Akapitzlist"/>
        <w:numPr>
          <w:ilvl w:val="0"/>
          <w:numId w:val="15"/>
        </w:numPr>
        <w:spacing w:after="160" w:line="259" w:lineRule="auto"/>
        <w:ind w:left="567" w:hanging="567"/>
        <w:rPr>
          <w:lang w:val="pl-PL"/>
        </w:rPr>
      </w:pPr>
      <w:r w:rsidRPr="00073367">
        <w:rPr>
          <w:lang w:val="pl-PL"/>
        </w:rPr>
        <w:t>Błonia Tomaszowskie, jest infrastruktura sportowa i rekreacyjna, druga cześć terenu niezagospodarowana i bezosobowa</w:t>
      </w:r>
      <w:r w:rsidR="00073367">
        <w:rPr>
          <w:lang w:val="pl-PL"/>
        </w:rPr>
        <w:t>,</w:t>
      </w:r>
    </w:p>
    <w:p w14:paraId="1CD6E4FF" w14:textId="0AC75264" w:rsidR="00A53C1B" w:rsidRPr="00073367" w:rsidRDefault="00A53C1B" w:rsidP="00205D01">
      <w:pPr>
        <w:pStyle w:val="Akapitzlist"/>
        <w:numPr>
          <w:ilvl w:val="0"/>
          <w:numId w:val="15"/>
        </w:numPr>
        <w:spacing w:after="160" w:line="259" w:lineRule="auto"/>
        <w:ind w:left="567" w:hanging="567"/>
        <w:rPr>
          <w:lang w:val="pl-PL"/>
        </w:rPr>
      </w:pPr>
      <w:r w:rsidRPr="00073367">
        <w:rPr>
          <w:lang w:val="pl-PL"/>
        </w:rPr>
        <w:t>Nagórzyce (dawna wieś) duży peryferyjny obszar miasta, charakteryzujący się długimi wąskimi działkami (od frontu zabudowa, w głębi tereny rolne), bez infrastruktury technicznej i drogowej, na którym inwestycje są realizowane w oparciu o decyzje wz, presja na dzielenie działek w głąb terenu</w:t>
      </w:r>
      <w:r w:rsidR="00073367">
        <w:rPr>
          <w:lang w:val="pl-PL"/>
        </w:rPr>
        <w:t>,</w:t>
      </w:r>
    </w:p>
    <w:p w14:paraId="7B1BB9C3" w14:textId="5C09E7D6" w:rsidR="00A53C1B" w:rsidRPr="00073367" w:rsidRDefault="00A53C1B" w:rsidP="00205D01">
      <w:pPr>
        <w:pStyle w:val="Akapitzlist"/>
        <w:numPr>
          <w:ilvl w:val="0"/>
          <w:numId w:val="15"/>
        </w:numPr>
        <w:spacing w:after="160" w:line="259" w:lineRule="auto"/>
        <w:ind w:left="567" w:hanging="567"/>
        <w:rPr>
          <w:lang w:val="pl-PL"/>
        </w:rPr>
      </w:pPr>
      <w:r w:rsidRPr="00073367">
        <w:rPr>
          <w:lang w:val="pl-PL"/>
        </w:rPr>
        <w:t>Nagórzycka - urbanizacja terenów rolnych</w:t>
      </w:r>
      <w:r w:rsidR="00073367">
        <w:rPr>
          <w:lang w:val="pl-PL"/>
        </w:rPr>
        <w:t>,</w:t>
      </w:r>
    </w:p>
    <w:p w14:paraId="71B277B5" w14:textId="1134E8FA" w:rsidR="00A53C1B" w:rsidRPr="00073367" w:rsidRDefault="00A53C1B" w:rsidP="00205D01">
      <w:pPr>
        <w:pStyle w:val="Akapitzlist"/>
        <w:numPr>
          <w:ilvl w:val="0"/>
          <w:numId w:val="15"/>
        </w:numPr>
        <w:spacing w:after="160" w:line="259" w:lineRule="auto"/>
        <w:ind w:left="567" w:hanging="567"/>
        <w:rPr>
          <w:lang w:val="pl-PL"/>
        </w:rPr>
      </w:pPr>
      <w:r w:rsidRPr="00073367">
        <w:rPr>
          <w:lang w:val="pl-PL"/>
        </w:rPr>
        <w:t>Nagórzycka - Starowiejska, obszar słabo zurbanizowany o potencjale do rozwoju zabudowy (brak jasnego kierunku rozwoju), może rodzić powstawanie konfliktów i presji inwestycyjnej</w:t>
      </w:r>
      <w:r w:rsidR="00073367">
        <w:rPr>
          <w:lang w:val="pl-PL"/>
        </w:rPr>
        <w:t>,</w:t>
      </w:r>
    </w:p>
    <w:p w14:paraId="66A73CFC" w14:textId="1A036368" w:rsidR="00A53C1B" w:rsidRPr="00073367" w:rsidRDefault="00A53C1B" w:rsidP="00205D01">
      <w:pPr>
        <w:pStyle w:val="Akapitzlist"/>
        <w:numPr>
          <w:ilvl w:val="0"/>
          <w:numId w:val="15"/>
        </w:numPr>
        <w:spacing w:after="160" w:line="259" w:lineRule="auto"/>
        <w:ind w:left="567" w:hanging="567"/>
        <w:rPr>
          <w:lang w:val="pl-PL"/>
        </w:rPr>
      </w:pPr>
      <w:r w:rsidRPr="00073367">
        <w:rPr>
          <w:lang w:val="pl-PL"/>
        </w:rPr>
        <w:t>Spalska, konflikt pomiędzy strefą przemysłową a mieszkalną stwarza potencjalne zagrożenie dla środowiska</w:t>
      </w:r>
      <w:r w:rsidR="00073367">
        <w:rPr>
          <w:lang w:val="pl-PL"/>
        </w:rPr>
        <w:t>,</w:t>
      </w:r>
    </w:p>
    <w:p w14:paraId="38DB6E7B" w14:textId="58957621" w:rsidR="00A53C1B" w:rsidRPr="00073367" w:rsidRDefault="005570AB" w:rsidP="00205D01">
      <w:pPr>
        <w:pStyle w:val="Akapitzlist"/>
        <w:numPr>
          <w:ilvl w:val="0"/>
          <w:numId w:val="15"/>
        </w:numPr>
        <w:spacing w:after="160" w:line="259" w:lineRule="auto"/>
        <w:ind w:left="567" w:hanging="567"/>
        <w:rPr>
          <w:lang w:val="pl-PL"/>
        </w:rPr>
      </w:pPr>
      <w:r>
        <w:rPr>
          <w:lang w:val="pl-PL"/>
        </w:rPr>
        <w:t>S</w:t>
      </w:r>
      <w:r w:rsidR="00A53C1B" w:rsidRPr="00073367">
        <w:rPr>
          <w:lang w:val="pl-PL"/>
        </w:rPr>
        <w:t>trefa nabrzeżna rzeki Pilicy na północ i południe od drogi nr 713 (do mostu kolejowego)</w:t>
      </w:r>
      <w:r w:rsidR="00073367">
        <w:rPr>
          <w:lang w:val="pl-PL"/>
        </w:rPr>
        <w:t>,</w:t>
      </w:r>
    </w:p>
    <w:p w14:paraId="552A43D7" w14:textId="582B2A0B" w:rsidR="00A53C1B" w:rsidRPr="00073367" w:rsidRDefault="00622F77" w:rsidP="00205D01">
      <w:pPr>
        <w:pStyle w:val="Akapitzlist"/>
        <w:numPr>
          <w:ilvl w:val="0"/>
          <w:numId w:val="15"/>
        </w:numPr>
        <w:spacing w:after="160" w:line="259" w:lineRule="auto"/>
        <w:ind w:left="567" w:hanging="567"/>
        <w:rPr>
          <w:lang w:val="pl-PL"/>
        </w:rPr>
      </w:pPr>
      <w:r>
        <w:rPr>
          <w:lang w:val="pl-PL"/>
        </w:rPr>
        <w:t>S</w:t>
      </w:r>
      <w:r w:rsidR="00A53C1B" w:rsidRPr="00073367">
        <w:rPr>
          <w:lang w:val="pl-PL"/>
        </w:rPr>
        <w:t>trefa nadbrzeżna wzdłuż rzeki Wolbórki</w:t>
      </w:r>
      <w:r w:rsidR="00073367">
        <w:rPr>
          <w:lang w:val="pl-PL"/>
        </w:rPr>
        <w:t>,</w:t>
      </w:r>
    </w:p>
    <w:p w14:paraId="5179832B" w14:textId="0723FB71" w:rsidR="00A53C1B" w:rsidRPr="00073367" w:rsidRDefault="005570AB" w:rsidP="00205D01">
      <w:pPr>
        <w:pStyle w:val="Akapitzlist"/>
        <w:numPr>
          <w:ilvl w:val="0"/>
          <w:numId w:val="15"/>
        </w:numPr>
        <w:spacing w:after="160" w:line="259" w:lineRule="auto"/>
        <w:ind w:left="567" w:hanging="567"/>
        <w:rPr>
          <w:lang w:val="pl-PL"/>
        </w:rPr>
      </w:pPr>
      <w:r>
        <w:rPr>
          <w:lang w:val="pl-PL"/>
        </w:rPr>
        <w:t>S</w:t>
      </w:r>
      <w:r w:rsidR="00A53C1B" w:rsidRPr="00073367">
        <w:rPr>
          <w:lang w:val="pl-PL"/>
        </w:rPr>
        <w:t>trefa przemysłowo/usługowa w północnej części miasta – konflikty zw. z brakiem obwodnicy miejskiej</w:t>
      </w:r>
      <w:r w:rsidR="00073367">
        <w:rPr>
          <w:lang w:val="pl-PL"/>
        </w:rPr>
        <w:t>,</w:t>
      </w:r>
    </w:p>
    <w:p w14:paraId="3DA9F053" w14:textId="10C06220" w:rsidR="00A53C1B" w:rsidRPr="00073367" w:rsidRDefault="005570AB" w:rsidP="00205D01">
      <w:pPr>
        <w:pStyle w:val="Akapitzlist"/>
        <w:numPr>
          <w:ilvl w:val="0"/>
          <w:numId w:val="15"/>
        </w:numPr>
        <w:spacing w:after="160" w:line="259" w:lineRule="auto"/>
        <w:ind w:left="567" w:hanging="567"/>
        <w:rPr>
          <w:lang w:val="pl-PL"/>
        </w:rPr>
      </w:pPr>
      <w:r>
        <w:rPr>
          <w:lang w:val="pl-PL"/>
        </w:rPr>
        <w:t>S</w:t>
      </w:r>
      <w:r w:rsidR="00A53C1B" w:rsidRPr="00073367">
        <w:rPr>
          <w:lang w:val="pl-PL"/>
        </w:rPr>
        <w:t>trefy wzdłuż granic istniejącej zabudowy i naturalnych ter. zielonych (lasów/ łąk)</w:t>
      </w:r>
      <w:r w:rsidR="00073367">
        <w:rPr>
          <w:lang w:val="pl-PL"/>
        </w:rPr>
        <w:t>,</w:t>
      </w:r>
    </w:p>
    <w:p w14:paraId="3B75629D" w14:textId="1508ABFA" w:rsidR="00A53C1B" w:rsidRPr="00073367" w:rsidRDefault="00A53C1B" w:rsidP="00205D01">
      <w:pPr>
        <w:pStyle w:val="Akapitzlist"/>
        <w:numPr>
          <w:ilvl w:val="0"/>
          <w:numId w:val="15"/>
        </w:numPr>
        <w:spacing w:after="160" w:line="259" w:lineRule="auto"/>
        <w:ind w:left="567" w:hanging="567"/>
        <w:rPr>
          <w:lang w:val="pl-PL"/>
        </w:rPr>
      </w:pPr>
      <w:r w:rsidRPr="00073367">
        <w:rPr>
          <w:lang w:val="pl-PL"/>
        </w:rPr>
        <w:t>Tkacka - Warszawska, u zbiegu ulic umiarkowana presja inwestycyjna, ale nowa zabudowa fatalnie wpisuje się w przestrzeń urbanistyczną zwłaszcza w kontekście historycznej zabudowy</w:t>
      </w:r>
      <w:r w:rsidR="00073367">
        <w:rPr>
          <w:lang w:val="pl-PL"/>
        </w:rPr>
        <w:t>.</w:t>
      </w:r>
    </w:p>
    <w:p w14:paraId="2154FF4C" w14:textId="77777777" w:rsidR="00A53C1B" w:rsidRPr="00A53C1B" w:rsidRDefault="00A53C1B" w:rsidP="00A53C1B">
      <w:pPr>
        <w:ind w:left="567"/>
        <w:contextualSpacing/>
        <w:rPr>
          <w:lang w:val="pl-PL"/>
        </w:rPr>
      </w:pPr>
    </w:p>
    <w:p w14:paraId="54D2CD6A" w14:textId="00EFAF0E" w:rsidR="00A53C1B" w:rsidRDefault="00A53C1B" w:rsidP="00A53C1B">
      <w:pPr>
        <w:rPr>
          <w:rFonts w:cstheme="minorHAnsi"/>
          <w:szCs w:val="24"/>
          <w:lang w:val="pl-PL"/>
        </w:rPr>
      </w:pPr>
      <w:r w:rsidRPr="00A53C1B">
        <w:rPr>
          <w:rFonts w:cstheme="minorHAnsi"/>
          <w:szCs w:val="24"/>
          <w:lang w:val="pl-PL"/>
        </w:rPr>
        <w:t xml:space="preserve">Diagnoza sytuacji przestrzennej miasta objęła również niewykorzystane potencjały – miejsca, strefy czy pasma (np. ciągi uliczne wraz z zabudową pierzejową), których cechy </w:t>
      </w:r>
      <w:r w:rsidR="005570AB" w:rsidRPr="00A53C1B">
        <w:rPr>
          <w:rFonts w:cstheme="minorHAnsi"/>
          <w:szCs w:val="24"/>
          <w:lang w:val="pl-PL"/>
        </w:rPr>
        <w:t>predestynują</w:t>
      </w:r>
      <w:r w:rsidRPr="00A53C1B">
        <w:rPr>
          <w:rFonts w:cstheme="minorHAnsi"/>
          <w:szCs w:val="24"/>
          <w:lang w:val="pl-PL"/>
        </w:rPr>
        <w:t xml:space="preserve"> je do funkcji stymulantów rozwoju miasta, przy czym - jak dotąd- ten potencjał nie jest spożytkowany. Uczestnicy warsztatu zaproponowali miejsca, gdzie ogniskują się różne </w:t>
      </w:r>
      <w:r w:rsidRPr="00A53C1B">
        <w:rPr>
          <w:rFonts w:cstheme="minorHAnsi"/>
          <w:szCs w:val="24"/>
          <w:lang w:val="pl-PL"/>
        </w:rPr>
        <w:lastRenderedPageBreak/>
        <w:t>aktywności albo występuje niedostatek (ew. brak) odpowiednich rozwiązań przestrzennych, co potencjalnie może stworzyć pole konfliktów. Ich lokalizację i rozmieszczenie (koncentracje) pokazano na mapie, lista została uporządkowana alfabetycznie, a</w:t>
      </w:r>
      <w:r w:rsidR="005570AB">
        <w:rPr>
          <w:rFonts w:cstheme="minorHAnsi"/>
          <w:szCs w:val="24"/>
          <w:lang w:val="pl-PL"/>
        </w:rPr>
        <w:t> </w:t>
      </w:r>
      <w:r w:rsidRPr="00A53C1B">
        <w:rPr>
          <w:rFonts w:cstheme="minorHAnsi"/>
          <w:szCs w:val="24"/>
          <w:lang w:val="pl-PL"/>
        </w:rPr>
        <w:t>powtórzenia są wyrazem wielokrotnego wystąpienia danego wskazania.</w:t>
      </w:r>
    </w:p>
    <w:p w14:paraId="061B69E8" w14:textId="77777777" w:rsidR="005570AB" w:rsidRPr="00A53C1B" w:rsidRDefault="005570AB" w:rsidP="00A53C1B">
      <w:pPr>
        <w:rPr>
          <w:rFonts w:cstheme="minorHAnsi"/>
          <w:szCs w:val="24"/>
          <w:lang w:val="pl-PL"/>
        </w:rPr>
      </w:pPr>
    </w:p>
    <w:p w14:paraId="52177A37" w14:textId="54308AF2" w:rsidR="005570AB" w:rsidRDefault="005570AB" w:rsidP="005570AB">
      <w:pPr>
        <w:pStyle w:val="Rysunek"/>
      </w:pPr>
      <w:bookmarkStart w:id="232" w:name="_Toc85395540"/>
      <w:r>
        <w:t xml:space="preserve">Rysunek </w:t>
      </w:r>
      <w:r w:rsidR="009A6F81">
        <w:fldChar w:fldCharType="begin"/>
      </w:r>
      <w:r w:rsidR="009A6F81">
        <w:instrText xml:space="preserve"> STYLEREF 1 \s </w:instrText>
      </w:r>
      <w:r w:rsidR="009A6F81">
        <w:fldChar w:fldCharType="separate"/>
      </w:r>
      <w:r w:rsidR="0045408F">
        <w:rPr>
          <w:noProof/>
        </w:rPr>
        <w:t>2</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13</w:t>
      </w:r>
      <w:r w:rsidR="009A6F81">
        <w:fldChar w:fldCharType="end"/>
      </w:r>
      <w:r>
        <w:t xml:space="preserve"> </w:t>
      </w:r>
      <w:r w:rsidRPr="005570AB">
        <w:t>Rozmieszczenie niespożytkowanych przestrzennych potencjałów miasta</w:t>
      </w:r>
      <w:bookmarkEnd w:id="232"/>
    </w:p>
    <w:p w14:paraId="6A0B9DF0" w14:textId="77777777" w:rsidR="00A53C1B" w:rsidRPr="00A53C1B" w:rsidRDefault="00A53C1B" w:rsidP="00A53C1B">
      <w:pPr>
        <w:rPr>
          <w:rFonts w:cstheme="minorHAnsi"/>
          <w:szCs w:val="24"/>
          <w:lang w:val="pl-PL"/>
        </w:rPr>
      </w:pPr>
      <w:r w:rsidRPr="00A53C1B">
        <w:rPr>
          <w:rFonts w:cstheme="minorHAnsi"/>
          <w:noProof/>
          <w:szCs w:val="24"/>
          <w:lang w:val="pl-PL"/>
        </w:rPr>
        <w:drawing>
          <wp:inline distT="0" distB="0" distL="0" distR="0" wp14:anchorId="756EA4D0" wp14:editId="299D8F9D">
            <wp:extent cx="5708650" cy="6045200"/>
            <wp:effectExtent l="19050" t="19050" r="6350" b="0"/>
            <wp:docPr id="12" name="Obraz 12" descr="Obraz zawierający mapę Tomaszowa Mazowieckiego. Na mapie niebieskimi kółkami oznaczone są miejsca istotnego ale dotąd niespożytkowanego potencjał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iewykorzystane potencjały.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712658" cy="6049444"/>
                    </a:xfrm>
                    <a:prstGeom prst="rect">
                      <a:avLst/>
                    </a:prstGeom>
                    <a:ln>
                      <a:solidFill>
                        <a:schemeClr val="bg2">
                          <a:lumMod val="75000"/>
                        </a:schemeClr>
                      </a:solidFill>
                    </a:ln>
                  </pic:spPr>
                </pic:pic>
              </a:graphicData>
            </a:graphic>
          </wp:inline>
        </w:drawing>
      </w:r>
    </w:p>
    <w:p w14:paraId="5AB6E258" w14:textId="77777777" w:rsidR="00A53C1B" w:rsidRPr="005570AB" w:rsidRDefault="00A53C1B" w:rsidP="005570AB">
      <w:pPr>
        <w:spacing w:line="240" w:lineRule="auto"/>
        <w:rPr>
          <w:rFonts w:cstheme="minorHAnsi"/>
          <w:i/>
          <w:iCs/>
          <w:sz w:val="20"/>
          <w:szCs w:val="20"/>
          <w:lang w:val="pl-PL"/>
        </w:rPr>
      </w:pPr>
      <w:r w:rsidRPr="005570AB">
        <w:rPr>
          <w:rFonts w:cstheme="minorHAnsi"/>
          <w:i/>
          <w:iCs/>
          <w:sz w:val="20"/>
          <w:szCs w:val="20"/>
          <w:lang w:val="pl-PL"/>
        </w:rPr>
        <w:t>Źródło: opracowanie własne na podstawie 14 prac warsztatowych (mapa podkładowa: kierunki zagospodarowania przestrzennego m. Tomaszów Mazowiecki z nałożoną warstwą budynków, wg zdjęć satelitarnych 2020).</w:t>
      </w:r>
    </w:p>
    <w:p w14:paraId="351621DC" w14:textId="77777777" w:rsidR="00A53C1B" w:rsidRPr="00A53C1B" w:rsidRDefault="00A53C1B" w:rsidP="00A53C1B">
      <w:pPr>
        <w:rPr>
          <w:rFonts w:cstheme="minorHAnsi"/>
          <w:szCs w:val="24"/>
          <w:lang w:val="pl-PL"/>
        </w:rPr>
      </w:pPr>
    </w:p>
    <w:p w14:paraId="2D1DD13C" w14:textId="77777777" w:rsidR="00A53C1B" w:rsidRPr="00A53C1B" w:rsidRDefault="00A53C1B" w:rsidP="00A53C1B">
      <w:pPr>
        <w:ind w:left="360"/>
        <w:rPr>
          <w:b/>
          <w:lang w:val="pl-PL"/>
        </w:rPr>
      </w:pPr>
      <w:r w:rsidRPr="00A53C1B">
        <w:rPr>
          <w:b/>
          <w:noProof/>
          <w:lang w:val="pl-PL"/>
        </w:rPr>
        <w:drawing>
          <wp:inline distT="0" distB="0" distL="0" distR="0" wp14:anchorId="46DE1BB6" wp14:editId="1C9B383A">
            <wp:extent cx="580390" cy="578485"/>
            <wp:effectExtent l="0" t="0" r="0" b="0"/>
            <wp:docPr id="41" name="Obraz 5" descr="niebieskie kółko">
              <a:extLst xmlns:a="http://schemas.openxmlformats.org/drawingml/2006/main">
                <a:ext uri="{FF2B5EF4-FFF2-40B4-BE49-F238E27FC236}">
                  <a16:creationId xmlns:a16="http://schemas.microsoft.com/office/drawing/2014/main" id="{6AE35387-15F6-4E4E-9AA3-C25877A688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5">
                      <a:extLst>
                        <a:ext uri="{FF2B5EF4-FFF2-40B4-BE49-F238E27FC236}">
                          <a16:creationId xmlns:a16="http://schemas.microsoft.com/office/drawing/2014/main" id="{6AE35387-15F6-4E4E-9AA3-C25877A688D9}"/>
                        </a:ext>
                      </a:extLst>
                    </pic:cNvPr>
                    <pic:cNvPicPr>
                      <a:picLocks noChangeAspect="1"/>
                    </pic:cNvPicPr>
                  </pic:nvPicPr>
                  <pic:blipFill rotWithShape="1">
                    <a:blip r:embed="rId79" cstate="print">
                      <a:extLst>
                        <a:ext uri="{BEBA8EAE-BF5A-486C-A8C5-ECC9F3942E4B}">
                          <a14:imgProps xmlns:a14="http://schemas.microsoft.com/office/drawing/2010/main">
                            <a14:imgLayer r:embed="rId80">
                              <a14:imgEffect>
                                <a14:colorTemperature colorTemp="7200"/>
                              </a14:imgEffect>
                            </a14:imgLayer>
                          </a14:imgProps>
                        </a:ext>
                        <a:ext uri="{28A0092B-C50C-407E-A947-70E740481C1C}">
                          <a14:useLocalDpi xmlns:a14="http://schemas.microsoft.com/office/drawing/2010/main" val="0"/>
                        </a:ext>
                      </a:extLst>
                    </a:blip>
                    <a:srcRect l="34535" t="15570" r="33752" b="-1"/>
                    <a:stretch/>
                  </pic:blipFill>
                  <pic:spPr bwMode="auto">
                    <a:xfrm>
                      <a:off x="0" y="0"/>
                      <a:ext cx="580390" cy="578485"/>
                    </a:xfrm>
                    <a:prstGeom prst="rect">
                      <a:avLst/>
                    </a:prstGeom>
                    <a:ln>
                      <a:noFill/>
                    </a:ln>
                    <a:extLst>
                      <a:ext uri="{53640926-AAD7-44D8-BBD7-CCE9431645EC}">
                        <a14:shadowObscured xmlns:a14="http://schemas.microsoft.com/office/drawing/2010/main"/>
                      </a:ext>
                    </a:extLst>
                  </pic:spPr>
                </pic:pic>
              </a:graphicData>
            </a:graphic>
          </wp:inline>
        </w:drawing>
      </w:r>
      <w:r w:rsidRPr="005570AB">
        <w:rPr>
          <w:b/>
          <w:sz w:val="22"/>
          <w:szCs w:val="20"/>
          <w:lang w:val="pl-PL"/>
        </w:rPr>
        <w:t>NAJWIĘKSZE (NIEWYKORZYSTANE) POTENCJAŁY</w:t>
      </w:r>
      <w:r w:rsidRPr="00A53C1B">
        <w:rPr>
          <w:b/>
          <w:lang w:val="pl-PL"/>
        </w:rPr>
        <w:t>:</w:t>
      </w:r>
    </w:p>
    <w:p w14:paraId="7CD9F43F" w14:textId="02255C44" w:rsidR="00A53C1B" w:rsidRPr="005570AB" w:rsidRDefault="00A53C1B" w:rsidP="00205D01">
      <w:pPr>
        <w:pStyle w:val="Akapitzlist"/>
        <w:numPr>
          <w:ilvl w:val="0"/>
          <w:numId w:val="16"/>
        </w:numPr>
        <w:spacing w:after="160" w:line="259" w:lineRule="auto"/>
        <w:ind w:left="567" w:hanging="567"/>
        <w:rPr>
          <w:lang w:val="pl-PL"/>
        </w:rPr>
      </w:pPr>
      <w:r w:rsidRPr="005570AB">
        <w:rPr>
          <w:lang w:val="pl-PL"/>
        </w:rPr>
        <w:lastRenderedPageBreak/>
        <w:t>Błonia Tomaszowskie</w:t>
      </w:r>
      <w:r w:rsidR="005570AB">
        <w:rPr>
          <w:lang w:val="pl-PL"/>
        </w:rPr>
        <w:t>,</w:t>
      </w:r>
    </w:p>
    <w:p w14:paraId="507C13D1" w14:textId="7C20673C" w:rsidR="00A53C1B" w:rsidRPr="005570AB" w:rsidRDefault="005570AB" w:rsidP="00205D01">
      <w:pPr>
        <w:pStyle w:val="Akapitzlist"/>
        <w:numPr>
          <w:ilvl w:val="0"/>
          <w:numId w:val="16"/>
        </w:numPr>
        <w:spacing w:after="160" w:line="259" w:lineRule="auto"/>
        <w:ind w:left="567" w:hanging="567"/>
        <w:rPr>
          <w:lang w:val="pl-PL"/>
        </w:rPr>
      </w:pPr>
      <w:r>
        <w:rPr>
          <w:lang w:val="pl-PL"/>
        </w:rPr>
        <w:t>C</w:t>
      </w:r>
      <w:r w:rsidR="00A53C1B" w:rsidRPr="005570AB">
        <w:rPr>
          <w:lang w:val="pl-PL"/>
        </w:rPr>
        <w:t>entrum miasta z historycznym układem ulic</w:t>
      </w:r>
      <w:r>
        <w:rPr>
          <w:lang w:val="pl-PL"/>
        </w:rPr>
        <w:t>,</w:t>
      </w:r>
    </w:p>
    <w:p w14:paraId="43110760" w14:textId="11C4A808" w:rsidR="00A53C1B" w:rsidRPr="005570AB" w:rsidRDefault="005570AB" w:rsidP="00205D01">
      <w:pPr>
        <w:pStyle w:val="Akapitzlist"/>
        <w:numPr>
          <w:ilvl w:val="0"/>
          <w:numId w:val="16"/>
        </w:numPr>
        <w:spacing w:after="160" w:line="259" w:lineRule="auto"/>
        <w:ind w:left="567" w:hanging="567"/>
        <w:rPr>
          <w:lang w:val="pl-PL"/>
        </w:rPr>
      </w:pPr>
      <w:r>
        <w:rPr>
          <w:lang w:val="pl-PL"/>
        </w:rPr>
        <w:t>C</w:t>
      </w:r>
      <w:r w:rsidR="00A53C1B" w:rsidRPr="005570AB">
        <w:rPr>
          <w:lang w:val="pl-PL"/>
        </w:rPr>
        <w:t>entrum miasta, choć jego zagospodarowanie nie sprzyja rozwojowi życia społecznego, towarzyskiego i kulturalnego, zaniedbana architektura (kamienice i budynki użyteczności publicznej, które powinny stanowić wizytówkę miasta</w:t>
      </w:r>
      <w:r>
        <w:rPr>
          <w:lang w:val="pl-PL"/>
        </w:rPr>
        <w:t>,</w:t>
      </w:r>
    </w:p>
    <w:p w14:paraId="7F54CE87" w14:textId="406EF7AC" w:rsidR="00A53C1B" w:rsidRPr="005570AB" w:rsidRDefault="005570AB" w:rsidP="00205D01">
      <w:pPr>
        <w:pStyle w:val="Akapitzlist"/>
        <w:numPr>
          <w:ilvl w:val="0"/>
          <w:numId w:val="16"/>
        </w:numPr>
        <w:spacing w:after="160" w:line="259" w:lineRule="auto"/>
        <w:ind w:left="567" w:hanging="567"/>
        <w:rPr>
          <w:lang w:val="pl-PL"/>
        </w:rPr>
      </w:pPr>
      <w:r>
        <w:rPr>
          <w:lang w:val="pl-PL"/>
        </w:rPr>
        <w:t>C</w:t>
      </w:r>
      <w:r w:rsidR="00A53C1B" w:rsidRPr="005570AB">
        <w:rPr>
          <w:lang w:val="pl-PL"/>
        </w:rPr>
        <w:t>entrum miasta</w:t>
      </w:r>
      <w:r>
        <w:rPr>
          <w:lang w:val="pl-PL"/>
        </w:rPr>
        <w:t>,</w:t>
      </w:r>
    </w:p>
    <w:p w14:paraId="73841D61" w14:textId="711A1C82" w:rsidR="00A53C1B" w:rsidRPr="005570AB" w:rsidRDefault="005570AB" w:rsidP="00205D01">
      <w:pPr>
        <w:pStyle w:val="Akapitzlist"/>
        <w:numPr>
          <w:ilvl w:val="0"/>
          <w:numId w:val="16"/>
        </w:numPr>
        <w:spacing w:after="160" w:line="259" w:lineRule="auto"/>
        <w:ind w:left="567" w:hanging="567"/>
        <w:rPr>
          <w:lang w:val="pl-PL"/>
        </w:rPr>
      </w:pPr>
      <w:r w:rsidRPr="005570AB">
        <w:rPr>
          <w:lang w:val="pl-PL"/>
        </w:rPr>
        <w:t>D</w:t>
      </w:r>
      <w:r w:rsidR="00A53C1B" w:rsidRPr="005570AB">
        <w:rPr>
          <w:lang w:val="pl-PL"/>
        </w:rPr>
        <w:t>aw. Wistom – mógłby być lokalną strefą ekonomiczną</w:t>
      </w:r>
      <w:r>
        <w:rPr>
          <w:lang w:val="pl-PL"/>
        </w:rPr>
        <w:t>,</w:t>
      </w:r>
    </w:p>
    <w:p w14:paraId="2E681AAF" w14:textId="2E10AB57" w:rsidR="00A53C1B" w:rsidRPr="005570AB" w:rsidRDefault="005570AB" w:rsidP="00205D01">
      <w:pPr>
        <w:pStyle w:val="Akapitzlist"/>
        <w:numPr>
          <w:ilvl w:val="0"/>
          <w:numId w:val="16"/>
        </w:numPr>
        <w:spacing w:after="160" w:line="259" w:lineRule="auto"/>
        <w:ind w:left="567" w:hanging="567"/>
        <w:rPr>
          <w:lang w:val="pl-PL"/>
        </w:rPr>
      </w:pPr>
      <w:r>
        <w:rPr>
          <w:lang w:val="pl-PL"/>
        </w:rPr>
        <w:t>D</w:t>
      </w:r>
      <w:r w:rsidR="00A53C1B" w:rsidRPr="005570AB">
        <w:rPr>
          <w:lang w:val="pl-PL"/>
        </w:rPr>
        <w:t>aw. Wistom- po upadku zakładów działalność syndyka skupiła się na sprzedaży i</w:t>
      </w:r>
      <w:r>
        <w:rPr>
          <w:lang w:val="pl-PL"/>
        </w:rPr>
        <w:t> </w:t>
      </w:r>
      <w:r w:rsidR="00A53C1B" w:rsidRPr="005570AB">
        <w:rPr>
          <w:lang w:val="pl-PL"/>
        </w:rPr>
        <w:t>podziale działek bez planu i koncepcji; doprowadziło to do degradacji terenu i braku infrastruktury (teren „nie pracował”; obecnie dzięki zaangażowaniu w budowę dróg i</w:t>
      </w:r>
      <w:r>
        <w:rPr>
          <w:lang w:val="pl-PL"/>
        </w:rPr>
        <w:t> </w:t>
      </w:r>
      <w:r w:rsidR="00A53C1B" w:rsidRPr="005570AB">
        <w:rPr>
          <w:lang w:val="pl-PL"/>
        </w:rPr>
        <w:t>uzbrojeniu wywołało zainteresowanie inwestorów i działania związane z rozwojem już istniejących przedsiębiorstw</w:t>
      </w:r>
      <w:r>
        <w:rPr>
          <w:lang w:val="pl-PL"/>
        </w:rPr>
        <w:t>,</w:t>
      </w:r>
    </w:p>
    <w:p w14:paraId="6AD47C92" w14:textId="2D5CABEC" w:rsidR="00A53C1B" w:rsidRPr="005570AB" w:rsidRDefault="005570AB" w:rsidP="00205D01">
      <w:pPr>
        <w:pStyle w:val="Akapitzlist"/>
        <w:numPr>
          <w:ilvl w:val="0"/>
          <w:numId w:val="16"/>
        </w:numPr>
        <w:spacing w:after="160" w:line="259" w:lineRule="auto"/>
        <w:ind w:left="567" w:hanging="567"/>
        <w:rPr>
          <w:lang w:val="pl-PL"/>
        </w:rPr>
      </w:pPr>
      <w:r>
        <w:rPr>
          <w:lang w:val="pl-PL"/>
        </w:rPr>
        <w:t>D</w:t>
      </w:r>
      <w:r w:rsidR="00A53C1B" w:rsidRPr="005570AB">
        <w:rPr>
          <w:lang w:val="pl-PL"/>
        </w:rPr>
        <w:t>aw. Wistom– niewykorzystany potencjał zagospodarowanie terenu przemysłowego (brak infrastruktury drogowej</w:t>
      </w:r>
      <w:r>
        <w:rPr>
          <w:lang w:val="pl-PL"/>
        </w:rPr>
        <w:t>,</w:t>
      </w:r>
    </w:p>
    <w:p w14:paraId="74BBD470" w14:textId="30D91024" w:rsidR="00A53C1B" w:rsidRPr="005570AB" w:rsidRDefault="005570AB" w:rsidP="00205D01">
      <w:pPr>
        <w:pStyle w:val="Akapitzlist"/>
        <w:numPr>
          <w:ilvl w:val="0"/>
          <w:numId w:val="16"/>
        </w:numPr>
        <w:spacing w:after="160" w:line="259" w:lineRule="auto"/>
        <w:ind w:left="567" w:hanging="567"/>
        <w:rPr>
          <w:lang w:val="pl-PL"/>
        </w:rPr>
      </w:pPr>
      <w:r>
        <w:rPr>
          <w:lang w:val="pl-PL"/>
        </w:rPr>
        <w:t>D</w:t>
      </w:r>
      <w:r w:rsidR="00A53C1B" w:rsidRPr="005570AB">
        <w:rPr>
          <w:lang w:val="pl-PL"/>
        </w:rPr>
        <w:t>aw. Wistom</w:t>
      </w:r>
      <w:r>
        <w:rPr>
          <w:lang w:val="pl-PL"/>
        </w:rPr>
        <w:t>,</w:t>
      </w:r>
    </w:p>
    <w:p w14:paraId="64D1C000" w14:textId="26FF7285" w:rsidR="00A53C1B" w:rsidRPr="005570AB" w:rsidRDefault="00A53C1B" w:rsidP="00205D01">
      <w:pPr>
        <w:pStyle w:val="Akapitzlist"/>
        <w:numPr>
          <w:ilvl w:val="0"/>
          <w:numId w:val="16"/>
        </w:numPr>
        <w:spacing w:after="160" w:line="259" w:lineRule="auto"/>
        <w:ind w:left="567" w:hanging="567"/>
        <w:rPr>
          <w:lang w:val="pl-PL"/>
        </w:rPr>
      </w:pPr>
      <w:r w:rsidRPr="005570AB">
        <w:rPr>
          <w:lang w:val="pl-PL"/>
        </w:rPr>
        <w:t>Park Miejski im. Solidarności z muszlą koncertową</w:t>
      </w:r>
      <w:r w:rsidR="005570AB">
        <w:rPr>
          <w:lang w:val="pl-PL"/>
        </w:rPr>
        <w:t>,</w:t>
      </w:r>
    </w:p>
    <w:p w14:paraId="5DBFAED1" w14:textId="7138B187" w:rsidR="00A53C1B" w:rsidRPr="005570AB" w:rsidRDefault="00A53C1B" w:rsidP="00205D01">
      <w:pPr>
        <w:pStyle w:val="Akapitzlist"/>
        <w:numPr>
          <w:ilvl w:val="0"/>
          <w:numId w:val="16"/>
        </w:numPr>
        <w:spacing w:after="160" w:line="259" w:lineRule="auto"/>
        <w:ind w:left="567" w:hanging="567"/>
        <w:rPr>
          <w:lang w:val="pl-PL"/>
        </w:rPr>
      </w:pPr>
      <w:r w:rsidRPr="005570AB">
        <w:rPr>
          <w:lang w:val="pl-PL"/>
        </w:rPr>
        <w:t>Park przy Wolbórce, miejsce o ogromnym potencjale przyrodniczo-przestrzennymi rekreacyjnym o wysokich walorach historycznych i krajobrazowych do kompleksowej rewaloryzacji w zgodzie z historycznym/przestrzennym układem kompozycji parkowej (odbudowa muszli, renowacja stawu, ogród kwaterowy w cz. wschodniej, otwarcie się miasta na rzekę</w:t>
      </w:r>
      <w:r w:rsidR="005570AB">
        <w:rPr>
          <w:lang w:val="pl-PL"/>
        </w:rPr>
        <w:t>,</w:t>
      </w:r>
    </w:p>
    <w:p w14:paraId="1DA27A92" w14:textId="6A12E06D" w:rsidR="00A53C1B" w:rsidRPr="005570AB" w:rsidRDefault="00A53C1B" w:rsidP="00205D01">
      <w:pPr>
        <w:pStyle w:val="Akapitzlist"/>
        <w:numPr>
          <w:ilvl w:val="0"/>
          <w:numId w:val="16"/>
        </w:numPr>
        <w:spacing w:after="160" w:line="259" w:lineRule="auto"/>
        <w:ind w:left="567" w:hanging="567"/>
        <w:rPr>
          <w:lang w:val="pl-PL"/>
        </w:rPr>
      </w:pPr>
      <w:r w:rsidRPr="005570AB">
        <w:rPr>
          <w:lang w:val="pl-PL"/>
        </w:rPr>
        <w:t>Kinoteatr Włókniarz, budynek w centrum miasta, który mógłby się stać centrum kulturalno-społecznym dal organizacji, grup nieformalnych czy innych działalności miasta</w:t>
      </w:r>
      <w:r w:rsidR="005570AB">
        <w:rPr>
          <w:lang w:val="pl-PL"/>
        </w:rPr>
        <w:t>,</w:t>
      </w:r>
    </w:p>
    <w:p w14:paraId="7D44E311" w14:textId="3B048D61" w:rsidR="00A53C1B" w:rsidRPr="005570AB" w:rsidRDefault="005570AB" w:rsidP="00205D01">
      <w:pPr>
        <w:pStyle w:val="Akapitzlist"/>
        <w:numPr>
          <w:ilvl w:val="0"/>
          <w:numId w:val="16"/>
        </w:numPr>
        <w:spacing w:after="160" w:line="259" w:lineRule="auto"/>
        <w:ind w:left="567" w:hanging="567"/>
        <w:rPr>
          <w:lang w:val="pl-PL"/>
        </w:rPr>
      </w:pPr>
      <w:r>
        <w:rPr>
          <w:lang w:val="pl-PL"/>
        </w:rPr>
        <w:t>S</w:t>
      </w:r>
      <w:r w:rsidR="00A53C1B" w:rsidRPr="005570AB">
        <w:rPr>
          <w:lang w:val="pl-PL"/>
        </w:rPr>
        <w:t>trefa nad brzegiem rzeki Pilicy pomiędzy osiedlami Szymanówek i Ludwików</w:t>
      </w:r>
      <w:r>
        <w:rPr>
          <w:lang w:val="pl-PL"/>
        </w:rPr>
        <w:t>,</w:t>
      </w:r>
    </w:p>
    <w:p w14:paraId="56C7ED93" w14:textId="1A07E418" w:rsidR="00A53C1B" w:rsidRPr="005570AB" w:rsidRDefault="005570AB" w:rsidP="00205D01">
      <w:pPr>
        <w:pStyle w:val="Akapitzlist"/>
        <w:numPr>
          <w:ilvl w:val="0"/>
          <w:numId w:val="16"/>
        </w:numPr>
        <w:spacing w:after="160" w:line="259" w:lineRule="auto"/>
        <w:ind w:left="567" w:hanging="567"/>
        <w:rPr>
          <w:lang w:val="pl-PL"/>
        </w:rPr>
      </w:pPr>
      <w:r>
        <w:rPr>
          <w:lang w:val="pl-PL"/>
        </w:rPr>
        <w:t>S</w:t>
      </w:r>
      <w:r w:rsidR="00A53C1B" w:rsidRPr="005570AB">
        <w:rPr>
          <w:lang w:val="pl-PL"/>
        </w:rPr>
        <w:t>trefa wokół dworca kolejowego</w:t>
      </w:r>
      <w:r>
        <w:rPr>
          <w:lang w:val="pl-PL"/>
        </w:rPr>
        <w:t>,</w:t>
      </w:r>
    </w:p>
    <w:p w14:paraId="4EF1F78B" w14:textId="40EB135C" w:rsidR="00A53C1B" w:rsidRPr="005570AB" w:rsidRDefault="005570AB" w:rsidP="00205D01">
      <w:pPr>
        <w:pStyle w:val="Akapitzlist"/>
        <w:numPr>
          <w:ilvl w:val="0"/>
          <w:numId w:val="16"/>
        </w:numPr>
        <w:spacing w:after="160" w:line="259" w:lineRule="auto"/>
        <w:ind w:left="567" w:hanging="567"/>
        <w:rPr>
          <w:lang w:val="pl-PL"/>
        </w:rPr>
      </w:pPr>
      <w:r w:rsidRPr="005570AB">
        <w:rPr>
          <w:lang w:val="pl-PL"/>
        </w:rPr>
        <w:t>S</w:t>
      </w:r>
      <w:r w:rsidR="00A53C1B" w:rsidRPr="005570AB">
        <w:rPr>
          <w:lang w:val="pl-PL"/>
        </w:rPr>
        <w:t>trefa (tereny) przy S8, obszar niezagospodarowany, stanowiący potencjał do rozwoju inwestycji z zakresu usług, produkcji dla nowych inwestorów - wpływ na tworzenie nowych miejsc pracy i rozwoju miasta</w:t>
      </w:r>
      <w:r>
        <w:rPr>
          <w:lang w:val="pl-PL"/>
        </w:rPr>
        <w:t>,</w:t>
      </w:r>
    </w:p>
    <w:p w14:paraId="33B272DA" w14:textId="38378E7E" w:rsidR="00A53C1B" w:rsidRPr="005570AB" w:rsidRDefault="005570AB" w:rsidP="00205D01">
      <w:pPr>
        <w:pStyle w:val="Akapitzlist"/>
        <w:numPr>
          <w:ilvl w:val="0"/>
          <w:numId w:val="16"/>
        </w:numPr>
        <w:spacing w:after="160" w:line="259" w:lineRule="auto"/>
        <w:ind w:left="567" w:hanging="567"/>
        <w:rPr>
          <w:lang w:val="pl-PL"/>
        </w:rPr>
      </w:pPr>
      <w:r>
        <w:rPr>
          <w:lang w:val="pl-PL"/>
        </w:rPr>
        <w:t>S</w:t>
      </w:r>
      <w:r w:rsidR="00A53C1B" w:rsidRPr="005570AB">
        <w:rPr>
          <w:lang w:val="pl-PL"/>
        </w:rPr>
        <w:t>trefa wzdłuż ulicy św. Antoniego</w:t>
      </w:r>
      <w:r>
        <w:rPr>
          <w:lang w:val="pl-PL"/>
        </w:rPr>
        <w:t>,</w:t>
      </w:r>
    </w:p>
    <w:p w14:paraId="5FECE97D" w14:textId="2FA06B0D" w:rsidR="00A53C1B" w:rsidRPr="005570AB" w:rsidRDefault="005570AB" w:rsidP="00205D01">
      <w:pPr>
        <w:pStyle w:val="Akapitzlist"/>
        <w:numPr>
          <w:ilvl w:val="0"/>
          <w:numId w:val="16"/>
        </w:numPr>
        <w:spacing w:after="160" w:line="259" w:lineRule="auto"/>
        <w:ind w:left="567" w:hanging="567"/>
        <w:rPr>
          <w:lang w:val="pl-PL"/>
        </w:rPr>
      </w:pPr>
      <w:r>
        <w:rPr>
          <w:lang w:val="pl-PL"/>
        </w:rPr>
        <w:t>S</w:t>
      </w:r>
      <w:r w:rsidR="00A53C1B" w:rsidRPr="005570AB">
        <w:rPr>
          <w:lang w:val="pl-PL"/>
        </w:rPr>
        <w:t>trefa wzdłuż ulicy Piłsudskiego</w:t>
      </w:r>
      <w:r>
        <w:rPr>
          <w:lang w:val="pl-PL"/>
        </w:rPr>
        <w:t>,</w:t>
      </w:r>
    </w:p>
    <w:p w14:paraId="1EC64784" w14:textId="27B11689" w:rsidR="00A53C1B" w:rsidRPr="005570AB" w:rsidRDefault="00A53C1B" w:rsidP="00205D01">
      <w:pPr>
        <w:pStyle w:val="Akapitzlist"/>
        <w:numPr>
          <w:ilvl w:val="0"/>
          <w:numId w:val="16"/>
        </w:numPr>
        <w:spacing w:after="160" w:line="259" w:lineRule="auto"/>
        <w:ind w:left="567" w:hanging="567"/>
        <w:rPr>
          <w:lang w:val="pl-PL"/>
        </w:rPr>
      </w:pPr>
      <w:r w:rsidRPr="005570AB">
        <w:rPr>
          <w:lang w:val="pl-PL"/>
        </w:rPr>
        <w:t>Wolbórka, rzeka przepływa przez środek miasta, a miasto stoi do niej tyłem, nie otwiera się na rzekę (z wyjątkiem Parku Bulwary, chociaż nawet tu dostawy do Galerii Tomaszów odbywają się od strony rzeki)</w:t>
      </w:r>
      <w:r w:rsidR="005570AB">
        <w:rPr>
          <w:lang w:val="pl-PL"/>
        </w:rPr>
        <w:t>,</w:t>
      </w:r>
    </w:p>
    <w:p w14:paraId="37B24408" w14:textId="4039C478" w:rsidR="00A53C1B" w:rsidRPr="005570AB" w:rsidRDefault="00A53C1B" w:rsidP="00205D01">
      <w:pPr>
        <w:pStyle w:val="Akapitzlist"/>
        <w:numPr>
          <w:ilvl w:val="0"/>
          <w:numId w:val="16"/>
        </w:numPr>
        <w:spacing w:after="160" w:line="259" w:lineRule="auto"/>
        <w:ind w:left="567" w:hanging="567"/>
        <w:rPr>
          <w:lang w:val="pl-PL"/>
        </w:rPr>
      </w:pPr>
      <w:r w:rsidRPr="005570AB">
        <w:rPr>
          <w:lang w:val="pl-PL"/>
        </w:rPr>
        <w:t>Wolbórka, strefa na północ i południe od ul Legionów - wzdłuż rzeki (sąsiedztwo Parku Bulwary i zaplecze Galerii)</w:t>
      </w:r>
      <w:r w:rsidR="005570AB">
        <w:rPr>
          <w:lang w:val="pl-PL"/>
        </w:rPr>
        <w:t>,</w:t>
      </w:r>
    </w:p>
    <w:p w14:paraId="4CE8BFC5" w14:textId="0333156D" w:rsidR="00A53C1B" w:rsidRPr="005570AB" w:rsidRDefault="00A53C1B" w:rsidP="00205D01">
      <w:pPr>
        <w:pStyle w:val="Akapitzlist"/>
        <w:numPr>
          <w:ilvl w:val="0"/>
          <w:numId w:val="16"/>
        </w:numPr>
        <w:spacing w:after="160" w:line="259" w:lineRule="auto"/>
        <w:ind w:left="567" w:hanging="567"/>
        <w:rPr>
          <w:lang w:val="pl-PL"/>
        </w:rPr>
      </w:pPr>
      <w:r w:rsidRPr="005570AB">
        <w:rPr>
          <w:lang w:val="pl-PL"/>
        </w:rPr>
        <w:t>Niebieskie źródła i skansen rzeki Pilicy, wymagają większej promocji, brakuje gastronomii; z uwagi na ograniczenia w poruszaniu się w rezerwatach, proponuje się budowę kolejki linowej która będzie zaczynała się koło skansenu, biegła dalej nad wywierzyskiem z widokiem starego ujęcia wody nad meandrami rz. Pilicy z widokiem na Biała Górę do grot w Nagórzycach</w:t>
      </w:r>
      <w:r w:rsidR="005570AB">
        <w:rPr>
          <w:lang w:val="pl-PL"/>
        </w:rPr>
        <w:t>,</w:t>
      </w:r>
    </w:p>
    <w:p w14:paraId="1811D2BE" w14:textId="71C8D254" w:rsidR="00A53C1B" w:rsidRPr="005570AB" w:rsidRDefault="00A53C1B" w:rsidP="00205D01">
      <w:pPr>
        <w:pStyle w:val="Akapitzlist"/>
        <w:numPr>
          <w:ilvl w:val="0"/>
          <w:numId w:val="16"/>
        </w:numPr>
        <w:spacing w:after="160" w:line="259" w:lineRule="auto"/>
        <w:ind w:left="567" w:hanging="567"/>
        <w:rPr>
          <w:lang w:val="pl-PL"/>
        </w:rPr>
      </w:pPr>
      <w:r w:rsidRPr="005570AB">
        <w:rPr>
          <w:lang w:val="pl-PL"/>
        </w:rPr>
        <w:t>Niebieskie Źródła, skansen rzeki Pilicy – niewykorzystane możliwości – brak gastronomii, brak bazy noclegowej, skromne nawiązanie do Grot Nagórzyckich</w:t>
      </w:r>
      <w:r w:rsidR="005570AB">
        <w:rPr>
          <w:lang w:val="pl-PL"/>
        </w:rPr>
        <w:t>.</w:t>
      </w:r>
    </w:p>
    <w:p w14:paraId="7ECE8542" w14:textId="77777777" w:rsidR="00A53C1B" w:rsidRPr="00A53C1B" w:rsidRDefault="00A53C1B" w:rsidP="00A53C1B">
      <w:pPr>
        <w:rPr>
          <w:rFonts w:cstheme="minorHAnsi"/>
          <w:szCs w:val="24"/>
          <w:lang w:val="pl-PL"/>
        </w:rPr>
      </w:pPr>
    </w:p>
    <w:p w14:paraId="53DB24B2" w14:textId="77777777" w:rsidR="00A53C1B" w:rsidRPr="00A53C1B" w:rsidRDefault="00A53C1B" w:rsidP="00A53C1B">
      <w:pPr>
        <w:rPr>
          <w:rFonts w:cstheme="minorHAnsi"/>
          <w:b/>
          <w:szCs w:val="24"/>
          <w:lang w:val="pl-PL"/>
        </w:rPr>
      </w:pPr>
      <w:r w:rsidRPr="00A53C1B">
        <w:rPr>
          <w:rFonts w:cstheme="minorHAnsi"/>
          <w:b/>
          <w:szCs w:val="24"/>
          <w:lang w:val="pl-PL"/>
        </w:rPr>
        <w:t>PODSUMOWANIE</w:t>
      </w:r>
      <w:r w:rsidRPr="00A53C1B">
        <w:rPr>
          <w:rStyle w:val="Odwoanieprzypisudolnego"/>
          <w:rFonts w:cstheme="minorHAnsi"/>
          <w:b/>
          <w:szCs w:val="24"/>
          <w:lang w:val="pl-PL"/>
        </w:rPr>
        <w:footnoteReference w:id="11"/>
      </w:r>
    </w:p>
    <w:p w14:paraId="201A8BDD" w14:textId="77777777" w:rsidR="005570AB" w:rsidRDefault="005570AB" w:rsidP="00A53C1B">
      <w:pPr>
        <w:rPr>
          <w:rFonts w:cstheme="minorHAnsi"/>
          <w:b/>
          <w:szCs w:val="24"/>
          <w:lang w:val="pl-PL"/>
        </w:rPr>
      </w:pPr>
    </w:p>
    <w:p w14:paraId="191B93E9" w14:textId="7498AC65" w:rsidR="00A53C1B" w:rsidRPr="00A53C1B" w:rsidRDefault="00A53C1B" w:rsidP="00A53C1B">
      <w:pPr>
        <w:rPr>
          <w:rFonts w:cstheme="minorHAnsi"/>
          <w:b/>
          <w:szCs w:val="24"/>
          <w:lang w:val="pl-PL"/>
        </w:rPr>
      </w:pPr>
      <w:r w:rsidRPr="00A53C1B">
        <w:rPr>
          <w:rFonts w:cstheme="minorHAnsi"/>
          <w:b/>
          <w:szCs w:val="24"/>
          <w:lang w:val="pl-PL"/>
        </w:rPr>
        <w:t xml:space="preserve">Kapitał przestrzenny miasta </w:t>
      </w:r>
    </w:p>
    <w:p w14:paraId="520623EA" w14:textId="315032DF" w:rsidR="00A53C1B" w:rsidRPr="005570AB" w:rsidRDefault="00A53C1B" w:rsidP="00205D01">
      <w:pPr>
        <w:pStyle w:val="Akapitzlist"/>
        <w:numPr>
          <w:ilvl w:val="0"/>
          <w:numId w:val="17"/>
        </w:numPr>
        <w:spacing w:after="160" w:line="259" w:lineRule="auto"/>
        <w:ind w:left="567" w:hanging="567"/>
        <w:rPr>
          <w:rFonts w:cstheme="minorHAnsi"/>
          <w:b/>
          <w:bCs/>
          <w:szCs w:val="24"/>
          <w:lang w:val="pl-PL"/>
        </w:rPr>
      </w:pPr>
      <w:r w:rsidRPr="005570AB">
        <w:rPr>
          <w:rFonts w:cstheme="minorHAnsi"/>
          <w:b/>
          <w:bCs/>
          <w:szCs w:val="24"/>
          <w:lang w:val="pl-PL"/>
        </w:rPr>
        <w:t>Dobra jakość i znaczna ilość terenów publicznych, zagospodarowanych na cele rekreacji i sportu, w tym na funkcje nie wymagające opłat - różnorodność i jakość organizacji przestrzeni dla uprawiania sportu i rekreacji na wolnym powietrzu, wśród których Przystań nad Pilicą, obecnie zrewitalizowana przestrzeń miejska - stanowi przykład spójnej koncepcji zagospodarowania miejsc rekreacji i odpoczynku</w:t>
      </w:r>
      <w:r w:rsidR="005570AB" w:rsidRPr="005570AB">
        <w:rPr>
          <w:rFonts w:cstheme="minorHAnsi"/>
          <w:b/>
          <w:bCs/>
          <w:szCs w:val="24"/>
          <w:lang w:val="pl-PL"/>
        </w:rPr>
        <w:t>,</w:t>
      </w:r>
    </w:p>
    <w:p w14:paraId="26837647" w14:textId="13F29300" w:rsidR="00A53C1B" w:rsidRPr="005570AB" w:rsidRDefault="00A53C1B" w:rsidP="00205D01">
      <w:pPr>
        <w:pStyle w:val="Akapitzlist"/>
        <w:numPr>
          <w:ilvl w:val="0"/>
          <w:numId w:val="17"/>
        </w:numPr>
        <w:spacing w:after="160" w:line="259" w:lineRule="auto"/>
        <w:ind w:left="567" w:hanging="567"/>
        <w:rPr>
          <w:rFonts w:cstheme="minorHAnsi"/>
          <w:b/>
          <w:bCs/>
          <w:szCs w:val="24"/>
          <w:lang w:val="pl-PL"/>
        </w:rPr>
      </w:pPr>
      <w:r w:rsidRPr="005570AB">
        <w:rPr>
          <w:rFonts w:cstheme="minorHAnsi"/>
          <w:b/>
          <w:bCs/>
          <w:szCs w:val="24"/>
          <w:lang w:val="pl-PL"/>
        </w:rPr>
        <w:t>Dobra dostępność transportowa do miasta (S8 i kolej)</w:t>
      </w:r>
      <w:r w:rsidR="005570AB" w:rsidRPr="005570AB">
        <w:rPr>
          <w:rFonts w:cstheme="minorHAnsi"/>
          <w:b/>
          <w:bCs/>
          <w:szCs w:val="24"/>
          <w:lang w:val="pl-PL"/>
        </w:rPr>
        <w:t>,</w:t>
      </w:r>
    </w:p>
    <w:p w14:paraId="42E7BAAA" w14:textId="3EDA4587" w:rsidR="00A53C1B" w:rsidRPr="005570AB" w:rsidRDefault="00A53C1B" w:rsidP="00205D01">
      <w:pPr>
        <w:pStyle w:val="Akapitzlist"/>
        <w:numPr>
          <w:ilvl w:val="0"/>
          <w:numId w:val="17"/>
        </w:numPr>
        <w:spacing w:after="160" w:line="259" w:lineRule="auto"/>
        <w:ind w:left="567" w:hanging="567"/>
        <w:rPr>
          <w:rFonts w:cstheme="minorHAnsi"/>
          <w:b/>
          <w:bCs/>
          <w:szCs w:val="24"/>
          <w:lang w:val="pl-PL"/>
        </w:rPr>
      </w:pPr>
      <w:r w:rsidRPr="005570AB">
        <w:rPr>
          <w:rFonts w:cstheme="minorHAnsi"/>
          <w:b/>
          <w:bCs/>
          <w:szCs w:val="24"/>
          <w:lang w:val="pl-PL"/>
        </w:rPr>
        <w:t>Dogodne położenie geograficzne w centrum kraju</w:t>
      </w:r>
      <w:r w:rsidR="005570AB" w:rsidRPr="005570AB">
        <w:rPr>
          <w:rFonts w:cstheme="minorHAnsi"/>
          <w:b/>
          <w:bCs/>
          <w:szCs w:val="24"/>
          <w:lang w:val="pl-PL"/>
        </w:rPr>
        <w:t>,</w:t>
      </w:r>
    </w:p>
    <w:p w14:paraId="09FE37C2" w14:textId="2C5A96B8" w:rsidR="00A53C1B" w:rsidRPr="005570AB" w:rsidRDefault="00A53C1B" w:rsidP="00205D01">
      <w:pPr>
        <w:pStyle w:val="Akapitzlist"/>
        <w:numPr>
          <w:ilvl w:val="0"/>
          <w:numId w:val="17"/>
        </w:numPr>
        <w:spacing w:after="160" w:line="259" w:lineRule="auto"/>
        <w:ind w:left="567" w:hanging="567"/>
        <w:rPr>
          <w:rFonts w:cstheme="minorHAnsi"/>
          <w:b/>
          <w:bCs/>
          <w:szCs w:val="24"/>
          <w:lang w:val="pl-PL"/>
        </w:rPr>
      </w:pPr>
      <w:r w:rsidRPr="005570AB">
        <w:rPr>
          <w:rFonts w:cstheme="minorHAnsi"/>
          <w:b/>
          <w:bCs/>
          <w:szCs w:val="24"/>
          <w:lang w:val="pl-PL"/>
        </w:rPr>
        <w:t>Jeszcze czytelny, dość dobrze zachowany układ przestrzenny historycznego założenia miasta przemysłowo-handlowego w ścisłym śródmieściu miasta, z coraz liczniejszymi wyeksponowanymi i zadbanymi obiektami o walorach historycznych i estetycznych, np. budynek siedziby Urzędu Gminy Tomaszów Mazowiecki, budynek banku PeKAo przy ul. Mościckiego, która zwłaszcza w rejonie ul. Browarnej i ul. św. Antoniego, jest przykładem dobrze zachowanej miejskiej arterii obsadzonej szpalerem drzew</w:t>
      </w:r>
      <w:r w:rsidR="005570AB" w:rsidRPr="005570AB">
        <w:rPr>
          <w:rFonts w:cstheme="minorHAnsi"/>
          <w:b/>
          <w:bCs/>
          <w:szCs w:val="24"/>
          <w:lang w:val="pl-PL"/>
        </w:rPr>
        <w:t>,</w:t>
      </w:r>
    </w:p>
    <w:p w14:paraId="3E1213D4" w14:textId="2FC7A3DF" w:rsidR="00A53C1B" w:rsidRPr="005570AB" w:rsidRDefault="00A53C1B" w:rsidP="00205D01">
      <w:pPr>
        <w:pStyle w:val="Akapitzlist"/>
        <w:numPr>
          <w:ilvl w:val="0"/>
          <w:numId w:val="17"/>
        </w:numPr>
        <w:spacing w:after="160" w:line="259" w:lineRule="auto"/>
        <w:ind w:left="567" w:hanging="567"/>
        <w:rPr>
          <w:rFonts w:cstheme="minorHAnsi"/>
          <w:b/>
          <w:bCs/>
          <w:szCs w:val="24"/>
          <w:lang w:val="pl-PL"/>
        </w:rPr>
      </w:pPr>
      <w:r w:rsidRPr="005570AB">
        <w:rPr>
          <w:rFonts w:cstheme="minorHAnsi"/>
          <w:b/>
          <w:bCs/>
          <w:szCs w:val="24"/>
          <w:lang w:val="pl-PL"/>
        </w:rPr>
        <w:t>Niewielka skala miasta i jego zwartość (fundamentalne dla „miasta 15 minutowego”)</w:t>
      </w:r>
      <w:r w:rsidR="005570AB" w:rsidRPr="005570AB">
        <w:rPr>
          <w:rFonts w:cstheme="minorHAnsi"/>
          <w:b/>
          <w:bCs/>
          <w:szCs w:val="24"/>
          <w:lang w:val="pl-PL"/>
        </w:rPr>
        <w:t>,</w:t>
      </w:r>
    </w:p>
    <w:p w14:paraId="5AD576D1" w14:textId="5910FB12" w:rsidR="00A53C1B" w:rsidRPr="005570AB" w:rsidRDefault="00A53C1B" w:rsidP="00205D01">
      <w:pPr>
        <w:pStyle w:val="Akapitzlist"/>
        <w:numPr>
          <w:ilvl w:val="0"/>
          <w:numId w:val="17"/>
        </w:numPr>
        <w:spacing w:after="160" w:line="259" w:lineRule="auto"/>
        <w:ind w:left="567" w:hanging="567"/>
        <w:rPr>
          <w:rFonts w:cstheme="minorHAnsi"/>
          <w:b/>
          <w:bCs/>
          <w:szCs w:val="24"/>
          <w:lang w:val="pl-PL"/>
        </w:rPr>
      </w:pPr>
      <w:r w:rsidRPr="005570AB">
        <w:rPr>
          <w:rFonts w:cstheme="minorHAnsi"/>
          <w:b/>
          <w:bCs/>
          <w:szCs w:val="24"/>
          <w:lang w:val="pl-PL"/>
        </w:rPr>
        <w:t>Poprzemysłowe lub wolne od zabudowy tereny o znacznej powierzchni, które można przekształcić w lokalną/miejską strefę aktywności gospodarczej (w tym po daw. Wistomie)</w:t>
      </w:r>
      <w:r w:rsidR="005570AB" w:rsidRPr="005570AB">
        <w:rPr>
          <w:rFonts w:cstheme="minorHAnsi"/>
          <w:b/>
          <w:bCs/>
          <w:szCs w:val="24"/>
          <w:lang w:val="pl-PL"/>
        </w:rPr>
        <w:t>,</w:t>
      </w:r>
    </w:p>
    <w:p w14:paraId="7D18ACD2" w14:textId="15411012" w:rsidR="00A53C1B" w:rsidRPr="005570AB" w:rsidRDefault="00A53C1B" w:rsidP="00205D01">
      <w:pPr>
        <w:pStyle w:val="Akapitzlist"/>
        <w:numPr>
          <w:ilvl w:val="0"/>
          <w:numId w:val="17"/>
        </w:numPr>
        <w:spacing w:after="160" w:line="259" w:lineRule="auto"/>
        <w:ind w:left="567" w:hanging="567"/>
        <w:rPr>
          <w:rFonts w:cstheme="minorHAnsi"/>
          <w:b/>
          <w:bCs/>
          <w:szCs w:val="24"/>
          <w:lang w:val="pl-PL"/>
        </w:rPr>
      </w:pPr>
      <w:r w:rsidRPr="005570AB">
        <w:rPr>
          <w:rFonts w:cstheme="minorHAnsi"/>
          <w:b/>
          <w:bCs/>
          <w:szCs w:val="24"/>
          <w:lang w:val="pl-PL"/>
        </w:rPr>
        <w:t>Położenie wobec innych miast i rosnąca pozycja w paśmie ośrodków miejskich Opoczno – Tomaszów Mazowiecki - Piotrków Trybunalski, przy wzrastającej przewadze konkurencyjnej wobec tych ośrodków</w:t>
      </w:r>
      <w:r w:rsidR="005570AB" w:rsidRPr="005570AB">
        <w:rPr>
          <w:rFonts w:cstheme="minorHAnsi"/>
          <w:b/>
          <w:bCs/>
          <w:szCs w:val="24"/>
          <w:lang w:val="pl-PL"/>
        </w:rPr>
        <w:t>,</w:t>
      </w:r>
    </w:p>
    <w:p w14:paraId="54647AB2" w14:textId="4849C999" w:rsidR="00A53C1B" w:rsidRPr="005570AB" w:rsidRDefault="00A53C1B" w:rsidP="00205D01">
      <w:pPr>
        <w:pStyle w:val="Akapitzlist"/>
        <w:numPr>
          <w:ilvl w:val="0"/>
          <w:numId w:val="17"/>
        </w:numPr>
        <w:spacing w:after="160" w:line="259" w:lineRule="auto"/>
        <w:ind w:left="567" w:hanging="567"/>
        <w:rPr>
          <w:rFonts w:cstheme="minorHAnsi"/>
          <w:b/>
          <w:bCs/>
          <w:szCs w:val="24"/>
          <w:lang w:val="pl-PL"/>
        </w:rPr>
      </w:pPr>
      <w:r w:rsidRPr="005570AB">
        <w:rPr>
          <w:rFonts w:cstheme="minorHAnsi"/>
          <w:b/>
          <w:bCs/>
          <w:szCs w:val="24"/>
          <w:lang w:val="pl-PL"/>
        </w:rPr>
        <w:t>Relatywnie dobra jakość przestrzeni publicznych w śródmieściu, zastosowane rozwiązania funkcjonalne i formalne, w tym rosnąca dbałość i zapewnianie dostępności architektonicznej, nierzadko dobry poziom realizacji architektonicznych, np. rewaloryzacja zespołu zabudowy Barlickiego 30, budynek Starostwa Powiatowego w Tomaszowie Mazowieckim i jego otoczenie</w:t>
      </w:r>
      <w:r w:rsidR="005570AB" w:rsidRPr="005570AB">
        <w:rPr>
          <w:rFonts w:cstheme="minorHAnsi"/>
          <w:b/>
          <w:bCs/>
          <w:szCs w:val="24"/>
          <w:lang w:val="pl-PL"/>
        </w:rPr>
        <w:t>,</w:t>
      </w:r>
    </w:p>
    <w:p w14:paraId="4F91A4CC" w14:textId="7B41A2A6" w:rsidR="00A53C1B" w:rsidRPr="005570AB" w:rsidRDefault="00A53C1B" w:rsidP="00205D01">
      <w:pPr>
        <w:pStyle w:val="Akapitzlist"/>
        <w:numPr>
          <w:ilvl w:val="0"/>
          <w:numId w:val="17"/>
        </w:numPr>
        <w:spacing w:after="160" w:line="259" w:lineRule="auto"/>
        <w:ind w:left="567" w:hanging="567"/>
        <w:rPr>
          <w:rFonts w:cstheme="minorHAnsi"/>
          <w:b/>
          <w:bCs/>
          <w:szCs w:val="24"/>
          <w:lang w:val="pl-PL"/>
        </w:rPr>
      </w:pPr>
      <w:r w:rsidRPr="005570AB">
        <w:rPr>
          <w:rFonts w:cstheme="minorHAnsi"/>
          <w:b/>
          <w:bCs/>
          <w:szCs w:val="24"/>
          <w:lang w:val="pl-PL"/>
        </w:rPr>
        <w:t>Różnorodność krajobrazowa, wynikająca z polodowcowego ukształtowania terenu, położenia w dolinie rzek Wolbórki i Pilicy, w otoczeniu lasów spalskich</w:t>
      </w:r>
      <w:r w:rsidR="005570AB" w:rsidRPr="005570AB">
        <w:rPr>
          <w:rFonts w:cstheme="minorHAnsi"/>
          <w:b/>
          <w:bCs/>
          <w:szCs w:val="24"/>
          <w:lang w:val="pl-PL"/>
        </w:rPr>
        <w:t>,</w:t>
      </w:r>
    </w:p>
    <w:p w14:paraId="4ACA9678" w14:textId="07D1F536" w:rsidR="00A53C1B" w:rsidRDefault="00A53C1B" w:rsidP="00205D01">
      <w:pPr>
        <w:pStyle w:val="Akapitzlist"/>
        <w:numPr>
          <w:ilvl w:val="0"/>
          <w:numId w:val="17"/>
        </w:numPr>
        <w:spacing w:after="160" w:line="259" w:lineRule="auto"/>
        <w:ind w:left="567" w:hanging="567"/>
        <w:rPr>
          <w:rFonts w:cstheme="minorHAnsi"/>
          <w:b/>
          <w:bCs/>
          <w:szCs w:val="24"/>
          <w:lang w:val="pl-PL"/>
        </w:rPr>
      </w:pPr>
      <w:r w:rsidRPr="005570AB">
        <w:rPr>
          <w:rFonts w:cstheme="minorHAnsi"/>
          <w:b/>
          <w:bCs/>
          <w:szCs w:val="24"/>
          <w:lang w:val="pl-PL"/>
        </w:rPr>
        <w:t>Relatywnie wysoki poziom bioróżnorodności – bogactwo oraz zróżnicowanie zarówno gatunków roślinnych (flory), jak i zwierzęcych (fauny), znaczny udział terenów zielonych naturalnych i urządzonych, wśród których modelowy jest Park Bulwary, przykład spójnej koncepcji, połączenie funkcji handlowej Galerii Tomaszów i założenia parkowego – obie funkcje wzajemnie się uzupełniają, tworząc harmonijną przestrzeń miejska bardzo dobrze zaprojektowana pod względem estetycznym i funkcjonalno-użytkowym.</w:t>
      </w:r>
    </w:p>
    <w:p w14:paraId="1CB8DA2F" w14:textId="77777777" w:rsidR="00120F1A" w:rsidRPr="005570AB" w:rsidRDefault="00120F1A" w:rsidP="00120F1A">
      <w:pPr>
        <w:pStyle w:val="Akapitzlist"/>
        <w:spacing w:after="160" w:line="259" w:lineRule="auto"/>
        <w:ind w:left="567"/>
        <w:rPr>
          <w:rFonts w:cstheme="minorHAnsi"/>
          <w:b/>
          <w:bCs/>
          <w:szCs w:val="24"/>
          <w:lang w:val="pl-PL"/>
        </w:rPr>
      </w:pPr>
    </w:p>
    <w:p w14:paraId="58FB6171" w14:textId="77777777" w:rsidR="00A53C1B" w:rsidRPr="00A53C1B" w:rsidRDefault="00A53C1B" w:rsidP="00A53C1B">
      <w:pPr>
        <w:rPr>
          <w:rFonts w:cstheme="minorHAnsi"/>
          <w:b/>
          <w:szCs w:val="24"/>
          <w:lang w:val="pl-PL"/>
        </w:rPr>
      </w:pPr>
      <w:r w:rsidRPr="00A53C1B">
        <w:rPr>
          <w:rFonts w:cstheme="minorHAnsi"/>
          <w:b/>
          <w:szCs w:val="24"/>
          <w:lang w:val="pl-PL"/>
        </w:rPr>
        <w:lastRenderedPageBreak/>
        <w:t>Endogeniczne przestrzenne uwarunkowania rozwoju:</w:t>
      </w:r>
    </w:p>
    <w:p w14:paraId="3ED622D0" w14:textId="77777777" w:rsidR="00A53C1B" w:rsidRPr="00A53C1B" w:rsidRDefault="00A53C1B" w:rsidP="00A53C1B">
      <w:pPr>
        <w:rPr>
          <w:rFonts w:cstheme="minorHAnsi"/>
          <w:b/>
          <w:szCs w:val="24"/>
          <w:lang w:val="pl-PL"/>
        </w:rPr>
      </w:pPr>
      <w:r w:rsidRPr="00A53C1B">
        <w:rPr>
          <w:rFonts w:cstheme="minorHAnsi"/>
          <w:b/>
          <w:szCs w:val="24"/>
          <w:lang w:val="pl-PL"/>
        </w:rPr>
        <w:t>Czynniki stymulujące</w:t>
      </w:r>
    </w:p>
    <w:p w14:paraId="38025B95" w14:textId="77777777" w:rsidR="00A53C1B" w:rsidRPr="005570AB" w:rsidRDefault="00A53C1B" w:rsidP="00205D01">
      <w:pPr>
        <w:pStyle w:val="Akapitzlist"/>
        <w:numPr>
          <w:ilvl w:val="0"/>
          <w:numId w:val="18"/>
        </w:numPr>
        <w:spacing w:after="160" w:line="259" w:lineRule="auto"/>
        <w:ind w:left="567" w:hanging="567"/>
        <w:rPr>
          <w:rFonts w:cstheme="minorHAnsi"/>
          <w:b/>
          <w:bCs/>
          <w:szCs w:val="24"/>
          <w:lang w:val="pl-PL"/>
        </w:rPr>
      </w:pPr>
      <w:r w:rsidRPr="005570AB">
        <w:rPr>
          <w:rFonts w:cstheme="minorHAnsi"/>
          <w:b/>
          <w:bCs/>
          <w:szCs w:val="24"/>
          <w:lang w:val="pl-PL"/>
        </w:rPr>
        <w:t xml:space="preserve">Dobra praktyka adaptacji obiektów poprzemysłowych i historycznej zabudowy na różne funkcje, realizowanych przez podmioty prywatne i publiczne;  </w:t>
      </w:r>
    </w:p>
    <w:p w14:paraId="48F26752" w14:textId="7C290F28" w:rsidR="00A53C1B" w:rsidRPr="005570AB" w:rsidRDefault="00A53C1B" w:rsidP="00205D01">
      <w:pPr>
        <w:pStyle w:val="Akapitzlist"/>
        <w:numPr>
          <w:ilvl w:val="0"/>
          <w:numId w:val="18"/>
        </w:numPr>
        <w:spacing w:after="160" w:line="259" w:lineRule="auto"/>
        <w:ind w:left="567" w:hanging="567"/>
        <w:rPr>
          <w:rFonts w:cstheme="minorHAnsi"/>
          <w:b/>
          <w:bCs/>
          <w:szCs w:val="24"/>
          <w:lang w:val="pl-PL"/>
        </w:rPr>
      </w:pPr>
      <w:r w:rsidRPr="005570AB">
        <w:rPr>
          <w:rFonts w:cstheme="minorHAnsi"/>
          <w:b/>
          <w:bCs/>
          <w:szCs w:val="24"/>
          <w:lang w:val="pl-PL"/>
        </w:rPr>
        <w:t>Dostępność terenów niezabudowanych w śródmieściu i w jego pobliżu, które mogą być intensywnie zagospodarowane na funkcje miastotwórcze (mieszkalnictwo wysoko sprofilowane, nieuciążliwe usługi ponadlokalne – edukacja, turystyka, hotelarstwo, sport i rekreacja) o nietuzinkowej, unikalnej formie, zwracającej uwagę na miasto, z perspektywy kraju;</w:t>
      </w:r>
    </w:p>
    <w:p w14:paraId="16729646" w14:textId="77777777" w:rsidR="00A53C1B" w:rsidRPr="005570AB" w:rsidRDefault="00A53C1B" w:rsidP="005570AB">
      <w:pPr>
        <w:pStyle w:val="Akapitzlist"/>
        <w:ind w:left="567" w:hanging="567"/>
        <w:rPr>
          <w:rFonts w:cstheme="minorHAnsi"/>
          <w:b/>
          <w:bCs/>
          <w:szCs w:val="24"/>
          <w:lang w:val="pl-PL"/>
        </w:rPr>
      </w:pPr>
    </w:p>
    <w:p w14:paraId="44FBBAF8" w14:textId="7DA37DD6" w:rsidR="00A53C1B" w:rsidRPr="005570AB" w:rsidRDefault="00A53C1B" w:rsidP="00205D01">
      <w:pPr>
        <w:pStyle w:val="Akapitzlist"/>
        <w:numPr>
          <w:ilvl w:val="0"/>
          <w:numId w:val="18"/>
        </w:numPr>
        <w:spacing w:after="160" w:line="259" w:lineRule="auto"/>
        <w:ind w:left="567" w:hanging="567"/>
        <w:rPr>
          <w:rFonts w:cstheme="minorHAnsi"/>
          <w:b/>
          <w:bCs/>
          <w:szCs w:val="24"/>
          <w:lang w:val="pl-PL"/>
        </w:rPr>
      </w:pPr>
      <w:r w:rsidRPr="005570AB">
        <w:rPr>
          <w:rFonts w:cstheme="minorHAnsi"/>
          <w:b/>
          <w:bCs/>
          <w:szCs w:val="24"/>
          <w:lang w:val="pl-PL"/>
        </w:rPr>
        <w:t>Obiekty turystyczne i zagospodarowanie zasobów przyrodniczych (Niebieskie Źródła, Skansen rzeki Pilicy), choć ich potencjał nie jest w pełni wykorzystanym brakuje usług gastronomii i bazy noclegowej</w:t>
      </w:r>
      <w:r w:rsidR="005570AB">
        <w:rPr>
          <w:rFonts w:cstheme="minorHAnsi"/>
          <w:b/>
          <w:bCs/>
          <w:szCs w:val="24"/>
          <w:lang w:val="pl-PL"/>
        </w:rPr>
        <w:t>,</w:t>
      </w:r>
    </w:p>
    <w:p w14:paraId="30F2C16E" w14:textId="4E375C61" w:rsidR="00A53C1B" w:rsidRPr="005570AB" w:rsidRDefault="00A53C1B" w:rsidP="00205D01">
      <w:pPr>
        <w:pStyle w:val="Akapitzlist"/>
        <w:numPr>
          <w:ilvl w:val="0"/>
          <w:numId w:val="18"/>
        </w:numPr>
        <w:spacing w:after="160" w:line="259" w:lineRule="auto"/>
        <w:ind w:left="567" w:hanging="567"/>
        <w:rPr>
          <w:rFonts w:cstheme="minorHAnsi"/>
          <w:b/>
          <w:bCs/>
          <w:szCs w:val="24"/>
          <w:lang w:val="pl-PL"/>
        </w:rPr>
      </w:pPr>
      <w:r w:rsidRPr="005570AB">
        <w:rPr>
          <w:rFonts w:cstheme="minorHAnsi"/>
          <w:b/>
          <w:bCs/>
          <w:szCs w:val="24"/>
          <w:lang w:val="pl-PL"/>
        </w:rPr>
        <w:t>Postępujące, ogólnie zaplanowane przekształcenie terenów po przemysłowych po daw. zakładach Wistom, w strefę przemysłową (aktywności gospodarczej) o znaczeniu ponadlokalnym – realizacja inwestycji infrastrukturalnych zwiększających dostępność tej części miasta</w:t>
      </w:r>
      <w:r w:rsidR="005570AB">
        <w:rPr>
          <w:rFonts w:cstheme="minorHAnsi"/>
          <w:b/>
          <w:bCs/>
          <w:szCs w:val="24"/>
          <w:lang w:val="pl-PL"/>
        </w:rPr>
        <w:t>,</w:t>
      </w:r>
    </w:p>
    <w:p w14:paraId="7154E482" w14:textId="77777777" w:rsidR="00A53C1B" w:rsidRPr="005570AB" w:rsidRDefault="00A53C1B" w:rsidP="00205D01">
      <w:pPr>
        <w:pStyle w:val="Akapitzlist"/>
        <w:numPr>
          <w:ilvl w:val="0"/>
          <w:numId w:val="18"/>
        </w:numPr>
        <w:spacing w:after="160" w:line="259" w:lineRule="auto"/>
        <w:ind w:left="567" w:hanging="567"/>
        <w:rPr>
          <w:rFonts w:cstheme="minorHAnsi"/>
          <w:b/>
          <w:bCs/>
          <w:szCs w:val="24"/>
          <w:lang w:val="pl-PL"/>
        </w:rPr>
      </w:pPr>
      <w:r w:rsidRPr="005570AB">
        <w:rPr>
          <w:rFonts w:cstheme="minorHAnsi"/>
          <w:b/>
          <w:bCs/>
          <w:szCs w:val="24"/>
          <w:lang w:val="pl-PL"/>
        </w:rPr>
        <w:t>Spójność administracyjnych decyzji o warunkach zabudowy i zagospodarowaniu terenu z kierunkami zagospodarowania przestrzennego wytyczonymi w Studium (wg. danych Urzędu Miasta, jedynie 5% ww. decyzji nie spełnia tego kryterium).</w:t>
      </w:r>
    </w:p>
    <w:p w14:paraId="0D1875D9" w14:textId="1306F3D6" w:rsidR="00A53C1B" w:rsidRPr="005570AB" w:rsidRDefault="00A53C1B" w:rsidP="00205D01">
      <w:pPr>
        <w:pStyle w:val="Akapitzlist"/>
        <w:numPr>
          <w:ilvl w:val="0"/>
          <w:numId w:val="18"/>
        </w:numPr>
        <w:spacing w:after="160" w:line="259" w:lineRule="auto"/>
        <w:ind w:left="567" w:hanging="567"/>
        <w:rPr>
          <w:rFonts w:cstheme="minorHAnsi"/>
          <w:b/>
          <w:bCs/>
          <w:szCs w:val="24"/>
          <w:lang w:val="pl-PL"/>
        </w:rPr>
      </w:pPr>
      <w:r w:rsidRPr="005570AB">
        <w:rPr>
          <w:rFonts w:cstheme="minorHAnsi"/>
          <w:b/>
          <w:bCs/>
          <w:szCs w:val="24"/>
          <w:lang w:val="pl-PL"/>
        </w:rPr>
        <w:t>Sukcesywny wzrost udziału terenów objętych miejscowymi planami zagospodarowania przestrzennego w powierzchni terytorium miasta, co zmniejsza ryzyko inwestycji sektora prywatnego w przedsięwzięcia związane ze zmianą zagospodarowania lub zabudową terenów w mieście</w:t>
      </w:r>
      <w:r w:rsidR="005570AB">
        <w:rPr>
          <w:rFonts w:cstheme="minorHAnsi"/>
          <w:b/>
          <w:bCs/>
          <w:szCs w:val="24"/>
          <w:lang w:val="pl-PL"/>
        </w:rPr>
        <w:t>,</w:t>
      </w:r>
    </w:p>
    <w:p w14:paraId="534273AC" w14:textId="74E2FAC2" w:rsidR="00A53C1B" w:rsidRPr="005570AB" w:rsidRDefault="00A53C1B" w:rsidP="00205D01">
      <w:pPr>
        <w:pStyle w:val="Akapitzlist"/>
        <w:numPr>
          <w:ilvl w:val="0"/>
          <w:numId w:val="18"/>
        </w:numPr>
        <w:spacing w:after="160" w:line="259" w:lineRule="auto"/>
        <w:ind w:left="567" w:hanging="567"/>
        <w:rPr>
          <w:rFonts w:cstheme="minorHAnsi"/>
          <w:b/>
          <w:bCs/>
          <w:szCs w:val="24"/>
          <w:lang w:val="pl-PL"/>
        </w:rPr>
      </w:pPr>
      <w:r w:rsidRPr="005570AB">
        <w:rPr>
          <w:rFonts w:cstheme="minorHAnsi"/>
          <w:b/>
          <w:bCs/>
          <w:szCs w:val="24"/>
          <w:lang w:val="pl-PL"/>
        </w:rPr>
        <w:t>Większa dostępność mieszkań niż w sąsiednich ośrodkach miejskich;</w:t>
      </w:r>
    </w:p>
    <w:p w14:paraId="375C64C7" w14:textId="1E1212F4" w:rsidR="00A53C1B" w:rsidRPr="005570AB" w:rsidRDefault="00A53C1B" w:rsidP="00205D01">
      <w:pPr>
        <w:pStyle w:val="Akapitzlist"/>
        <w:numPr>
          <w:ilvl w:val="0"/>
          <w:numId w:val="18"/>
        </w:numPr>
        <w:spacing w:after="160" w:line="259" w:lineRule="auto"/>
        <w:ind w:left="567" w:hanging="567"/>
        <w:rPr>
          <w:rFonts w:cstheme="minorHAnsi"/>
          <w:b/>
          <w:bCs/>
          <w:szCs w:val="24"/>
          <w:lang w:val="pl-PL"/>
        </w:rPr>
      </w:pPr>
      <w:r w:rsidRPr="005570AB">
        <w:rPr>
          <w:rFonts w:cstheme="minorHAnsi"/>
          <w:b/>
          <w:bCs/>
          <w:szCs w:val="24"/>
          <w:lang w:val="pl-PL"/>
        </w:rPr>
        <w:t>Większa efektywność przemieszczania się po mieście (zasięgi dojścia na piechotę, dostęp do publicznego transportu bez opłat, nienajgorsza wydolność układu drogowego, rosnąca liczba ścieżek rowerowych)</w:t>
      </w:r>
      <w:r w:rsidR="005570AB">
        <w:rPr>
          <w:rFonts w:cstheme="minorHAnsi"/>
          <w:b/>
          <w:bCs/>
          <w:szCs w:val="24"/>
          <w:lang w:val="pl-PL"/>
        </w:rPr>
        <w:t>,</w:t>
      </w:r>
    </w:p>
    <w:p w14:paraId="163CE3C3" w14:textId="226B21F2" w:rsidR="00A53C1B" w:rsidRPr="005570AB" w:rsidRDefault="00A53C1B" w:rsidP="00205D01">
      <w:pPr>
        <w:pStyle w:val="Akapitzlist"/>
        <w:numPr>
          <w:ilvl w:val="0"/>
          <w:numId w:val="18"/>
        </w:numPr>
        <w:spacing w:after="160" w:line="259" w:lineRule="auto"/>
        <w:ind w:left="567" w:hanging="567"/>
        <w:rPr>
          <w:rFonts w:cstheme="minorHAnsi"/>
          <w:b/>
          <w:bCs/>
          <w:szCs w:val="24"/>
          <w:lang w:val="pl-PL"/>
        </w:rPr>
      </w:pPr>
      <w:r w:rsidRPr="005570AB">
        <w:rPr>
          <w:rFonts w:cstheme="minorHAnsi"/>
          <w:b/>
          <w:bCs/>
          <w:szCs w:val="24"/>
          <w:lang w:val="pl-PL"/>
        </w:rPr>
        <w:t>Wolbórka, rzeka przepływająca przez centrum miasta, na którą miasto może się otworzyć (pierwszy krok ku temu został już zrobiony - Park Bulwary)</w:t>
      </w:r>
      <w:r w:rsidR="005570AB">
        <w:rPr>
          <w:rFonts w:cstheme="minorHAnsi"/>
          <w:b/>
          <w:bCs/>
          <w:szCs w:val="24"/>
          <w:lang w:val="pl-PL"/>
        </w:rPr>
        <w:t>,</w:t>
      </w:r>
    </w:p>
    <w:p w14:paraId="7ADD53C8" w14:textId="7F7CC315" w:rsidR="00A53C1B" w:rsidRPr="005570AB" w:rsidRDefault="00A53C1B" w:rsidP="00205D01">
      <w:pPr>
        <w:pStyle w:val="Akapitzlist"/>
        <w:numPr>
          <w:ilvl w:val="0"/>
          <w:numId w:val="18"/>
        </w:numPr>
        <w:spacing w:after="160" w:line="259" w:lineRule="auto"/>
        <w:ind w:left="567" w:hanging="567"/>
        <w:rPr>
          <w:rFonts w:cstheme="minorHAnsi"/>
          <w:b/>
          <w:bCs/>
          <w:szCs w:val="24"/>
          <w:lang w:val="pl-PL"/>
        </w:rPr>
      </w:pPr>
      <w:r w:rsidRPr="005570AB">
        <w:rPr>
          <w:rFonts w:cstheme="minorHAnsi"/>
          <w:b/>
          <w:bCs/>
          <w:szCs w:val="24"/>
          <w:lang w:val="pl-PL"/>
        </w:rPr>
        <w:t>Zarysowujący się trend wzrostowy (w odniesieniu do pow. miasta / liczby mieszkańców) liczby wydawanych pozwoleń na budowę, w odniesieniu do pozostałych ośrodków miejskich pasma – Opoczno - Piotrków Trybunalski, co można interpretować jako sygnał /symptom (?) wzrostu zainteresowania osadzeniem interesów życiowych lub gospodarczych w Tomaszowie Mazowieckim</w:t>
      </w:r>
      <w:r w:rsidR="005570AB">
        <w:rPr>
          <w:rFonts w:cstheme="minorHAnsi"/>
          <w:b/>
          <w:bCs/>
          <w:szCs w:val="24"/>
          <w:lang w:val="pl-PL"/>
        </w:rPr>
        <w:t>.</w:t>
      </w:r>
    </w:p>
    <w:p w14:paraId="17E417EB" w14:textId="0301F990" w:rsidR="00A53C1B" w:rsidRDefault="00A53C1B" w:rsidP="00A53C1B">
      <w:pPr>
        <w:pStyle w:val="Akapitzlist"/>
        <w:rPr>
          <w:rFonts w:cstheme="minorHAnsi"/>
          <w:szCs w:val="24"/>
          <w:lang w:val="pl-PL"/>
        </w:rPr>
      </w:pPr>
    </w:p>
    <w:p w14:paraId="7DCFC913" w14:textId="2761CDD9" w:rsidR="005570AB" w:rsidRDefault="005570AB" w:rsidP="00A53C1B">
      <w:pPr>
        <w:pStyle w:val="Akapitzlist"/>
        <w:rPr>
          <w:rFonts w:cstheme="minorHAnsi"/>
          <w:szCs w:val="24"/>
          <w:lang w:val="pl-PL"/>
        </w:rPr>
      </w:pPr>
    </w:p>
    <w:p w14:paraId="6E22D69F" w14:textId="499074F7" w:rsidR="005570AB" w:rsidRDefault="005570AB" w:rsidP="00A53C1B">
      <w:pPr>
        <w:pStyle w:val="Akapitzlist"/>
        <w:rPr>
          <w:rFonts w:cstheme="minorHAnsi"/>
          <w:szCs w:val="24"/>
          <w:lang w:val="pl-PL"/>
        </w:rPr>
      </w:pPr>
    </w:p>
    <w:p w14:paraId="45E41474" w14:textId="7A96EE13" w:rsidR="005570AB" w:rsidRDefault="005570AB" w:rsidP="00A53C1B">
      <w:pPr>
        <w:pStyle w:val="Akapitzlist"/>
        <w:rPr>
          <w:rFonts w:cstheme="minorHAnsi"/>
          <w:szCs w:val="24"/>
          <w:lang w:val="pl-PL"/>
        </w:rPr>
      </w:pPr>
    </w:p>
    <w:p w14:paraId="0B38472A" w14:textId="090EDE45" w:rsidR="00120F1A" w:rsidRDefault="00120F1A" w:rsidP="00A53C1B">
      <w:pPr>
        <w:pStyle w:val="Akapitzlist"/>
        <w:rPr>
          <w:rFonts w:cstheme="minorHAnsi"/>
          <w:szCs w:val="24"/>
          <w:lang w:val="pl-PL"/>
        </w:rPr>
      </w:pPr>
    </w:p>
    <w:p w14:paraId="1A719F89" w14:textId="14021387" w:rsidR="00120F1A" w:rsidRDefault="00120F1A" w:rsidP="00A53C1B">
      <w:pPr>
        <w:pStyle w:val="Akapitzlist"/>
        <w:rPr>
          <w:rFonts w:cstheme="minorHAnsi"/>
          <w:szCs w:val="24"/>
          <w:lang w:val="pl-PL"/>
        </w:rPr>
      </w:pPr>
    </w:p>
    <w:p w14:paraId="2EB3E3D5" w14:textId="77777777" w:rsidR="00120F1A" w:rsidRPr="00A53C1B" w:rsidRDefault="00120F1A" w:rsidP="00A53C1B">
      <w:pPr>
        <w:pStyle w:val="Akapitzlist"/>
        <w:rPr>
          <w:rFonts w:cstheme="minorHAnsi"/>
          <w:szCs w:val="24"/>
          <w:lang w:val="pl-PL"/>
        </w:rPr>
      </w:pPr>
    </w:p>
    <w:p w14:paraId="24765A61" w14:textId="46382849" w:rsidR="00A53C1B" w:rsidRPr="00A53C1B" w:rsidRDefault="00A53C1B" w:rsidP="00A53C1B">
      <w:pPr>
        <w:rPr>
          <w:rFonts w:cstheme="minorHAnsi"/>
          <w:b/>
          <w:szCs w:val="24"/>
          <w:lang w:val="pl-PL"/>
        </w:rPr>
      </w:pPr>
      <w:r w:rsidRPr="00A53C1B">
        <w:rPr>
          <w:rFonts w:cstheme="minorHAnsi"/>
          <w:b/>
          <w:szCs w:val="24"/>
          <w:lang w:val="pl-PL"/>
        </w:rPr>
        <w:lastRenderedPageBreak/>
        <w:t>Czynniki destymulujące</w:t>
      </w:r>
      <w:r w:rsidR="00120F1A">
        <w:rPr>
          <w:rFonts w:cstheme="minorHAnsi"/>
          <w:b/>
          <w:szCs w:val="24"/>
          <w:lang w:val="pl-PL"/>
        </w:rPr>
        <w:t>:</w:t>
      </w:r>
    </w:p>
    <w:p w14:paraId="6B760411" w14:textId="3E8FB765" w:rsidR="00A53C1B" w:rsidRPr="005570AB" w:rsidRDefault="00A53C1B" w:rsidP="00205D01">
      <w:pPr>
        <w:pStyle w:val="Akapitzlist"/>
        <w:numPr>
          <w:ilvl w:val="0"/>
          <w:numId w:val="19"/>
        </w:numPr>
        <w:spacing w:after="160" w:line="259" w:lineRule="auto"/>
        <w:ind w:left="567" w:hanging="567"/>
        <w:rPr>
          <w:rFonts w:cstheme="minorHAnsi"/>
          <w:b/>
          <w:bCs/>
          <w:szCs w:val="24"/>
          <w:lang w:val="pl-PL"/>
        </w:rPr>
      </w:pPr>
      <w:r w:rsidRPr="005570AB">
        <w:rPr>
          <w:rFonts w:cstheme="minorHAnsi"/>
          <w:b/>
          <w:bCs/>
          <w:szCs w:val="24"/>
          <w:lang w:val="pl-PL"/>
        </w:rPr>
        <w:t>Agresywne formy reklamowe, nadmierna liczba nośników - brak standardów określających wymagania wobec reklamodawców</w:t>
      </w:r>
      <w:r w:rsidR="005570AB">
        <w:rPr>
          <w:rFonts w:cstheme="minorHAnsi"/>
          <w:b/>
          <w:bCs/>
          <w:szCs w:val="24"/>
          <w:lang w:val="pl-PL"/>
        </w:rPr>
        <w:t>,</w:t>
      </w:r>
    </w:p>
    <w:p w14:paraId="2986EF4C" w14:textId="7F418052" w:rsidR="00A53C1B" w:rsidRPr="005570AB" w:rsidRDefault="00A53C1B" w:rsidP="00205D01">
      <w:pPr>
        <w:pStyle w:val="Akapitzlist"/>
        <w:numPr>
          <w:ilvl w:val="0"/>
          <w:numId w:val="19"/>
        </w:numPr>
        <w:spacing w:after="160" w:line="259" w:lineRule="auto"/>
        <w:ind w:left="567" w:hanging="567"/>
        <w:rPr>
          <w:rFonts w:cstheme="minorHAnsi"/>
          <w:b/>
          <w:bCs/>
          <w:szCs w:val="24"/>
          <w:lang w:val="pl-PL"/>
        </w:rPr>
      </w:pPr>
      <w:r w:rsidRPr="005570AB">
        <w:rPr>
          <w:rFonts w:cstheme="minorHAnsi"/>
          <w:b/>
          <w:bCs/>
          <w:szCs w:val="24"/>
          <w:lang w:val="pl-PL"/>
        </w:rPr>
        <w:t>Bardzo niski udział terenów objętych miejscowymi planami zagospodarowania przestrzennego, zarówno na tle miast grupy porównawczej jak i w porównaniu do przeciętnej dla miast województwa łódzkiego</w:t>
      </w:r>
      <w:r w:rsidR="005570AB">
        <w:rPr>
          <w:rFonts w:cstheme="minorHAnsi"/>
          <w:b/>
          <w:bCs/>
          <w:szCs w:val="24"/>
          <w:lang w:val="pl-PL"/>
        </w:rPr>
        <w:t>,</w:t>
      </w:r>
    </w:p>
    <w:p w14:paraId="3896F879" w14:textId="79502353" w:rsidR="00A53C1B" w:rsidRPr="005570AB" w:rsidRDefault="00A53C1B" w:rsidP="00205D01">
      <w:pPr>
        <w:pStyle w:val="Akapitzlist"/>
        <w:numPr>
          <w:ilvl w:val="0"/>
          <w:numId w:val="19"/>
        </w:numPr>
        <w:spacing w:after="160" w:line="259" w:lineRule="auto"/>
        <w:ind w:left="567" w:hanging="567"/>
        <w:rPr>
          <w:rFonts w:cstheme="minorHAnsi"/>
          <w:b/>
          <w:bCs/>
          <w:szCs w:val="24"/>
          <w:lang w:val="pl-PL"/>
        </w:rPr>
      </w:pPr>
      <w:r w:rsidRPr="005570AB">
        <w:rPr>
          <w:rFonts w:cstheme="minorHAnsi"/>
          <w:b/>
          <w:bCs/>
          <w:szCs w:val="24"/>
          <w:lang w:val="pl-PL"/>
        </w:rPr>
        <w:t>Brak zintegrowanego planu organizacji przestrzeni, służącego zrównoważonemu transportowi – mobilności zdemokratyzowanej i dostępnej, np. systemu tras rowerowych służących codziennym dojazdom, w celu realizacji różnych celów życiowych, nie tylko rekreacji czy turystyce</w:t>
      </w:r>
      <w:r w:rsidR="005570AB">
        <w:rPr>
          <w:rFonts w:cstheme="minorHAnsi"/>
          <w:b/>
          <w:bCs/>
          <w:szCs w:val="24"/>
          <w:lang w:val="pl-PL"/>
        </w:rPr>
        <w:t>,</w:t>
      </w:r>
    </w:p>
    <w:p w14:paraId="12C706D6" w14:textId="0F475E50" w:rsidR="00A53C1B" w:rsidRPr="005570AB" w:rsidRDefault="00A53C1B" w:rsidP="00205D01">
      <w:pPr>
        <w:pStyle w:val="Akapitzlist"/>
        <w:numPr>
          <w:ilvl w:val="0"/>
          <w:numId w:val="19"/>
        </w:numPr>
        <w:spacing w:after="160" w:line="259" w:lineRule="auto"/>
        <w:ind w:left="567" w:hanging="567"/>
        <w:rPr>
          <w:rFonts w:cstheme="minorHAnsi"/>
          <w:b/>
          <w:bCs/>
          <w:szCs w:val="24"/>
          <w:lang w:val="pl-PL"/>
        </w:rPr>
      </w:pPr>
      <w:r w:rsidRPr="005570AB">
        <w:rPr>
          <w:rFonts w:cstheme="minorHAnsi"/>
          <w:b/>
          <w:bCs/>
          <w:szCs w:val="24"/>
          <w:lang w:val="pl-PL"/>
        </w:rPr>
        <w:t>Brak obwodnicy miasta</w:t>
      </w:r>
      <w:r w:rsidR="005570AB">
        <w:rPr>
          <w:rFonts w:cstheme="minorHAnsi"/>
          <w:b/>
          <w:bCs/>
          <w:szCs w:val="24"/>
          <w:lang w:val="pl-PL"/>
        </w:rPr>
        <w:t>,</w:t>
      </w:r>
    </w:p>
    <w:p w14:paraId="785E0127" w14:textId="176461C0" w:rsidR="00A53C1B" w:rsidRPr="005570AB" w:rsidRDefault="00A53C1B" w:rsidP="00205D01">
      <w:pPr>
        <w:pStyle w:val="Akapitzlist"/>
        <w:numPr>
          <w:ilvl w:val="0"/>
          <w:numId w:val="19"/>
        </w:numPr>
        <w:spacing w:after="160" w:line="259" w:lineRule="auto"/>
        <w:ind w:left="567" w:hanging="567"/>
        <w:rPr>
          <w:rFonts w:cstheme="minorHAnsi"/>
          <w:b/>
          <w:bCs/>
          <w:szCs w:val="24"/>
          <w:lang w:val="pl-PL"/>
        </w:rPr>
      </w:pPr>
      <w:r w:rsidRPr="005570AB">
        <w:rPr>
          <w:rFonts w:cstheme="minorHAnsi"/>
          <w:b/>
          <w:bCs/>
          <w:szCs w:val="24"/>
          <w:lang w:val="pl-PL"/>
        </w:rPr>
        <w:t>Centrum miasta, w tym plac Kościuszki - najważniejszy element i zwornik struktury społeczno-przestrzennej miasta, jest zagospodarowane w sposób który nie sprzyja rozwojowi życia społecznego, towarzyskiego i kulturalnego; użytkowników zniechęca zaniedbana zabudowa zdominowana agresywnymi formami reklamowymi.  centrum miasta wymaga uwagi, zaplanowania i przeprowadzenia rewaloryzacji oraz kontynuowania działa n rewitalizacyjnych tam</w:t>
      </w:r>
      <w:r w:rsidR="005570AB">
        <w:rPr>
          <w:rFonts w:cstheme="minorHAnsi"/>
          <w:b/>
          <w:bCs/>
          <w:szCs w:val="24"/>
          <w:lang w:val="pl-PL"/>
        </w:rPr>
        <w:t>,</w:t>
      </w:r>
      <w:r w:rsidRPr="005570AB">
        <w:rPr>
          <w:rFonts w:cstheme="minorHAnsi"/>
          <w:b/>
          <w:bCs/>
          <w:szCs w:val="24"/>
          <w:lang w:val="pl-PL"/>
        </w:rPr>
        <w:t xml:space="preserve"> gdzie sytuacja społeczna tego wymaga</w:t>
      </w:r>
      <w:r w:rsidR="005570AB">
        <w:rPr>
          <w:rFonts w:cstheme="minorHAnsi"/>
          <w:b/>
          <w:bCs/>
          <w:szCs w:val="24"/>
          <w:lang w:val="pl-PL"/>
        </w:rPr>
        <w:t>,</w:t>
      </w:r>
    </w:p>
    <w:p w14:paraId="495F24F6" w14:textId="43C51BBA" w:rsidR="00A53C1B" w:rsidRPr="005570AB" w:rsidRDefault="00A53C1B" w:rsidP="00205D01">
      <w:pPr>
        <w:pStyle w:val="Akapitzlist"/>
        <w:numPr>
          <w:ilvl w:val="0"/>
          <w:numId w:val="19"/>
        </w:numPr>
        <w:spacing w:after="160" w:line="259" w:lineRule="auto"/>
        <w:ind w:left="567" w:hanging="567"/>
        <w:rPr>
          <w:rFonts w:cstheme="minorHAnsi"/>
          <w:b/>
          <w:bCs/>
          <w:szCs w:val="24"/>
          <w:lang w:val="pl-PL"/>
        </w:rPr>
      </w:pPr>
      <w:r w:rsidRPr="005570AB">
        <w:rPr>
          <w:rFonts w:cstheme="minorHAnsi"/>
          <w:b/>
          <w:bCs/>
          <w:szCs w:val="24"/>
          <w:lang w:val="pl-PL"/>
        </w:rPr>
        <w:t>Degradacja znacznej części struktury społeczno-przestrzennej śródmiejskiej części miasta (8% terytorium miasta) o najwyższej gęstości zaludnienia; wg diagnozy przeprowadzonej na użytek programu rewitalizacji 41% mieszkańców zamieszkuje na obszarach zdegradowanych</w:t>
      </w:r>
      <w:r w:rsidR="005570AB">
        <w:rPr>
          <w:rFonts w:cstheme="minorHAnsi"/>
          <w:b/>
          <w:bCs/>
          <w:szCs w:val="24"/>
          <w:lang w:val="pl-PL"/>
        </w:rPr>
        <w:t>,</w:t>
      </w:r>
    </w:p>
    <w:p w14:paraId="6219CB81" w14:textId="706DAC35" w:rsidR="00A53C1B" w:rsidRPr="005570AB" w:rsidRDefault="00A53C1B" w:rsidP="00205D01">
      <w:pPr>
        <w:pStyle w:val="Akapitzlist"/>
        <w:numPr>
          <w:ilvl w:val="0"/>
          <w:numId w:val="19"/>
        </w:numPr>
        <w:spacing w:after="160" w:line="259" w:lineRule="auto"/>
        <w:ind w:left="567" w:hanging="567"/>
        <w:rPr>
          <w:rFonts w:cstheme="minorHAnsi"/>
          <w:b/>
          <w:bCs/>
          <w:szCs w:val="24"/>
          <w:lang w:val="pl-PL"/>
        </w:rPr>
      </w:pPr>
      <w:r w:rsidRPr="005570AB">
        <w:rPr>
          <w:rFonts w:cstheme="minorHAnsi"/>
          <w:b/>
          <w:bCs/>
          <w:szCs w:val="24"/>
          <w:lang w:val="pl-PL"/>
        </w:rPr>
        <w:t>Liczne konflikty przestrzenne oraz znaczna ilość miejsc, stref lub ciągów o cechach potencjalnych pól konfliktów przestrzennych</w:t>
      </w:r>
      <w:r w:rsidR="005570AB">
        <w:rPr>
          <w:rFonts w:cstheme="minorHAnsi"/>
          <w:b/>
          <w:bCs/>
          <w:szCs w:val="24"/>
          <w:lang w:val="pl-PL"/>
        </w:rPr>
        <w:t>,</w:t>
      </w:r>
    </w:p>
    <w:p w14:paraId="12A10169" w14:textId="6B5EC201" w:rsidR="00A53C1B" w:rsidRPr="005570AB" w:rsidRDefault="00A53C1B" w:rsidP="00205D01">
      <w:pPr>
        <w:pStyle w:val="Akapitzlist"/>
        <w:numPr>
          <w:ilvl w:val="0"/>
          <w:numId w:val="19"/>
        </w:numPr>
        <w:spacing w:after="160" w:line="259" w:lineRule="auto"/>
        <w:ind w:left="567" w:hanging="567"/>
        <w:rPr>
          <w:rFonts w:cstheme="minorHAnsi"/>
          <w:b/>
          <w:bCs/>
          <w:szCs w:val="24"/>
          <w:lang w:val="pl-PL"/>
        </w:rPr>
      </w:pPr>
      <w:r w:rsidRPr="005570AB">
        <w:rPr>
          <w:rFonts w:cstheme="minorHAnsi"/>
          <w:b/>
          <w:bCs/>
          <w:szCs w:val="24"/>
          <w:lang w:val="pl-PL"/>
        </w:rPr>
        <w:t>Podporządkowanie nowej zabudowy i organizacji przestrzeni publicznych wymaganiom istniejącego układu drogowego w zarządzie różnych podmiotów oraz zwiększaniu komfortu użytkowania indywidualnych środków transportu (parkowanie, czas dojazdu, regulatory ruchu samochodowego itd.)</w:t>
      </w:r>
      <w:r w:rsidR="005570AB">
        <w:rPr>
          <w:rFonts w:cstheme="minorHAnsi"/>
          <w:b/>
          <w:bCs/>
          <w:szCs w:val="24"/>
          <w:lang w:val="pl-PL"/>
        </w:rPr>
        <w:t>,</w:t>
      </w:r>
    </w:p>
    <w:p w14:paraId="45BFE20D" w14:textId="33ED1D75" w:rsidR="00A53C1B" w:rsidRPr="005570AB" w:rsidRDefault="00A53C1B" w:rsidP="00205D01">
      <w:pPr>
        <w:pStyle w:val="Akapitzlist"/>
        <w:numPr>
          <w:ilvl w:val="0"/>
          <w:numId w:val="19"/>
        </w:numPr>
        <w:spacing w:after="160" w:line="259" w:lineRule="auto"/>
        <w:ind w:left="567" w:hanging="567"/>
        <w:rPr>
          <w:rFonts w:cstheme="minorHAnsi"/>
          <w:b/>
          <w:bCs/>
          <w:szCs w:val="24"/>
          <w:lang w:val="pl-PL"/>
        </w:rPr>
      </w:pPr>
      <w:r w:rsidRPr="005570AB">
        <w:rPr>
          <w:rFonts w:cstheme="minorHAnsi"/>
          <w:b/>
          <w:bCs/>
          <w:szCs w:val="24"/>
          <w:lang w:val="pl-PL"/>
        </w:rPr>
        <w:t>Mały zasób nieruchomości gminnych (gruntów komunalnych) ograniczający aktywną politykę przekształceń funkcjonalno-przestrzennych i stymulowania zmian w jakości i dostępności usług okołomiejskich (w tym w formule PPP)</w:t>
      </w:r>
      <w:r w:rsidR="005570AB">
        <w:rPr>
          <w:rFonts w:cstheme="minorHAnsi"/>
          <w:b/>
          <w:bCs/>
          <w:szCs w:val="24"/>
          <w:lang w:val="pl-PL"/>
        </w:rPr>
        <w:t>,</w:t>
      </w:r>
    </w:p>
    <w:p w14:paraId="6D4FDC72" w14:textId="50F9C7DA" w:rsidR="00A53C1B" w:rsidRPr="005570AB" w:rsidRDefault="00A53C1B" w:rsidP="00205D01">
      <w:pPr>
        <w:pStyle w:val="Akapitzlist"/>
        <w:numPr>
          <w:ilvl w:val="0"/>
          <w:numId w:val="19"/>
        </w:numPr>
        <w:spacing w:after="160" w:line="259" w:lineRule="auto"/>
        <w:ind w:left="567" w:hanging="567"/>
        <w:rPr>
          <w:rFonts w:cstheme="minorHAnsi"/>
          <w:b/>
          <w:bCs/>
          <w:szCs w:val="24"/>
          <w:lang w:val="pl-PL"/>
        </w:rPr>
      </w:pPr>
      <w:r w:rsidRPr="005570AB">
        <w:rPr>
          <w:rFonts w:cstheme="minorHAnsi"/>
          <w:b/>
          <w:bCs/>
          <w:szCs w:val="24"/>
          <w:lang w:val="pl-PL"/>
        </w:rPr>
        <w:t>Niekorzystne położenie dworca kolejowego i autobusowego (dalekobieżnego), znaczne oddalenie od obszarów skoncentrowanego zamieszkiwania i śródmieścia (co po części rekompensuje dostępność bezpłatnego transportu publicznego), ekstensywnie zagospodarowana strefa wokół dworców i brak parkingów umożliwiających łączony dojazd do miejsc pracy poza miastem</w:t>
      </w:r>
      <w:r w:rsidR="005570AB">
        <w:rPr>
          <w:rFonts w:cstheme="minorHAnsi"/>
          <w:b/>
          <w:bCs/>
          <w:szCs w:val="24"/>
          <w:lang w:val="pl-PL"/>
        </w:rPr>
        <w:t>,</w:t>
      </w:r>
    </w:p>
    <w:p w14:paraId="2BC8E572" w14:textId="5C5C055B" w:rsidR="00A53C1B" w:rsidRPr="005570AB" w:rsidRDefault="00A53C1B" w:rsidP="00205D01">
      <w:pPr>
        <w:pStyle w:val="Akapitzlist"/>
        <w:numPr>
          <w:ilvl w:val="0"/>
          <w:numId w:val="19"/>
        </w:numPr>
        <w:spacing w:after="160" w:line="259" w:lineRule="auto"/>
        <w:ind w:left="567" w:hanging="567"/>
        <w:rPr>
          <w:rFonts w:cstheme="minorHAnsi"/>
          <w:b/>
          <w:bCs/>
          <w:szCs w:val="24"/>
          <w:lang w:val="pl-PL"/>
        </w:rPr>
      </w:pPr>
      <w:r w:rsidRPr="005570AB">
        <w:rPr>
          <w:rFonts w:cstheme="minorHAnsi"/>
          <w:b/>
          <w:bCs/>
          <w:szCs w:val="24"/>
          <w:lang w:val="pl-PL"/>
        </w:rPr>
        <w:t>Postępująca deprecjacja funkcjonalna i estetyczna, a wobec tego realne zagrożenie zanikiem miastotwórczych funkcji handlowo-usługowych na znacznym odcinku ulicy Warszawskiej, która jest istotnym traktem prowadzącym od północy do centrum miasta, a obecnie stanowi jeden z głównych obszarów problemów przestrzennych oraz istniejących albo potencjalnych konfliktów przestrzennych</w:t>
      </w:r>
      <w:r w:rsidR="005570AB">
        <w:rPr>
          <w:rFonts w:cstheme="minorHAnsi"/>
          <w:b/>
          <w:bCs/>
          <w:szCs w:val="24"/>
          <w:lang w:val="pl-PL"/>
        </w:rPr>
        <w:t>,</w:t>
      </w:r>
    </w:p>
    <w:p w14:paraId="55170CC5" w14:textId="2C4209FB" w:rsidR="00A53C1B" w:rsidRPr="005570AB" w:rsidRDefault="00A53C1B" w:rsidP="00205D01">
      <w:pPr>
        <w:pStyle w:val="Akapitzlist"/>
        <w:numPr>
          <w:ilvl w:val="0"/>
          <w:numId w:val="19"/>
        </w:numPr>
        <w:spacing w:after="160" w:line="259" w:lineRule="auto"/>
        <w:ind w:left="567" w:hanging="567"/>
        <w:rPr>
          <w:rFonts w:cstheme="minorHAnsi"/>
          <w:b/>
          <w:bCs/>
          <w:szCs w:val="24"/>
          <w:lang w:val="pl-PL"/>
        </w:rPr>
      </w:pPr>
      <w:r w:rsidRPr="005570AB">
        <w:rPr>
          <w:rFonts w:cstheme="minorHAnsi"/>
          <w:b/>
          <w:bCs/>
          <w:szCs w:val="24"/>
          <w:lang w:val="pl-PL"/>
        </w:rPr>
        <w:t xml:space="preserve">Rozproszenie zaludnienia peryferyjnych obszarów miasta oraz postępująca urbanizacja odległych od centrum terenów o charakterze wiejskim, pozbawiona </w:t>
      </w:r>
      <w:r w:rsidRPr="005570AB">
        <w:rPr>
          <w:rFonts w:cstheme="minorHAnsi"/>
          <w:b/>
          <w:bCs/>
          <w:szCs w:val="24"/>
          <w:lang w:val="pl-PL"/>
        </w:rPr>
        <w:lastRenderedPageBreak/>
        <w:t>jasnych i spójnych wytycznych kształtowania parcelacji na działki budowlane i reguł zabudowy (np. Nagórzyce)</w:t>
      </w:r>
      <w:r w:rsidR="005570AB">
        <w:rPr>
          <w:rFonts w:cstheme="minorHAnsi"/>
          <w:b/>
          <w:bCs/>
          <w:szCs w:val="24"/>
          <w:lang w:val="pl-PL"/>
        </w:rPr>
        <w:t>,</w:t>
      </w:r>
    </w:p>
    <w:p w14:paraId="7051D0E8" w14:textId="7C85BB32" w:rsidR="00A53C1B" w:rsidRPr="005570AB" w:rsidRDefault="00A53C1B" w:rsidP="00205D01">
      <w:pPr>
        <w:pStyle w:val="Akapitzlist"/>
        <w:numPr>
          <w:ilvl w:val="0"/>
          <w:numId w:val="19"/>
        </w:numPr>
        <w:spacing w:after="160" w:line="259" w:lineRule="auto"/>
        <w:ind w:left="567" w:hanging="567"/>
        <w:rPr>
          <w:rFonts w:cstheme="minorHAnsi"/>
          <w:b/>
          <w:bCs/>
          <w:szCs w:val="24"/>
          <w:lang w:val="pl-PL"/>
        </w:rPr>
      </w:pPr>
      <w:r w:rsidRPr="005570AB">
        <w:rPr>
          <w:rFonts w:cstheme="minorHAnsi"/>
          <w:b/>
          <w:bCs/>
          <w:szCs w:val="24"/>
          <w:lang w:val="pl-PL"/>
        </w:rPr>
        <w:t>Zacieranie się walorów przestrzennych i architektonicznych, będących częścią historycznego dziedzictwa miasta, choć po części jest wynikiem naturalnego procesu sukcesji, to nie jest procesem korzystnym; potrzebne będzie uporządkowanie lub uczytelnienie historycznej kompozycji, osi widokowych oraz renowacja i ekspozycja historycznej zabudowy, w tym detali architektonicznych</w:t>
      </w:r>
      <w:r w:rsidR="005570AB">
        <w:rPr>
          <w:rFonts w:cstheme="minorHAnsi"/>
          <w:b/>
          <w:bCs/>
          <w:szCs w:val="24"/>
          <w:lang w:val="pl-PL"/>
        </w:rPr>
        <w:t>,</w:t>
      </w:r>
    </w:p>
    <w:p w14:paraId="0DC85157" w14:textId="704354DF" w:rsidR="00A53C1B" w:rsidRDefault="00A53C1B" w:rsidP="00205D01">
      <w:pPr>
        <w:pStyle w:val="Akapitzlist"/>
        <w:numPr>
          <w:ilvl w:val="0"/>
          <w:numId w:val="19"/>
        </w:numPr>
        <w:spacing w:after="160" w:line="259" w:lineRule="auto"/>
        <w:ind w:left="567" w:hanging="567"/>
        <w:rPr>
          <w:rFonts w:cstheme="minorHAnsi"/>
          <w:b/>
          <w:bCs/>
          <w:szCs w:val="24"/>
          <w:lang w:val="pl-PL"/>
        </w:rPr>
      </w:pPr>
      <w:r w:rsidRPr="005570AB">
        <w:rPr>
          <w:rFonts w:cstheme="minorHAnsi"/>
          <w:b/>
          <w:bCs/>
          <w:szCs w:val="24"/>
          <w:lang w:val="pl-PL"/>
        </w:rPr>
        <w:t>Zagrożenie powodziowe, które występują podczas gwałtownych opadów atmosferycznych oraz roztopów. Na powodzie najbardziej narażone są tereny nadrzeczne w sąsiedztwie ujściowych odcinków rzek wpadających do Pilicy.</w:t>
      </w:r>
    </w:p>
    <w:p w14:paraId="621BE5B2" w14:textId="77777777" w:rsidR="005570AB" w:rsidRPr="005570AB" w:rsidRDefault="005570AB" w:rsidP="005570AB">
      <w:pPr>
        <w:spacing w:after="160" w:line="259" w:lineRule="auto"/>
        <w:rPr>
          <w:rFonts w:cstheme="minorHAnsi"/>
          <w:b/>
          <w:bCs/>
          <w:szCs w:val="24"/>
          <w:lang w:val="pl-PL"/>
        </w:rPr>
      </w:pPr>
    </w:p>
    <w:p w14:paraId="58E53039" w14:textId="77777777" w:rsidR="00A53C1B" w:rsidRPr="00A53C1B" w:rsidRDefault="00A53C1B" w:rsidP="00A53C1B">
      <w:pPr>
        <w:rPr>
          <w:rFonts w:cstheme="minorHAnsi"/>
          <w:b/>
          <w:szCs w:val="24"/>
          <w:lang w:val="pl-PL"/>
        </w:rPr>
      </w:pPr>
      <w:r w:rsidRPr="00A53C1B">
        <w:rPr>
          <w:rFonts w:cstheme="minorHAnsi"/>
          <w:b/>
          <w:szCs w:val="24"/>
          <w:lang w:val="pl-PL"/>
        </w:rPr>
        <w:t>REKOMENDACJE DO PRAC NAD STRATEGIĄ:</w:t>
      </w:r>
    </w:p>
    <w:p w14:paraId="6B77EEB2" w14:textId="037F016B" w:rsidR="00A53C1B" w:rsidRPr="005570AB" w:rsidRDefault="00A53C1B" w:rsidP="00205D01">
      <w:pPr>
        <w:pStyle w:val="Akapitzlist"/>
        <w:numPr>
          <w:ilvl w:val="0"/>
          <w:numId w:val="10"/>
        </w:numPr>
        <w:spacing w:after="160" w:line="259" w:lineRule="auto"/>
        <w:ind w:left="567" w:hanging="567"/>
        <w:rPr>
          <w:rFonts w:cstheme="minorHAnsi"/>
          <w:b/>
          <w:bCs/>
          <w:szCs w:val="24"/>
          <w:lang w:val="pl-PL"/>
        </w:rPr>
      </w:pPr>
      <w:r w:rsidRPr="005570AB">
        <w:rPr>
          <w:rFonts w:cstheme="minorHAnsi"/>
          <w:b/>
          <w:bCs/>
          <w:szCs w:val="24"/>
          <w:lang w:val="pl-PL"/>
        </w:rPr>
        <w:t>Nadanie strategii rozwoju „wymiaru terytorialnego” wobec przedstawionej diagnozy sytuacji przestrzennej miasta, będzie wymagał uprzedniego rozważenia jaki typ strategicznych przedsięwzięć rozwojowych będzie w Tomaszowie Mazowieckim optymalny, ekstensywny czy intensywny; rozpoznana liczba konfliktów przestrzennych i potencjalnych konfliktów, jakie mogą się pojawić w związku z nowymi elementami zagospodarowania przestrzennego, w tym budynkami przeznaczonymi na działalność gospodarczą, skłania do koncentracji działań pro-rozwojowych z myślą o przyciągnięciu do miasta nowych pracodawców w obszarach, gdzie poprzez intensyfikację planowania miejscowego można intensywnie wykorzystać wolne tereny nie generując dodatkowych problemów przestrzennych</w:t>
      </w:r>
      <w:r w:rsidR="005570AB">
        <w:rPr>
          <w:rFonts w:cstheme="minorHAnsi"/>
          <w:b/>
          <w:bCs/>
          <w:szCs w:val="24"/>
          <w:lang w:val="pl-PL"/>
        </w:rPr>
        <w:t>,</w:t>
      </w:r>
    </w:p>
    <w:p w14:paraId="730D0365" w14:textId="604870F2" w:rsidR="00A53C1B" w:rsidRPr="005570AB" w:rsidRDefault="00A53C1B" w:rsidP="00205D01">
      <w:pPr>
        <w:pStyle w:val="Akapitzlist"/>
        <w:numPr>
          <w:ilvl w:val="0"/>
          <w:numId w:val="10"/>
        </w:numPr>
        <w:spacing w:after="160" w:line="259" w:lineRule="auto"/>
        <w:ind w:left="567" w:hanging="567"/>
        <w:rPr>
          <w:rFonts w:cstheme="minorHAnsi"/>
          <w:b/>
          <w:bCs/>
          <w:szCs w:val="24"/>
          <w:lang w:val="pl-PL"/>
        </w:rPr>
      </w:pPr>
      <w:r w:rsidRPr="005570AB">
        <w:rPr>
          <w:rFonts w:cstheme="minorHAnsi"/>
          <w:b/>
          <w:bCs/>
          <w:szCs w:val="24"/>
          <w:lang w:val="pl-PL"/>
        </w:rPr>
        <w:t>Za tym powinno iść porządkowanie zagospodarowania i uzupełnianie struktury funkcjonalno-przestrzennej na podstawie uprzednio sporządzonych MPZP w centrum miasta i w obszarach problemowych w jego sąsiedztwie (szczególnie pasmo/ciąg ulicy Warszawskiej, strefa wzdłuż rzeki Wolbórki)</w:t>
      </w:r>
      <w:r w:rsidR="005570AB">
        <w:rPr>
          <w:rFonts w:cstheme="minorHAnsi"/>
          <w:b/>
          <w:bCs/>
          <w:szCs w:val="24"/>
          <w:lang w:val="pl-PL"/>
        </w:rPr>
        <w:t>,</w:t>
      </w:r>
    </w:p>
    <w:p w14:paraId="554826B6" w14:textId="126B16BE" w:rsidR="00A53C1B" w:rsidRPr="005570AB" w:rsidRDefault="00A53C1B" w:rsidP="00205D01">
      <w:pPr>
        <w:pStyle w:val="Akapitzlist"/>
        <w:numPr>
          <w:ilvl w:val="0"/>
          <w:numId w:val="10"/>
        </w:numPr>
        <w:spacing w:after="160" w:line="259" w:lineRule="auto"/>
        <w:ind w:left="567" w:hanging="567"/>
        <w:rPr>
          <w:rFonts w:cstheme="minorHAnsi"/>
          <w:b/>
          <w:bCs/>
          <w:szCs w:val="24"/>
          <w:lang w:val="pl-PL"/>
        </w:rPr>
      </w:pPr>
      <w:r w:rsidRPr="005570AB">
        <w:rPr>
          <w:rFonts w:cstheme="minorHAnsi"/>
          <w:b/>
          <w:bCs/>
          <w:szCs w:val="24"/>
          <w:lang w:val="pl-PL"/>
        </w:rPr>
        <w:t>Presja inwestycyjna oraz efekty nieskoordynowanego budownictwa jednorodzinnego wymagają interwencji planistycznej (Ludwików, Nagórzyce, Mireckiego od strony Ronda Dmowskiego), natomiast dobrze zachowane układy zabudowy mieszkaniowej (Michałówek) należy wyposażyć w narzędzia planistyczne regulujące zasady wymiany modernizowania czy rozbudowy budynków i podnoszenia standardu zamieszkiwania i jakości życia</w:t>
      </w:r>
      <w:r w:rsidR="005570AB">
        <w:rPr>
          <w:rFonts w:cstheme="minorHAnsi"/>
          <w:b/>
          <w:bCs/>
          <w:szCs w:val="24"/>
          <w:lang w:val="pl-PL"/>
        </w:rPr>
        <w:t>,</w:t>
      </w:r>
    </w:p>
    <w:p w14:paraId="4C01F90C" w14:textId="2B99D750" w:rsidR="00A53C1B" w:rsidRPr="005570AB" w:rsidRDefault="00A53C1B" w:rsidP="00205D01">
      <w:pPr>
        <w:pStyle w:val="Akapitzlist"/>
        <w:numPr>
          <w:ilvl w:val="0"/>
          <w:numId w:val="10"/>
        </w:numPr>
        <w:spacing w:after="160" w:line="259" w:lineRule="auto"/>
        <w:ind w:left="567" w:hanging="567"/>
        <w:rPr>
          <w:rFonts w:cstheme="minorHAnsi"/>
          <w:b/>
          <w:bCs/>
          <w:szCs w:val="24"/>
          <w:lang w:val="pl-PL"/>
        </w:rPr>
      </w:pPr>
      <w:r w:rsidRPr="005570AB">
        <w:rPr>
          <w:rFonts w:cstheme="minorHAnsi"/>
          <w:b/>
          <w:bCs/>
          <w:szCs w:val="24"/>
          <w:lang w:val="pl-PL"/>
        </w:rPr>
        <w:t>Złożoność zagadnień transportowych (nakładający się system dróg miejskich, powiatowych i krajowych) wydaje się uzasadniać rekomendację do opracowania zintegrowanego studium transportowego, poprzedzonego pomiarami ruchu oraz badaniem preferencji transportowych mieszkańców i przedsiębiorców; byłoby ono podstawą do określenia optymalnego układu transportowego miasta, w tym hierarchii sieci ulic, dostępności dla pojazdów różnych typów oraz kształtowania lokalnych (osiedlowych) węzłów (dla efektywnego wiązania transportu publicznego i</w:t>
      </w:r>
      <w:r w:rsidR="00CA2136">
        <w:rPr>
          <w:rFonts w:cstheme="minorHAnsi"/>
          <w:b/>
          <w:bCs/>
          <w:szCs w:val="24"/>
          <w:lang w:val="pl-PL"/>
        </w:rPr>
        <w:t> </w:t>
      </w:r>
      <w:r w:rsidRPr="005570AB">
        <w:rPr>
          <w:rFonts w:cstheme="minorHAnsi"/>
          <w:b/>
          <w:bCs/>
          <w:szCs w:val="24"/>
          <w:lang w:val="pl-PL"/>
        </w:rPr>
        <w:t>indywidualnego, w tym rowerem), powiązanych z osiedlowymi centrami – publicznymi przestrzeniami o charakterze lokalnym</w:t>
      </w:r>
      <w:r w:rsidR="005570AB">
        <w:rPr>
          <w:rFonts w:cstheme="minorHAnsi"/>
          <w:b/>
          <w:bCs/>
          <w:szCs w:val="24"/>
          <w:lang w:val="pl-PL"/>
        </w:rPr>
        <w:t>,</w:t>
      </w:r>
    </w:p>
    <w:p w14:paraId="02BC0E8A" w14:textId="5B3BDF90" w:rsidR="00A53C1B" w:rsidRPr="005570AB" w:rsidRDefault="00A53C1B" w:rsidP="00205D01">
      <w:pPr>
        <w:pStyle w:val="Akapitzlist"/>
        <w:numPr>
          <w:ilvl w:val="0"/>
          <w:numId w:val="10"/>
        </w:numPr>
        <w:spacing w:after="160" w:line="259" w:lineRule="auto"/>
        <w:ind w:left="567" w:hanging="567"/>
        <w:rPr>
          <w:rFonts w:cstheme="minorHAnsi"/>
          <w:b/>
          <w:bCs/>
          <w:szCs w:val="24"/>
          <w:lang w:val="pl-PL"/>
        </w:rPr>
      </w:pPr>
      <w:r w:rsidRPr="005570AB">
        <w:rPr>
          <w:rFonts w:cstheme="minorHAnsi"/>
          <w:b/>
          <w:bCs/>
          <w:szCs w:val="24"/>
          <w:lang w:val="pl-PL"/>
        </w:rPr>
        <w:lastRenderedPageBreak/>
        <w:t>Struktura funkcjonalno-przestrzenna miasta jest wciąż monocentryczna, takie historycznie uwarunkowane rozwiązanie, nie znajduje już obecnie dość przesłanek, dla jego petryfikowania; współczesne koncepcje organizacji miejskiego życia (</w:t>
      </w:r>
      <w:r w:rsidRPr="005570AB">
        <w:rPr>
          <w:rFonts w:cstheme="minorHAnsi"/>
          <w:b/>
          <w:bCs/>
          <w:i/>
          <w:szCs w:val="24"/>
          <w:lang w:val="pl-PL"/>
        </w:rPr>
        <w:t>proximity</w:t>
      </w:r>
      <w:r w:rsidRPr="005570AB">
        <w:rPr>
          <w:rFonts w:cstheme="minorHAnsi"/>
          <w:b/>
          <w:bCs/>
          <w:szCs w:val="24"/>
          <w:lang w:val="pl-PL"/>
        </w:rPr>
        <w:t xml:space="preserve">, bliskość usług dnia codziennego, minimalizowanie podróży po mieście, miasto zwarte, miasto 15 minutowe) nałożone na zdiagnozowane zróżnicowanie morfologiczne miasta prowadzą do wniosku, że podczas prac nad Strategią warto rozważyć określenie policentrycznej siatki lokalnych centrów - </w:t>
      </w:r>
      <w:r w:rsidRPr="005570AB">
        <w:rPr>
          <w:rFonts w:eastAsia="Arial" w:cstheme="minorHAnsi"/>
          <w:b/>
          <w:bCs/>
          <w:lang w:val="pl-PL"/>
        </w:rPr>
        <w:t>przestrzeni publicznych o znaczeniu lokalnym – osiedlowym</w:t>
      </w:r>
      <w:r w:rsidRPr="005570AB">
        <w:rPr>
          <w:rFonts w:cstheme="minorHAnsi"/>
          <w:b/>
          <w:bCs/>
          <w:szCs w:val="24"/>
          <w:lang w:val="pl-PL"/>
        </w:rPr>
        <w:t xml:space="preserve"> (powiązanych z węzłami transportu wewnątrzmiejskiego, o czym było już wcześniej), co zwiększy korzyści wynikających z</w:t>
      </w:r>
      <w:r w:rsidR="00CA2136">
        <w:rPr>
          <w:rFonts w:cstheme="minorHAnsi"/>
          <w:b/>
          <w:bCs/>
          <w:szCs w:val="24"/>
          <w:lang w:val="pl-PL"/>
        </w:rPr>
        <w:t> </w:t>
      </w:r>
      <w:r w:rsidRPr="005570AB">
        <w:rPr>
          <w:rFonts w:cstheme="minorHAnsi"/>
          <w:b/>
          <w:bCs/>
          <w:szCs w:val="24"/>
          <w:lang w:val="pl-PL"/>
        </w:rPr>
        <w:t>bliskości geograficznej</w:t>
      </w:r>
      <w:r w:rsidR="005570AB">
        <w:rPr>
          <w:rFonts w:cstheme="minorHAnsi"/>
          <w:b/>
          <w:bCs/>
          <w:szCs w:val="24"/>
          <w:lang w:val="pl-PL"/>
        </w:rPr>
        <w:t>,</w:t>
      </w:r>
    </w:p>
    <w:p w14:paraId="03867B0F" w14:textId="423395E2" w:rsidR="00A53C1B" w:rsidRPr="005570AB" w:rsidRDefault="00A53C1B" w:rsidP="00205D01">
      <w:pPr>
        <w:pStyle w:val="Akapitzlist"/>
        <w:numPr>
          <w:ilvl w:val="0"/>
          <w:numId w:val="10"/>
        </w:numPr>
        <w:spacing w:after="160" w:line="259" w:lineRule="auto"/>
        <w:ind w:left="567" w:hanging="567"/>
        <w:rPr>
          <w:rFonts w:cstheme="minorHAnsi"/>
          <w:b/>
          <w:bCs/>
          <w:szCs w:val="24"/>
          <w:lang w:val="pl-PL"/>
        </w:rPr>
      </w:pPr>
      <w:r w:rsidRPr="005570AB">
        <w:rPr>
          <w:rFonts w:cstheme="minorHAnsi"/>
          <w:b/>
          <w:bCs/>
          <w:szCs w:val="24"/>
          <w:lang w:val="pl-PL"/>
        </w:rPr>
        <w:t>Wobec tego proponuje się założenie do dalszych prac nad Strategią, że model struktury funkcjonalno-przestrzennej miasta zbudowany zostanie w oparciu o teorię aglomeracji, z zastosowaniem koncepcji miasta zwartego i hierarchicznym policentrycznym układem: centrum – centra osiedlowe, powiązanych siecią transportową sprofilowaną pod kątem sukcesywnego ograniczania ruchu samochodowego i zwiększania udziału podróży transportem publicznym lub rowerem</w:t>
      </w:r>
      <w:r w:rsidR="005570AB">
        <w:rPr>
          <w:rFonts w:cstheme="minorHAnsi"/>
          <w:b/>
          <w:bCs/>
          <w:szCs w:val="24"/>
          <w:lang w:val="pl-PL"/>
        </w:rPr>
        <w:t>,</w:t>
      </w:r>
    </w:p>
    <w:p w14:paraId="592BA765" w14:textId="14F3DAF6" w:rsidR="00A53C1B" w:rsidRPr="005570AB" w:rsidRDefault="00A53C1B" w:rsidP="00205D01">
      <w:pPr>
        <w:pStyle w:val="Akapitzlist"/>
        <w:numPr>
          <w:ilvl w:val="0"/>
          <w:numId w:val="10"/>
        </w:numPr>
        <w:spacing w:after="160" w:line="259" w:lineRule="auto"/>
        <w:ind w:left="567" w:hanging="567"/>
        <w:rPr>
          <w:rFonts w:cstheme="minorHAnsi"/>
          <w:b/>
          <w:bCs/>
          <w:szCs w:val="24"/>
          <w:lang w:val="pl-PL"/>
        </w:rPr>
      </w:pPr>
      <w:r w:rsidRPr="005570AB">
        <w:rPr>
          <w:rFonts w:cstheme="minorHAnsi"/>
          <w:b/>
          <w:bCs/>
          <w:szCs w:val="24"/>
          <w:lang w:val="pl-PL"/>
        </w:rPr>
        <w:t>Struktura odpowiedzi na pytania nr 12, 13 i 14 badania ankietowego przeprowadzonego wśród grupy pracowników samorządowych gminy miejskiej skłania do tego, aby w planowaniu i wdrażaniu (strategicznych) przedsięwzięć związanych z przekształcaniem struktury funkcjonalno-przestrzennej miasta przewidzieć więcej różnorodnych działań, których celem będzie regularne dostarcz(a)enie informacji i promocja, np. otwarte poszerzone posiedzenia Miejskiej Komisji Urbanistyczno-Architektonicznej</w:t>
      </w:r>
      <w:r w:rsidR="005570AB">
        <w:rPr>
          <w:rFonts w:cstheme="minorHAnsi"/>
          <w:b/>
          <w:bCs/>
          <w:szCs w:val="24"/>
          <w:lang w:val="pl-PL"/>
        </w:rPr>
        <w:t>,</w:t>
      </w:r>
    </w:p>
    <w:p w14:paraId="7AC1C052" w14:textId="5B1CC871" w:rsidR="00A53C1B" w:rsidRPr="005570AB" w:rsidRDefault="00A53C1B" w:rsidP="00205D01">
      <w:pPr>
        <w:pStyle w:val="Akapitzlist"/>
        <w:numPr>
          <w:ilvl w:val="0"/>
          <w:numId w:val="10"/>
        </w:numPr>
        <w:spacing w:after="160" w:line="259" w:lineRule="auto"/>
        <w:ind w:left="567" w:hanging="567"/>
        <w:rPr>
          <w:rFonts w:cstheme="minorHAnsi"/>
          <w:b/>
          <w:bCs/>
          <w:szCs w:val="24"/>
          <w:lang w:val="pl-PL"/>
        </w:rPr>
      </w:pPr>
      <w:r w:rsidRPr="005570AB">
        <w:rPr>
          <w:rFonts w:cstheme="minorHAnsi"/>
          <w:b/>
          <w:bCs/>
          <w:szCs w:val="24"/>
          <w:lang w:val="pl-PL"/>
        </w:rPr>
        <w:t>Sposób modelowania struktury funkcjonalno-przestrzennej, w tym w oparciu o dotychczasowe plany i Studium, będzie pochodną podejścia do budowania Strategii i</w:t>
      </w:r>
      <w:r w:rsidR="00890BB9">
        <w:rPr>
          <w:rFonts w:cstheme="minorHAnsi"/>
          <w:b/>
          <w:bCs/>
          <w:szCs w:val="24"/>
          <w:lang w:val="pl-PL"/>
        </w:rPr>
        <w:t> </w:t>
      </w:r>
      <w:r w:rsidRPr="005570AB">
        <w:rPr>
          <w:rFonts w:cstheme="minorHAnsi"/>
          <w:b/>
          <w:bCs/>
          <w:szCs w:val="24"/>
          <w:lang w:val="pl-PL"/>
        </w:rPr>
        <w:t>zestawu wytyczonych celów rozwojowych, przy czym z perspektywy przyszłych rozwiązań przestrzennych wydaje się, że możliwe są trzy podejścia, na różnych poziomach:</w:t>
      </w:r>
    </w:p>
    <w:p w14:paraId="75FBF742" w14:textId="2D4A6570" w:rsidR="00A53C1B" w:rsidRPr="00A53C1B" w:rsidRDefault="003E3FE8" w:rsidP="00205D01">
      <w:pPr>
        <w:pStyle w:val="Akapitzlist"/>
        <w:numPr>
          <w:ilvl w:val="0"/>
          <w:numId w:val="20"/>
        </w:numPr>
        <w:spacing w:after="160" w:line="259" w:lineRule="auto"/>
        <w:rPr>
          <w:rFonts w:cstheme="minorHAnsi"/>
          <w:szCs w:val="24"/>
          <w:lang w:val="pl-PL"/>
        </w:rPr>
      </w:pPr>
      <w:r>
        <w:rPr>
          <w:rFonts w:cstheme="minorHAnsi"/>
          <w:szCs w:val="24"/>
          <w:lang w:val="pl-PL"/>
        </w:rPr>
        <w:t>P</w:t>
      </w:r>
      <w:r w:rsidR="00A53C1B" w:rsidRPr="00A53C1B">
        <w:rPr>
          <w:rFonts w:cstheme="minorHAnsi"/>
          <w:szCs w:val="24"/>
          <w:lang w:val="pl-PL"/>
        </w:rPr>
        <w:t>oziom podstawowy: zaspokojenie podstawowych potrzeb ludności miasta [jakość środowiska i warunki życia] w oparciu o materialne zasoby kapitału terytorialnego], model „zachowawczy” – miasto historycznie ukształtowane, posiadające silny społeczny i instytucjonalny kontekst oraz niepowtarzalne zasoby</w:t>
      </w:r>
      <w:r w:rsidR="005570AB">
        <w:rPr>
          <w:rFonts w:cstheme="minorHAnsi"/>
          <w:szCs w:val="24"/>
          <w:lang w:val="pl-PL"/>
        </w:rPr>
        <w:t>,</w:t>
      </w:r>
    </w:p>
    <w:p w14:paraId="5E49875A" w14:textId="32752D82" w:rsidR="00A53C1B" w:rsidRDefault="003E3FE8" w:rsidP="00205D01">
      <w:pPr>
        <w:pStyle w:val="Akapitzlist"/>
        <w:numPr>
          <w:ilvl w:val="0"/>
          <w:numId w:val="20"/>
        </w:numPr>
        <w:spacing w:after="160" w:line="259" w:lineRule="auto"/>
        <w:rPr>
          <w:rFonts w:cstheme="minorHAnsi"/>
          <w:szCs w:val="24"/>
          <w:lang w:val="pl-PL"/>
        </w:rPr>
      </w:pPr>
      <w:r>
        <w:rPr>
          <w:rFonts w:cstheme="minorHAnsi"/>
          <w:szCs w:val="24"/>
          <w:lang w:val="pl-PL"/>
        </w:rPr>
        <w:t>P</w:t>
      </w:r>
      <w:r w:rsidR="00A53C1B" w:rsidRPr="00A53C1B">
        <w:rPr>
          <w:rFonts w:cstheme="minorHAnsi"/>
          <w:szCs w:val="24"/>
          <w:lang w:val="pl-PL"/>
        </w:rPr>
        <w:t>oziom kreacyjny: wykorzystanie zasobów oraz istniejących możliwości (szans) do kreowania rozwoju (gospodarczego i przedsiębiorczości), model „transformacji” - miasto oferujące unikalne, strategicznie wartościowe zasoby (zasoby specyficzne); zbudowane przez podmioty społeczne i gospodarcze, poprzez dynamiczne interakcje, gęste sieci relacji i działania oparte na partnerstwie i współpracy; miasto, które buduje zdolności konkurencyjnych podmiotów gospodarczych, redukując koszty transakcji gospodarczych i tworząc zdolności innowacyjne przedsiębiorstw, zmniejszając niepewność i obniżając koszty transakcji ( w tym pozyskiwania pracowników)</w:t>
      </w:r>
      <w:r w:rsidR="005570AB">
        <w:rPr>
          <w:rFonts w:cstheme="minorHAnsi"/>
          <w:szCs w:val="24"/>
          <w:lang w:val="pl-PL"/>
        </w:rPr>
        <w:t>,</w:t>
      </w:r>
    </w:p>
    <w:p w14:paraId="7CC5B829" w14:textId="74AE5EF7" w:rsidR="005570AB" w:rsidRPr="00A53C1B" w:rsidRDefault="003E3FE8" w:rsidP="00205D01">
      <w:pPr>
        <w:pStyle w:val="Akapitzlist"/>
        <w:numPr>
          <w:ilvl w:val="0"/>
          <w:numId w:val="20"/>
        </w:numPr>
        <w:spacing w:after="160" w:line="259" w:lineRule="auto"/>
        <w:rPr>
          <w:rFonts w:cstheme="minorHAnsi"/>
          <w:szCs w:val="24"/>
          <w:lang w:val="pl-PL"/>
        </w:rPr>
      </w:pPr>
      <w:r>
        <w:rPr>
          <w:rFonts w:cstheme="minorHAnsi"/>
          <w:szCs w:val="24"/>
          <w:lang w:val="pl-PL"/>
        </w:rPr>
        <w:lastRenderedPageBreak/>
        <w:t>P</w:t>
      </w:r>
      <w:r w:rsidR="005570AB" w:rsidRPr="00A53C1B">
        <w:rPr>
          <w:rFonts w:cstheme="minorHAnsi"/>
          <w:szCs w:val="24"/>
          <w:lang w:val="pl-PL"/>
        </w:rPr>
        <w:t>oziom aspiracyjny: zapewnienie warunków do integralnego rozwoju o charakterze zrównoważonym oraz budowanie rezyliencji miasta (sprawnego funkcjonowania wszystkich podmiotów i instytucji i dostarczania usług miejskich, zarówno w warunkach koniunktury jak i kryzysu); model „smart”, miasto charakteryzujące się własnym sposobem monitorowania i koordynacji działań, wewnętrznym systemem norm i oraz zasad współdziałania i zarządzania zmianami, komunikacji oraz wymiany informacji i wiedzy.</w:t>
      </w:r>
    </w:p>
    <w:p w14:paraId="625E10E8" w14:textId="77777777" w:rsidR="00A53C1B" w:rsidRPr="00A53C1B" w:rsidRDefault="00A53C1B" w:rsidP="00A53C1B">
      <w:pPr>
        <w:jc w:val="right"/>
        <w:rPr>
          <w:rFonts w:cstheme="minorHAnsi"/>
          <w:szCs w:val="24"/>
          <w:lang w:val="pl-PL"/>
        </w:rPr>
      </w:pPr>
    </w:p>
    <w:p w14:paraId="4BA09184" w14:textId="74D21183" w:rsidR="00A53C1B" w:rsidRPr="00A53C1B" w:rsidRDefault="00A53C1B">
      <w:pPr>
        <w:spacing w:after="160" w:line="259" w:lineRule="auto"/>
        <w:rPr>
          <w:lang w:val="pl-PL"/>
        </w:rPr>
      </w:pPr>
      <w:r w:rsidRPr="00A53C1B">
        <w:rPr>
          <w:lang w:val="pl-PL"/>
        </w:rPr>
        <w:br w:type="page"/>
      </w:r>
    </w:p>
    <w:p w14:paraId="670E6777" w14:textId="77777777" w:rsidR="00505B0D" w:rsidRPr="00A53C1B" w:rsidRDefault="00505B0D" w:rsidP="00505B0D">
      <w:pPr>
        <w:rPr>
          <w:lang w:val="pl-PL"/>
        </w:rPr>
      </w:pPr>
    </w:p>
    <w:p w14:paraId="2EA4301A" w14:textId="77777777" w:rsidR="00505B0D" w:rsidRPr="00A53C1B" w:rsidRDefault="00505B0D" w:rsidP="00505B0D">
      <w:pPr>
        <w:pStyle w:val="Nagwek2"/>
        <w:numPr>
          <w:ilvl w:val="1"/>
          <w:numId w:val="7"/>
        </w:numPr>
        <w:rPr>
          <w:lang w:val="pl-PL"/>
        </w:rPr>
      </w:pPr>
      <w:bookmarkStart w:id="233" w:name="_Toc85396337"/>
      <w:r w:rsidRPr="00A53C1B">
        <w:rPr>
          <w:lang w:val="pl-PL"/>
        </w:rPr>
        <w:t xml:space="preserve">Bezpieczeństwo publiczne </w:t>
      </w:r>
      <w:r>
        <w:rPr>
          <w:lang w:val="pl-PL"/>
        </w:rPr>
        <w:t>i ochrona zdrowia</w:t>
      </w:r>
      <w:bookmarkEnd w:id="233"/>
    </w:p>
    <w:p w14:paraId="6BD61030" w14:textId="69C02044" w:rsidR="00505B0D" w:rsidRDefault="00505B0D" w:rsidP="00505B0D">
      <w:pPr>
        <w:rPr>
          <w:lang w:val="pl-PL"/>
        </w:rPr>
      </w:pPr>
    </w:p>
    <w:p w14:paraId="0AA2B0FD" w14:textId="63FF711D" w:rsidR="00B577F3" w:rsidRDefault="00B577F3" w:rsidP="00505B0D">
      <w:pPr>
        <w:rPr>
          <w:lang w:val="pl-PL"/>
        </w:rPr>
      </w:pPr>
      <w:r>
        <w:rPr>
          <w:lang w:val="pl-PL"/>
        </w:rPr>
        <w:t xml:space="preserve">Na bezpieczeństwo publiczne Miasto wydało w ostatnich 10 latach blisko 21 mln zł, co stanowiło około 1% ogółu wydatków. To poziom średni w grupie porównywanych miast. </w:t>
      </w:r>
    </w:p>
    <w:p w14:paraId="47D1A59C" w14:textId="6586380A" w:rsidR="00B577F3" w:rsidRDefault="006062B0" w:rsidP="00505B0D">
      <w:pPr>
        <w:rPr>
          <w:lang w:val="pl-PL"/>
        </w:rPr>
      </w:pPr>
      <w:r>
        <w:rPr>
          <w:lang w:val="pl-PL"/>
        </w:rPr>
        <w:t xml:space="preserve">Bezpieczeństwa na terenie </w:t>
      </w:r>
      <w:r w:rsidR="00A155EB">
        <w:rPr>
          <w:lang w:val="pl-PL"/>
        </w:rPr>
        <w:t>powiatu tomaszowskiego</w:t>
      </w:r>
      <w:r>
        <w:rPr>
          <w:lang w:val="pl-PL"/>
        </w:rPr>
        <w:t xml:space="preserve"> pilnowało w 2020 roku 192 policjantów. Na terenie działania KPP Tomaszów Mazowiecki odnotowano w 2020 roku 1880 przestępstw ogółem, 57 mniej niż rok wcześniej</w:t>
      </w:r>
      <w:r w:rsidR="004D59F1">
        <w:rPr>
          <w:lang w:val="pl-PL"/>
        </w:rPr>
        <w:t xml:space="preserve"> i 38 więcej niż 5 kat wcześniej</w:t>
      </w:r>
      <w:r>
        <w:rPr>
          <w:lang w:val="pl-PL"/>
        </w:rPr>
        <w:t>.</w:t>
      </w:r>
      <w:r w:rsidR="004D59F1">
        <w:rPr>
          <w:lang w:val="pl-PL"/>
        </w:rPr>
        <w:t xml:space="preserve"> Podstawowe dane dotyczące bezpieczeństwa zebrano w </w:t>
      </w:r>
      <w:r w:rsidR="00120F1A">
        <w:rPr>
          <w:lang w:val="pl-PL"/>
        </w:rPr>
        <w:fldChar w:fldCharType="begin"/>
      </w:r>
      <w:r w:rsidR="00120F1A">
        <w:rPr>
          <w:lang w:val="pl-PL"/>
        </w:rPr>
        <w:instrText xml:space="preserve"> REF _Ref85392896 \h </w:instrText>
      </w:r>
      <w:r w:rsidR="00120F1A">
        <w:rPr>
          <w:lang w:val="pl-PL"/>
        </w:rPr>
      </w:r>
      <w:r w:rsidR="00120F1A">
        <w:rPr>
          <w:lang w:val="pl-PL"/>
        </w:rPr>
        <w:fldChar w:fldCharType="separate"/>
      </w:r>
      <w:r w:rsidR="0045408F">
        <w:t xml:space="preserve">Tabela </w:t>
      </w:r>
      <w:r w:rsidR="0045408F">
        <w:rPr>
          <w:noProof/>
        </w:rPr>
        <w:t>2</w:t>
      </w:r>
      <w:r w:rsidR="0045408F">
        <w:t>.</w:t>
      </w:r>
      <w:r w:rsidR="0045408F">
        <w:rPr>
          <w:noProof/>
        </w:rPr>
        <w:t>50</w:t>
      </w:r>
      <w:r w:rsidR="00120F1A">
        <w:rPr>
          <w:lang w:val="pl-PL"/>
        </w:rPr>
        <w:fldChar w:fldCharType="end"/>
      </w:r>
    </w:p>
    <w:p w14:paraId="7941BE71" w14:textId="4E2800BC" w:rsidR="006062B0" w:rsidRDefault="006062B0" w:rsidP="00505B0D">
      <w:pPr>
        <w:rPr>
          <w:lang w:val="pl-PL"/>
        </w:rPr>
      </w:pPr>
    </w:p>
    <w:p w14:paraId="1AF27C3E" w14:textId="64EFFC7F" w:rsidR="004D59F1" w:rsidRDefault="004D59F1" w:rsidP="004D59F1">
      <w:pPr>
        <w:pStyle w:val="Tabela"/>
      </w:pPr>
      <w:bookmarkStart w:id="234" w:name="_Ref85392896"/>
      <w:bookmarkStart w:id="235" w:name="_Toc85396266"/>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50</w:t>
      </w:r>
      <w:r w:rsidR="009D285A">
        <w:rPr>
          <w:noProof/>
        </w:rPr>
        <w:fldChar w:fldCharType="end"/>
      </w:r>
      <w:bookmarkEnd w:id="234"/>
      <w:r>
        <w:t xml:space="preserve"> Podstawowe dane o bezpieczeństwie w Tomaszowie Mazowieckim</w:t>
      </w:r>
      <w:bookmarkEnd w:id="235"/>
    </w:p>
    <w:tbl>
      <w:tblPr>
        <w:tblW w:w="8397" w:type="dxa"/>
        <w:tblInd w:w="-38" w:type="dxa"/>
        <w:tblLayout w:type="fixed"/>
        <w:tblLook w:val="0000" w:firstRow="0" w:lastRow="0" w:firstColumn="0" w:lastColumn="0" w:noHBand="0" w:noVBand="0"/>
      </w:tblPr>
      <w:tblGrid>
        <w:gridCol w:w="5420"/>
        <w:gridCol w:w="1370"/>
        <w:gridCol w:w="1607"/>
      </w:tblGrid>
      <w:tr w:rsidR="004D59F1" w:rsidRPr="00420246" w14:paraId="73C63C74" w14:textId="77777777" w:rsidTr="004D59F1">
        <w:trPr>
          <w:trHeight w:val="290"/>
        </w:trPr>
        <w:tc>
          <w:tcPr>
            <w:tcW w:w="5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827FD26" w14:textId="77777777" w:rsidR="004D59F1" w:rsidRPr="00146EE6" w:rsidRDefault="004D59F1" w:rsidP="00F10E5D">
            <w:pPr>
              <w:autoSpaceDE w:val="0"/>
              <w:autoSpaceDN w:val="0"/>
              <w:adjustRightInd w:val="0"/>
              <w:spacing w:line="240" w:lineRule="auto"/>
              <w:rPr>
                <w:rFonts w:ascii="Calibri" w:hAnsi="Calibri" w:cs="Calibri"/>
                <w:color w:val="FFFFFF" w:themeColor="background1"/>
                <w:sz w:val="22"/>
                <w:lang w:val="pl-PL"/>
              </w:rPr>
            </w:pPr>
          </w:p>
        </w:tc>
        <w:tc>
          <w:tcPr>
            <w:tcW w:w="1370" w:type="dxa"/>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002060"/>
          </w:tcPr>
          <w:p w14:paraId="53E61657" w14:textId="77777777" w:rsidR="004D59F1" w:rsidRPr="00146EE6" w:rsidRDefault="004D59F1" w:rsidP="00F10E5D">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2016</w:t>
            </w:r>
          </w:p>
        </w:tc>
        <w:tc>
          <w:tcPr>
            <w:tcW w:w="1607" w:type="dxa"/>
            <w:tcBorders>
              <w:top w:val="single" w:sz="4" w:space="0" w:color="FFFFFF" w:themeColor="background1"/>
              <w:left w:val="single" w:sz="6" w:space="0" w:color="FFFFFF" w:themeColor="background1"/>
              <w:bottom w:val="single" w:sz="4" w:space="0" w:color="FF0000"/>
              <w:right w:val="single" w:sz="4" w:space="0" w:color="FFFFFF" w:themeColor="background1"/>
            </w:tcBorders>
            <w:shd w:val="clear" w:color="auto" w:fill="002060"/>
          </w:tcPr>
          <w:p w14:paraId="3CF3E5DE" w14:textId="3ABC40E0" w:rsidR="004D59F1" w:rsidRPr="00146EE6" w:rsidRDefault="004D59F1" w:rsidP="00F10E5D">
            <w:pPr>
              <w:autoSpaceDE w:val="0"/>
              <w:autoSpaceDN w:val="0"/>
              <w:adjustRightInd w:val="0"/>
              <w:spacing w:line="240" w:lineRule="auto"/>
              <w:jc w:val="center"/>
              <w:rPr>
                <w:rFonts w:ascii="Calibri" w:hAnsi="Calibri" w:cs="Calibri"/>
                <w:color w:val="FFFFFF" w:themeColor="background1"/>
                <w:sz w:val="22"/>
                <w:lang w:val="pl-PL"/>
              </w:rPr>
            </w:pPr>
            <w:r>
              <w:rPr>
                <w:rFonts w:ascii="Calibri" w:hAnsi="Calibri" w:cs="Calibri"/>
                <w:color w:val="FFFFFF" w:themeColor="background1"/>
                <w:sz w:val="22"/>
                <w:lang w:val="pl-PL"/>
              </w:rPr>
              <w:t>2020</w:t>
            </w:r>
          </w:p>
        </w:tc>
      </w:tr>
      <w:tr w:rsidR="004D59F1" w:rsidRPr="00420246" w14:paraId="34DCBCDB" w14:textId="77777777" w:rsidTr="004D59F1">
        <w:trPr>
          <w:trHeight w:val="290"/>
        </w:trPr>
        <w:tc>
          <w:tcPr>
            <w:tcW w:w="5420"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40AD8801" w14:textId="39B9AFE0" w:rsidR="004D59F1" w:rsidRPr="00BC692A" w:rsidRDefault="004D59F1" w:rsidP="00F10E5D">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Liczba wypadków (Miasto)</w:t>
            </w:r>
          </w:p>
        </w:tc>
        <w:tc>
          <w:tcPr>
            <w:tcW w:w="1370" w:type="dxa"/>
            <w:tcBorders>
              <w:top w:val="single" w:sz="4" w:space="0" w:color="FF0000"/>
              <w:left w:val="single" w:sz="4" w:space="0" w:color="FF0000"/>
              <w:bottom w:val="single" w:sz="4" w:space="0" w:color="FF0000"/>
              <w:right w:val="single" w:sz="4" w:space="0" w:color="FF0000"/>
            </w:tcBorders>
          </w:tcPr>
          <w:p w14:paraId="375EE821" w14:textId="7DF96EA8" w:rsidR="004D59F1" w:rsidRPr="00420246" w:rsidRDefault="004D59F1" w:rsidP="00F10E5D">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104</w:t>
            </w:r>
          </w:p>
        </w:tc>
        <w:tc>
          <w:tcPr>
            <w:tcW w:w="1607" w:type="dxa"/>
            <w:tcBorders>
              <w:top w:val="single" w:sz="4" w:space="0" w:color="FF0000"/>
              <w:left w:val="single" w:sz="4" w:space="0" w:color="FF0000"/>
              <w:bottom w:val="single" w:sz="4" w:space="0" w:color="FF0000"/>
              <w:right w:val="single" w:sz="4" w:space="0" w:color="FF0000"/>
            </w:tcBorders>
          </w:tcPr>
          <w:p w14:paraId="4EFC01C5" w14:textId="05A55DF9" w:rsidR="004D59F1" w:rsidRPr="00420246" w:rsidRDefault="004D59F1" w:rsidP="00F10E5D">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77</w:t>
            </w:r>
          </w:p>
        </w:tc>
      </w:tr>
      <w:tr w:rsidR="004D59F1" w:rsidRPr="00420246" w14:paraId="112E1278" w14:textId="77777777" w:rsidTr="004D59F1">
        <w:trPr>
          <w:trHeight w:val="290"/>
        </w:trPr>
        <w:tc>
          <w:tcPr>
            <w:tcW w:w="5420"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1345F2AE" w14:textId="5E1AFF47" w:rsidR="004D59F1" w:rsidRPr="00BC692A" w:rsidRDefault="004D59F1" w:rsidP="00F10E5D">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Liczba zabitych (Miasto)</w:t>
            </w:r>
          </w:p>
        </w:tc>
        <w:tc>
          <w:tcPr>
            <w:tcW w:w="1370" w:type="dxa"/>
            <w:tcBorders>
              <w:top w:val="single" w:sz="4" w:space="0" w:color="FF0000"/>
              <w:left w:val="single" w:sz="4" w:space="0" w:color="FF0000"/>
              <w:bottom w:val="single" w:sz="4" w:space="0" w:color="FF0000"/>
              <w:right w:val="single" w:sz="4" w:space="0" w:color="FF0000"/>
            </w:tcBorders>
          </w:tcPr>
          <w:p w14:paraId="0F300ADA" w14:textId="65171CDD" w:rsidR="004D59F1" w:rsidRPr="00420246" w:rsidRDefault="004D59F1" w:rsidP="00F10E5D">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1</w:t>
            </w:r>
          </w:p>
        </w:tc>
        <w:tc>
          <w:tcPr>
            <w:tcW w:w="1607" w:type="dxa"/>
            <w:tcBorders>
              <w:top w:val="single" w:sz="4" w:space="0" w:color="FF0000"/>
              <w:left w:val="single" w:sz="4" w:space="0" w:color="FF0000"/>
              <w:bottom w:val="single" w:sz="4" w:space="0" w:color="FF0000"/>
              <w:right w:val="single" w:sz="4" w:space="0" w:color="FF0000"/>
            </w:tcBorders>
          </w:tcPr>
          <w:p w14:paraId="411D03F8" w14:textId="28FA1A36" w:rsidR="004D59F1" w:rsidRDefault="004D59F1" w:rsidP="00F10E5D">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0</w:t>
            </w:r>
          </w:p>
        </w:tc>
      </w:tr>
      <w:tr w:rsidR="004D59F1" w:rsidRPr="00420246" w14:paraId="2923BFB6" w14:textId="77777777" w:rsidTr="004D59F1">
        <w:trPr>
          <w:trHeight w:val="290"/>
        </w:trPr>
        <w:tc>
          <w:tcPr>
            <w:tcW w:w="5420"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2F87431C" w14:textId="6A1594BB" w:rsidR="004D59F1" w:rsidRPr="00BC692A" w:rsidRDefault="004D59F1" w:rsidP="00F10E5D">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Liczba rannych (Miasto)</w:t>
            </w:r>
          </w:p>
        </w:tc>
        <w:tc>
          <w:tcPr>
            <w:tcW w:w="1370" w:type="dxa"/>
            <w:tcBorders>
              <w:top w:val="single" w:sz="4" w:space="0" w:color="FF0000"/>
              <w:left w:val="single" w:sz="4" w:space="0" w:color="FF0000"/>
              <w:bottom w:val="single" w:sz="4" w:space="0" w:color="FF0000"/>
              <w:right w:val="single" w:sz="4" w:space="0" w:color="FF0000"/>
            </w:tcBorders>
          </w:tcPr>
          <w:p w14:paraId="236C135C" w14:textId="01D1FE53" w:rsidR="004D59F1" w:rsidRPr="00420246" w:rsidRDefault="004D59F1" w:rsidP="00F10E5D">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113</w:t>
            </w:r>
          </w:p>
        </w:tc>
        <w:tc>
          <w:tcPr>
            <w:tcW w:w="1607" w:type="dxa"/>
            <w:tcBorders>
              <w:top w:val="single" w:sz="4" w:space="0" w:color="FF0000"/>
              <w:left w:val="single" w:sz="4" w:space="0" w:color="FF0000"/>
              <w:bottom w:val="single" w:sz="4" w:space="0" w:color="FF0000"/>
              <w:right w:val="single" w:sz="4" w:space="0" w:color="FF0000"/>
            </w:tcBorders>
          </w:tcPr>
          <w:p w14:paraId="042F6434" w14:textId="048E1749" w:rsidR="004D59F1" w:rsidRDefault="004D59F1" w:rsidP="00F10E5D">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84</w:t>
            </w:r>
          </w:p>
        </w:tc>
      </w:tr>
      <w:tr w:rsidR="004D59F1" w:rsidRPr="00420246" w14:paraId="306FAA53" w14:textId="77777777" w:rsidTr="004D59F1">
        <w:trPr>
          <w:trHeight w:val="290"/>
        </w:trPr>
        <w:tc>
          <w:tcPr>
            <w:tcW w:w="5420"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5B7E7205" w14:textId="1EE83C1F" w:rsidR="004D59F1" w:rsidRPr="00BC692A" w:rsidRDefault="004D59F1" w:rsidP="00F10E5D">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Liczba kolizji (Miasto)</w:t>
            </w:r>
          </w:p>
        </w:tc>
        <w:tc>
          <w:tcPr>
            <w:tcW w:w="1370" w:type="dxa"/>
            <w:tcBorders>
              <w:top w:val="single" w:sz="4" w:space="0" w:color="FF0000"/>
              <w:left w:val="single" w:sz="4" w:space="0" w:color="FF0000"/>
              <w:bottom w:val="single" w:sz="4" w:space="0" w:color="FF0000"/>
              <w:right w:val="single" w:sz="4" w:space="0" w:color="FF0000"/>
            </w:tcBorders>
          </w:tcPr>
          <w:p w14:paraId="3679C4F3" w14:textId="28CB08CB" w:rsidR="004D59F1" w:rsidRPr="00420246" w:rsidRDefault="004D59F1" w:rsidP="00F10E5D">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390</w:t>
            </w:r>
          </w:p>
        </w:tc>
        <w:tc>
          <w:tcPr>
            <w:tcW w:w="1607" w:type="dxa"/>
            <w:tcBorders>
              <w:top w:val="single" w:sz="4" w:space="0" w:color="FF0000"/>
              <w:left w:val="single" w:sz="4" w:space="0" w:color="FF0000"/>
              <w:bottom w:val="single" w:sz="4" w:space="0" w:color="FF0000"/>
              <w:right w:val="single" w:sz="4" w:space="0" w:color="FF0000"/>
            </w:tcBorders>
          </w:tcPr>
          <w:p w14:paraId="7885648F" w14:textId="19D9094F" w:rsidR="004D59F1" w:rsidRDefault="004D59F1" w:rsidP="00F10E5D">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463</w:t>
            </w:r>
          </w:p>
        </w:tc>
      </w:tr>
      <w:tr w:rsidR="004D59F1" w:rsidRPr="00420246" w14:paraId="2EE11233" w14:textId="77777777" w:rsidTr="004D59F1">
        <w:trPr>
          <w:trHeight w:val="290"/>
        </w:trPr>
        <w:tc>
          <w:tcPr>
            <w:tcW w:w="5420"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45682171" w14:textId="22565A13" w:rsidR="004D59F1" w:rsidRDefault="004D59F1" w:rsidP="00F10E5D">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Liczba przestępstw (Powiat)</w:t>
            </w:r>
          </w:p>
        </w:tc>
        <w:tc>
          <w:tcPr>
            <w:tcW w:w="1370" w:type="dxa"/>
            <w:tcBorders>
              <w:top w:val="single" w:sz="4" w:space="0" w:color="FF0000"/>
              <w:left w:val="single" w:sz="4" w:space="0" w:color="FF0000"/>
              <w:bottom w:val="single" w:sz="4" w:space="0" w:color="FF0000"/>
              <w:right w:val="single" w:sz="4" w:space="0" w:color="FF0000"/>
            </w:tcBorders>
          </w:tcPr>
          <w:p w14:paraId="6033FD76" w14:textId="7368C809" w:rsidR="004D59F1" w:rsidRPr="00420246" w:rsidRDefault="004D59F1" w:rsidP="00F10E5D">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1842</w:t>
            </w:r>
          </w:p>
        </w:tc>
        <w:tc>
          <w:tcPr>
            <w:tcW w:w="1607" w:type="dxa"/>
            <w:tcBorders>
              <w:top w:val="single" w:sz="4" w:space="0" w:color="FF0000"/>
              <w:left w:val="single" w:sz="4" w:space="0" w:color="FF0000"/>
              <w:bottom w:val="single" w:sz="4" w:space="0" w:color="FF0000"/>
              <w:right w:val="single" w:sz="4" w:space="0" w:color="FF0000"/>
            </w:tcBorders>
          </w:tcPr>
          <w:p w14:paraId="458F8B55" w14:textId="11844A95" w:rsidR="004D59F1" w:rsidRDefault="004D59F1" w:rsidP="00F10E5D">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1880</w:t>
            </w:r>
          </w:p>
        </w:tc>
      </w:tr>
      <w:tr w:rsidR="004D59F1" w:rsidRPr="00420246" w14:paraId="04E2805B" w14:textId="77777777" w:rsidTr="004D59F1">
        <w:trPr>
          <w:trHeight w:val="290"/>
        </w:trPr>
        <w:tc>
          <w:tcPr>
            <w:tcW w:w="5420"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70363586" w14:textId="7CBF48B2" w:rsidR="004D59F1" w:rsidRDefault="004D59F1" w:rsidP="00F10E5D">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Liczba przestępstw kryminalnych (Powiat)</w:t>
            </w:r>
          </w:p>
        </w:tc>
        <w:tc>
          <w:tcPr>
            <w:tcW w:w="1370" w:type="dxa"/>
            <w:tcBorders>
              <w:top w:val="single" w:sz="4" w:space="0" w:color="FF0000"/>
              <w:left w:val="single" w:sz="4" w:space="0" w:color="FF0000"/>
              <w:bottom w:val="single" w:sz="4" w:space="0" w:color="FF0000"/>
              <w:right w:val="single" w:sz="4" w:space="0" w:color="FF0000"/>
            </w:tcBorders>
          </w:tcPr>
          <w:p w14:paraId="08C4CBB5" w14:textId="3618C3E2" w:rsidR="004D59F1" w:rsidRDefault="004D59F1" w:rsidP="00F10E5D">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1305</w:t>
            </w:r>
          </w:p>
        </w:tc>
        <w:tc>
          <w:tcPr>
            <w:tcW w:w="1607" w:type="dxa"/>
            <w:tcBorders>
              <w:top w:val="single" w:sz="4" w:space="0" w:color="FF0000"/>
              <w:left w:val="single" w:sz="4" w:space="0" w:color="FF0000"/>
              <w:bottom w:val="single" w:sz="4" w:space="0" w:color="FF0000"/>
              <w:right w:val="single" w:sz="4" w:space="0" w:color="FF0000"/>
            </w:tcBorders>
          </w:tcPr>
          <w:p w14:paraId="00C79D19" w14:textId="32E8A610" w:rsidR="004D59F1" w:rsidRDefault="004D59F1" w:rsidP="00F10E5D">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1055</w:t>
            </w:r>
          </w:p>
        </w:tc>
      </w:tr>
      <w:tr w:rsidR="004D59F1" w:rsidRPr="00420246" w14:paraId="0E5CA04C" w14:textId="77777777" w:rsidTr="004D59F1">
        <w:trPr>
          <w:trHeight w:val="290"/>
        </w:trPr>
        <w:tc>
          <w:tcPr>
            <w:tcW w:w="5420"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051C9760" w14:textId="6DA241A2" w:rsidR="004D59F1" w:rsidRDefault="004D59F1" w:rsidP="00F10E5D">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Liczba przestępstw gospodarczych (Powiat)</w:t>
            </w:r>
          </w:p>
        </w:tc>
        <w:tc>
          <w:tcPr>
            <w:tcW w:w="1370" w:type="dxa"/>
            <w:tcBorders>
              <w:top w:val="single" w:sz="4" w:space="0" w:color="FF0000"/>
              <w:left w:val="single" w:sz="4" w:space="0" w:color="FF0000"/>
              <w:bottom w:val="single" w:sz="4" w:space="0" w:color="FF0000"/>
              <w:right w:val="single" w:sz="4" w:space="0" w:color="FF0000"/>
            </w:tcBorders>
          </w:tcPr>
          <w:p w14:paraId="3F3FF118" w14:textId="04749F26" w:rsidR="004D59F1" w:rsidRDefault="004D59F1" w:rsidP="00F10E5D">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171</w:t>
            </w:r>
          </w:p>
        </w:tc>
        <w:tc>
          <w:tcPr>
            <w:tcW w:w="1607" w:type="dxa"/>
            <w:tcBorders>
              <w:top w:val="single" w:sz="4" w:space="0" w:color="FF0000"/>
              <w:left w:val="single" w:sz="4" w:space="0" w:color="FF0000"/>
              <w:bottom w:val="single" w:sz="4" w:space="0" w:color="FF0000"/>
              <w:right w:val="single" w:sz="4" w:space="0" w:color="FF0000"/>
            </w:tcBorders>
          </w:tcPr>
          <w:p w14:paraId="131100E9" w14:textId="479CCA3C" w:rsidR="004D59F1" w:rsidRDefault="004D59F1" w:rsidP="00F10E5D">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450</w:t>
            </w:r>
          </w:p>
        </w:tc>
      </w:tr>
      <w:tr w:rsidR="004D59F1" w:rsidRPr="00420246" w14:paraId="717DD288" w14:textId="77777777" w:rsidTr="004D59F1">
        <w:trPr>
          <w:trHeight w:val="290"/>
        </w:trPr>
        <w:tc>
          <w:tcPr>
            <w:tcW w:w="5420"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45A894FC" w14:textId="325C0CDE" w:rsidR="004D59F1" w:rsidRDefault="004D59F1" w:rsidP="00F10E5D">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Liczba przestępstw drogowych (Powiat)</w:t>
            </w:r>
          </w:p>
        </w:tc>
        <w:tc>
          <w:tcPr>
            <w:tcW w:w="1370" w:type="dxa"/>
            <w:tcBorders>
              <w:top w:val="single" w:sz="4" w:space="0" w:color="FF0000"/>
              <w:left w:val="single" w:sz="4" w:space="0" w:color="FF0000"/>
              <w:bottom w:val="single" w:sz="4" w:space="0" w:color="FF0000"/>
              <w:right w:val="single" w:sz="4" w:space="0" w:color="FF0000"/>
            </w:tcBorders>
          </w:tcPr>
          <w:p w14:paraId="10397DFD" w14:textId="3B3A9A1A" w:rsidR="004D59F1" w:rsidRDefault="004D59F1" w:rsidP="00F10E5D">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314</w:t>
            </w:r>
          </w:p>
        </w:tc>
        <w:tc>
          <w:tcPr>
            <w:tcW w:w="1607" w:type="dxa"/>
            <w:tcBorders>
              <w:top w:val="single" w:sz="4" w:space="0" w:color="FF0000"/>
              <w:left w:val="single" w:sz="4" w:space="0" w:color="FF0000"/>
              <w:bottom w:val="single" w:sz="4" w:space="0" w:color="FF0000"/>
              <w:right w:val="single" w:sz="4" w:space="0" w:color="FF0000"/>
            </w:tcBorders>
          </w:tcPr>
          <w:p w14:paraId="08A30830" w14:textId="25740311" w:rsidR="004D59F1" w:rsidRDefault="004D59F1" w:rsidP="00F10E5D">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300</w:t>
            </w:r>
          </w:p>
        </w:tc>
      </w:tr>
      <w:tr w:rsidR="004D59F1" w:rsidRPr="0033092F" w14:paraId="2EFDD4C6" w14:textId="77777777" w:rsidTr="004D59F1">
        <w:trPr>
          <w:trHeight w:val="290"/>
        </w:trPr>
        <w:tc>
          <w:tcPr>
            <w:tcW w:w="5420"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0D8A0A0F" w14:textId="38694A16" w:rsidR="004D59F1" w:rsidRDefault="004D59F1" w:rsidP="00F10E5D">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Osoby zatrzymane na gorącym uczynku (Powiat)</w:t>
            </w:r>
          </w:p>
        </w:tc>
        <w:tc>
          <w:tcPr>
            <w:tcW w:w="1370" w:type="dxa"/>
            <w:tcBorders>
              <w:top w:val="single" w:sz="4" w:space="0" w:color="FF0000"/>
              <w:left w:val="single" w:sz="4" w:space="0" w:color="FF0000"/>
              <w:bottom w:val="single" w:sz="4" w:space="0" w:color="FF0000"/>
              <w:right w:val="single" w:sz="4" w:space="0" w:color="FF0000"/>
            </w:tcBorders>
          </w:tcPr>
          <w:p w14:paraId="265167AA" w14:textId="512D3E68" w:rsidR="004D59F1" w:rsidRPr="00420246" w:rsidRDefault="004D59F1" w:rsidP="00F10E5D">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225</w:t>
            </w:r>
          </w:p>
        </w:tc>
        <w:tc>
          <w:tcPr>
            <w:tcW w:w="1607" w:type="dxa"/>
            <w:tcBorders>
              <w:top w:val="single" w:sz="4" w:space="0" w:color="FF0000"/>
              <w:left w:val="single" w:sz="4" w:space="0" w:color="FF0000"/>
              <w:bottom w:val="single" w:sz="4" w:space="0" w:color="FF0000"/>
              <w:right w:val="single" w:sz="4" w:space="0" w:color="FF0000"/>
            </w:tcBorders>
          </w:tcPr>
          <w:p w14:paraId="1C02B59C" w14:textId="7444BB3C" w:rsidR="004D59F1" w:rsidRDefault="004D59F1" w:rsidP="00F10E5D">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318</w:t>
            </w:r>
          </w:p>
        </w:tc>
      </w:tr>
      <w:tr w:rsidR="004D59F1" w:rsidRPr="0033092F" w14:paraId="3C83293C" w14:textId="77777777" w:rsidTr="004D59F1">
        <w:trPr>
          <w:trHeight w:val="290"/>
        </w:trPr>
        <w:tc>
          <w:tcPr>
            <w:tcW w:w="5420"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46E60D0A" w14:textId="1AC580B2" w:rsidR="004D59F1" w:rsidRPr="00BC692A" w:rsidRDefault="004D59F1" w:rsidP="00F10E5D">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Liczba wypełnionych formularzy Niebieska Karta (Powiat)</w:t>
            </w:r>
          </w:p>
        </w:tc>
        <w:tc>
          <w:tcPr>
            <w:tcW w:w="1370" w:type="dxa"/>
            <w:tcBorders>
              <w:top w:val="single" w:sz="4" w:space="0" w:color="FF0000"/>
              <w:left w:val="single" w:sz="4" w:space="0" w:color="FF0000"/>
              <w:bottom w:val="single" w:sz="4" w:space="0" w:color="FF0000"/>
              <w:right w:val="single" w:sz="4" w:space="0" w:color="FF0000"/>
            </w:tcBorders>
          </w:tcPr>
          <w:p w14:paraId="47AA47C6" w14:textId="19E00881" w:rsidR="004D59F1" w:rsidRPr="00420246" w:rsidRDefault="004D59F1" w:rsidP="00F10E5D">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261</w:t>
            </w:r>
          </w:p>
        </w:tc>
        <w:tc>
          <w:tcPr>
            <w:tcW w:w="1607" w:type="dxa"/>
            <w:tcBorders>
              <w:top w:val="single" w:sz="4" w:space="0" w:color="FF0000"/>
              <w:left w:val="single" w:sz="4" w:space="0" w:color="FF0000"/>
              <w:bottom w:val="single" w:sz="4" w:space="0" w:color="FF0000"/>
              <w:right w:val="single" w:sz="4" w:space="0" w:color="FF0000"/>
            </w:tcBorders>
          </w:tcPr>
          <w:p w14:paraId="6A904A66" w14:textId="737752F8" w:rsidR="004D59F1" w:rsidRDefault="004D59F1" w:rsidP="00F10E5D">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234</w:t>
            </w:r>
          </w:p>
        </w:tc>
      </w:tr>
    </w:tbl>
    <w:p w14:paraId="0ED1B825" w14:textId="010C7938" w:rsidR="0033092F" w:rsidRPr="00BC692A" w:rsidRDefault="0033092F" w:rsidP="0033092F">
      <w:pPr>
        <w:rPr>
          <w:i/>
          <w:iCs/>
          <w:sz w:val="20"/>
          <w:szCs w:val="18"/>
          <w:lang w:val="pl-PL"/>
        </w:rPr>
      </w:pPr>
      <w:r w:rsidRPr="00BC692A">
        <w:rPr>
          <w:i/>
          <w:iCs/>
          <w:sz w:val="20"/>
          <w:szCs w:val="18"/>
          <w:lang w:val="pl-PL"/>
        </w:rPr>
        <w:t xml:space="preserve">Źródło: Opracowanie własne na podstawie danych </w:t>
      </w:r>
      <w:r w:rsidR="004D59F1">
        <w:rPr>
          <w:i/>
          <w:iCs/>
          <w:sz w:val="20"/>
          <w:szCs w:val="18"/>
          <w:lang w:val="pl-PL"/>
        </w:rPr>
        <w:t>Policji</w:t>
      </w:r>
    </w:p>
    <w:p w14:paraId="6FB11964" w14:textId="77777777" w:rsidR="0033092F" w:rsidRDefault="0033092F" w:rsidP="00505B0D">
      <w:pPr>
        <w:rPr>
          <w:lang w:val="pl-PL"/>
        </w:rPr>
      </w:pPr>
    </w:p>
    <w:p w14:paraId="50F500CC" w14:textId="05968A86" w:rsidR="006062B0" w:rsidRDefault="0033092F" w:rsidP="00505B0D">
      <w:pPr>
        <w:rPr>
          <w:lang w:val="pl-PL"/>
        </w:rPr>
      </w:pPr>
      <w:r>
        <w:rPr>
          <w:lang w:val="pl-PL"/>
        </w:rPr>
        <w:t xml:space="preserve">Najwięcej wypadków wydarza się na drodze wojewódzkiej nr 713 (w 2020 roku 33, rok wcześniej 39), następnie drodze ekspresowej S8 (w 2020 roku 15, w 2019 roku 17) oraz na drodze krajowej nr 48 (w 2020 roku 12, rok wcześniej 14). Te trzy odcinki wygenerowały 28,3% wszystkich zdarzeń na terenie powiatu tomaszowskiego w 2020 roku. </w:t>
      </w:r>
    </w:p>
    <w:p w14:paraId="6035986B" w14:textId="2D0AF7C2" w:rsidR="006062B0" w:rsidRDefault="006062B0" w:rsidP="00505B0D">
      <w:pPr>
        <w:rPr>
          <w:lang w:val="pl-PL"/>
        </w:rPr>
      </w:pPr>
    </w:p>
    <w:p w14:paraId="18CF9D0E" w14:textId="3902AB3C" w:rsidR="004D59F1" w:rsidRDefault="004D59F1" w:rsidP="00505B0D">
      <w:pPr>
        <w:rPr>
          <w:lang w:val="pl-PL"/>
        </w:rPr>
      </w:pPr>
      <w:r>
        <w:rPr>
          <w:lang w:val="pl-PL"/>
        </w:rPr>
        <w:t xml:space="preserve">Tomaszów Mazowiecki nie odbiega znacznie od innych miast w zakresie przestępstw stwierdzonych przez Policję </w:t>
      </w:r>
      <w:r w:rsidR="00670ED8">
        <w:rPr>
          <w:lang w:val="pl-PL"/>
        </w:rPr>
        <w:fldChar w:fldCharType="begin"/>
      </w:r>
      <w:r w:rsidR="00670ED8">
        <w:rPr>
          <w:lang w:val="pl-PL"/>
        </w:rPr>
        <w:instrText xml:space="preserve"> REF _Ref85317262 \h </w:instrText>
      </w:r>
      <w:r w:rsidR="00670ED8">
        <w:rPr>
          <w:lang w:val="pl-PL"/>
        </w:rPr>
      </w:r>
      <w:r w:rsidR="00670ED8">
        <w:rPr>
          <w:lang w:val="pl-PL"/>
        </w:rPr>
        <w:fldChar w:fldCharType="separate"/>
      </w:r>
      <w:r w:rsidR="0045408F">
        <w:t xml:space="preserve">Wykres </w:t>
      </w:r>
      <w:r w:rsidR="0045408F">
        <w:rPr>
          <w:noProof/>
        </w:rPr>
        <w:t>2</w:t>
      </w:r>
      <w:r w:rsidR="0045408F">
        <w:t>.</w:t>
      </w:r>
      <w:r w:rsidR="0045408F">
        <w:rPr>
          <w:noProof/>
        </w:rPr>
        <w:t>36</w:t>
      </w:r>
      <w:r w:rsidR="00670ED8">
        <w:rPr>
          <w:lang w:val="pl-PL"/>
        </w:rPr>
        <w:fldChar w:fldCharType="end"/>
      </w:r>
      <w:r w:rsidR="00670ED8">
        <w:rPr>
          <w:lang w:val="pl-PL"/>
        </w:rPr>
        <w:t>).</w:t>
      </w:r>
    </w:p>
    <w:p w14:paraId="7F2397EF" w14:textId="163046E5" w:rsidR="004D59F1" w:rsidRDefault="004D59F1" w:rsidP="00505B0D">
      <w:pPr>
        <w:rPr>
          <w:lang w:val="pl-PL"/>
        </w:rPr>
      </w:pPr>
    </w:p>
    <w:p w14:paraId="3065F398" w14:textId="37EE18ED" w:rsidR="00A155EB" w:rsidRPr="00A53C1B" w:rsidRDefault="00A155EB" w:rsidP="00A155EB">
      <w:pPr>
        <w:rPr>
          <w:lang w:val="pl-PL"/>
        </w:rPr>
      </w:pPr>
      <w:r w:rsidRPr="00A53C1B">
        <w:rPr>
          <w:noProof/>
          <w:lang w:val="pl-PL"/>
        </w:rPr>
        <mc:AlternateContent>
          <mc:Choice Requires="wps">
            <w:drawing>
              <wp:anchor distT="0" distB="0" distL="114300" distR="114300" simplePos="0" relativeHeight="251754496" behindDoc="0" locked="0" layoutInCell="1" allowOverlap="1" wp14:anchorId="51B8605D" wp14:editId="2955A9C7">
                <wp:simplePos x="0" y="0"/>
                <wp:positionH relativeFrom="margin">
                  <wp:align>left</wp:align>
                </wp:positionH>
                <wp:positionV relativeFrom="paragraph">
                  <wp:posOffset>46672</wp:posOffset>
                </wp:positionV>
                <wp:extent cx="5866130" cy="12065"/>
                <wp:effectExtent l="0" t="0" r="20320" b="26035"/>
                <wp:wrapNone/>
                <wp:docPr id="211"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077CF2A" id="Łącznik prosty 66" o:spid="_x0000_s1026" style="position:absolute;flip:y;z-index:2517544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65pt" to="461.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" strokecolor="red" strokeweight="1.5pt">
                <v:stroke joinstyle="miter"/>
                <o:lock v:ext="edit" shapetype="f"/>
                <w10:wrap anchorx="margin"/>
              </v:line>
            </w:pict>
          </mc:Fallback>
        </mc:AlternateContent>
      </w:r>
      <w:r>
        <w:rPr>
          <w:b/>
          <w:bCs/>
          <w:lang w:val="pl-PL"/>
        </w:rPr>
        <w:t xml:space="preserve">Do największej liczby wypadków dochodzi na drodze wojewódzkiej nr 713, potem na S8 i DK nr 48. O bezpieczeństwo publiczne w Tomaszowie Mazowieckim dbają Policja, Straż Miejska oraz Państwowa Straż Pożarna. Sytuacja w Mieście Tomaszowie Mazowieckim nie odbiega od sytuacji w innych miastach. </w:t>
      </w:r>
    </w:p>
    <w:p w14:paraId="523EE3DC" w14:textId="77777777" w:rsidR="00A155EB" w:rsidRPr="00A53C1B" w:rsidRDefault="00A155EB" w:rsidP="00A155EB">
      <w:pPr>
        <w:rPr>
          <w:lang w:val="pl-PL"/>
        </w:rPr>
      </w:pPr>
      <w:r w:rsidRPr="00A53C1B">
        <w:rPr>
          <w:noProof/>
          <w:lang w:val="pl-PL"/>
        </w:rPr>
        <mc:AlternateContent>
          <mc:Choice Requires="wps">
            <w:drawing>
              <wp:anchor distT="0" distB="0" distL="114300" distR="114300" simplePos="0" relativeHeight="251753472" behindDoc="0" locked="0" layoutInCell="1" allowOverlap="1" wp14:anchorId="565EF08A" wp14:editId="133EAF49">
                <wp:simplePos x="0" y="0"/>
                <wp:positionH relativeFrom="margin">
                  <wp:align>left</wp:align>
                </wp:positionH>
                <wp:positionV relativeFrom="paragraph">
                  <wp:posOffset>53975</wp:posOffset>
                </wp:positionV>
                <wp:extent cx="5866130" cy="12065"/>
                <wp:effectExtent l="0" t="0" r="1270" b="6985"/>
                <wp:wrapNone/>
                <wp:docPr id="212" name="Łącznik prosty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AF5208A" id="Łącznik prosty 65" o:spid="_x0000_s1026" style="position:absolute;flip:y;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25pt" to="461.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" strokecolor="red" strokeweight="1.5pt">
                <v:stroke joinstyle="miter"/>
                <o:lock v:ext="edit" shapetype="f"/>
                <w10:wrap anchorx="margin"/>
              </v:line>
            </w:pict>
          </mc:Fallback>
        </mc:AlternateContent>
      </w:r>
    </w:p>
    <w:p w14:paraId="71A58F6D" w14:textId="53F36970" w:rsidR="00670ED8" w:rsidRDefault="00670ED8" w:rsidP="00505B0D">
      <w:pPr>
        <w:rPr>
          <w:lang w:val="pl-PL"/>
        </w:rPr>
      </w:pPr>
    </w:p>
    <w:p w14:paraId="3C20DB9C" w14:textId="5ADB8F94" w:rsidR="00670ED8" w:rsidRDefault="00670ED8" w:rsidP="00505B0D">
      <w:pPr>
        <w:rPr>
          <w:lang w:val="pl-PL"/>
        </w:rPr>
      </w:pPr>
    </w:p>
    <w:p w14:paraId="04F2770F" w14:textId="77777777" w:rsidR="00670ED8" w:rsidRDefault="00670ED8" w:rsidP="00505B0D">
      <w:pPr>
        <w:rPr>
          <w:lang w:val="pl-PL"/>
        </w:rPr>
      </w:pPr>
    </w:p>
    <w:p w14:paraId="7186AEB2" w14:textId="75882419" w:rsidR="00670ED8" w:rsidRDefault="00670ED8" w:rsidP="00670ED8">
      <w:pPr>
        <w:pStyle w:val="Wykres"/>
      </w:pPr>
      <w:bookmarkStart w:id="236" w:name="_Ref85317262"/>
      <w:bookmarkStart w:id="237" w:name="_Toc85395677"/>
      <w:r>
        <w:lastRenderedPageBreak/>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36</w:t>
      </w:r>
      <w:r w:rsidR="00445AD9">
        <w:fldChar w:fldCharType="end"/>
      </w:r>
      <w:bookmarkEnd w:id="236"/>
      <w:r>
        <w:t xml:space="preserve"> </w:t>
      </w:r>
      <w:r w:rsidRPr="00670ED8">
        <w:t>Przestępstwa stwierdzone przez policję w zakończonych postępowaniach przygotowawczych przeciwko życiu i zdrowiu na 10. tys. mieszkańców (dane powiatowe)</w:t>
      </w:r>
      <w:bookmarkEnd w:id="237"/>
    </w:p>
    <w:p w14:paraId="7DBAD499" w14:textId="20805096" w:rsidR="004D59F1" w:rsidRDefault="00670ED8" w:rsidP="00505B0D">
      <w:pPr>
        <w:rPr>
          <w:lang w:val="pl-PL"/>
        </w:rPr>
      </w:pPr>
      <w:r w:rsidRPr="00670ED8">
        <w:rPr>
          <w:noProof/>
        </w:rPr>
        <w:drawing>
          <wp:inline distT="0" distB="0" distL="0" distR="0" wp14:anchorId="249D5996" wp14:editId="632174E4">
            <wp:extent cx="5760720" cy="2436125"/>
            <wp:effectExtent l="0" t="0" r="0" b="2540"/>
            <wp:docPr id="210" name="Obraz 210" descr="wykres prezentuje liczbę przestępstw na 10 tys.mieszkańców na tle grupy porównawcz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Obraz 210" descr="wykres prezentuje liczbę przestępstw na 10 tys.mieszkańców na tle grupy porównawczej"/>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64596" cy="2437764"/>
                    </a:xfrm>
                    <a:prstGeom prst="rect">
                      <a:avLst/>
                    </a:prstGeom>
                    <a:noFill/>
                    <a:ln>
                      <a:noFill/>
                    </a:ln>
                  </pic:spPr>
                </pic:pic>
              </a:graphicData>
            </a:graphic>
          </wp:inline>
        </w:drawing>
      </w:r>
    </w:p>
    <w:p w14:paraId="62508EA4" w14:textId="77777777" w:rsidR="00670ED8" w:rsidRPr="00BC692A" w:rsidRDefault="00670ED8" w:rsidP="00670ED8">
      <w:pPr>
        <w:rPr>
          <w:i/>
          <w:iCs/>
          <w:sz w:val="20"/>
          <w:szCs w:val="18"/>
          <w:lang w:val="pl-PL"/>
        </w:rPr>
      </w:pPr>
      <w:r w:rsidRPr="00BC692A">
        <w:rPr>
          <w:i/>
          <w:iCs/>
          <w:sz w:val="20"/>
          <w:szCs w:val="18"/>
          <w:lang w:val="pl-PL"/>
        </w:rPr>
        <w:t>Źródło:” Opracowanie własne na podstawie danych BDL</w:t>
      </w:r>
    </w:p>
    <w:p w14:paraId="643B0878" w14:textId="37225304" w:rsidR="006062B0" w:rsidRDefault="006062B0" w:rsidP="00505B0D">
      <w:pPr>
        <w:rPr>
          <w:lang w:val="pl-PL"/>
        </w:rPr>
      </w:pPr>
    </w:p>
    <w:p w14:paraId="3AD78071" w14:textId="5EFA08EA" w:rsidR="006062B0" w:rsidRDefault="006062B0" w:rsidP="00505B0D">
      <w:pPr>
        <w:rPr>
          <w:lang w:val="pl-PL"/>
        </w:rPr>
      </w:pPr>
      <w:r>
        <w:rPr>
          <w:lang w:val="pl-PL"/>
        </w:rPr>
        <w:t xml:space="preserve">Działania realizowane </w:t>
      </w:r>
      <w:r w:rsidR="00670ED8">
        <w:rPr>
          <w:lang w:val="pl-PL"/>
        </w:rPr>
        <w:t xml:space="preserve">przez policję </w:t>
      </w:r>
      <w:r>
        <w:rPr>
          <w:lang w:val="pl-PL"/>
        </w:rPr>
        <w:t>na terenie powiatu tomaszowskiego (w tym Miasta Tomaszowa Mazowieckiego), to:</w:t>
      </w:r>
    </w:p>
    <w:p w14:paraId="261FDEFD" w14:textId="45B6E592" w:rsidR="006062B0" w:rsidRDefault="006062B0" w:rsidP="003B5923">
      <w:pPr>
        <w:pStyle w:val="Akapitzlist"/>
        <w:numPr>
          <w:ilvl w:val="0"/>
          <w:numId w:val="35"/>
        </w:numPr>
        <w:ind w:left="567" w:hanging="567"/>
        <w:rPr>
          <w:lang w:val="pl-PL"/>
        </w:rPr>
      </w:pPr>
      <w:r>
        <w:rPr>
          <w:lang w:val="pl-PL"/>
        </w:rPr>
        <w:t>Rządowy Program ograniczenia przestępczości i aspołecznych zachowań „Razem bezpieczniej”,</w:t>
      </w:r>
    </w:p>
    <w:p w14:paraId="1491DDCB" w14:textId="6CCEA408" w:rsidR="006062B0" w:rsidRDefault="006062B0" w:rsidP="003B5923">
      <w:pPr>
        <w:pStyle w:val="Akapitzlist"/>
        <w:numPr>
          <w:ilvl w:val="0"/>
          <w:numId w:val="35"/>
        </w:numPr>
        <w:ind w:left="567" w:hanging="567"/>
        <w:rPr>
          <w:lang w:val="pl-PL"/>
        </w:rPr>
      </w:pPr>
      <w:r>
        <w:rPr>
          <w:lang w:val="pl-PL"/>
        </w:rPr>
        <w:t>Krajowy Program Przeciwdziałania Przemocy w Rodzinie,</w:t>
      </w:r>
    </w:p>
    <w:p w14:paraId="4E77A7D3" w14:textId="1CDF33BA" w:rsidR="006062B0" w:rsidRDefault="006062B0" w:rsidP="003B5923">
      <w:pPr>
        <w:pStyle w:val="Akapitzlist"/>
        <w:numPr>
          <w:ilvl w:val="0"/>
          <w:numId w:val="35"/>
        </w:numPr>
        <w:ind w:left="567" w:hanging="567"/>
        <w:rPr>
          <w:lang w:val="pl-PL"/>
        </w:rPr>
      </w:pPr>
      <w:r>
        <w:rPr>
          <w:lang w:val="pl-PL"/>
        </w:rPr>
        <w:t>Narodowy Program Profilaktyki i Rozwiązywania Problemów Alkoholowych,</w:t>
      </w:r>
    </w:p>
    <w:p w14:paraId="39D028CF" w14:textId="30027C5C" w:rsidR="006062B0" w:rsidRDefault="006062B0" w:rsidP="003B5923">
      <w:pPr>
        <w:pStyle w:val="Akapitzlist"/>
        <w:numPr>
          <w:ilvl w:val="0"/>
          <w:numId w:val="35"/>
        </w:numPr>
        <w:ind w:left="567" w:hanging="567"/>
        <w:rPr>
          <w:lang w:val="pl-PL"/>
        </w:rPr>
      </w:pPr>
      <w:r>
        <w:rPr>
          <w:lang w:val="pl-PL"/>
        </w:rPr>
        <w:t>Krajowy Program Przeciwdziałania Narkomanii,</w:t>
      </w:r>
    </w:p>
    <w:p w14:paraId="6A69B062" w14:textId="6AA89707" w:rsidR="006062B0" w:rsidRDefault="006062B0" w:rsidP="003B5923">
      <w:pPr>
        <w:pStyle w:val="Akapitzlist"/>
        <w:numPr>
          <w:ilvl w:val="0"/>
          <w:numId w:val="35"/>
        </w:numPr>
        <w:ind w:left="567" w:hanging="567"/>
        <w:rPr>
          <w:lang w:val="pl-PL"/>
        </w:rPr>
      </w:pPr>
      <w:r>
        <w:rPr>
          <w:lang w:val="pl-PL"/>
        </w:rPr>
        <w:t>Krajowy Program Zwalczania i Zapobiegania Handlu Ludźmi,</w:t>
      </w:r>
    </w:p>
    <w:p w14:paraId="60B6D9BB" w14:textId="0B478B74" w:rsidR="006062B0" w:rsidRPr="006062B0" w:rsidRDefault="006062B0" w:rsidP="003B5923">
      <w:pPr>
        <w:pStyle w:val="Akapitzlist"/>
        <w:numPr>
          <w:ilvl w:val="0"/>
          <w:numId w:val="35"/>
        </w:numPr>
        <w:ind w:left="567" w:hanging="567"/>
        <w:rPr>
          <w:lang w:val="pl-PL"/>
        </w:rPr>
      </w:pPr>
      <w:r>
        <w:rPr>
          <w:lang w:val="pl-PL"/>
        </w:rPr>
        <w:t>Krajowy Program Zwalczania AIDS i Zapobiegania Zakażeniom HIV.</w:t>
      </w:r>
    </w:p>
    <w:p w14:paraId="2E165C7C" w14:textId="2AE6C11D" w:rsidR="006062B0" w:rsidRDefault="006062B0" w:rsidP="00505B0D">
      <w:pPr>
        <w:rPr>
          <w:lang w:val="pl-PL"/>
        </w:rPr>
      </w:pPr>
    </w:p>
    <w:p w14:paraId="718B349F" w14:textId="494F4CC8" w:rsidR="006062B0" w:rsidRDefault="00670ED8" w:rsidP="00505B0D">
      <w:pPr>
        <w:rPr>
          <w:lang w:val="pl-PL"/>
        </w:rPr>
      </w:pPr>
      <w:r>
        <w:rPr>
          <w:lang w:val="pl-PL"/>
        </w:rPr>
        <w:t xml:space="preserve">Bezpieczeństwa na terenie Miasta pilnuje także Straż Miejska – w 2020 roku było to 18 strażników. </w:t>
      </w:r>
    </w:p>
    <w:p w14:paraId="7FC957E5" w14:textId="72CAD3B9" w:rsidR="00670ED8" w:rsidRPr="00670ED8" w:rsidRDefault="00670ED8" w:rsidP="00670ED8">
      <w:pPr>
        <w:rPr>
          <w:lang w:val="pl-PL"/>
        </w:rPr>
      </w:pPr>
      <w:r w:rsidRPr="00670ED8">
        <w:rPr>
          <w:lang w:val="pl-PL"/>
        </w:rPr>
        <w:t xml:space="preserve">W 2020 r. Straż Miejska w Tomaszowie Mazowieckim przyjęła 3761 zgłoszeń wymagających konieczności przeprowadzenia interwencji w ocenie zgłaszających z czego: </w:t>
      </w:r>
    </w:p>
    <w:p w14:paraId="6A3DE067" w14:textId="7E745A2A" w:rsidR="00670ED8" w:rsidRPr="00670ED8" w:rsidRDefault="00670ED8" w:rsidP="003B5923">
      <w:pPr>
        <w:pStyle w:val="Akapitzlist"/>
        <w:numPr>
          <w:ilvl w:val="0"/>
          <w:numId w:val="36"/>
        </w:numPr>
        <w:ind w:left="567" w:hanging="567"/>
        <w:rPr>
          <w:lang w:val="pl-PL"/>
        </w:rPr>
      </w:pPr>
      <w:r>
        <w:rPr>
          <w:lang w:val="pl-PL"/>
        </w:rPr>
        <w:t>Z</w:t>
      </w:r>
      <w:r w:rsidRPr="00670ED8">
        <w:rPr>
          <w:lang w:val="pl-PL"/>
        </w:rPr>
        <w:t>głoszenia od mieszkańców miasta -2582</w:t>
      </w:r>
      <w:r>
        <w:rPr>
          <w:lang w:val="pl-PL"/>
        </w:rPr>
        <w:t>,</w:t>
      </w:r>
    </w:p>
    <w:p w14:paraId="62D6C521" w14:textId="0C7AB4B9" w:rsidR="00670ED8" w:rsidRPr="00670ED8" w:rsidRDefault="00670ED8" w:rsidP="003B5923">
      <w:pPr>
        <w:pStyle w:val="Akapitzlist"/>
        <w:numPr>
          <w:ilvl w:val="0"/>
          <w:numId w:val="36"/>
        </w:numPr>
        <w:ind w:left="567" w:hanging="567"/>
        <w:rPr>
          <w:lang w:val="pl-PL"/>
        </w:rPr>
      </w:pPr>
      <w:r>
        <w:rPr>
          <w:lang w:val="pl-PL"/>
        </w:rPr>
        <w:t>Z</w:t>
      </w:r>
      <w:r w:rsidRPr="00670ED8">
        <w:rPr>
          <w:lang w:val="pl-PL"/>
        </w:rPr>
        <w:t xml:space="preserve">głoszenia z administracji i urzędów </w:t>
      </w:r>
      <w:r>
        <w:rPr>
          <w:lang w:val="pl-PL"/>
        </w:rPr>
        <w:t>–</w:t>
      </w:r>
      <w:r w:rsidRPr="00670ED8">
        <w:rPr>
          <w:lang w:val="pl-PL"/>
        </w:rPr>
        <w:t xml:space="preserve"> 222</w:t>
      </w:r>
      <w:r>
        <w:rPr>
          <w:lang w:val="pl-PL"/>
        </w:rPr>
        <w:t>,</w:t>
      </w:r>
    </w:p>
    <w:p w14:paraId="64556A8A" w14:textId="5A73C5BE" w:rsidR="00670ED8" w:rsidRPr="00670ED8" w:rsidRDefault="00670ED8" w:rsidP="003B5923">
      <w:pPr>
        <w:pStyle w:val="Akapitzlist"/>
        <w:numPr>
          <w:ilvl w:val="0"/>
          <w:numId w:val="36"/>
        </w:numPr>
        <w:ind w:left="567" w:hanging="567"/>
        <w:rPr>
          <w:lang w:val="pl-PL"/>
        </w:rPr>
      </w:pPr>
      <w:r>
        <w:rPr>
          <w:lang w:val="pl-PL"/>
        </w:rPr>
        <w:t>Z</w:t>
      </w:r>
      <w:r w:rsidRPr="00670ED8">
        <w:rPr>
          <w:lang w:val="pl-PL"/>
        </w:rPr>
        <w:t>głoszenia pracowników monitoringu – 255</w:t>
      </w:r>
      <w:r>
        <w:rPr>
          <w:lang w:val="pl-PL"/>
        </w:rPr>
        <w:t>,</w:t>
      </w:r>
    </w:p>
    <w:p w14:paraId="3BE50B05" w14:textId="68304969" w:rsidR="00670ED8" w:rsidRPr="00670ED8" w:rsidRDefault="00670ED8" w:rsidP="003B5923">
      <w:pPr>
        <w:pStyle w:val="Akapitzlist"/>
        <w:numPr>
          <w:ilvl w:val="0"/>
          <w:numId w:val="36"/>
        </w:numPr>
        <w:ind w:left="567" w:hanging="567"/>
        <w:rPr>
          <w:lang w:val="pl-PL"/>
        </w:rPr>
      </w:pPr>
      <w:r>
        <w:rPr>
          <w:lang w:val="pl-PL"/>
        </w:rPr>
        <w:t>I</w:t>
      </w:r>
      <w:r w:rsidRPr="00670ED8">
        <w:rPr>
          <w:lang w:val="pl-PL"/>
        </w:rPr>
        <w:t xml:space="preserve">nicjatywa własna strażników, zgłoszenia bezpośrednio do strażników </w:t>
      </w:r>
      <w:r>
        <w:rPr>
          <w:lang w:val="pl-PL"/>
        </w:rPr>
        <w:t>–</w:t>
      </w:r>
      <w:r w:rsidRPr="00670ED8">
        <w:rPr>
          <w:lang w:val="pl-PL"/>
        </w:rPr>
        <w:t xml:space="preserve"> 575</w:t>
      </w:r>
      <w:r>
        <w:rPr>
          <w:lang w:val="pl-PL"/>
        </w:rPr>
        <w:t>,</w:t>
      </w:r>
    </w:p>
    <w:p w14:paraId="48A037F4" w14:textId="47C602C9" w:rsidR="006062B0" w:rsidRPr="00670ED8" w:rsidRDefault="00670ED8" w:rsidP="003B5923">
      <w:pPr>
        <w:pStyle w:val="Akapitzlist"/>
        <w:numPr>
          <w:ilvl w:val="0"/>
          <w:numId w:val="36"/>
        </w:numPr>
        <w:ind w:left="567" w:hanging="567"/>
        <w:rPr>
          <w:lang w:val="pl-PL"/>
        </w:rPr>
      </w:pPr>
      <w:r>
        <w:rPr>
          <w:lang w:val="pl-PL"/>
        </w:rPr>
        <w:t>I</w:t>
      </w:r>
      <w:r w:rsidRPr="00670ED8">
        <w:rPr>
          <w:lang w:val="pl-PL"/>
        </w:rPr>
        <w:t xml:space="preserve">nterwencje przekierowane z Komendy Powiatowej Policji </w:t>
      </w:r>
      <w:r>
        <w:rPr>
          <w:lang w:val="pl-PL"/>
        </w:rPr>
        <w:t>–</w:t>
      </w:r>
      <w:r w:rsidRPr="00670ED8">
        <w:rPr>
          <w:lang w:val="pl-PL"/>
        </w:rPr>
        <w:t xml:space="preserve"> 133</w:t>
      </w:r>
      <w:r>
        <w:rPr>
          <w:lang w:val="pl-PL"/>
        </w:rPr>
        <w:t>.</w:t>
      </w:r>
    </w:p>
    <w:p w14:paraId="0E37EADD" w14:textId="1265ADFE" w:rsidR="00505B0D" w:rsidRDefault="00505B0D" w:rsidP="00505B0D">
      <w:pPr>
        <w:rPr>
          <w:lang w:val="pl-PL"/>
        </w:rPr>
      </w:pPr>
    </w:p>
    <w:p w14:paraId="070C82C7" w14:textId="1EBDC681" w:rsidR="00670ED8" w:rsidRPr="00670ED8" w:rsidRDefault="00670ED8" w:rsidP="00670ED8">
      <w:pPr>
        <w:rPr>
          <w:lang w:val="pl-PL"/>
        </w:rPr>
      </w:pPr>
      <w:r w:rsidRPr="00670ED8">
        <w:rPr>
          <w:lang w:val="pl-PL"/>
        </w:rPr>
        <w:t>W liczbie 2582 zgłoszeń od mieszkańców dało się wyróżnić:</w:t>
      </w:r>
    </w:p>
    <w:p w14:paraId="0601CDC9" w14:textId="4CB332A6" w:rsidR="00670ED8" w:rsidRPr="00670ED8" w:rsidRDefault="00670ED8" w:rsidP="003B5923">
      <w:pPr>
        <w:pStyle w:val="Akapitzlist"/>
        <w:numPr>
          <w:ilvl w:val="0"/>
          <w:numId w:val="37"/>
        </w:numPr>
        <w:ind w:left="567" w:hanging="567"/>
        <w:rPr>
          <w:lang w:val="pl-PL"/>
        </w:rPr>
      </w:pPr>
      <w:r w:rsidRPr="00670ED8">
        <w:rPr>
          <w:lang w:val="pl-PL"/>
        </w:rPr>
        <w:t>Zakłócenie porządku publicznego – 794 tj. 30% zgłoszeń</w:t>
      </w:r>
      <w:r>
        <w:rPr>
          <w:lang w:val="pl-PL"/>
        </w:rPr>
        <w:t>,</w:t>
      </w:r>
    </w:p>
    <w:p w14:paraId="0E40420F" w14:textId="44176FF4" w:rsidR="00670ED8" w:rsidRPr="00670ED8" w:rsidRDefault="00670ED8" w:rsidP="003B5923">
      <w:pPr>
        <w:pStyle w:val="Akapitzlist"/>
        <w:numPr>
          <w:ilvl w:val="0"/>
          <w:numId w:val="37"/>
        </w:numPr>
        <w:ind w:left="567" w:hanging="567"/>
        <w:rPr>
          <w:lang w:val="pl-PL"/>
        </w:rPr>
      </w:pPr>
      <w:r w:rsidRPr="00670ED8">
        <w:rPr>
          <w:lang w:val="pl-PL"/>
        </w:rPr>
        <w:t>2. Zagrożenia w ruch drogowym (nieprawidłowe parkowanie, blokowanie przejazdu)</w:t>
      </w:r>
      <w:r>
        <w:rPr>
          <w:lang w:val="pl-PL"/>
        </w:rPr>
        <w:t xml:space="preserve"> </w:t>
      </w:r>
      <w:r w:rsidRPr="00670ED8">
        <w:rPr>
          <w:lang w:val="pl-PL"/>
        </w:rPr>
        <w:t>499</w:t>
      </w:r>
      <w:r>
        <w:rPr>
          <w:lang w:val="pl-PL"/>
        </w:rPr>
        <w:t>,</w:t>
      </w:r>
      <w:r w:rsidRPr="00670ED8">
        <w:rPr>
          <w:lang w:val="pl-PL"/>
        </w:rPr>
        <w:t xml:space="preserve"> tj. 19%</w:t>
      </w:r>
      <w:r>
        <w:rPr>
          <w:lang w:val="pl-PL"/>
        </w:rPr>
        <w:t>,</w:t>
      </w:r>
    </w:p>
    <w:p w14:paraId="5232E91A" w14:textId="46823BE1" w:rsidR="00670ED8" w:rsidRPr="00670ED8" w:rsidRDefault="00670ED8" w:rsidP="003B5923">
      <w:pPr>
        <w:pStyle w:val="Akapitzlist"/>
        <w:numPr>
          <w:ilvl w:val="0"/>
          <w:numId w:val="37"/>
        </w:numPr>
        <w:ind w:left="567" w:hanging="567"/>
        <w:rPr>
          <w:lang w:val="pl-PL"/>
        </w:rPr>
      </w:pPr>
      <w:r w:rsidRPr="00670ED8">
        <w:rPr>
          <w:lang w:val="pl-PL"/>
        </w:rPr>
        <w:lastRenderedPageBreak/>
        <w:t>Ochrona środowiska i gospodarowanie odpadami – 474 tj. 18%</w:t>
      </w:r>
      <w:r>
        <w:rPr>
          <w:lang w:val="pl-PL"/>
        </w:rPr>
        <w:t>,</w:t>
      </w:r>
    </w:p>
    <w:p w14:paraId="0625785E" w14:textId="1F599884" w:rsidR="00670ED8" w:rsidRPr="00670ED8" w:rsidRDefault="00670ED8" w:rsidP="003B5923">
      <w:pPr>
        <w:pStyle w:val="Akapitzlist"/>
        <w:numPr>
          <w:ilvl w:val="0"/>
          <w:numId w:val="37"/>
        </w:numPr>
        <w:ind w:left="567" w:hanging="567"/>
        <w:rPr>
          <w:lang w:val="pl-PL"/>
        </w:rPr>
      </w:pPr>
      <w:r w:rsidRPr="00670ED8">
        <w:rPr>
          <w:lang w:val="pl-PL"/>
        </w:rPr>
        <w:t>Dotyczące zwierząt (martwe zwierzęta, bezpańskie psy, dzikie zwierzęta na terenie miasta) – 269 tj. 11%</w:t>
      </w:r>
      <w:r>
        <w:rPr>
          <w:lang w:val="pl-PL"/>
        </w:rPr>
        <w:t>,</w:t>
      </w:r>
    </w:p>
    <w:p w14:paraId="66877388" w14:textId="712B10B7" w:rsidR="00670ED8" w:rsidRPr="00670ED8" w:rsidRDefault="00670ED8" w:rsidP="003B5923">
      <w:pPr>
        <w:pStyle w:val="Akapitzlist"/>
        <w:numPr>
          <w:ilvl w:val="0"/>
          <w:numId w:val="37"/>
        </w:numPr>
        <w:ind w:left="567" w:hanging="567"/>
        <w:rPr>
          <w:lang w:val="pl-PL"/>
        </w:rPr>
      </w:pPr>
      <w:r w:rsidRPr="00670ED8">
        <w:rPr>
          <w:lang w:val="pl-PL"/>
        </w:rPr>
        <w:t>Zagrożenie życia i zdrowia (osoby leżące na ulicy w stanie nietrzeźwości) – 82 tj. 3%</w:t>
      </w:r>
      <w:r>
        <w:rPr>
          <w:lang w:val="pl-PL"/>
        </w:rPr>
        <w:t>,</w:t>
      </w:r>
    </w:p>
    <w:p w14:paraId="61D09C00" w14:textId="321F178D" w:rsidR="00670ED8" w:rsidRPr="00670ED8" w:rsidRDefault="00670ED8" w:rsidP="003B5923">
      <w:pPr>
        <w:pStyle w:val="Akapitzlist"/>
        <w:numPr>
          <w:ilvl w:val="0"/>
          <w:numId w:val="37"/>
        </w:numPr>
        <w:ind w:left="567" w:hanging="567"/>
        <w:rPr>
          <w:lang w:val="pl-PL"/>
        </w:rPr>
      </w:pPr>
      <w:r w:rsidRPr="00670ED8">
        <w:rPr>
          <w:lang w:val="pl-PL"/>
        </w:rPr>
        <w:t>Pozostałe zgłoszenia – 462 tj. 18%</w:t>
      </w:r>
      <w:r>
        <w:rPr>
          <w:lang w:val="pl-PL"/>
        </w:rPr>
        <w:t>.</w:t>
      </w:r>
    </w:p>
    <w:p w14:paraId="41FFEB1D" w14:textId="77777777" w:rsidR="00670ED8" w:rsidRDefault="00670ED8" w:rsidP="00670ED8">
      <w:pPr>
        <w:rPr>
          <w:lang w:val="pl-PL"/>
        </w:rPr>
      </w:pPr>
    </w:p>
    <w:p w14:paraId="0D093CEA" w14:textId="6DCE96F6" w:rsidR="00670ED8" w:rsidRPr="00670ED8" w:rsidRDefault="00670ED8" w:rsidP="00670ED8">
      <w:pPr>
        <w:rPr>
          <w:lang w:val="pl-PL"/>
        </w:rPr>
      </w:pPr>
      <w:r w:rsidRPr="00670ED8">
        <w:rPr>
          <w:lang w:val="pl-PL"/>
        </w:rPr>
        <w:t>Największą liczbę zdarzeń odnotowano w rejonach ulic:</w:t>
      </w:r>
    </w:p>
    <w:p w14:paraId="3672932F" w14:textId="45BAC72F" w:rsidR="00670ED8" w:rsidRPr="00670ED8" w:rsidRDefault="00670ED8" w:rsidP="003B5923">
      <w:pPr>
        <w:pStyle w:val="Akapitzlist"/>
        <w:numPr>
          <w:ilvl w:val="0"/>
          <w:numId w:val="38"/>
        </w:numPr>
        <w:ind w:left="567" w:hanging="567"/>
        <w:rPr>
          <w:lang w:val="pl-PL"/>
        </w:rPr>
      </w:pPr>
      <w:r>
        <w:rPr>
          <w:lang w:val="pl-PL"/>
        </w:rPr>
        <w:t>U</w:t>
      </w:r>
      <w:r w:rsidRPr="00670ED8">
        <w:rPr>
          <w:lang w:val="pl-PL"/>
        </w:rPr>
        <w:t>l. Świętego Antoniego – 168</w:t>
      </w:r>
      <w:r>
        <w:rPr>
          <w:lang w:val="pl-PL"/>
        </w:rPr>
        <w:t>,</w:t>
      </w:r>
    </w:p>
    <w:p w14:paraId="64853210" w14:textId="03852DAA" w:rsidR="00670ED8" w:rsidRPr="00670ED8" w:rsidRDefault="00670ED8" w:rsidP="003B5923">
      <w:pPr>
        <w:pStyle w:val="Akapitzlist"/>
        <w:numPr>
          <w:ilvl w:val="0"/>
          <w:numId w:val="38"/>
        </w:numPr>
        <w:ind w:left="567" w:hanging="567"/>
        <w:rPr>
          <w:lang w:val="pl-PL"/>
        </w:rPr>
      </w:pPr>
      <w:r>
        <w:rPr>
          <w:lang w:val="pl-PL"/>
        </w:rPr>
        <w:t>P</w:t>
      </w:r>
      <w:r w:rsidRPr="00670ED8">
        <w:rPr>
          <w:lang w:val="pl-PL"/>
        </w:rPr>
        <w:t>lac Kościuszki – 150</w:t>
      </w:r>
      <w:r>
        <w:rPr>
          <w:lang w:val="pl-PL"/>
        </w:rPr>
        <w:t>,</w:t>
      </w:r>
    </w:p>
    <w:p w14:paraId="64DE6E4C" w14:textId="4D4E67BE" w:rsidR="00670ED8" w:rsidRPr="00670ED8" w:rsidRDefault="00670ED8" w:rsidP="003B5923">
      <w:pPr>
        <w:pStyle w:val="Akapitzlist"/>
        <w:numPr>
          <w:ilvl w:val="0"/>
          <w:numId w:val="38"/>
        </w:numPr>
        <w:ind w:left="567" w:hanging="567"/>
        <w:rPr>
          <w:lang w:val="pl-PL"/>
        </w:rPr>
      </w:pPr>
      <w:r>
        <w:rPr>
          <w:lang w:val="pl-PL"/>
        </w:rPr>
        <w:t>U</w:t>
      </w:r>
      <w:r w:rsidRPr="00670ED8">
        <w:rPr>
          <w:lang w:val="pl-PL"/>
        </w:rPr>
        <w:t>l. Warszawska – 130</w:t>
      </w:r>
      <w:r>
        <w:rPr>
          <w:lang w:val="pl-PL"/>
        </w:rPr>
        <w:t>,</w:t>
      </w:r>
    </w:p>
    <w:p w14:paraId="443A3552" w14:textId="08A05CD7" w:rsidR="00670ED8" w:rsidRPr="00670ED8" w:rsidRDefault="00670ED8" w:rsidP="003B5923">
      <w:pPr>
        <w:pStyle w:val="Akapitzlist"/>
        <w:numPr>
          <w:ilvl w:val="0"/>
          <w:numId w:val="38"/>
        </w:numPr>
        <w:ind w:left="567" w:hanging="567"/>
        <w:rPr>
          <w:lang w:val="pl-PL"/>
        </w:rPr>
      </w:pPr>
      <w:r>
        <w:rPr>
          <w:lang w:val="pl-PL"/>
        </w:rPr>
        <w:t>U</w:t>
      </w:r>
      <w:r w:rsidRPr="00670ED8">
        <w:rPr>
          <w:lang w:val="pl-PL"/>
        </w:rPr>
        <w:t>l. Mościckiego – 125</w:t>
      </w:r>
      <w:r>
        <w:rPr>
          <w:lang w:val="pl-PL"/>
        </w:rPr>
        <w:t>,</w:t>
      </w:r>
    </w:p>
    <w:p w14:paraId="081C7138" w14:textId="746132D5" w:rsidR="00670ED8" w:rsidRPr="00670ED8" w:rsidRDefault="00670ED8" w:rsidP="003B5923">
      <w:pPr>
        <w:pStyle w:val="Akapitzlist"/>
        <w:numPr>
          <w:ilvl w:val="0"/>
          <w:numId w:val="38"/>
        </w:numPr>
        <w:ind w:left="567" w:hanging="567"/>
        <w:rPr>
          <w:lang w:val="pl-PL"/>
        </w:rPr>
      </w:pPr>
      <w:r>
        <w:rPr>
          <w:lang w:val="pl-PL"/>
        </w:rPr>
        <w:t>U</w:t>
      </w:r>
      <w:r w:rsidRPr="00670ED8">
        <w:rPr>
          <w:lang w:val="pl-PL"/>
        </w:rPr>
        <w:t xml:space="preserve">l. P.C.K </w:t>
      </w:r>
      <w:r>
        <w:rPr>
          <w:lang w:val="pl-PL"/>
        </w:rPr>
        <w:t>–</w:t>
      </w:r>
      <w:r w:rsidRPr="00670ED8">
        <w:rPr>
          <w:lang w:val="pl-PL"/>
        </w:rPr>
        <w:t xml:space="preserve"> 97</w:t>
      </w:r>
      <w:r>
        <w:rPr>
          <w:lang w:val="pl-PL"/>
        </w:rPr>
        <w:t>,</w:t>
      </w:r>
    </w:p>
    <w:p w14:paraId="4630306F" w14:textId="120A2F7D" w:rsidR="00670ED8" w:rsidRPr="00670ED8" w:rsidRDefault="00670ED8" w:rsidP="003B5923">
      <w:pPr>
        <w:pStyle w:val="Akapitzlist"/>
        <w:numPr>
          <w:ilvl w:val="0"/>
          <w:numId w:val="38"/>
        </w:numPr>
        <w:ind w:left="567" w:hanging="567"/>
        <w:rPr>
          <w:lang w:val="pl-PL"/>
        </w:rPr>
      </w:pPr>
      <w:r>
        <w:rPr>
          <w:lang w:val="pl-PL"/>
        </w:rPr>
        <w:t>U</w:t>
      </w:r>
      <w:r w:rsidRPr="00670ED8">
        <w:rPr>
          <w:lang w:val="pl-PL"/>
        </w:rPr>
        <w:t>l. Piłsudskiego – 91</w:t>
      </w:r>
      <w:r>
        <w:rPr>
          <w:lang w:val="pl-PL"/>
        </w:rPr>
        <w:t>,</w:t>
      </w:r>
    </w:p>
    <w:p w14:paraId="41BEE9EA" w14:textId="008A22B2" w:rsidR="00670ED8" w:rsidRPr="00670ED8" w:rsidRDefault="00670ED8" w:rsidP="003B5923">
      <w:pPr>
        <w:pStyle w:val="Akapitzlist"/>
        <w:numPr>
          <w:ilvl w:val="0"/>
          <w:numId w:val="38"/>
        </w:numPr>
        <w:ind w:left="567" w:hanging="567"/>
        <w:rPr>
          <w:lang w:val="pl-PL"/>
        </w:rPr>
      </w:pPr>
      <w:r>
        <w:rPr>
          <w:lang w:val="pl-PL"/>
        </w:rPr>
        <w:t>U</w:t>
      </w:r>
      <w:r w:rsidRPr="00670ED8">
        <w:rPr>
          <w:lang w:val="pl-PL"/>
        </w:rPr>
        <w:t>l. Polna – 86</w:t>
      </w:r>
      <w:r>
        <w:rPr>
          <w:lang w:val="pl-PL"/>
        </w:rPr>
        <w:t>,</w:t>
      </w:r>
    </w:p>
    <w:p w14:paraId="54209CCF" w14:textId="17FD93EF" w:rsidR="00670ED8" w:rsidRPr="00670ED8" w:rsidRDefault="00670ED8" w:rsidP="003B5923">
      <w:pPr>
        <w:pStyle w:val="Akapitzlist"/>
        <w:numPr>
          <w:ilvl w:val="0"/>
          <w:numId w:val="38"/>
        </w:numPr>
        <w:ind w:left="567" w:hanging="567"/>
        <w:rPr>
          <w:lang w:val="pl-PL"/>
        </w:rPr>
      </w:pPr>
      <w:r>
        <w:rPr>
          <w:lang w:val="pl-PL"/>
        </w:rPr>
        <w:t>U</w:t>
      </w:r>
      <w:r w:rsidRPr="00670ED8">
        <w:rPr>
          <w:lang w:val="pl-PL"/>
        </w:rPr>
        <w:t>l. Dzieci polskich – 72</w:t>
      </w:r>
      <w:r>
        <w:rPr>
          <w:lang w:val="pl-PL"/>
        </w:rPr>
        <w:t>,</w:t>
      </w:r>
    </w:p>
    <w:p w14:paraId="022C9322" w14:textId="67E43B29" w:rsidR="00670ED8" w:rsidRPr="00670ED8" w:rsidRDefault="00670ED8" w:rsidP="003B5923">
      <w:pPr>
        <w:pStyle w:val="Akapitzlist"/>
        <w:numPr>
          <w:ilvl w:val="0"/>
          <w:numId w:val="38"/>
        </w:numPr>
        <w:ind w:left="567" w:hanging="567"/>
        <w:rPr>
          <w:lang w:val="pl-PL"/>
        </w:rPr>
      </w:pPr>
      <w:r>
        <w:rPr>
          <w:lang w:val="pl-PL"/>
        </w:rPr>
        <w:t>U</w:t>
      </w:r>
      <w:r w:rsidRPr="00670ED8">
        <w:rPr>
          <w:lang w:val="pl-PL"/>
        </w:rPr>
        <w:t>l. Legionów – 67</w:t>
      </w:r>
      <w:r>
        <w:rPr>
          <w:lang w:val="pl-PL"/>
        </w:rPr>
        <w:t>,</w:t>
      </w:r>
    </w:p>
    <w:p w14:paraId="03154257" w14:textId="0A97BF1B" w:rsidR="00670ED8" w:rsidRPr="00670ED8" w:rsidRDefault="00670ED8" w:rsidP="003B5923">
      <w:pPr>
        <w:pStyle w:val="Akapitzlist"/>
        <w:numPr>
          <w:ilvl w:val="0"/>
          <w:numId w:val="38"/>
        </w:numPr>
        <w:ind w:left="567" w:hanging="567"/>
        <w:rPr>
          <w:lang w:val="pl-PL"/>
        </w:rPr>
      </w:pPr>
      <w:r w:rsidRPr="00670ED8">
        <w:rPr>
          <w:lang w:val="pl-PL"/>
        </w:rPr>
        <w:t xml:space="preserve">Park Bulwary </w:t>
      </w:r>
      <w:r>
        <w:rPr>
          <w:lang w:val="pl-PL"/>
        </w:rPr>
        <w:t>–</w:t>
      </w:r>
      <w:r w:rsidRPr="00670ED8">
        <w:rPr>
          <w:lang w:val="pl-PL"/>
        </w:rPr>
        <w:t xml:space="preserve"> 61</w:t>
      </w:r>
      <w:r>
        <w:rPr>
          <w:lang w:val="pl-PL"/>
        </w:rPr>
        <w:t>.</w:t>
      </w:r>
    </w:p>
    <w:p w14:paraId="619EC5EB" w14:textId="3C8BD940" w:rsidR="00670ED8" w:rsidRPr="00670ED8" w:rsidRDefault="00670ED8" w:rsidP="00670ED8">
      <w:pPr>
        <w:rPr>
          <w:lang w:val="pl-PL"/>
        </w:rPr>
      </w:pPr>
      <w:r w:rsidRPr="00670ED8">
        <w:rPr>
          <w:lang w:val="pl-PL"/>
        </w:rPr>
        <w:t xml:space="preserve">W rejonach tych podobnie jak w </w:t>
      </w:r>
      <w:r>
        <w:rPr>
          <w:lang w:val="pl-PL"/>
        </w:rPr>
        <w:t>latach wcześniejszych</w:t>
      </w:r>
      <w:r w:rsidRPr="00670ED8">
        <w:rPr>
          <w:lang w:val="pl-PL"/>
        </w:rPr>
        <w:t xml:space="preserve"> dominowały takie zdarzenia jak:</w:t>
      </w:r>
    </w:p>
    <w:p w14:paraId="231BAFB2" w14:textId="325D36A9" w:rsidR="00670ED8" w:rsidRPr="00670ED8" w:rsidRDefault="00670ED8" w:rsidP="003B5923">
      <w:pPr>
        <w:pStyle w:val="Akapitzlist"/>
        <w:numPr>
          <w:ilvl w:val="0"/>
          <w:numId w:val="39"/>
        </w:numPr>
        <w:ind w:left="567" w:hanging="567"/>
        <w:rPr>
          <w:lang w:val="pl-PL"/>
        </w:rPr>
      </w:pPr>
      <w:r>
        <w:rPr>
          <w:lang w:val="pl-PL"/>
        </w:rPr>
        <w:t>P</w:t>
      </w:r>
      <w:r w:rsidRPr="00670ED8">
        <w:rPr>
          <w:lang w:val="pl-PL"/>
        </w:rPr>
        <w:t>arkowanie w miejscach objętych zakazem</w:t>
      </w:r>
      <w:r>
        <w:rPr>
          <w:lang w:val="pl-PL"/>
        </w:rPr>
        <w:t>,</w:t>
      </w:r>
    </w:p>
    <w:p w14:paraId="782FFE00" w14:textId="0435D400" w:rsidR="00670ED8" w:rsidRPr="00670ED8" w:rsidRDefault="00670ED8" w:rsidP="003B5923">
      <w:pPr>
        <w:pStyle w:val="Akapitzlist"/>
        <w:numPr>
          <w:ilvl w:val="0"/>
          <w:numId w:val="39"/>
        </w:numPr>
        <w:ind w:left="567" w:hanging="567"/>
        <w:rPr>
          <w:lang w:val="pl-PL"/>
        </w:rPr>
      </w:pPr>
      <w:r>
        <w:rPr>
          <w:lang w:val="pl-PL"/>
        </w:rPr>
        <w:t>Z</w:t>
      </w:r>
      <w:r w:rsidRPr="00670ED8">
        <w:rPr>
          <w:lang w:val="pl-PL"/>
        </w:rPr>
        <w:t>akłócenie porządku i spokoju publicznego</w:t>
      </w:r>
      <w:r>
        <w:rPr>
          <w:lang w:val="pl-PL"/>
        </w:rPr>
        <w:t>,</w:t>
      </w:r>
    </w:p>
    <w:p w14:paraId="64304AFF" w14:textId="0239311D" w:rsidR="00670ED8" w:rsidRPr="00670ED8" w:rsidRDefault="00670ED8" w:rsidP="003B5923">
      <w:pPr>
        <w:pStyle w:val="Akapitzlist"/>
        <w:numPr>
          <w:ilvl w:val="0"/>
          <w:numId w:val="39"/>
        </w:numPr>
        <w:ind w:left="567" w:hanging="567"/>
        <w:rPr>
          <w:lang w:val="pl-PL"/>
        </w:rPr>
      </w:pPr>
      <w:r>
        <w:rPr>
          <w:lang w:val="pl-PL"/>
        </w:rPr>
        <w:t>S</w:t>
      </w:r>
      <w:r w:rsidRPr="00670ED8">
        <w:rPr>
          <w:lang w:val="pl-PL"/>
        </w:rPr>
        <w:t>pożywanie alkoholu w miejscu publicznym</w:t>
      </w:r>
      <w:r>
        <w:rPr>
          <w:lang w:val="pl-PL"/>
        </w:rPr>
        <w:t>,</w:t>
      </w:r>
    </w:p>
    <w:p w14:paraId="2BBA025D" w14:textId="5D8EC238" w:rsidR="00670ED8" w:rsidRPr="00670ED8" w:rsidRDefault="00670ED8" w:rsidP="003B5923">
      <w:pPr>
        <w:pStyle w:val="Akapitzlist"/>
        <w:numPr>
          <w:ilvl w:val="0"/>
          <w:numId w:val="39"/>
        </w:numPr>
        <w:ind w:left="567" w:hanging="567"/>
        <w:rPr>
          <w:lang w:val="pl-PL"/>
        </w:rPr>
      </w:pPr>
      <w:r>
        <w:rPr>
          <w:lang w:val="pl-PL"/>
        </w:rPr>
        <w:t>N</w:t>
      </w:r>
      <w:r w:rsidRPr="00670ED8">
        <w:rPr>
          <w:lang w:val="pl-PL"/>
        </w:rPr>
        <w:t>ieobyczajny wybryk</w:t>
      </w:r>
      <w:r>
        <w:rPr>
          <w:lang w:val="pl-PL"/>
        </w:rPr>
        <w:t>,</w:t>
      </w:r>
    </w:p>
    <w:p w14:paraId="0AD93CB9" w14:textId="70538750" w:rsidR="00670ED8" w:rsidRPr="00670ED8" w:rsidRDefault="00670ED8" w:rsidP="003B5923">
      <w:pPr>
        <w:pStyle w:val="Akapitzlist"/>
        <w:numPr>
          <w:ilvl w:val="0"/>
          <w:numId w:val="39"/>
        </w:numPr>
        <w:ind w:left="567" w:hanging="567"/>
        <w:rPr>
          <w:lang w:val="pl-PL"/>
        </w:rPr>
      </w:pPr>
      <w:r>
        <w:rPr>
          <w:lang w:val="pl-PL"/>
        </w:rPr>
        <w:t>Z</w:t>
      </w:r>
      <w:r w:rsidRPr="00670ED8">
        <w:rPr>
          <w:lang w:val="pl-PL"/>
        </w:rPr>
        <w:t>aśmiecanie miejsca publicznego</w:t>
      </w:r>
      <w:r>
        <w:rPr>
          <w:lang w:val="pl-PL"/>
        </w:rPr>
        <w:t>.</w:t>
      </w:r>
    </w:p>
    <w:p w14:paraId="206D1DC3" w14:textId="6CFCB343" w:rsidR="00670ED8" w:rsidRDefault="00670ED8" w:rsidP="00505B0D">
      <w:pPr>
        <w:rPr>
          <w:lang w:val="pl-PL"/>
        </w:rPr>
      </w:pPr>
    </w:p>
    <w:p w14:paraId="3575FA3E" w14:textId="3D58DCFB" w:rsidR="00DB29F2" w:rsidRDefault="00DB29F2" w:rsidP="00DC12A6">
      <w:pPr>
        <w:rPr>
          <w:lang w:val="pl-PL"/>
        </w:rPr>
      </w:pPr>
      <w:r w:rsidRPr="00DB29F2">
        <w:rPr>
          <w:lang w:val="pl-PL"/>
        </w:rPr>
        <w:t>W 2020 roku jednostki ochrony przeciwpożarowej z terenu powiatu tomaszowskiego interweniowały w 1937 zdarzeniach. Wśród tych zdarzeń znaczącą część stanowiły miejscowe zagrożenia, których było 1499, dalej pożary, których odnotowano 358 oraz 80 alarmów fałszywych.</w:t>
      </w:r>
      <w:r>
        <w:rPr>
          <w:lang w:val="pl-PL"/>
        </w:rPr>
        <w:t xml:space="preserve"> W statystykach dotyczących zagrożeń pożarowych nie można odnotować żadnych tendencji – w 2020 roku było znacznie mniej pożarów niż w latach poprzednich, ale już więcej miejscowych zagrożeń, co związane było </w:t>
      </w:r>
      <w:r w:rsidRPr="00DB29F2">
        <w:rPr>
          <w:lang w:val="pl-PL"/>
        </w:rPr>
        <w:t>z przeciwdziałaniem rozprzestrzeniania się koronawirusa SARS-CoV-2 na terenie kraju</w:t>
      </w:r>
      <w:r>
        <w:rPr>
          <w:lang w:val="pl-PL"/>
        </w:rPr>
        <w:t xml:space="preserve"> (</w:t>
      </w:r>
      <w:r>
        <w:rPr>
          <w:lang w:val="pl-PL"/>
        </w:rPr>
        <w:fldChar w:fldCharType="begin"/>
      </w:r>
      <w:r>
        <w:rPr>
          <w:lang w:val="pl-PL"/>
        </w:rPr>
        <w:instrText xml:space="preserve"> REF _Ref85318055 \h </w:instrText>
      </w:r>
      <w:r>
        <w:rPr>
          <w:lang w:val="pl-PL"/>
        </w:rPr>
      </w:r>
      <w:r>
        <w:rPr>
          <w:lang w:val="pl-PL"/>
        </w:rPr>
        <w:fldChar w:fldCharType="separate"/>
      </w:r>
      <w:r w:rsidR="0045408F">
        <w:t xml:space="preserve">Tabela </w:t>
      </w:r>
      <w:r w:rsidR="0045408F">
        <w:rPr>
          <w:noProof/>
        </w:rPr>
        <w:t>2</w:t>
      </w:r>
      <w:r w:rsidR="0045408F">
        <w:t>.</w:t>
      </w:r>
      <w:r w:rsidR="0045408F">
        <w:rPr>
          <w:noProof/>
        </w:rPr>
        <w:t>51</w:t>
      </w:r>
      <w:r>
        <w:rPr>
          <w:lang w:val="pl-PL"/>
        </w:rPr>
        <w:fldChar w:fldCharType="end"/>
      </w:r>
      <w:r>
        <w:rPr>
          <w:lang w:val="pl-PL"/>
        </w:rPr>
        <w:t xml:space="preserve">). Jak wynika z Tabeli, najwięcej zdarzeń dzieje się w Mieście Tomaszowie Mazowieckim, następnie gminie wiejskiej Tomaszów Mazowiecki oraz w gminie Ujazd. </w:t>
      </w:r>
      <w:r w:rsidR="00DC12A6" w:rsidRPr="00DC12A6">
        <w:rPr>
          <w:lang w:val="pl-PL"/>
        </w:rPr>
        <w:t>W wyniku zdarzeń w 2020</w:t>
      </w:r>
      <w:r w:rsidR="00FB02AF">
        <w:rPr>
          <w:lang w:val="pl-PL"/>
        </w:rPr>
        <w:t xml:space="preserve"> </w:t>
      </w:r>
      <w:r w:rsidR="00DC12A6" w:rsidRPr="00DC12A6">
        <w:rPr>
          <w:lang w:val="pl-PL"/>
        </w:rPr>
        <w:t>roku w Gminie Miasto Tomaszów Mazowiecki poniosło</w:t>
      </w:r>
      <w:r w:rsidR="00DC12A6">
        <w:rPr>
          <w:lang w:val="pl-PL"/>
        </w:rPr>
        <w:t xml:space="preserve"> </w:t>
      </w:r>
      <w:r w:rsidR="00DC12A6" w:rsidRPr="00DC12A6">
        <w:rPr>
          <w:lang w:val="pl-PL"/>
        </w:rPr>
        <w:t>śmierć 23 osób natomiast rannych zostało 48 osób.</w:t>
      </w:r>
      <w:r w:rsidR="00DC12A6">
        <w:rPr>
          <w:lang w:val="pl-PL"/>
        </w:rPr>
        <w:t xml:space="preserve"> </w:t>
      </w:r>
      <w:r w:rsidR="00DC12A6" w:rsidRPr="00DC12A6">
        <w:rPr>
          <w:lang w:val="pl-PL"/>
        </w:rPr>
        <w:t>Straty powstałe w wyniku zdarzeń w roku 2020 wyn</w:t>
      </w:r>
      <w:r w:rsidR="00DC12A6">
        <w:rPr>
          <w:lang w:val="pl-PL"/>
        </w:rPr>
        <w:t>iosły</w:t>
      </w:r>
      <w:r w:rsidR="00DC12A6" w:rsidRPr="00DC12A6">
        <w:rPr>
          <w:lang w:val="pl-PL"/>
        </w:rPr>
        <w:t xml:space="preserve"> 1936,1 tys. zł. </w:t>
      </w:r>
      <w:r w:rsidR="00DC12A6">
        <w:rPr>
          <w:lang w:val="pl-PL"/>
        </w:rPr>
        <w:t>n</w:t>
      </w:r>
      <w:r w:rsidR="00DC12A6" w:rsidRPr="00DC12A6">
        <w:rPr>
          <w:lang w:val="pl-PL"/>
        </w:rPr>
        <w:t>atomiast</w:t>
      </w:r>
      <w:r w:rsidR="00DC12A6">
        <w:rPr>
          <w:lang w:val="pl-PL"/>
        </w:rPr>
        <w:t xml:space="preserve"> </w:t>
      </w:r>
      <w:r w:rsidR="00DC12A6" w:rsidRPr="00DC12A6">
        <w:rPr>
          <w:lang w:val="pl-PL"/>
        </w:rPr>
        <w:t>uratowane mienie miało wartość szacunkową 7224 tys. zł.</w:t>
      </w:r>
    </w:p>
    <w:p w14:paraId="7173EF8A" w14:textId="443F0441" w:rsidR="00DB29F2" w:rsidRDefault="00DB29F2" w:rsidP="00505B0D">
      <w:pPr>
        <w:rPr>
          <w:lang w:val="pl-PL"/>
        </w:rPr>
      </w:pPr>
    </w:p>
    <w:p w14:paraId="40930861" w14:textId="63B5581D" w:rsidR="00A155EB" w:rsidRDefault="00A155EB" w:rsidP="00505B0D">
      <w:pPr>
        <w:rPr>
          <w:lang w:val="pl-PL"/>
        </w:rPr>
      </w:pPr>
    </w:p>
    <w:p w14:paraId="3F02396F" w14:textId="77777777" w:rsidR="00A155EB" w:rsidRDefault="00A155EB" w:rsidP="00505B0D">
      <w:pPr>
        <w:rPr>
          <w:lang w:val="pl-PL"/>
        </w:rPr>
      </w:pPr>
    </w:p>
    <w:p w14:paraId="0F186F91" w14:textId="2C7F563B" w:rsidR="00DB29F2" w:rsidRDefault="00DB29F2" w:rsidP="00DB29F2">
      <w:pPr>
        <w:pStyle w:val="Tabela"/>
      </w:pPr>
      <w:bookmarkStart w:id="238" w:name="_Ref85318055"/>
      <w:bookmarkStart w:id="239" w:name="_Toc85396267"/>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51</w:t>
      </w:r>
      <w:r w:rsidR="009D285A">
        <w:rPr>
          <w:noProof/>
        </w:rPr>
        <w:fldChar w:fldCharType="end"/>
      </w:r>
      <w:bookmarkEnd w:id="238"/>
      <w:r>
        <w:t xml:space="preserve"> Podstawowe dane dotyczące zagrożeń pożarowych na terenie powiatu tomaszowskiego w latach 2011-2020</w:t>
      </w:r>
      <w:bookmarkEnd w:id="239"/>
    </w:p>
    <w:tbl>
      <w:tblPr>
        <w:tblW w:w="9498"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779"/>
        <w:gridCol w:w="780"/>
        <w:gridCol w:w="780"/>
        <w:gridCol w:w="779"/>
        <w:gridCol w:w="780"/>
        <w:gridCol w:w="780"/>
        <w:gridCol w:w="779"/>
        <w:gridCol w:w="780"/>
        <w:gridCol w:w="780"/>
        <w:gridCol w:w="780"/>
      </w:tblGrid>
      <w:tr w:rsidR="00DB29F2" w:rsidRPr="00A53C1B" w14:paraId="5AEE8D20" w14:textId="77777777" w:rsidTr="00F10E5D">
        <w:trPr>
          <w:trHeight w:val="463"/>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490039B" w14:textId="77777777" w:rsidR="00DB29F2" w:rsidRPr="00A53C1B" w:rsidRDefault="00DB29F2" w:rsidP="00F10E5D">
            <w:pPr>
              <w:pStyle w:val="Akapitzlist"/>
              <w:spacing w:line="240" w:lineRule="auto"/>
              <w:ind w:left="0"/>
              <w:jc w:val="center"/>
              <w:rPr>
                <w:b/>
                <w:lang w:val="pl-PL"/>
              </w:rPr>
            </w:pPr>
            <w:r w:rsidRPr="00A53C1B">
              <w:rPr>
                <w:b/>
                <w:sz w:val="22"/>
                <w:lang w:val="pl-PL"/>
              </w:rPr>
              <w:t>Gmina</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3E703E3" w14:textId="77777777" w:rsidR="00DB29F2" w:rsidRPr="00A53C1B" w:rsidRDefault="00DB29F2" w:rsidP="00F10E5D">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08CE63E" w14:textId="77777777" w:rsidR="00DB29F2" w:rsidRPr="00A53C1B" w:rsidRDefault="00DB29F2" w:rsidP="00F10E5D">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869BD00" w14:textId="77777777" w:rsidR="00DB29F2" w:rsidRPr="00A53C1B" w:rsidRDefault="00DB29F2" w:rsidP="00F10E5D">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B84992B" w14:textId="77777777" w:rsidR="00DB29F2" w:rsidRPr="00A53C1B" w:rsidRDefault="00DB29F2" w:rsidP="00F10E5D">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8F4DD3C" w14:textId="77777777" w:rsidR="00DB29F2" w:rsidRPr="00A53C1B" w:rsidRDefault="00DB29F2" w:rsidP="00F10E5D">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4D8461A" w14:textId="77777777" w:rsidR="00DB29F2" w:rsidRPr="00A53C1B" w:rsidRDefault="00DB29F2" w:rsidP="00F10E5D">
            <w:pPr>
              <w:pStyle w:val="Akapitzlist"/>
              <w:spacing w:line="240" w:lineRule="auto"/>
              <w:ind w:left="0"/>
              <w:jc w:val="center"/>
              <w:rPr>
                <w:b/>
                <w:lang w:val="pl-PL"/>
              </w:rPr>
            </w:pPr>
            <w:r w:rsidRPr="00A53C1B">
              <w:rPr>
                <w:b/>
                <w:sz w:val="22"/>
                <w:lang w:val="pl-PL"/>
              </w:rPr>
              <w:t>2016</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8061E39" w14:textId="77777777" w:rsidR="00DB29F2" w:rsidRPr="00A53C1B" w:rsidRDefault="00DB29F2" w:rsidP="00F10E5D">
            <w:pPr>
              <w:pStyle w:val="Akapitzlist"/>
              <w:spacing w:line="240" w:lineRule="auto"/>
              <w:ind w:left="0"/>
              <w:jc w:val="center"/>
              <w:rPr>
                <w:b/>
                <w:lang w:val="pl-PL"/>
              </w:rPr>
            </w:pPr>
            <w:r w:rsidRPr="00A53C1B">
              <w:rPr>
                <w:b/>
                <w:sz w:val="22"/>
                <w:lang w:val="pl-PL"/>
              </w:rPr>
              <w:t>2017</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DC25530" w14:textId="77777777" w:rsidR="00DB29F2" w:rsidRPr="00A53C1B" w:rsidRDefault="00DB29F2" w:rsidP="00F10E5D">
            <w:pPr>
              <w:pStyle w:val="Akapitzlist"/>
              <w:spacing w:line="240" w:lineRule="auto"/>
              <w:ind w:left="0"/>
              <w:jc w:val="center"/>
              <w:rPr>
                <w:b/>
                <w:lang w:val="pl-PL"/>
              </w:rPr>
            </w:pPr>
            <w:r w:rsidRPr="00A53C1B">
              <w:rPr>
                <w:b/>
                <w:sz w:val="22"/>
                <w:lang w:val="pl-PL"/>
              </w:rPr>
              <w:t>2018</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34ADC2C" w14:textId="77777777" w:rsidR="00DB29F2" w:rsidRPr="00A53C1B" w:rsidRDefault="00DB29F2" w:rsidP="00F10E5D">
            <w:pPr>
              <w:pStyle w:val="Akapitzlist"/>
              <w:spacing w:line="240" w:lineRule="auto"/>
              <w:ind w:left="0"/>
              <w:jc w:val="center"/>
              <w:rPr>
                <w:b/>
                <w:lang w:val="pl-PL"/>
              </w:rPr>
            </w:pPr>
            <w:r w:rsidRPr="00A53C1B">
              <w:rPr>
                <w:b/>
                <w:sz w:val="22"/>
                <w:lang w:val="pl-PL"/>
              </w:rPr>
              <w:t>2019</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39ED2D45" w14:textId="77777777" w:rsidR="00DB29F2" w:rsidRPr="00A53C1B" w:rsidRDefault="00DB29F2" w:rsidP="00F10E5D">
            <w:pPr>
              <w:spacing w:line="240" w:lineRule="auto"/>
              <w:jc w:val="center"/>
              <w:rPr>
                <w:b/>
                <w:lang w:val="pl-PL"/>
              </w:rPr>
            </w:pPr>
            <w:r w:rsidRPr="00A53C1B">
              <w:rPr>
                <w:b/>
                <w:sz w:val="22"/>
                <w:lang w:val="pl-PL"/>
              </w:rPr>
              <w:t>2020</w:t>
            </w:r>
          </w:p>
        </w:tc>
      </w:tr>
      <w:tr w:rsidR="00DB29F2" w:rsidRPr="00A53C1B" w14:paraId="681412A2" w14:textId="77777777" w:rsidTr="00890BB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CA8F565" w14:textId="4707DF97" w:rsidR="00DB29F2" w:rsidRPr="00A53C1B" w:rsidRDefault="00DB29F2" w:rsidP="00F10E5D">
            <w:pPr>
              <w:pStyle w:val="Akapitzlist"/>
              <w:spacing w:line="240" w:lineRule="auto"/>
              <w:ind w:left="0"/>
              <w:rPr>
                <w:b/>
                <w:bCs/>
                <w:color w:val="FFFFFF" w:themeColor="background1"/>
                <w:szCs w:val="20"/>
                <w:lang w:val="pl-PL"/>
              </w:rPr>
            </w:pPr>
            <w:r>
              <w:rPr>
                <w:b/>
                <w:bCs/>
                <w:color w:val="FFFFFF" w:themeColor="background1"/>
                <w:szCs w:val="20"/>
                <w:lang w:val="pl-PL"/>
              </w:rPr>
              <w:t>Pożary</w:t>
            </w:r>
          </w:p>
        </w:tc>
        <w:tc>
          <w:tcPr>
            <w:tcW w:w="779"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48DAE554" w14:textId="67349A84"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570</w:t>
            </w:r>
          </w:p>
        </w:tc>
        <w:tc>
          <w:tcPr>
            <w:tcW w:w="780" w:type="dxa"/>
            <w:tcBorders>
              <w:top w:val="single" w:sz="4" w:space="0" w:color="FFFFFF" w:themeColor="background1"/>
            </w:tcBorders>
            <w:shd w:val="clear" w:color="auto" w:fill="FFFFFF" w:themeFill="background1"/>
            <w:vAlign w:val="center"/>
          </w:tcPr>
          <w:p w14:paraId="109CA5DB" w14:textId="798C40BA"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722</w:t>
            </w:r>
          </w:p>
        </w:tc>
        <w:tc>
          <w:tcPr>
            <w:tcW w:w="780" w:type="dxa"/>
            <w:tcBorders>
              <w:top w:val="single" w:sz="4" w:space="0" w:color="FFFFFF" w:themeColor="background1"/>
            </w:tcBorders>
            <w:shd w:val="clear" w:color="auto" w:fill="FFFFFF" w:themeFill="background1"/>
            <w:vAlign w:val="center"/>
          </w:tcPr>
          <w:p w14:paraId="649369F8" w14:textId="3D3D445F"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352</w:t>
            </w:r>
          </w:p>
        </w:tc>
        <w:tc>
          <w:tcPr>
            <w:tcW w:w="779" w:type="dxa"/>
            <w:tcBorders>
              <w:top w:val="single" w:sz="4" w:space="0" w:color="FFFFFF" w:themeColor="background1"/>
            </w:tcBorders>
            <w:shd w:val="clear" w:color="auto" w:fill="FFFFFF" w:themeFill="background1"/>
            <w:vAlign w:val="center"/>
          </w:tcPr>
          <w:p w14:paraId="06553DC4" w14:textId="7B1C3EFF"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375</w:t>
            </w:r>
          </w:p>
        </w:tc>
        <w:tc>
          <w:tcPr>
            <w:tcW w:w="780" w:type="dxa"/>
            <w:tcBorders>
              <w:top w:val="single" w:sz="4" w:space="0" w:color="FFFFFF" w:themeColor="background1"/>
            </w:tcBorders>
            <w:shd w:val="clear" w:color="auto" w:fill="FFFFFF" w:themeFill="background1"/>
            <w:vAlign w:val="center"/>
          </w:tcPr>
          <w:p w14:paraId="0F2F468C" w14:textId="242C9CB9"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544</w:t>
            </w:r>
          </w:p>
        </w:tc>
        <w:tc>
          <w:tcPr>
            <w:tcW w:w="780" w:type="dxa"/>
            <w:tcBorders>
              <w:top w:val="single" w:sz="4" w:space="0" w:color="FFFFFF" w:themeColor="background1"/>
            </w:tcBorders>
            <w:shd w:val="clear" w:color="auto" w:fill="FFFFFF" w:themeFill="background1"/>
            <w:vAlign w:val="center"/>
          </w:tcPr>
          <w:p w14:paraId="23B22122" w14:textId="502DDDC0"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377</w:t>
            </w:r>
          </w:p>
        </w:tc>
        <w:tc>
          <w:tcPr>
            <w:tcW w:w="779" w:type="dxa"/>
            <w:tcBorders>
              <w:top w:val="single" w:sz="4" w:space="0" w:color="FFFFFF" w:themeColor="background1"/>
            </w:tcBorders>
            <w:shd w:val="clear" w:color="auto" w:fill="auto"/>
            <w:tcMar>
              <w:top w:w="0" w:type="dxa"/>
              <w:left w:w="108" w:type="dxa"/>
              <w:bottom w:w="0" w:type="dxa"/>
              <w:right w:w="108" w:type="dxa"/>
            </w:tcMar>
            <w:vAlign w:val="center"/>
          </w:tcPr>
          <w:p w14:paraId="03ADD8A4" w14:textId="2EAB1FEB"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405</w:t>
            </w:r>
          </w:p>
        </w:tc>
        <w:tc>
          <w:tcPr>
            <w:tcW w:w="780" w:type="dxa"/>
            <w:tcBorders>
              <w:top w:val="single" w:sz="4" w:space="0" w:color="FFFFFF" w:themeColor="background1"/>
            </w:tcBorders>
            <w:shd w:val="clear" w:color="auto" w:fill="auto"/>
            <w:tcMar>
              <w:top w:w="0" w:type="dxa"/>
              <w:left w:w="108" w:type="dxa"/>
              <w:bottom w:w="0" w:type="dxa"/>
              <w:right w:w="108" w:type="dxa"/>
            </w:tcMar>
            <w:vAlign w:val="center"/>
          </w:tcPr>
          <w:p w14:paraId="3F5CC366" w14:textId="7A5836C3"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408</w:t>
            </w:r>
          </w:p>
        </w:tc>
        <w:tc>
          <w:tcPr>
            <w:tcW w:w="78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64C10641" w14:textId="14130965"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542</w:t>
            </w:r>
          </w:p>
        </w:tc>
        <w:tc>
          <w:tcPr>
            <w:tcW w:w="780" w:type="dxa"/>
            <w:tcBorders>
              <w:top w:val="single" w:sz="4" w:space="0" w:color="FFFFFF" w:themeColor="background1"/>
            </w:tcBorders>
            <w:shd w:val="clear" w:color="auto" w:fill="auto"/>
            <w:tcMar>
              <w:top w:w="0" w:type="dxa"/>
              <w:left w:w="10" w:type="dxa"/>
              <w:bottom w:w="0" w:type="dxa"/>
              <w:right w:w="10" w:type="dxa"/>
            </w:tcMar>
            <w:vAlign w:val="center"/>
          </w:tcPr>
          <w:p w14:paraId="5C19E286" w14:textId="56E21C06" w:rsidR="00DB29F2" w:rsidRPr="00A53C1B" w:rsidRDefault="00DB29F2" w:rsidP="00890BB9">
            <w:pPr>
              <w:spacing w:line="240" w:lineRule="auto"/>
              <w:jc w:val="center"/>
              <w:rPr>
                <w:rFonts w:ascii="Times New Roman" w:hAnsi="Times New Roman" w:cs="Times New Roman"/>
                <w:sz w:val="18"/>
                <w:szCs w:val="18"/>
                <w:lang w:val="pl-PL"/>
              </w:rPr>
            </w:pPr>
            <w:r>
              <w:rPr>
                <w:rFonts w:ascii="Times New Roman" w:hAnsi="Times New Roman" w:cs="Times New Roman"/>
                <w:sz w:val="18"/>
                <w:szCs w:val="18"/>
                <w:lang w:val="pl-PL"/>
              </w:rPr>
              <w:t>358</w:t>
            </w:r>
          </w:p>
        </w:tc>
      </w:tr>
      <w:tr w:rsidR="00DB29F2" w:rsidRPr="00A53C1B" w14:paraId="03D5880B" w14:textId="77777777" w:rsidTr="00890BB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51BB687" w14:textId="34903FA2" w:rsidR="00DB29F2" w:rsidRPr="00A53C1B" w:rsidRDefault="00DB29F2" w:rsidP="00F10E5D">
            <w:pPr>
              <w:pStyle w:val="Akapitzlist"/>
              <w:spacing w:line="240" w:lineRule="auto"/>
              <w:ind w:left="0"/>
              <w:rPr>
                <w:b/>
                <w:bCs/>
                <w:color w:val="FFFFFF" w:themeColor="background1"/>
                <w:szCs w:val="20"/>
                <w:lang w:val="pl-PL"/>
              </w:rPr>
            </w:pPr>
            <w:r>
              <w:rPr>
                <w:b/>
                <w:bCs/>
                <w:color w:val="FFFFFF" w:themeColor="background1"/>
                <w:szCs w:val="20"/>
                <w:lang w:val="pl-PL"/>
              </w:rPr>
              <w:t>Miejscowe zagrożenia</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3364589" w14:textId="2471790C"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722</w:t>
            </w:r>
          </w:p>
        </w:tc>
        <w:tc>
          <w:tcPr>
            <w:tcW w:w="780" w:type="dxa"/>
            <w:shd w:val="clear" w:color="auto" w:fill="FFFFFF" w:themeFill="background1"/>
            <w:vAlign w:val="center"/>
          </w:tcPr>
          <w:p w14:paraId="04169993" w14:textId="782663E5"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689</w:t>
            </w:r>
          </w:p>
        </w:tc>
        <w:tc>
          <w:tcPr>
            <w:tcW w:w="780" w:type="dxa"/>
            <w:shd w:val="clear" w:color="auto" w:fill="FFFFFF" w:themeFill="background1"/>
            <w:vAlign w:val="center"/>
          </w:tcPr>
          <w:p w14:paraId="720E592B" w14:textId="755128FB"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769</w:t>
            </w:r>
          </w:p>
        </w:tc>
        <w:tc>
          <w:tcPr>
            <w:tcW w:w="779" w:type="dxa"/>
            <w:shd w:val="clear" w:color="auto" w:fill="FFFFFF" w:themeFill="background1"/>
            <w:vAlign w:val="center"/>
          </w:tcPr>
          <w:p w14:paraId="2B7FAC60" w14:textId="61B35482"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838</w:t>
            </w:r>
          </w:p>
        </w:tc>
        <w:tc>
          <w:tcPr>
            <w:tcW w:w="780" w:type="dxa"/>
            <w:shd w:val="clear" w:color="auto" w:fill="FFFFFF" w:themeFill="background1"/>
            <w:vAlign w:val="center"/>
          </w:tcPr>
          <w:p w14:paraId="5C04AC20" w14:textId="0D7D3213"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810</w:t>
            </w:r>
          </w:p>
        </w:tc>
        <w:tc>
          <w:tcPr>
            <w:tcW w:w="780" w:type="dxa"/>
            <w:shd w:val="clear" w:color="auto" w:fill="FFFFFF" w:themeFill="background1"/>
            <w:vAlign w:val="center"/>
          </w:tcPr>
          <w:p w14:paraId="3A4C2BE1" w14:textId="3063C837"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970</w:t>
            </w:r>
          </w:p>
        </w:tc>
        <w:tc>
          <w:tcPr>
            <w:tcW w:w="779" w:type="dxa"/>
            <w:shd w:val="clear" w:color="auto" w:fill="auto"/>
            <w:tcMar>
              <w:top w:w="0" w:type="dxa"/>
              <w:left w:w="108" w:type="dxa"/>
              <w:bottom w:w="0" w:type="dxa"/>
              <w:right w:w="108" w:type="dxa"/>
            </w:tcMar>
            <w:vAlign w:val="center"/>
          </w:tcPr>
          <w:p w14:paraId="173C31EE" w14:textId="48BAC0B6"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1051</w:t>
            </w:r>
          </w:p>
        </w:tc>
        <w:tc>
          <w:tcPr>
            <w:tcW w:w="780" w:type="dxa"/>
            <w:shd w:val="clear" w:color="auto" w:fill="auto"/>
            <w:tcMar>
              <w:top w:w="0" w:type="dxa"/>
              <w:left w:w="108" w:type="dxa"/>
              <w:bottom w:w="0" w:type="dxa"/>
              <w:right w:w="108" w:type="dxa"/>
            </w:tcMar>
            <w:vAlign w:val="center"/>
          </w:tcPr>
          <w:p w14:paraId="7B542D1B" w14:textId="3FEE4E13"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1091</w:t>
            </w:r>
          </w:p>
        </w:tc>
        <w:tc>
          <w:tcPr>
            <w:tcW w:w="780" w:type="dxa"/>
            <w:shd w:val="clear" w:color="auto" w:fill="FFFFFF" w:themeFill="background1"/>
            <w:tcMar>
              <w:top w:w="0" w:type="dxa"/>
              <w:left w:w="108" w:type="dxa"/>
              <w:bottom w:w="0" w:type="dxa"/>
              <w:right w:w="108" w:type="dxa"/>
            </w:tcMar>
            <w:vAlign w:val="center"/>
          </w:tcPr>
          <w:p w14:paraId="6753671B" w14:textId="0C8183E4"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922</w:t>
            </w:r>
          </w:p>
        </w:tc>
        <w:tc>
          <w:tcPr>
            <w:tcW w:w="780" w:type="dxa"/>
            <w:shd w:val="clear" w:color="auto" w:fill="auto"/>
            <w:tcMar>
              <w:top w:w="0" w:type="dxa"/>
              <w:left w:w="10" w:type="dxa"/>
              <w:bottom w:w="0" w:type="dxa"/>
              <w:right w:w="10" w:type="dxa"/>
            </w:tcMar>
            <w:vAlign w:val="center"/>
          </w:tcPr>
          <w:p w14:paraId="05A77238" w14:textId="11285A52" w:rsidR="00DB29F2" w:rsidRPr="00A53C1B" w:rsidRDefault="00DB29F2" w:rsidP="00890BB9">
            <w:pPr>
              <w:spacing w:line="240" w:lineRule="auto"/>
              <w:jc w:val="center"/>
              <w:rPr>
                <w:rFonts w:ascii="Times New Roman" w:hAnsi="Times New Roman" w:cs="Times New Roman"/>
                <w:sz w:val="18"/>
                <w:szCs w:val="18"/>
                <w:lang w:val="pl-PL"/>
              </w:rPr>
            </w:pPr>
            <w:r>
              <w:rPr>
                <w:rFonts w:ascii="Times New Roman" w:hAnsi="Times New Roman" w:cs="Times New Roman"/>
                <w:sz w:val="18"/>
                <w:szCs w:val="18"/>
                <w:lang w:val="pl-PL"/>
              </w:rPr>
              <w:t>1499</w:t>
            </w:r>
          </w:p>
        </w:tc>
      </w:tr>
      <w:tr w:rsidR="00DB29F2" w:rsidRPr="00A53C1B" w14:paraId="715682ED" w14:textId="77777777" w:rsidTr="00890BB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1D0BC3A" w14:textId="7CB48E42" w:rsidR="00DB29F2" w:rsidRPr="00A53C1B" w:rsidRDefault="00DB29F2" w:rsidP="00F10E5D">
            <w:pPr>
              <w:pStyle w:val="Akapitzlist"/>
              <w:spacing w:line="240" w:lineRule="auto"/>
              <w:ind w:left="0"/>
              <w:rPr>
                <w:b/>
                <w:bCs/>
                <w:color w:val="FFFFFF" w:themeColor="background1"/>
                <w:szCs w:val="20"/>
                <w:lang w:val="pl-PL"/>
              </w:rPr>
            </w:pPr>
            <w:r>
              <w:rPr>
                <w:b/>
                <w:bCs/>
                <w:color w:val="FFFFFF" w:themeColor="background1"/>
                <w:szCs w:val="20"/>
                <w:lang w:val="pl-PL"/>
              </w:rPr>
              <w:t>Alarmy fałszywe</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FD1D9AF" w14:textId="1FBE7D60"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33</w:t>
            </w:r>
          </w:p>
        </w:tc>
        <w:tc>
          <w:tcPr>
            <w:tcW w:w="780" w:type="dxa"/>
            <w:shd w:val="clear" w:color="auto" w:fill="FFFFFF" w:themeFill="background1"/>
            <w:vAlign w:val="center"/>
          </w:tcPr>
          <w:p w14:paraId="2098D589" w14:textId="4F3EA121"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45</w:t>
            </w:r>
          </w:p>
        </w:tc>
        <w:tc>
          <w:tcPr>
            <w:tcW w:w="780" w:type="dxa"/>
            <w:shd w:val="clear" w:color="auto" w:fill="FFFFFF" w:themeFill="background1"/>
            <w:vAlign w:val="center"/>
          </w:tcPr>
          <w:p w14:paraId="22449CC6" w14:textId="2858E3FE"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77</w:t>
            </w:r>
          </w:p>
        </w:tc>
        <w:tc>
          <w:tcPr>
            <w:tcW w:w="779" w:type="dxa"/>
            <w:shd w:val="clear" w:color="auto" w:fill="FFFFFF" w:themeFill="background1"/>
            <w:vAlign w:val="center"/>
          </w:tcPr>
          <w:p w14:paraId="3D3F0DA7" w14:textId="322F6F6E"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53</w:t>
            </w:r>
          </w:p>
        </w:tc>
        <w:tc>
          <w:tcPr>
            <w:tcW w:w="780" w:type="dxa"/>
            <w:shd w:val="clear" w:color="auto" w:fill="FFFFFF" w:themeFill="background1"/>
            <w:vAlign w:val="center"/>
          </w:tcPr>
          <w:p w14:paraId="36FBA293" w14:textId="092D39FB"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56</w:t>
            </w:r>
          </w:p>
        </w:tc>
        <w:tc>
          <w:tcPr>
            <w:tcW w:w="780" w:type="dxa"/>
            <w:shd w:val="clear" w:color="auto" w:fill="FFFFFF" w:themeFill="background1"/>
            <w:vAlign w:val="center"/>
          </w:tcPr>
          <w:p w14:paraId="6E98B23F" w14:textId="13513128"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57</w:t>
            </w:r>
          </w:p>
        </w:tc>
        <w:tc>
          <w:tcPr>
            <w:tcW w:w="779" w:type="dxa"/>
            <w:shd w:val="clear" w:color="auto" w:fill="auto"/>
            <w:tcMar>
              <w:top w:w="0" w:type="dxa"/>
              <w:left w:w="108" w:type="dxa"/>
              <w:bottom w:w="0" w:type="dxa"/>
              <w:right w:w="108" w:type="dxa"/>
            </w:tcMar>
            <w:vAlign w:val="center"/>
          </w:tcPr>
          <w:p w14:paraId="72FB1AB6" w14:textId="61A6479B"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46</w:t>
            </w:r>
          </w:p>
        </w:tc>
        <w:tc>
          <w:tcPr>
            <w:tcW w:w="780" w:type="dxa"/>
            <w:shd w:val="clear" w:color="auto" w:fill="auto"/>
            <w:tcMar>
              <w:top w:w="0" w:type="dxa"/>
              <w:left w:w="108" w:type="dxa"/>
              <w:bottom w:w="0" w:type="dxa"/>
              <w:right w:w="108" w:type="dxa"/>
            </w:tcMar>
            <w:vAlign w:val="center"/>
          </w:tcPr>
          <w:p w14:paraId="263CB3D3" w14:textId="39F33CE8"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55</w:t>
            </w:r>
          </w:p>
        </w:tc>
        <w:tc>
          <w:tcPr>
            <w:tcW w:w="780" w:type="dxa"/>
            <w:shd w:val="clear" w:color="auto" w:fill="FFFFFF" w:themeFill="background1"/>
            <w:tcMar>
              <w:top w:w="0" w:type="dxa"/>
              <w:left w:w="108" w:type="dxa"/>
              <w:bottom w:w="0" w:type="dxa"/>
              <w:right w:w="108" w:type="dxa"/>
            </w:tcMar>
            <w:vAlign w:val="center"/>
          </w:tcPr>
          <w:p w14:paraId="01CB7B4D" w14:textId="64517658"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78</w:t>
            </w:r>
          </w:p>
        </w:tc>
        <w:tc>
          <w:tcPr>
            <w:tcW w:w="780" w:type="dxa"/>
            <w:shd w:val="clear" w:color="auto" w:fill="auto"/>
            <w:tcMar>
              <w:top w:w="0" w:type="dxa"/>
              <w:left w:w="10" w:type="dxa"/>
              <w:bottom w:w="0" w:type="dxa"/>
              <w:right w:w="10" w:type="dxa"/>
            </w:tcMar>
            <w:vAlign w:val="center"/>
          </w:tcPr>
          <w:p w14:paraId="7645DDAF" w14:textId="762031D4" w:rsidR="00DB29F2" w:rsidRPr="00A53C1B" w:rsidRDefault="00DB29F2" w:rsidP="00890BB9">
            <w:pPr>
              <w:spacing w:line="240" w:lineRule="auto"/>
              <w:jc w:val="center"/>
              <w:rPr>
                <w:rFonts w:ascii="Times New Roman" w:hAnsi="Times New Roman" w:cs="Times New Roman"/>
                <w:sz w:val="18"/>
                <w:szCs w:val="18"/>
                <w:lang w:val="pl-PL"/>
              </w:rPr>
            </w:pPr>
            <w:r>
              <w:rPr>
                <w:rFonts w:ascii="Times New Roman" w:hAnsi="Times New Roman" w:cs="Times New Roman"/>
                <w:sz w:val="18"/>
                <w:szCs w:val="18"/>
                <w:lang w:val="pl-PL"/>
              </w:rPr>
              <w:t>80</w:t>
            </w:r>
          </w:p>
        </w:tc>
      </w:tr>
      <w:tr w:rsidR="00DB29F2" w:rsidRPr="00A53C1B" w14:paraId="6C72EBDF" w14:textId="77777777" w:rsidTr="00890BB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EE9B4B6" w14:textId="19F4D37F" w:rsidR="00DB29F2" w:rsidRPr="00A53C1B" w:rsidRDefault="00DB29F2" w:rsidP="00DB29F2">
            <w:pPr>
              <w:pStyle w:val="Akapitzlist"/>
              <w:spacing w:line="240" w:lineRule="auto"/>
              <w:ind w:left="0"/>
              <w:rPr>
                <w:b/>
                <w:bCs/>
                <w:color w:val="FFFFFF" w:themeColor="background1"/>
                <w:szCs w:val="20"/>
                <w:lang w:val="pl-PL"/>
              </w:rPr>
            </w:pPr>
            <w:r>
              <w:rPr>
                <w:b/>
                <w:bCs/>
                <w:color w:val="FFFFFF" w:themeColor="background1"/>
                <w:szCs w:val="20"/>
                <w:lang w:val="pl-PL"/>
              </w:rPr>
              <w:t>Razem</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6C67247" w14:textId="5F82BAD6"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1325</w:t>
            </w:r>
          </w:p>
        </w:tc>
        <w:tc>
          <w:tcPr>
            <w:tcW w:w="780" w:type="dxa"/>
            <w:shd w:val="clear" w:color="auto" w:fill="FFFFFF" w:themeFill="background1"/>
            <w:vAlign w:val="center"/>
          </w:tcPr>
          <w:p w14:paraId="061ABE33" w14:textId="2ECC9A0A"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1456</w:t>
            </w:r>
          </w:p>
        </w:tc>
        <w:tc>
          <w:tcPr>
            <w:tcW w:w="780" w:type="dxa"/>
            <w:shd w:val="clear" w:color="auto" w:fill="FFFFFF" w:themeFill="background1"/>
            <w:vAlign w:val="center"/>
          </w:tcPr>
          <w:p w14:paraId="4AFF6B0A" w14:textId="76E84133"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1198</w:t>
            </w:r>
          </w:p>
        </w:tc>
        <w:tc>
          <w:tcPr>
            <w:tcW w:w="779" w:type="dxa"/>
            <w:shd w:val="clear" w:color="auto" w:fill="FFFFFF" w:themeFill="background1"/>
            <w:vAlign w:val="center"/>
          </w:tcPr>
          <w:p w14:paraId="43BA4788" w14:textId="10AC6DD0"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1266</w:t>
            </w:r>
          </w:p>
        </w:tc>
        <w:tc>
          <w:tcPr>
            <w:tcW w:w="780" w:type="dxa"/>
            <w:shd w:val="clear" w:color="auto" w:fill="FFFFFF" w:themeFill="background1"/>
            <w:vAlign w:val="center"/>
          </w:tcPr>
          <w:p w14:paraId="5C5711A2" w14:textId="659BF820"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1410</w:t>
            </w:r>
          </w:p>
        </w:tc>
        <w:tc>
          <w:tcPr>
            <w:tcW w:w="780" w:type="dxa"/>
            <w:shd w:val="clear" w:color="auto" w:fill="FFFFFF" w:themeFill="background1"/>
            <w:vAlign w:val="center"/>
          </w:tcPr>
          <w:p w14:paraId="134C5CE7" w14:textId="6A68BF4F"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1404</w:t>
            </w:r>
          </w:p>
        </w:tc>
        <w:tc>
          <w:tcPr>
            <w:tcW w:w="779" w:type="dxa"/>
            <w:shd w:val="clear" w:color="auto" w:fill="auto"/>
            <w:tcMar>
              <w:top w:w="0" w:type="dxa"/>
              <w:left w:w="108" w:type="dxa"/>
              <w:bottom w:w="0" w:type="dxa"/>
              <w:right w:w="108" w:type="dxa"/>
            </w:tcMar>
            <w:vAlign w:val="center"/>
          </w:tcPr>
          <w:p w14:paraId="7394D6B7" w14:textId="342596B7"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1502</w:t>
            </w:r>
          </w:p>
        </w:tc>
        <w:tc>
          <w:tcPr>
            <w:tcW w:w="780" w:type="dxa"/>
            <w:shd w:val="clear" w:color="auto" w:fill="auto"/>
            <w:tcMar>
              <w:top w:w="0" w:type="dxa"/>
              <w:left w:w="108" w:type="dxa"/>
              <w:bottom w:w="0" w:type="dxa"/>
              <w:right w:w="108" w:type="dxa"/>
            </w:tcMar>
            <w:vAlign w:val="center"/>
          </w:tcPr>
          <w:p w14:paraId="2FFE31A7" w14:textId="127A40D1"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1554</w:t>
            </w:r>
          </w:p>
        </w:tc>
        <w:tc>
          <w:tcPr>
            <w:tcW w:w="780" w:type="dxa"/>
            <w:shd w:val="clear" w:color="auto" w:fill="FFFFFF" w:themeFill="background1"/>
            <w:tcMar>
              <w:top w:w="0" w:type="dxa"/>
              <w:left w:w="108" w:type="dxa"/>
              <w:bottom w:w="0" w:type="dxa"/>
              <w:right w:w="108" w:type="dxa"/>
            </w:tcMar>
            <w:vAlign w:val="center"/>
          </w:tcPr>
          <w:p w14:paraId="45C3A138" w14:textId="08DE7916" w:rsidR="00DB29F2" w:rsidRPr="00A53C1B"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1542</w:t>
            </w:r>
          </w:p>
        </w:tc>
        <w:tc>
          <w:tcPr>
            <w:tcW w:w="780" w:type="dxa"/>
            <w:shd w:val="clear" w:color="auto" w:fill="auto"/>
            <w:tcMar>
              <w:top w:w="0" w:type="dxa"/>
              <w:left w:w="10" w:type="dxa"/>
              <w:bottom w:w="0" w:type="dxa"/>
              <w:right w:w="10" w:type="dxa"/>
            </w:tcMar>
            <w:vAlign w:val="center"/>
          </w:tcPr>
          <w:p w14:paraId="7D0CBB1B" w14:textId="66B22189" w:rsidR="00DB29F2" w:rsidRPr="00A53C1B" w:rsidRDefault="00DB29F2" w:rsidP="00890BB9">
            <w:pPr>
              <w:spacing w:line="240" w:lineRule="auto"/>
              <w:jc w:val="center"/>
              <w:rPr>
                <w:rFonts w:ascii="Times New Roman" w:hAnsi="Times New Roman" w:cs="Times New Roman"/>
                <w:sz w:val="18"/>
                <w:szCs w:val="18"/>
                <w:lang w:val="pl-PL"/>
              </w:rPr>
            </w:pPr>
            <w:r>
              <w:rPr>
                <w:rFonts w:ascii="Times New Roman" w:hAnsi="Times New Roman" w:cs="Times New Roman"/>
                <w:sz w:val="18"/>
                <w:szCs w:val="18"/>
                <w:lang w:val="pl-PL"/>
              </w:rPr>
              <w:t>1937</w:t>
            </w:r>
          </w:p>
        </w:tc>
      </w:tr>
      <w:tr w:rsidR="00DB29F2" w:rsidRPr="00DB29F2" w14:paraId="00EC13CB" w14:textId="77777777" w:rsidTr="00890BB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93ED903" w14:textId="57523F33" w:rsidR="00DB29F2" w:rsidRDefault="00DB29F2" w:rsidP="00DB29F2">
            <w:pPr>
              <w:pStyle w:val="Akapitzlist"/>
              <w:spacing w:line="240" w:lineRule="auto"/>
              <w:ind w:left="0"/>
              <w:rPr>
                <w:b/>
                <w:bCs/>
                <w:color w:val="FFFFFF" w:themeColor="background1"/>
                <w:szCs w:val="20"/>
                <w:lang w:val="pl-PL"/>
              </w:rPr>
            </w:pPr>
            <w:r>
              <w:rPr>
                <w:b/>
                <w:bCs/>
                <w:color w:val="FFFFFF" w:themeColor="background1"/>
                <w:szCs w:val="20"/>
                <w:lang w:val="pl-PL"/>
              </w:rPr>
              <w:t xml:space="preserve">W tym liczba zdarzeń w Mieście Tomaszów Mazowiecki </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3B180F33" w14:textId="538669CF" w:rsidR="00DB29F2"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719</w:t>
            </w:r>
          </w:p>
        </w:tc>
        <w:tc>
          <w:tcPr>
            <w:tcW w:w="780" w:type="dxa"/>
            <w:shd w:val="clear" w:color="auto" w:fill="FFFFFF" w:themeFill="background1"/>
            <w:vAlign w:val="center"/>
          </w:tcPr>
          <w:p w14:paraId="250BD977" w14:textId="481D4B93" w:rsidR="00DB29F2"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759</w:t>
            </w:r>
          </w:p>
        </w:tc>
        <w:tc>
          <w:tcPr>
            <w:tcW w:w="780" w:type="dxa"/>
            <w:shd w:val="clear" w:color="auto" w:fill="FFFFFF" w:themeFill="background1"/>
            <w:vAlign w:val="center"/>
          </w:tcPr>
          <w:p w14:paraId="52A27E13" w14:textId="22BFB2B9" w:rsidR="00DB29F2"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545</w:t>
            </w:r>
          </w:p>
        </w:tc>
        <w:tc>
          <w:tcPr>
            <w:tcW w:w="779" w:type="dxa"/>
            <w:shd w:val="clear" w:color="auto" w:fill="FFFFFF" w:themeFill="background1"/>
            <w:vAlign w:val="center"/>
          </w:tcPr>
          <w:p w14:paraId="3ECB828F" w14:textId="58494E17" w:rsidR="00DB29F2"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638</w:t>
            </w:r>
          </w:p>
        </w:tc>
        <w:tc>
          <w:tcPr>
            <w:tcW w:w="780" w:type="dxa"/>
            <w:shd w:val="clear" w:color="auto" w:fill="FFFFFF" w:themeFill="background1"/>
            <w:vAlign w:val="center"/>
          </w:tcPr>
          <w:p w14:paraId="205C71C1" w14:textId="60716D28" w:rsidR="00DB29F2"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653</w:t>
            </w:r>
          </w:p>
        </w:tc>
        <w:tc>
          <w:tcPr>
            <w:tcW w:w="780" w:type="dxa"/>
            <w:shd w:val="clear" w:color="auto" w:fill="FFFFFF" w:themeFill="background1"/>
            <w:vAlign w:val="center"/>
          </w:tcPr>
          <w:p w14:paraId="1584CFBC" w14:textId="07EEFEAC" w:rsidR="00DB29F2"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610</w:t>
            </w:r>
          </w:p>
        </w:tc>
        <w:tc>
          <w:tcPr>
            <w:tcW w:w="779" w:type="dxa"/>
            <w:shd w:val="clear" w:color="auto" w:fill="auto"/>
            <w:tcMar>
              <w:top w:w="0" w:type="dxa"/>
              <w:left w:w="108" w:type="dxa"/>
              <w:bottom w:w="0" w:type="dxa"/>
              <w:right w:w="108" w:type="dxa"/>
            </w:tcMar>
            <w:vAlign w:val="center"/>
          </w:tcPr>
          <w:p w14:paraId="232211E0" w14:textId="6BDD5D37" w:rsidR="00DB29F2"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647</w:t>
            </w:r>
          </w:p>
        </w:tc>
        <w:tc>
          <w:tcPr>
            <w:tcW w:w="780" w:type="dxa"/>
            <w:shd w:val="clear" w:color="auto" w:fill="auto"/>
            <w:tcMar>
              <w:top w:w="0" w:type="dxa"/>
              <w:left w:w="108" w:type="dxa"/>
              <w:bottom w:w="0" w:type="dxa"/>
              <w:right w:w="108" w:type="dxa"/>
            </w:tcMar>
            <w:vAlign w:val="center"/>
          </w:tcPr>
          <w:p w14:paraId="6D148927" w14:textId="289F4918" w:rsidR="00DB29F2"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655</w:t>
            </w:r>
          </w:p>
        </w:tc>
        <w:tc>
          <w:tcPr>
            <w:tcW w:w="780" w:type="dxa"/>
            <w:shd w:val="clear" w:color="auto" w:fill="FFFFFF" w:themeFill="background1"/>
            <w:tcMar>
              <w:top w:w="0" w:type="dxa"/>
              <w:left w:w="108" w:type="dxa"/>
              <w:bottom w:w="0" w:type="dxa"/>
              <w:right w:w="108" w:type="dxa"/>
            </w:tcMar>
            <w:vAlign w:val="center"/>
          </w:tcPr>
          <w:p w14:paraId="47DE81A6" w14:textId="18CAB4BE" w:rsidR="00DB29F2" w:rsidRDefault="00DB29F2" w:rsidP="00890BB9">
            <w:pPr>
              <w:pStyle w:val="Akapitzlist"/>
              <w:spacing w:line="240" w:lineRule="auto"/>
              <w:ind w:left="0"/>
              <w:jc w:val="center"/>
              <w:rPr>
                <w:rFonts w:ascii="Times New Roman" w:hAnsi="Times New Roman" w:cs="Times New Roman"/>
                <w:sz w:val="18"/>
                <w:szCs w:val="18"/>
                <w:lang w:val="pl-PL"/>
              </w:rPr>
            </w:pPr>
            <w:r>
              <w:rPr>
                <w:rFonts w:ascii="Times New Roman" w:hAnsi="Times New Roman" w:cs="Times New Roman"/>
                <w:sz w:val="18"/>
                <w:szCs w:val="18"/>
                <w:lang w:val="pl-PL"/>
              </w:rPr>
              <w:t>600</w:t>
            </w:r>
          </w:p>
        </w:tc>
        <w:tc>
          <w:tcPr>
            <w:tcW w:w="780" w:type="dxa"/>
            <w:shd w:val="clear" w:color="auto" w:fill="auto"/>
            <w:tcMar>
              <w:top w:w="0" w:type="dxa"/>
              <w:left w:w="10" w:type="dxa"/>
              <w:bottom w:w="0" w:type="dxa"/>
              <w:right w:w="10" w:type="dxa"/>
            </w:tcMar>
            <w:vAlign w:val="center"/>
          </w:tcPr>
          <w:p w14:paraId="3E20871C" w14:textId="0CBEFCB9" w:rsidR="00DB29F2" w:rsidRDefault="00DB29F2" w:rsidP="00890BB9">
            <w:pPr>
              <w:spacing w:line="240" w:lineRule="auto"/>
              <w:jc w:val="center"/>
              <w:rPr>
                <w:rFonts w:ascii="Times New Roman" w:hAnsi="Times New Roman" w:cs="Times New Roman"/>
                <w:sz w:val="18"/>
                <w:szCs w:val="18"/>
                <w:lang w:val="pl-PL"/>
              </w:rPr>
            </w:pPr>
            <w:r>
              <w:rPr>
                <w:rFonts w:ascii="Times New Roman" w:hAnsi="Times New Roman" w:cs="Times New Roman"/>
                <w:sz w:val="18"/>
                <w:szCs w:val="18"/>
                <w:lang w:val="pl-PL"/>
              </w:rPr>
              <w:t>984</w:t>
            </w:r>
          </w:p>
        </w:tc>
      </w:tr>
    </w:tbl>
    <w:p w14:paraId="56BD6CE1" w14:textId="0E4B1208" w:rsidR="00DB29F2" w:rsidRPr="00A53C1B" w:rsidRDefault="00DB29F2" w:rsidP="00DB29F2">
      <w:pPr>
        <w:spacing w:line="240" w:lineRule="auto"/>
        <w:rPr>
          <w:i/>
          <w:iCs/>
          <w:sz w:val="20"/>
          <w:szCs w:val="18"/>
          <w:lang w:val="pl-PL"/>
        </w:rPr>
      </w:pPr>
      <w:r w:rsidRPr="00A53C1B">
        <w:rPr>
          <w:i/>
          <w:iCs/>
          <w:sz w:val="20"/>
          <w:szCs w:val="18"/>
          <w:lang w:val="pl-PL"/>
        </w:rPr>
        <w:t xml:space="preserve">Źródło: Opracowanie własne na podstawie danych </w:t>
      </w:r>
      <w:r>
        <w:rPr>
          <w:i/>
          <w:iCs/>
          <w:sz w:val="20"/>
          <w:szCs w:val="18"/>
          <w:lang w:val="pl-PL"/>
        </w:rPr>
        <w:t>Straży Pożarnej</w:t>
      </w:r>
    </w:p>
    <w:p w14:paraId="07666865" w14:textId="7EBFA20F" w:rsidR="00670ED8" w:rsidRDefault="00670ED8" w:rsidP="00505B0D">
      <w:pPr>
        <w:rPr>
          <w:lang w:val="pl-PL"/>
        </w:rPr>
      </w:pPr>
    </w:p>
    <w:p w14:paraId="18B92292" w14:textId="1618E8BD" w:rsidR="00670ED8" w:rsidRPr="00DC12A6" w:rsidRDefault="00DC12A6" w:rsidP="00505B0D">
      <w:pPr>
        <w:rPr>
          <w:b/>
          <w:bCs/>
          <w:color w:val="0000FF"/>
          <w:lang w:val="pl-PL"/>
        </w:rPr>
      </w:pPr>
      <w:r w:rsidRPr="00DC12A6">
        <w:rPr>
          <w:b/>
          <w:bCs/>
          <w:color w:val="0000FF"/>
          <w:lang w:val="pl-PL"/>
        </w:rPr>
        <w:t>Ochrona zdrowia</w:t>
      </w:r>
    </w:p>
    <w:p w14:paraId="54A54F8F" w14:textId="53FAA891" w:rsidR="00DC12A6" w:rsidRDefault="00DC12A6" w:rsidP="00505B0D">
      <w:pPr>
        <w:rPr>
          <w:lang w:val="pl-PL"/>
        </w:rPr>
      </w:pPr>
    </w:p>
    <w:p w14:paraId="4A5CB39D" w14:textId="31DAFB53" w:rsidR="00DC12A6" w:rsidRDefault="00890BB9" w:rsidP="00505B0D">
      <w:pPr>
        <w:rPr>
          <w:lang w:val="pl-PL"/>
        </w:rPr>
      </w:pPr>
      <w:r w:rsidRPr="00890BB9">
        <w:rPr>
          <w:lang w:val="pl-PL"/>
        </w:rPr>
        <w:t>Według danych GUS, w roku 20</w:t>
      </w:r>
      <w:r>
        <w:rPr>
          <w:lang w:val="pl-PL"/>
        </w:rPr>
        <w:t>20</w:t>
      </w:r>
      <w:r w:rsidRPr="00890BB9">
        <w:rPr>
          <w:lang w:val="pl-PL"/>
        </w:rPr>
        <w:t xml:space="preserve"> w Tomaszowie Mazowieckim działał</w:t>
      </w:r>
      <w:r>
        <w:rPr>
          <w:lang w:val="pl-PL"/>
        </w:rPr>
        <w:t>y 42</w:t>
      </w:r>
      <w:r w:rsidRPr="00890BB9">
        <w:rPr>
          <w:lang w:val="pl-PL"/>
        </w:rPr>
        <w:t xml:space="preserve"> przychodnie oraz trzy praktyki lekarskie. Wskaźnik liczby przychodni w przeliczeniu na 10 tys. mieszkańców wyniósł 7,</w:t>
      </w:r>
      <w:r>
        <w:rPr>
          <w:lang w:val="pl-PL"/>
        </w:rPr>
        <w:t xml:space="preserve"> a więc relatywnie dużo w porównaniu do miast grupy porównawczej (</w:t>
      </w:r>
      <w:r>
        <w:rPr>
          <w:lang w:val="pl-PL"/>
        </w:rPr>
        <w:fldChar w:fldCharType="begin"/>
      </w:r>
      <w:r>
        <w:rPr>
          <w:lang w:val="pl-PL"/>
        </w:rPr>
        <w:instrText xml:space="preserve"> REF _Ref85368857 \h </w:instrText>
      </w:r>
      <w:r>
        <w:rPr>
          <w:lang w:val="pl-PL"/>
        </w:rPr>
      </w:r>
      <w:r>
        <w:rPr>
          <w:lang w:val="pl-PL"/>
        </w:rPr>
        <w:fldChar w:fldCharType="separate"/>
      </w:r>
      <w:r w:rsidR="0045408F">
        <w:t xml:space="preserve">Tabela </w:t>
      </w:r>
      <w:r w:rsidR="0045408F">
        <w:rPr>
          <w:noProof/>
        </w:rPr>
        <w:t>2</w:t>
      </w:r>
      <w:r w:rsidR="0045408F">
        <w:t>.</w:t>
      </w:r>
      <w:r w:rsidR="0045408F">
        <w:rPr>
          <w:noProof/>
        </w:rPr>
        <w:t>52</w:t>
      </w:r>
      <w:r>
        <w:rPr>
          <w:lang w:val="pl-PL"/>
        </w:rPr>
        <w:fldChar w:fldCharType="end"/>
      </w:r>
      <w:r>
        <w:rPr>
          <w:lang w:val="pl-PL"/>
        </w:rPr>
        <w:t xml:space="preserve">). </w:t>
      </w:r>
    </w:p>
    <w:p w14:paraId="6C64E20E" w14:textId="75411D2E" w:rsidR="00890BB9" w:rsidRDefault="00890BB9" w:rsidP="00505B0D">
      <w:pPr>
        <w:rPr>
          <w:lang w:val="pl-PL"/>
        </w:rPr>
      </w:pPr>
    </w:p>
    <w:p w14:paraId="43B0B294" w14:textId="60F02F4C" w:rsidR="00890BB9" w:rsidRDefault="00890BB9" w:rsidP="00E70694">
      <w:pPr>
        <w:pStyle w:val="Tabela"/>
      </w:pPr>
      <w:bookmarkStart w:id="240" w:name="_Ref85368857"/>
      <w:bookmarkStart w:id="241" w:name="_Toc85396268"/>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52</w:t>
      </w:r>
      <w:r w:rsidR="009D285A">
        <w:rPr>
          <w:noProof/>
        </w:rPr>
        <w:fldChar w:fldCharType="end"/>
      </w:r>
      <w:bookmarkEnd w:id="240"/>
      <w:r>
        <w:t xml:space="preserve"> </w:t>
      </w:r>
      <w:r w:rsidRPr="00890BB9">
        <w:t>Przychodnie na 10 tys. ludności</w:t>
      </w:r>
      <w:bookmarkEnd w:id="241"/>
    </w:p>
    <w:tbl>
      <w:tblPr>
        <w:tblW w:w="9498"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779"/>
        <w:gridCol w:w="780"/>
        <w:gridCol w:w="780"/>
        <w:gridCol w:w="779"/>
        <w:gridCol w:w="780"/>
        <w:gridCol w:w="780"/>
        <w:gridCol w:w="779"/>
        <w:gridCol w:w="780"/>
        <w:gridCol w:w="780"/>
        <w:gridCol w:w="780"/>
      </w:tblGrid>
      <w:tr w:rsidR="00890BB9" w:rsidRPr="00A53C1B" w14:paraId="6F426873" w14:textId="77777777" w:rsidTr="00F10E5D">
        <w:trPr>
          <w:trHeight w:val="463"/>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D234890" w14:textId="77777777" w:rsidR="00890BB9" w:rsidRPr="00A53C1B" w:rsidRDefault="00890BB9" w:rsidP="00F10E5D">
            <w:pPr>
              <w:pStyle w:val="Akapitzlist"/>
              <w:spacing w:line="240" w:lineRule="auto"/>
              <w:ind w:left="0"/>
              <w:jc w:val="center"/>
              <w:rPr>
                <w:b/>
                <w:lang w:val="pl-PL"/>
              </w:rPr>
            </w:pPr>
            <w:r w:rsidRPr="00A53C1B">
              <w:rPr>
                <w:b/>
                <w:sz w:val="22"/>
                <w:lang w:val="pl-PL"/>
              </w:rPr>
              <w:t>Gmina</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DA3B2C5" w14:textId="77777777" w:rsidR="00890BB9" w:rsidRPr="00A53C1B" w:rsidRDefault="00890BB9" w:rsidP="00F10E5D">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C0E3684" w14:textId="77777777" w:rsidR="00890BB9" w:rsidRPr="00A53C1B" w:rsidRDefault="00890BB9" w:rsidP="00F10E5D">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84E1EAD" w14:textId="77777777" w:rsidR="00890BB9" w:rsidRPr="00A53C1B" w:rsidRDefault="00890BB9" w:rsidP="00F10E5D">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7FB9995" w14:textId="77777777" w:rsidR="00890BB9" w:rsidRPr="00A53C1B" w:rsidRDefault="00890BB9" w:rsidP="00F10E5D">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A3FAE96" w14:textId="77777777" w:rsidR="00890BB9" w:rsidRPr="00A53C1B" w:rsidRDefault="00890BB9" w:rsidP="00F10E5D">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81998F1" w14:textId="77777777" w:rsidR="00890BB9" w:rsidRPr="00A53C1B" w:rsidRDefault="00890BB9" w:rsidP="00F10E5D">
            <w:pPr>
              <w:pStyle w:val="Akapitzlist"/>
              <w:spacing w:line="240" w:lineRule="auto"/>
              <w:ind w:left="0"/>
              <w:jc w:val="center"/>
              <w:rPr>
                <w:b/>
                <w:lang w:val="pl-PL"/>
              </w:rPr>
            </w:pPr>
            <w:r w:rsidRPr="00A53C1B">
              <w:rPr>
                <w:b/>
                <w:sz w:val="22"/>
                <w:lang w:val="pl-PL"/>
              </w:rPr>
              <w:t>2016</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90D3754" w14:textId="77777777" w:rsidR="00890BB9" w:rsidRPr="00A53C1B" w:rsidRDefault="00890BB9" w:rsidP="00F10E5D">
            <w:pPr>
              <w:pStyle w:val="Akapitzlist"/>
              <w:spacing w:line="240" w:lineRule="auto"/>
              <w:ind w:left="0"/>
              <w:jc w:val="center"/>
              <w:rPr>
                <w:b/>
                <w:lang w:val="pl-PL"/>
              </w:rPr>
            </w:pPr>
            <w:r w:rsidRPr="00A53C1B">
              <w:rPr>
                <w:b/>
                <w:sz w:val="22"/>
                <w:lang w:val="pl-PL"/>
              </w:rPr>
              <w:t>2017</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B10934B" w14:textId="77777777" w:rsidR="00890BB9" w:rsidRPr="00A53C1B" w:rsidRDefault="00890BB9" w:rsidP="00F10E5D">
            <w:pPr>
              <w:pStyle w:val="Akapitzlist"/>
              <w:spacing w:line="240" w:lineRule="auto"/>
              <w:ind w:left="0"/>
              <w:jc w:val="center"/>
              <w:rPr>
                <w:b/>
                <w:lang w:val="pl-PL"/>
              </w:rPr>
            </w:pPr>
            <w:r w:rsidRPr="00A53C1B">
              <w:rPr>
                <w:b/>
                <w:sz w:val="22"/>
                <w:lang w:val="pl-PL"/>
              </w:rPr>
              <w:t>2018</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5EF6ECE" w14:textId="77777777" w:rsidR="00890BB9" w:rsidRPr="00A53C1B" w:rsidRDefault="00890BB9" w:rsidP="00F10E5D">
            <w:pPr>
              <w:pStyle w:val="Akapitzlist"/>
              <w:spacing w:line="240" w:lineRule="auto"/>
              <w:ind w:left="0"/>
              <w:jc w:val="center"/>
              <w:rPr>
                <w:b/>
                <w:lang w:val="pl-PL"/>
              </w:rPr>
            </w:pPr>
            <w:r w:rsidRPr="00A53C1B">
              <w:rPr>
                <w:b/>
                <w:sz w:val="22"/>
                <w:lang w:val="pl-PL"/>
              </w:rPr>
              <w:t>2019</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4D7A7E0C" w14:textId="77777777" w:rsidR="00890BB9" w:rsidRPr="00A53C1B" w:rsidRDefault="00890BB9" w:rsidP="00F10E5D">
            <w:pPr>
              <w:spacing w:line="240" w:lineRule="auto"/>
              <w:jc w:val="center"/>
              <w:rPr>
                <w:b/>
                <w:lang w:val="pl-PL"/>
              </w:rPr>
            </w:pPr>
            <w:r w:rsidRPr="00A53C1B">
              <w:rPr>
                <w:b/>
                <w:sz w:val="22"/>
                <w:lang w:val="pl-PL"/>
              </w:rPr>
              <w:t>2020</w:t>
            </w:r>
          </w:p>
        </w:tc>
      </w:tr>
      <w:tr w:rsidR="00890BB9" w:rsidRPr="00A53C1B" w14:paraId="5E2F4D84" w14:textId="77777777" w:rsidTr="00890BB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1ADF8AA" w14:textId="5C7D9C8C" w:rsidR="00890BB9" w:rsidRPr="00890BB9" w:rsidRDefault="00890BB9" w:rsidP="00890BB9">
            <w:pPr>
              <w:pStyle w:val="Akapitzlist"/>
              <w:spacing w:line="240" w:lineRule="auto"/>
              <w:ind w:left="0"/>
              <w:rPr>
                <w:b/>
                <w:bCs/>
                <w:color w:val="FFFFFF" w:themeColor="background1"/>
                <w:szCs w:val="20"/>
                <w:lang w:val="pl-PL"/>
              </w:rPr>
            </w:pPr>
            <w:r w:rsidRPr="00890BB9">
              <w:rPr>
                <w:color w:val="FFFFFF" w:themeColor="background1"/>
                <w:lang w:val="pl-PL"/>
              </w:rPr>
              <w:t>Ostrowiec Świętokrzyski</w:t>
            </w:r>
          </w:p>
        </w:tc>
        <w:tc>
          <w:tcPr>
            <w:tcW w:w="779"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6A297962" w14:textId="528BEF31"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5,0</w:t>
            </w:r>
          </w:p>
        </w:tc>
        <w:tc>
          <w:tcPr>
            <w:tcW w:w="780" w:type="dxa"/>
            <w:tcBorders>
              <w:top w:val="single" w:sz="4" w:space="0" w:color="FFFFFF" w:themeColor="background1"/>
            </w:tcBorders>
            <w:shd w:val="clear" w:color="auto" w:fill="FFFFFF" w:themeFill="background1"/>
            <w:vAlign w:val="center"/>
          </w:tcPr>
          <w:p w14:paraId="54228675" w14:textId="65122B35"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5,0</w:t>
            </w:r>
          </w:p>
        </w:tc>
        <w:tc>
          <w:tcPr>
            <w:tcW w:w="780" w:type="dxa"/>
            <w:tcBorders>
              <w:top w:val="single" w:sz="4" w:space="0" w:color="FFFFFF" w:themeColor="background1"/>
            </w:tcBorders>
            <w:shd w:val="clear" w:color="auto" w:fill="FFFFFF" w:themeFill="background1"/>
            <w:vAlign w:val="center"/>
          </w:tcPr>
          <w:p w14:paraId="4B8D18E2" w14:textId="660CFAFC"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6,0</w:t>
            </w:r>
          </w:p>
        </w:tc>
        <w:tc>
          <w:tcPr>
            <w:tcW w:w="779" w:type="dxa"/>
            <w:tcBorders>
              <w:top w:val="single" w:sz="4" w:space="0" w:color="FFFFFF" w:themeColor="background1"/>
            </w:tcBorders>
            <w:shd w:val="clear" w:color="auto" w:fill="FFFFFF" w:themeFill="background1"/>
            <w:vAlign w:val="center"/>
          </w:tcPr>
          <w:p w14:paraId="7F0082E5" w14:textId="4009BB87"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5,0</w:t>
            </w:r>
          </w:p>
        </w:tc>
        <w:tc>
          <w:tcPr>
            <w:tcW w:w="780" w:type="dxa"/>
            <w:tcBorders>
              <w:top w:val="single" w:sz="4" w:space="0" w:color="FFFFFF" w:themeColor="background1"/>
            </w:tcBorders>
            <w:shd w:val="clear" w:color="auto" w:fill="FFFFFF" w:themeFill="background1"/>
            <w:vAlign w:val="center"/>
          </w:tcPr>
          <w:p w14:paraId="51AA8181" w14:textId="585FA37C"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6,0</w:t>
            </w:r>
          </w:p>
        </w:tc>
        <w:tc>
          <w:tcPr>
            <w:tcW w:w="780" w:type="dxa"/>
            <w:tcBorders>
              <w:top w:val="single" w:sz="4" w:space="0" w:color="FFFFFF" w:themeColor="background1"/>
            </w:tcBorders>
            <w:shd w:val="clear" w:color="auto" w:fill="FFFFFF" w:themeFill="background1"/>
            <w:vAlign w:val="center"/>
          </w:tcPr>
          <w:p w14:paraId="15370483" w14:textId="3A6A5200"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6,0</w:t>
            </w:r>
          </w:p>
        </w:tc>
        <w:tc>
          <w:tcPr>
            <w:tcW w:w="779" w:type="dxa"/>
            <w:tcBorders>
              <w:top w:val="single" w:sz="4" w:space="0" w:color="FFFFFF" w:themeColor="background1"/>
            </w:tcBorders>
            <w:shd w:val="clear" w:color="auto" w:fill="auto"/>
            <w:tcMar>
              <w:top w:w="0" w:type="dxa"/>
              <w:left w:w="108" w:type="dxa"/>
              <w:bottom w:w="0" w:type="dxa"/>
              <w:right w:w="108" w:type="dxa"/>
            </w:tcMar>
            <w:vAlign w:val="center"/>
          </w:tcPr>
          <w:p w14:paraId="7AB4D679" w14:textId="61238000"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6,0</w:t>
            </w:r>
          </w:p>
        </w:tc>
        <w:tc>
          <w:tcPr>
            <w:tcW w:w="780" w:type="dxa"/>
            <w:tcBorders>
              <w:top w:val="single" w:sz="4" w:space="0" w:color="FFFFFF" w:themeColor="background1"/>
            </w:tcBorders>
            <w:shd w:val="clear" w:color="auto" w:fill="auto"/>
            <w:tcMar>
              <w:top w:w="0" w:type="dxa"/>
              <w:left w:w="108" w:type="dxa"/>
              <w:bottom w:w="0" w:type="dxa"/>
              <w:right w:w="108" w:type="dxa"/>
            </w:tcMar>
            <w:vAlign w:val="center"/>
          </w:tcPr>
          <w:p w14:paraId="0694EBB4" w14:textId="53674804"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6,0</w:t>
            </w:r>
          </w:p>
        </w:tc>
        <w:tc>
          <w:tcPr>
            <w:tcW w:w="78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1A2302BA" w14:textId="62C5187C"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7,0</w:t>
            </w:r>
          </w:p>
        </w:tc>
        <w:tc>
          <w:tcPr>
            <w:tcW w:w="780" w:type="dxa"/>
            <w:tcBorders>
              <w:top w:val="single" w:sz="4" w:space="0" w:color="FFFFFF" w:themeColor="background1"/>
            </w:tcBorders>
            <w:shd w:val="clear" w:color="auto" w:fill="auto"/>
            <w:tcMar>
              <w:top w:w="0" w:type="dxa"/>
              <w:left w:w="10" w:type="dxa"/>
              <w:bottom w:w="0" w:type="dxa"/>
              <w:right w:w="10" w:type="dxa"/>
            </w:tcMar>
            <w:vAlign w:val="center"/>
          </w:tcPr>
          <w:p w14:paraId="4C2C6519" w14:textId="1A230495" w:rsidR="00890BB9" w:rsidRPr="00A53C1B" w:rsidRDefault="00890BB9" w:rsidP="00890BB9">
            <w:pPr>
              <w:spacing w:line="240" w:lineRule="auto"/>
              <w:jc w:val="center"/>
              <w:rPr>
                <w:rFonts w:ascii="Times New Roman" w:hAnsi="Times New Roman" w:cs="Times New Roman"/>
                <w:sz w:val="18"/>
                <w:szCs w:val="18"/>
                <w:lang w:val="pl-PL"/>
              </w:rPr>
            </w:pPr>
            <w:r>
              <w:rPr>
                <w:rFonts w:ascii="Calibri" w:hAnsi="Calibri" w:cs="Calibri"/>
                <w:color w:val="000000"/>
                <w:sz w:val="22"/>
              </w:rPr>
              <w:t>7,0</w:t>
            </w:r>
          </w:p>
        </w:tc>
      </w:tr>
      <w:tr w:rsidR="00890BB9" w:rsidRPr="00A53C1B" w14:paraId="4617E222" w14:textId="77777777" w:rsidTr="00890BB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7BDAE33" w14:textId="59EB80B2" w:rsidR="00890BB9" w:rsidRPr="00890BB9" w:rsidRDefault="00890BB9" w:rsidP="00890BB9">
            <w:pPr>
              <w:pStyle w:val="Akapitzlist"/>
              <w:spacing w:line="240" w:lineRule="auto"/>
              <w:ind w:left="0"/>
              <w:rPr>
                <w:b/>
                <w:bCs/>
                <w:color w:val="FFFFFF" w:themeColor="background1"/>
                <w:szCs w:val="20"/>
                <w:lang w:val="pl-PL"/>
              </w:rPr>
            </w:pPr>
            <w:r w:rsidRPr="00890BB9">
              <w:rPr>
                <w:color w:val="FFFFFF" w:themeColor="background1"/>
                <w:lang w:val="pl-PL"/>
              </w:rPr>
              <w:t>Ostrów Wielkopolski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2D0ADED" w14:textId="09D1C783"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6,0</w:t>
            </w:r>
          </w:p>
        </w:tc>
        <w:tc>
          <w:tcPr>
            <w:tcW w:w="780" w:type="dxa"/>
            <w:shd w:val="clear" w:color="auto" w:fill="FFFFFF" w:themeFill="background1"/>
            <w:vAlign w:val="center"/>
          </w:tcPr>
          <w:p w14:paraId="3AAD16F1" w14:textId="52656E54"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6,0</w:t>
            </w:r>
          </w:p>
        </w:tc>
        <w:tc>
          <w:tcPr>
            <w:tcW w:w="780" w:type="dxa"/>
            <w:shd w:val="clear" w:color="auto" w:fill="FFFFFF" w:themeFill="background1"/>
            <w:vAlign w:val="center"/>
          </w:tcPr>
          <w:p w14:paraId="1D55FE15" w14:textId="60613C43"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6,0</w:t>
            </w:r>
          </w:p>
        </w:tc>
        <w:tc>
          <w:tcPr>
            <w:tcW w:w="779" w:type="dxa"/>
            <w:shd w:val="clear" w:color="auto" w:fill="FFFFFF" w:themeFill="background1"/>
            <w:vAlign w:val="center"/>
          </w:tcPr>
          <w:p w14:paraId="07014001" w14:textId="156CFD85"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6,0</w:t>
            </w:r>
          </w:p>
        </w:tc>
        <w:tc>
          <w:tcPr>
            <w:tcW w:w="780" w:type="dxa"/>
            <w:shd w:val="clear" w:color="auto" w:fill="FFFFFF" w:themeFill="background1"/>
            <w:vAlign w:val="center"/>
          </w:tcPr>
          <w:p w14:paraId="560107B5" w14:textId="5A869C92"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6,0</w:t>
            </w:r>
          </w:p>
        </w:tc>
        <w:tc>
          <w:tcPr>
            <w:tcW w:w="780" w:type="dxa"/>
            <w:shd w:val="clear" w:color="auto" w:fill="FFFFFF" w:themeFill="background1"/>
            <w:vAlign w:val="center"/>
          </w:tcPr>
          <w:p w14:paraId="00917E14" w14:textId="7ADC6E06"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6,0</w:t>
            </w:r>
          </w:p>
        </w:tc>
        <w:tc>
          <w:tcPr>
            <w:tcW w:w="779" w:type="dxa"/>
            <w:shd w:val="clear" w:color="auto" w:fill="auto"/>
            <w:tcMar>
              <w:top w:w="0" w:type="dxa"/>
              <w:left w:w="108" w:type="dxa"/>
              <w:bottom w:w="0" w:type="dxa"/>
              <w:right w:w="108" w:type="dxa"/>
            </w:tcMar>
            <w:vAlign w:val="center"/>
          </w:tcPr>
          <w:p w14:paraId="689E7824" w14:textId="436106B2"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6,0</w:t>
            </w:r>
          </w:p>
        </w:tc>
        <w:tc>
          <w:tcPr>
            <w:tcW w:w="780" w:type="dxa"/>
            <w:shd w:val="clear" w:color="auto" w:fill="auto"/>
            <w:tcMar>
              <w:top w:w="0" w:type="dxa"/>
              <w:left w:w="108" w:type="dxa"/>
              <w:bottom w:w="0" w:type="dxa"/>
              <w:right w:w="108" w:type="dxa"/>
            </w:tcMar>
            <w:vAlign w:val="center"/>
          </w:tcPr>
          <w:p w14:paraId="2273E3BC" w14:textId="5A48FB88"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6,0</w:t>
            </w:r>
          </w:p>
        </w:tc>
        <w:tc>
          <w:tcPr>
            <w:tcW w:w="780" w:type="dxa"/>
            <w:shd w:val="clear" w:color="auto" w:fill="FFFFFF" w:themeFill="background1"/>
            <w:tcMar>
              <w:top w:w="0" w:type="dxa"/>
              <w:left w:w="108" w:type="dxa"/>
              <w:bottom w:w="0" w:type="dxa"/>
              <w:right w:w="108" w:type="dxa"/>
            </w:tcMar>
            <w:vAlign w:val="center"/>
          </w:tcPr>
          <w:p w14:paraId="52F45C64" w14:textId="7194A161"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6,0</w:t>
            </w:r>
          </w:p>
        </w:tc>
        <w:tc>
          <w:tcPr>
            <w:tcW w:w="780" w:type="dxa"/>
            <w:shd w:val="clear" w:color="auto" w:fill="auto"/>
            <w:tcMar>
              <w:top w:w="0" w:type="dxa"/>
              <w:left w:w="10" w:type="dxa"/>
              <w:bottom w:w="0" w:type="dxa"/>
              <w:right w:w="10" w:type="dxa"/>
            </w:tcMar>
            <w:vAlign w:val="center"/>
          </w:tcPr>
          <w:p w14:paraId="038951E8" w14:textId="10B0BE10" w:rsidR="00890BB9" w:rsidRPr="00A53C1B" w:rsidRDefault="00890BB9" w:rsidP="00890BB9">
            <w:pPr>
              <w:spacing w:line="240" w:lineRule="auto"/>
              <w:jc w:val="center"/>
              <w:rPr>
                <w:rFonts w:ascii="Times New Roman" w:hAnsi="Times New Roman" w:cs="Times New Roman"/>
                <w:sz w:val="18"/>
                <w:szCs w:val="18"/>
                <w:lang w:val="pl-PL"/>
              </w:rPr>
            </w:pPr>
            <w:r>
              <w:rPr>
                <w:rFonts w:ascii="Calibri" w:hAnsi="Calibri" w:cs="Calibri"/>
                <w:color w:val="000000"/>
                <w:sz w:val="22"/>
              </w:rPr>
              <w:t>5,0</w:t>
            </w:r>
          </w:p>
        </w:tc>
      </w:tr>
      <w:tr w:rsidR="00890BB9" w:rsidRPr="00A53C1B" w14:paraId="6AF30B4E" w14:textId="77777777" w:rsidTr="00890BB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D4B1CAD" w14:textId="3AB524B3" w:rsidR="00890BB9" w:rsidRPr="00890BB9" w:rsidRDefault="00890BB9" w:rsidP="00890BB9">
            <w:pPr>
              <w:pStyle w:val="Akapitzlist"/>
              <w:spacing w:line="240" w:lineRule="auto"/>
              <w:ind w:left="0"/>
              <w:rPr>
                <w:b/>
                <w:bCs/>
                <w:color w:val="FFFFFF" w:themeColor="background1"/>
                <w:szCs w:val="20"/>
                <w:lang w:val="pl-PL"/>
              </w:rPr>
            </w:pPr>
            <w:r w:rsidRPr="00890BB9">
              <w:rPr>
                <w:color w:val="FFFFFF" w:themeColor="background1"/>
                <w:lang w:val="pl-PL"/>
              </w:rPr>
              <w:t>Piotrków Trybunalski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6597E905" w14:textId="0574F5A5"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8,0</w:t>
            </w:r>
          </w:p>
        </w:tc>
        <w:tc>
          <w:tcPr>
            <w:tcW w:w="780" w:type="dxa"/>
            <w:shd w:val="clear" w:color="auto" w:fill="FFFFFF" w:themeFill="background1"/>
            <w:vAlign w:val="center"/>
          </w:tcPr>
          <w:p w14:paraId="0FD34C4C" w14:textId="74B5383A"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7,0</w:t>
            </w:r>
          </w:p>
        </w:tc>
        <w:tc>
          <w:tcPr>
            <w:tcW w:w="780" w:type="dxa"/>
            <w:shd w:val="clear" w:color="auto" w:fill="FFFFFF" w:themeFill="background1"/>
            <w:vAlign w:val="center"/>
          </w:tcPr>
          <w:p w14:paraId="3822AD2B" w14:textId="5DB4A1A0"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7,0</w:t>
            </w:r>
          </w:p>
        </w:tc>
        <w:tc>
          <w:tcPr>
            <w:tcW w:w="779" w:type="dxa"/>
            <w:shd w:val="clear" w:color="auto" w:fill="FFFFFF" w:themeFill="background1"/>
            <w:vAlign w:val="center"/>
          </w:tcPr>
          <w:p w14:paraId="255A0EE2" w14:textId="7D8AEEC4"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7,0</w:t>
            </w:r>
          </w:p>
        </w:tc>
        <w:tc>
          <w:tcPr>
            <w:tcW w:w="780" w:type="dxa"/>
            <w:shd w:val="clear" w:color="auto" w:fill="FFFFFF" w:themeFill="background1"/>
            <w:vAlign w:val="center"/>
          </w:tcPr>
          <w:p w14:paraId="0AF9B9CA" w14:textId="7A7F7BDA"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7,0</w:t>
            </w:r>
          </w:p>
        </w:tc>
        <w:tc>
          <w:tcPr>
            <w:tcW w:w="780" w:type="dxa"/>
            <w:shd w:val="clear" w:color="auto" w:fill="FFFFFF" w:themeFill="background1"/>
            <w:vAlign w:val="center"/>
          </w:tcPr>
          <w:p w14:paraId="29592B03" w14:textId="50EDC464"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8,0</w:t>
            </w:r>
          </w:p>
        </w:tc>
        <w:tc>
          <w:tcPr>
            <w:tcW w:w="779" w:type="dxa"/>
            <w:shd w:val="clear" w:color="auto" w:fill="auto"/>
            <w:tcMar>
              <w:top w:w="0" w:type="dxa"/>
              <w:left w:w="108" w:type="dxa"/>
              <w:bottom w:w="0" w:type="dxa"/>
              <w:right w:w="108" w:type="dxa"/>
            </w:tcMar>
            <w:vAlign w:val="center"/>
          </w:tcPr>
          <w:p w14:paraId="5CD3E782" w14:textId="6A0E5A7C"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8,0</w:t>
            </w:r>
          </w:p>
        </w:tc>
        <w:tc>
          <w:tcPr>
            <w:tcW w:w="780" w:type="dxa"/>
            <w:shd w:val="clear" w:color="auto" w:fill="auto"/>
            <w:tcMar>
              <w:top w:w="0" w:type="dxa"/>
              <w:left w:w="108" w:type="dxa"/>
              <w:bottom w:w="0" w:type="dxa"/>
              <w:right w:w="108" w:type="dxa"/>
            </w:tcMar>
            <w:vAlign w:val="center"/>
          </w:tcPr>
          <w:p w14:paraId="486542C3" w14:textId="261FB98F"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8,0</w:t>
            </w:r>
          </w:p>
        </w:tc>
        <w:tc>
          <w:tcPr>
            <w:tcW w:w="780" w:type="dxa"/>
            <w:shd w:val="clear" w:color="auto" w:fill="FFFFFF" w:themeFill="background1"/>
            <w:tcMar>
              <w:top w:w="0" w:type="dxa"/>
              <w:left w:w="108" w:type="dxa"/>
              <w:bottom w:w="0" w:type="dxa"/>
              <w:right w:w="108" w:type="dxa"/>
            </w:tcMar>
            <w:vAlign w:val="center"/>
          </w:tcPr>
          <w:p w14:paraId="6FBF1930" w14:textId="6A5374D8"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9,0</w:t>
            </w:r>
          </w:p>
        </w:tc>
        <w:tc>
          <w:tcPr>
            <w:tcW w:w="780" w:type="dxa"/>
            <w:shd w:val="clear" w:color="auto" w:fill="auto"/>
            <w:tcMar>
              <w:top w:w="0" w:type="dxa"/>
              <w:left w:w="10" w:type="dxa"/>
              <w:bottom w:w="0" w:type="dxa"/>
              <w:right w:w="10" w:type="dxa"/>
            </w:tcMar>
            <w:vAlign w:val="center"/>
          </w:tcPr>
          <w:p w14:paraId="11364B4A" w14:textId="56FCDD7B" w:rsidR="00890BB9" w:rsidRPr="00A53C1B" w:rsidRDefault="00890BB9" w:rsidP="00890BB9">
            <w:pPr>
              <w:spacing w:line="240" w:lineRule="auto"/>
              <w:jc w:val="center"/>
              <w:rPr>
                <w:rFonts w:ascii="Times New Roman" w:hAnsi="Times New Roman" w:cs="Times New Roman"/>
                <w:sz w:val="18"/>
                <w:szCs w:val="18"/>
                <w:lang w:val="pl-PL"/>
              </w:rPr>
            </w:pPr>
            <w:r>
              <w:rPr>
                <w:rFonts w:ascii="Calibri" w:hAnsi="Calibri" w:cs="Calibri"/>
                <w:color w:val="000000"/>
                <w:sz w:val="22"/>
              </w:rPr>
              <w:t>8,0</w:t>
            </w:r>
          </w:p>
        </w:tc>
      </w:tr>
      <w:tr w:rsidR="00890BB9" w:rsidRPr="00A53C1B" w14:paraId="23789892" w14:textId="77777777" w:rsidTr="00890BB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9059CBC" w14:textId="524DC06A" w:rsidR="00890BB9" w:rsidRPr="00890BB9" w:rsidRDefault="00890BB9" w:rsidP="00890BB9">
            <w:pPr>
              <w:pStyle w:val="Akapitzlist"/>
              <w:spacing w:line="240" w:lineRule="auto"/>
              <w:ind w:left="0"/>
              <w:rPr>
                <w:b/>
                <w:bCs/>
                <w:color w:val="FFFFFF" w:themeColor="background1"/>
                <w:szCs w:val="20"/>
                <w:lang w:val="pl-PL"/>
              </w:rPr>
            </w:pPr>
            <w:r w:rsidRPr="00890BB9">
              <w:rPr>
                <w:color w:val="FFFFFF" w:themeColor="background1"/>
                <w:lang w:val="pl-PL"/>
              </w:rPr>
              <w:t>Stalowa Wola</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375A9344" w14:textId="78BB3508"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4,0</w:t>
            </w:r>
          </w:p>
        </w:tc>
        <w:tc>
          <w:tcPr>
            <w:tcW w:w="780" w:type="dxa"/>
            <w:shd w:val="clear" w:color="auto" w:fill="FFFFFF" w:themeFill="background1"/>
            <w:vAlign w:val="center"/>
          </w:tcPr>
          <w:p w14:paraId="28D06FAC" w14:textId="135FB096"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4,0</w:t>
            </w:r>
          </w:p>
        </w:tc>
        <w:tc>
          <w:tcPr>
            <w:tcW w:w="780" w:type="dxa"/>
            <w:shd w:val="clear" w:color="auto" w:fill="FFFFFF" w:themeFill="background1"/>
            <w:vAlign w:val="center"/>
          </w:tcPr>
          <w:p w14:paraId="5F58D666" w14:textId="59B8B046"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4,0</w:t>
            </w:r>
          </w:p>
        </w:tc>
        <w:tc>
          <w:tcPr>
            <w:tcW w:w="779" w:type="dxa"/>
            <w:shd w:val="clear" w:color="auto" w:fill="FFFFFF" w:themeFill="background1"/>
            <w:vAlign w:val="center"/>
          </w:tcPr>
          <w:p w14:paraId="6E25FABE" w14:textId="0895AF67"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5,0</w:t>
            </w:r>
          </w:p>
        </w:tc>
        <w:tc>
          <w:tcPr>
            <w:tcW w:w="780" w:type="dxa"/>
            <w:shd w:val="clear" w:color="auto" w:fill="FFFFFF" w:themeFill="background1"/>
            <w:vAlign w:val="center"/>
          </w:tcPr>
          <w:p w14:paraId="4211363F" w14:textId="710A90EC"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5,0</w:t>
            </w:r>
          </w:p>
        </w:tc>
        <w:tc>
          <w:tcPr>
            <w:tcW w:w="780" w:type="dxa"/>
            <w:shd w:val="clear" w:color="auto" w:fill="FFFFFF" w:themeFill="background1"/>
            <w:vAlign w:val="center"/>
          </w:tcPr>
          <w:p w14:paraId="295AE608" w14:textId="263FEC8A"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5,0</w:t>
            </w:r>
          </w:p>
        </w:tc>
        <w:tc>
          <w:tcPr>
            <w:tcW w:w="779" w:type="dxa"/>
            <w:shd w:val="clear" w:color="auto" w:fill="auto"/>
            <w:tcMar>
              <w:top w:w="0" w:type="dxa"/>
              <w:left w:w="108" w:type="dxa"/>
              <w:bottom w:w="0" w:type="dxa"/>
              <w:right w:w="108" w:type="dxa"/>
            </w:tcMar>
            <w:vAlign w:val="center"/>
          </w:tcPr>
          <w:p w14:paraId="1F377DE6" w14:textId="3DB6DA8D"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6,0</w:t>
            </w:r>
          </w:p>
        </w:tc>
        <w:tc>
          <w:tcPr>
            <w:tcW w:w="780" w:type="dxa"/>
            <w:shd w:val="clear" w:color="auto" w:fill="auto"/>
            <w:tcMar>
              <w:top w:w="0" w:type="dxa"/>
              <w:left w:w="108" w:type="dxa"/>
              <w:bottom w:w="0" w:type="dxa"/>
              <w:right w:w="108" w:type="dxa"/>
            </w:tcMar>
            <w:vAlign w:val="center"/>
          </w:tcPr>
          <w:p w14:paraId="2EE5B4DA" w14:textId="1C29851B"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6,0</w:t>
            </w:r>
          </w:p>
        </w:tc>
        <w:tc>
          <w:tcPr>
            <w:tcW w:w="780" w:type="dxa"/>
            <w:shd w:val="clear" w:color="auto" w:fill="FFFFFF" w:themeFill="background1"/>
            <w:tcMar>
              <w:top w:w="0" w:type="dxa"/>
              <w:left w:w="108" w:type="dxa"/>
              <w:bottom w:w="0" w:type="dxa"/>
              <w:right w:w="108" w:type="dxa"/>
            </w:tcMar>
            <w:vAlign w:val="center"/>
          </w:tcPr>
          <w:p w14:paraId="3D57CFEF" w14:textId="6E652EC1"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6,0</w:t>
            </w:r>
          </w:p>
        </w:tc>
        <w:tc>
          <w:tcPr>
            <w:tcW w:w="780" w:type="dxa"/>
            <w:shd w:val="clear" w:color="auto" w:fill="auto"/>
            <w:tcMar>
              <w:top w:w="0" w:type="dxa"/>
              <w:left w:w="10" w:type="dxa"/>
              <w:bottom w:w="0" w:type="dxa"/>
              <w:right w:w="10" w:type="dxa"/>
            </w:tcMar>
            <w:vAlign w:val="center"/>
          </w:tcPr>
          <w:p w14:paraId="6CD0DB43" w14:textId="62336CA8" w:rsidR="00890BB9" w:rsidRPr="00A53C1B" w:rsidRDefault="00890BB9" w:rsidP="00890BB9">
            <w:pPr>
              <w:spacing w:line="240" w:lineRule="auto"/>
              <w:jc w:val="center"/>
              <w:rPr>
                <w:rFonts w:ascii="Times New Roman" w:hAnsi="Times New Roman" w:cs="Times New Roman"/>
                <w:sz w:val="18"/>
                <w:szCs w:val="18"/>
                <w:lang w:val="pl-PL"/>
              </w:rPr>
            </w:pPr>
            <w:r>
              <w:rPr>
                <w:rFonts w:ascii="Calibri" w:hAnsi="Calibri" w:cs="Calibri"/>
                <w:color w:val="000000"/>
                <w:sz w:val="22"/>
              </w:rPr>
              <w:t>6,0</w:t>
            </w:r>
          </w:p>
        </w:tc>
      </w:tr>
      <w:tr w:rsidR="00890BB9" w:rsidRPr="00A53C1B" w14:paraId="388D63DE" w14:textId="77777777" w:rsidTr="00890BB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359B5DF" w14:textId="0BDB971A" w:rsidR="00890BB9" w:rsidRPr="00890BB9" w:rsidRDefault="00890BB9" w:rsidP="00890BB9">
            <w:pPr>
              <w:pStyle w:val="Akapitzlist"/>
              <w:spacing w:line="240" w:lineRule="auto"/>
              <w:ind w:left="0"/>
              <w:rPr>
                <w:b/>
                <w:bCs/>
                <w:color w:val="FFFFFF" w:themeColor="background1"/>
                <w:szCs w:val="20"/>
                <w:lang w:val="pl-PL"/>
              </w:rPr>
            </w:pPr>
            <w:r w:rsidRPr="00890BB9">
              <w:rPr>
                <w:color w:val="FFFFFF" w:themeColor="background1"/>
                <w:lang w:val="pl-PL"/>
              </w:rPr>
              <w:t>Tczew</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3A30D59" w14:textId="45CCAAD8"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3,0</w:t>
            </w:r>
          </w:p>
        </w:tc>
        <w:tc>
          <w:tcPr>
            <w:tcW w:w="780" w:type="dxa"/>
            <w:shd w:val="clear" w:color="auto" w:fill="FFFFFF" w:themeFill="background1"/>
            <w:vAlign w:val="center"/>
          </w:tcPr>
          <w:p w14:paraId="2143C0F0" w14:textId="6B93F6B1"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4,0</w:t>
            </w:r>
          </w:p>
        </w:tc>
        <w:tc>
          <w:tcPr>
            <w:tcW w:w="780" w:type="dxa"/>
            <w:shd w:val="clear" w:color="auto" w:fill="FFFFFF" w:themeFill="background1"/>
            <w:vAlign w:val="center"/>
          </w:tcPr>
          <w:p w14:paraId="3F4D741B" w14:textId="115E3AE4"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4,0</w:t>
            </w:r>
          </w:p>
        </w:tc>
        <w:tc>
          <w:tcPr>
            <w:tcW w:w="779" w:type="dxa"/>
            <w:shd w:val="clear" w:color="auto" w:fill="FFFFFF" w:themeFill="background1"/>
            <w:vAlign w:val="center"/>
          </w:tcPr>
          <w:p w14:paraId="196BFD23" w14:textId="6A734B69"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4,0</w:t>
            </w:r>
          </w:p>
        </w:tc>
        <w:tc>
          <w:tcPr>
            <w:tcW w:w="780" w:type="dxa"/>
            <w:shd w:val="clear" w:color="auto" w:fill="FFFFFF" w:themeFill="background1"/>
            <w:vAlign w:val="center"/>
          </w:tcPr>
          <w:p w14:paraId="5EDAEC93" w14:textId="5D85D777"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4,0</w:t>
            </w:r>
          </w:p>
        </w:tc>
        <w:tc>
          <w:tcPr>
            <w:tcW w:w="780" w:type="dxa"/>
            <w:shd w:val="clear" w:color="auto" w:fill="FFFFFF" w:themeFill="background1"/>
            <w:vAlign w:val="center"/>
          </w:tcPr>
          <w:p w14:paraId="0FB29A79" w14:textId="29B80972"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4,0</w:t>
            </w:r>
          </w:p>
        </w:tc>
        <w:tc>
          <w:tcPr>
            <w:tcW w:w="779" w:type="dxa"/>
            <w:shd w:val="clear" w:color="auto" w:fill="auto"/>
            <w:tcMar>
              <w:top w:w="0" w:type="dxa"/>
              <w:left w:w="108" w:type="dxa"/>
              <w:bottom w:w="0" w:type="dxa"/>
              <w:right w:w="108" w:type="dxa"/>
            </w:tcMar>
            <w:vAlign w:val="center"/>
          </w:tcPr>
          <w:p w14:paraId="51DCC9FB" w14:textId="3BB748C1"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5,0</w:t>
            </w:r>
          </w:p>
        </w:tc>
        <w:tc>
          <w:tcPr>
            <w:tcW w:w="780" w:type="dxa"/>
            <w:shd w:val="clear" w:color="auto" w:fill="auto"/>
            <w:tcMar>
              <w:top w:w="0" w:type="dxa"/>
              <w:left w:w="108" w:type="dxa"/>
              <w:bottom w:w="0" w:type="dxa"/>
              <w:right w:w="108" w:type="dxa"/>
            </w:tcMar>
            <w:vAlign w:val="center"/>
          </w:tcPr>
          <w:p w14:paraId="1E3D7A9A" w14:textId="16A30737"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5,0</w:t>
            </w:r>
          </w:p>
        </w:tc>
        <w:tc>
          <w:tcPr>
            <w:tcW w:w="780" w:type="dxa"/>
            <w:shd w:val="clear" w:color="auto" w:fill="FFFFFF" w:themeFill="background1"/>
            <w:tcMar>
              <w:top w:w="0" w:type="dxa"/>
              <w:left w:w="108" w:type="dxa"/>
              <w:bottom w:w="0" w:type="dxa"/>
              <w:right w:w="108" w:type="dxa"/>
            </w:tcMar>
            <w:vAlign w:val="center"/>
          </w:tcPr>
          <w:p w14:paraId="3795264F" w14:textId="67EDBA36"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color w:val="000000"/>
                <w:sz w:val="22"/>
              </w:rPr>
              <w:t>5,0</w:t>
            </w:r>
          </w:p>
        </w:tc>
        <w:tc>
          <w:tcPr>
            <w:tcW w:w="780" w:type="dxa"/>
            <w:shd w:val="clear" w:color="auto" w:fill="auto"/>
            <w:tcMar>
              <w:top w:w="0" w:type="dxa"/>
              <w:left w:w="10" w:type="dxa"/>
              <w:bottom w:w="0" w:type="dxa"/>
              <w:right w:w="10" w:type="dxa"/>
            </w:tcMar>
            <w:vAlign w:val="center"/>
          </w:tcPr>
          <w:p w14:paraId="6FEB7FA9" w14:textId="721DE2C1" w:rsidR="00890BB9" w:rsidRPr="00A53C1B" w:rsidRDefault="00890BB9" w:rsidP="00890BB9">
            <w:pPr>
              <w:spacing w:line="240" w:lineRule="auto"/>
              <w:jc w:val="center"/>
              <w:rPr>
                <w:rFonts w:ascii="Times New Roman" w:hAnsi="Times New Roman" w:cs="Times New Roman"/>
                <w:sz w:val="18"/>
                <w:szCs w:val="18"/>
                <w:lang w:val="pl-PL"/>
              </w:rPr>
            </w:pPr>
            <w:r>
              <w:rPr>
                <w:rFonts w:ascii="Calibri" w:hAnsi="Calibri" w:cs="Calibri"/>
                <w:color w:val="000000"/>
                <w:sz w:val="22"/>
              </w:rPr>
              <w:t>5,0</w:t>
            </w:r>
          </w:p>
        </w:tc>
      </w:tr>
      <w:tr w:rsidR="00890BB9" w:rsidRPr="00A53C1B" w14:paraId="44EF5E45" w14:textId="77777777" w:rsidTr="00890BB9">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A9BC853" w14:textId="024065D7" w:rsidR="00890BB9" w:rsidRPr="00890BB9" w:rsidRDefault="00890BB9" w:rsidP="00890BB9">
            <w:pPr>
              <w:pStyle w:val="Akapitzlist"/>
              <w:spacing w:line="240" w:lineRule="auto"/>
              <w:ind w:left="0"/>
              <w:rPr>
                <w:b/>
                <w:bCs/>
                <w:color w:val="FFFFFF" w:themeColor="background1"/>
                <w:szCs w:val="20"/>
                <w:lang w:val="pl-PL"/>
              </w:rPr>
            </w:pPr>
            <w:r w:rsidRPr="00890BB9">
              <w:rPr>
                <w:color w:val="FFFFFF" w:themeColor="background1"/>
                <w:lang w:val="pl-PL"/>
              </w:rPr>
              <w:t>Tomaszów Mazowiecki</w:t>
            </w:r>
          </w:p>
        </w:tc>
        <w:tc>
          <w:tcPr>
            <w:tcW w:w="779"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560EBA0" w14:textId="786A31A7"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b/>
                <w:bCs/>
                <w:color w:val="FF0000"/>
                <w:sz w:val="22"/>
              </w:rPr>
              <w:t>6,0</w:t>
            </w:r>
          </w:p>
        </w:tc>
        <w:tc>
          <w:tcPr>
            <w:tcW w:w="780" w:type="dxa"/>
            <w:shd w:val="clear" w:color="auto" w:fill="FFFFFF" w:themeFill="background1"/>
            <w:vAlign w:val="center"/>
          </w:tcPr>
          <w:p w14:paraId="023C30F2" w14:textId="1E9AD650"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b/>
                <w:bCs/>
                <w:color w:val="FF0000"/>
                <w:sz w:val="22"/>
              </w:rPr>
              <w:t>6,0</w:t>
            </w:r>
          </w:p>
        </w:tc>
        <w:tc>
          <w:tcPr>
            <w:tcW w:w="780" w:type="dxa"/>
            <w:shd w:val="clear" w:color="auto" w:fill="FFFFFF" w:themeFill="background1"/>
            <w:vAlign w:val="center"/>
          </w:tcPr>
          <w:p w14:paraId="5A2E62E5" w14:textId="1EC695F0"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b/>
                <w:bCs/>
                <w:color w:val="FF0000"/>
                <w:sz w:val="22"/>
              </w:rPr>
              <w:t>6,0</w:t>
            </w:r>
          </w:p>
        </w:tc>
        <w:tc>
          <w:tcPr>
            <w:tcW w:w="779" w:type="dxa"/>
            <w:shd w:val="clear" w:color="auto" w:fill="FFFFFF" w:themeFill="background1"/>
            <w:vAlign w:val="center"/>
          </w:tcPr>
          <w:p w14:paraId="4094C0C3" w14:textId="2688E418"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b/>
                <w:bCs/>
                <w:color w:val="FF0000"/>
                <w:sz w:val="22"/>
              </w:rPr>
              <w:t>6,0</w:t>
            </w:r>
          </w:p>
        </w:tc>
        <w:tc>
          <w:tcPr>
            <w:tcW w:w="780" w:type="dxa"/>
            <w:shd w:val="clear" w:color="auto" w:fill="FFFFFF" w:themeFill="background1"/>
            <w:vAlign w:val="center"/>
          </w:tcPr>
          <w:p w14:paraId="25B3D3F4" w14:textId="4D415FDB"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b/>
                <w:bCs/>
                <w:color w:val="FF0000"/>
                <w:sz w:val="22"/>
              </w:rPr>
              <w:t>6,0</w:t>
            </w:r>
          </w:p>
        </w:tc>
        <w:tc>
          <w:tcPr>
            <w:tcW w:w="780" w:type="dxa"/>
            <w:shd w:val="clear" w:color="auto" w:fill="FFFFFF" w:themeFill="background1"/>
            <w:vAlign w:val="center"/>
          </w:tcPr>
          <w:p w14:paraId="7ED70CAE" w14:textId="0F5507AD"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b/>
                <w:bCs/>
                <w:color w:val="FF0000"/>
                <w:sz w:val="22"/>
              </w:rPr>
              <w:t>6,0</w:t>
            </w:r>
          </w:p>
        </w:tc>
        <w:tc>
          <w:tcPr>
            <w:tcW w:w="779" w:type="dxa"/>
            <w:shd w:val="clear" w:color="auto" w:fill="auto"/>
            <w:tcMar>
              <w:top w:w="0" w:type="dxa"/>
              <w:left w:w="108" w:type="dxa"/>
              <w:bottom w:w="0" w:type="dxa"/>
              <w:right w:w="108" w:type="dxa"/>
            </w:tcMar>
            <w:vAlign w:val="center"/>
          </w:tcPr>
          <w:p w14:paraId="1B0E75A3" w14:textId="3F80C1C9"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b/>
                <w:bCs/>
                <w:color w:val="FF0000"/>
                <w:sz w:val="22"/>
              </w:rPr>
              <w:t>6,0</w:t>
            </w:r>
          </w:p>
        </w:tc>
        <w:tc>
          <w:tcPr>
            <w:tcW w:w="780" w:type="dxa"/>
            <w:shd w:val="clear" w:color="auto" w:fill="auto"/>
            <w:tcMar>
              <w:top w:w="0" w:type="dxa"/>
              <w:left w:w="108" w:type="dxa"/>
              <w:bottom w:w="0" w:type="dxa"/>
              <w:right w:w="108" w:type="dxa"/>
            </w:tcMar>
            <w:vAlign w:val="center"/>
          </w:tcPr>
          <w:p w14:paraId="14C39C99" w14:textId="455F1CE3"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b/>
                <w:bCs/>
                <w:color w:val="FF0000"/>
                <w:sz w:val="22"/>
              </w:rPr>
              <w:t>7,0</w:t>
            </w:r>
          </w:p>
        </w:tc>
        <w:tc>
          <w:tcPr>
            <w:tcW w:w="780" w:type="dxa"/>
            <w:shd w:val="clear" w:color="auto" w:fill="FFFFFF" w:themeFill="background1"/>
            <w:tcMar>
              <w:top w:w="0" w:type="dxa"/>
              <w:left w:w="108" w:type="dxa"/>
              <w:bottom w:w="0" w:type="dxa"/>
              <w:right w:w="108" w:type="dxa"/>
            </w:tcMar>
            <w:vAlign w:val="center"/>
          </w:tcPr>
          <w:p w14:paraId="2F5B5DC5" w14:textId="0121BE65" w:rsidR="00890BB9" w:rsidRPr="00A53C1B" w:rsidRDefault="00890BB9" w:rsidP="00890BB9">
            <w:pPr>
              <w:pStyle w:val="Akapitzlist"/>
              <w:spacing w:line="240" w:lineRule="auto"/>
              <w:ind w:left="0"/>
              <w:jc w:val="center"/>
              <w:rPr>
                <w:rFonts w:ascii="Times New Roman" w:hAnsi="Times New Roman" w:cs="Times New Roman"/>
                <w:sz w:val="18"/>
                <w:szCs w:val="18"/>
                <w:lang w:val="pl-PL"/>
              </w:rPr>
            </w:pPr>
            <w:r>
              <w:rPr>
                <w:rFonts w:ascii="Calibri" w:hAnsi="Calibri" w:cs="Calibri"/>
                <w:b/>
                <w:bCs/>
                <w:color w:val="FF0000"/>
                <w:sz w:val="22"/>
              </w:rPr>
              <w:t>7,0</w:t>
            </w:r>
          </w:p>
        </w:tc>
        <w:tc>
          <w:tcPr>
            <w:tcW w:w="780" w:type="dxa"/>
            <w:shd w:val="clear" w:color="auto" w:fill="auto"/>
            <w:tcMar>
              <w:top w:w="0" w:type="dxa"/>
              <w:left w:w="10" w:type="dxa"/>
              <w:bottom w:w="0" w:type="dxa"/>
              <w:right w:w="10" w:type="dxa"/>
            </w:tcMar>
            <w:vAlign w:val="center"/>
          </w:tcPr>
          <w:p w14:paraId="5F290D48" w14:textId="242E3581" w:rsidR="00890BB9" w:rsidRPr="00A53C1B" w:rsidRDefault="00890BB9" w:rsidP="00890BB9">
            <w:pPr>
              <w:spacing w:line="240" w:lineRule="auto"/>
              <w:jc w:val="center"/>
              <w:rPr>
                <w:rFonts w:ascii="Times New Roman" w:hAnsi="Times New Roman" w:cs="Times New Roman"/>
                <w:sz w:val="18"/>
                <w:szCs w:val="18"/>
                <w:lang w:val="pl-PL"/>
              </w:rPr>
            </w:pPr>
            <w:r>
              <w:rPr>
                <w:rFonts w:ascii="Calibri" w:hAnsi="Calibri" w:cs="Calibri"/>
                <w:b/>
                <w:bCs/>
                <w:color w:val="FF0000"/>
                <w:sz w:val="22"/>
              </w:rPr>
              <w:t>7,0</w:t>
            </w:r>
          </w:p>
        </w:tc>
      </w:tr>
    </w:tbl>
    <w:p w14:paraId="4DB486E4" w14:textId="0CF9F77A" w:rsidR="00890BB9" w:rsidRPr="00A53C1B" w:rsidRDefault="00890BB9" w:rsidP="00890BB9">
      <w:pPr>
        <w:spacing w:line="240" w:lineRule="auto"/>
        <w:rPr>
          <w:i/>
          <w:iCs/>
          <w:sz w:val="20"/>
          <w:szCs w:val="18"/>
          <w:lang w:val="pl-PL"/>
        </w:rPr>
      </w:pPr>
      <w:r w:rsidRPr="00A53C1B">
        <w:rPr>
          <w:i/>
          <w:iCs/>
          <w:sz w:val="20"/>
          <w:szCs w:val="18"/>
          <w:lang w:val="pl-PL"/>
        </w:rPr>
        <w:t xml:space="preserve">Źródło: Opracowanie własne na podstawie danych </w:t>
      </w:r>
      <w:r>
        <w:rPr>
          <w:i/>
          <w:iCs/>
          <w:sz w:val="20"/>
          <w:szCs w:val="18"/>
          <w:lang w:val="pl-PL"/>
        </w:rPr>
        <w:t>BDL</w:t>
      </w:r>
    </w:p>
    <w:p w14:paraId="21A7AC86" w14:textId="77777777" w:rsidR="00890BB9" w:rsidRDefault="00890BB9" w:rsidP="00890BB9">
      <w:pPr>
        <w:rPr>
          <w:lang w:val="pl-PL"/>
        </w:rPr>
      </w:pPr>
    </w:p>
    <w:p w14:paraId="5E0975B4" w14:textId="62799292" w:rsidR="00890BB9" w:rsidRDefault="00890BB9" w:rsidP="00505B0D">
      <w:pPr>
        <w:rPr>
          <w:lang w:val="pl-PL"/>
        </w:rPr>
      </w:pPr>
      <w:r>
        <w:rPr>
          <w:lang w:val="pl-PL"/>
        </w:rPr>
        <w:t xml:space="preserve">Podobnie pozytywnie wygląda sytuacja w zakresie </w:t>
      </w:r>
      <w:r w:rsidR="00E70694">
        <w:rPr>
          <w:lang w:val="pl-PL"/>
        </w:rPr>
        <w:t>udzielonych porad lekarskich na 1000 ludności – Tomaszów Mazowiecki ma stosunkowo wysokie wskaźniki, co może wskazywać na ogólnie dużą dostępność lekarzy w placówkach ochrony zdrowia (</w:t>
      </w:r>
      <w:r w:rsidR="00E70694">
        <w:rPr>
          <w:lang w:val="pl-PL"/>
        </w:rPr>
        <w:fldChar w:fldCharType="begin"/>
      </w:r>
      <w:r w:rsidR="00E70694">
        <w:rPr>
          <w:lang w:val="pl-PL"/>
        </w:rPr>
        <w:instrText xml:space="preserve"> REF _Ref85369228 \h </w:instrText>
      </w:r>
      <w:r w:rsidR="00E70694">
        <w:rPr>
          <w:lang w:val="pl-PL"/>
        </w:rPr>
      </w:r>
      <w:r w:rsidR="00E70694">
        <w:rPr>
          <w:lang w:val="pl-PL"/>
        </w:rPr>
        <w:fldChar w:fldCharType="separate"/>
      </w:r>
      <w:r w:rsidR="0045408F">
        <w:t xml:space="preserve">Tabela </w:t>
      </w:r>
      <w:r w:rsidR="0045408F">
        <w:rPr>
          <w:noProof/>
        </w:rPr>
        <w:t>2</w:t>
      </w:r>
      <w:r w:rsidR="0045408F">
        <w:t>.</w:t>
      </w:r>
      <w:r w:rsidR="0045408F">
        <w:rPr>
          <w:noProof/>
        </w:rPr>
        <w:t>53</w:t>
      </w:r>
      <w:r w:rsidR="00E70694">
        <w:rPr>
          <w:lang w:val="pl-PL"/>
        </w:rPr>
        <w:fldChar w:fldCharType="end"/>
      </w:r>
      <w:r w:rsidR="00E70694">
        <w:rPr>
          <w:lang w:val="pl-PL"/>
        </w:rPr>
        <w:t xml:space="preserve">). </w:t>
      </w:r>
    </w:p>
    <w:p w14:paraId="6D7DCD3F" w14:textId="0E37CBF9" w:rsidR="00890BB9" w:rsidRDefault="00890BB9" w:rsidP="00505B0D">
      <w:pPr>
        <w:rPr>
          <w:lang w:val="pl-PL"/>
        </w:rPr>
      </w:pPr>
    </w:p>
    <w:p w14:paraId="0D98BA18" w14:textId="3727EBC2" w:rsidR="00890BB9" w:rsidRDefault="00890BB9" w:rsidP="00505B0D">
      <w:pPr>
        <w:rPr>
          <w:lang w:val="pl-PL"/>
        </w:rPr>
      </w:pPr>
    </w:p>
    <w:p w14:paraId="7498D8A1" w14:textId="7E66C04E" w:rsidR="00E70694" w:rsidRDefault="00E70694" w:rsidP="00E70694">
      <w:pPr>
        <w:pStyle w:val="Tabela"/>
      </w:pPr>
      <w:bookmarkStart w:id="242" w:name="_Ref85369228"/>
      <w:bookmarkStart w:id="243" w:name="_Toc85396269"/>
      <w:r>
        <w:lastRenderedPageBreak/>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53</w:t>
      </w:r>
      <w:r w:rsidR="009D285A">
        <w:rPr>
          <w:noProof/>
        </w:rPr>
        <w:fldChar w:fldCharType="end"/>
      </w:r>
      <w:bookmarkEnd w:id="242"/>
      <w:r>
        <w:t xml:space="preserve"> </w:t>
      </w:r>
      <w:r w:rsidRPr="00E70694">
        <w:t>Porady lekarskie na 1000 ludności</w:t>
      </w:r>
      <w:bookmarkEnd w:id="243"/>
    </w:p>
    <w:tbl>
      <w:tblPr>
        <w:tblW w:w="9852"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851"/>
        <w:gridCol w:w="780"/>
        <w:gridCol w:w="780"/>
        <w:gridCol w:w="779"/>
        <w:gridCol w:w="780"/>
        <w:gridCol w:w="780"/>
        <w:gridCol w:w="920"/>
        <w:gridCol w:w="851"/>
        <w:gridCol w:w="850"/>
        <w:gridCol w:w="780"/>
      </w:tblGrid>
      <w:tr w:rsidR="00E70694" w:rsidRPr="00A53C1B" w14:paraId="5E6AED6F" w14:textId="77777777" w:rsidTr="00E70694">
        <w:trPr>
          <w:trHeight w:val="463"/>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CCDC268" w14:textId="77777777" w:rsidR="00E70694" w:rsidRPr="00A53C1B" w:rsidRDefault="00E70694" w:rsidP="00F10E5D">
            <w:pPr>
              <w:pStyle w:val="Akapitzlist"/>
              <w:spacing w:line="240" w:lineRule="auto"/>
              <w:ind w:left="0"/>
              <w:jc w:val="center"/>
              <w:rPr>
                <w:b/>
                <w:lang w:val="pl-PL"/>
              </w:rPr>
            </w:pPr>
            <w:r w:rsidRPr="00A53C1B">
              <w:rPr>
                <w:b/>
                <w:sz w:val="22"/>
                <w:lang w:val="pl-PL"/>
              </w:rPr>
              <w:t>Gmina</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CA7BED7" w14:textId="77777777" w:rsidR="00E70694" w:rsidRPr="00A53C1B" w:rsidRDefault="00E70694" w:rsidP="00F10E5D">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A50F447" w14:textId="77777777" w:rsidR="00E70694" w:rsidRPr="00A53C1B" w:rsidRDefault="00E70694" w:rsidP="00F10E5D">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EB82E25" w14:textId="77777777" w:rsidR="00E70694" w:rsidRPr="00A53C1B" w:rsidRDefault="00E70694" w:rsidP="00F10E5D">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ACF1FED" w14:textId="77777777" w:rsidR="00E70694" w:rsidRPr="00A53C1B" w:rsidRDefault="00E70694" w:rsidP="00F10E5D">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708A2D0" w14:textId="77777777" w:rsidR="00E70694" w:rsidRPr="00A53C1B" w:rsidRDefault="00E70694" w:rsidP="00F10E5D">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15AC5A0" w14:textId="77777777" w:rsidR="00E70694" w:rsidRPr="00A53C1B" w:rsidRDefault="00E70694" w:rsidP="00F10E5D">
            <w:pPr>
              <w:pStyle w:val="Akapitzlist"/>
              <w:spacing w:line="240" w:lineRule="auto"/>
              <w:ind w:left="0"/>
              <w:jc w:val="center"/>
              <w:rPr>
                <w:b/>
                <w:lang w:val="pl-PL"/>
              </w:rPr>
            </w:pPr>
            <w:r w:rsidRPr="00A53C1B">
              <w:rPr>
                <w:b/>
                <w:sz w:val="22"/>
                <w:lang w:val="pl-PL"/>
              </w:rPr>
              <w:t>2016</w:t>
            </w:r>
          </w:p>
        </w:tc>
        <w:tc>
          <w:tcPr>
            <w:tcW w:w="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25C7093" w14:textId="77777777" w:rsidR="00E70694" w:rsidRPr="00A53C1B" w:rsidRDefault="00E70694" w:rsidP="00F10E5D">
            <w:pPr>
              <w:pStyle w:val="Akapitzlist"/>
              <w:spacing w:line="240" w:lineRule="auto"/>
              <w:ind w:left="0"/>
              <w:jc w:val="center"/>
              <w:rPr>
                <w:b/>
                <w:lang w:val="pl-PL"/>
              </w:rPr>
            </w:pPr>
            <w:r w:rsidRPr="00A53C1B">
              <w:rPr>
                <w:b/>
                <w:sz w:val="22"/>
                <w:lang w:val="pl-PL"/>
              </w:rPr>
              <w:t>2017</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5F57B55B" w14:textId="77777777" w:rsidR="00E70694" w:rsidRPr="00A53C1B" w:rsidRDefault="00E70694" w:rsidP="00F10E5D">
            <w:pPr>
              <w:pStyle w:val="Akapitzlist"/>
              <w:spacing w:line="240" w:lineRule="auto"/>
              <w:ind w:left="0"/>
              <w:jc w:val="center"/>
              <w:rPr>
                <w:b/>
                <w:lang w:val="pl-PL"/>
              </w:rPr>
            </w:pPr>
            <w:r w:rsidRPr="00A53C1B">
              <w:rPr>
                <w:b/>
                <w:sz w:val="22"/>
                <w:lang w:val="pl-PL"/>
              </w:rPr>
              <w:t>2018</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2D54AEF" w14:textId="77777777" w:rsidR="00E70694" w:rsidRPr="00A53C1B" w:rsidRDefault="00E70694" w:rsidP="00F10E5D">
            <w:pPr>
              <w:pStyle w:val="Akapitzlist"/>
              <w:spacing w:line="240" w:lineRule="auto"/>
              <w:ind w:left="0"/>
              <w:jc w:val="center"/>
              <w:rPr>
                <w:b/>
                <w:lang w:val="pl-PL"/>
              </w:rPr>
            </w:pPr>
            <w:r w:rsidRPr="00A53C1B">
              <w:rPr>
                <w:b/>
                <w:sz w:val="22"/>
                <w:lang w:val="pl-PL"/>
              </w:rPr>
              <w:t>2019</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0BA89BBA" w14:textId="77777777" w:rsidR="00E70694" w:rsidRPr="00A53C1B" w:rsidRDefault="00E70694" w:rsidP="00F10E5D">
            <w:pPr>
              <w:spacing w:line="240" w:lineRule="auto"/>
              <w:jc w:val="center"/>
              <w:rPr>
                <w:b/>
                <w:lang w:val="pl-PL"/>
              </w:rPr>
            </w:pPr>
            <w:r w:rsidRPr="00A53C1B">
              <w:rPr>
                <w:b/>
                <w:sz w:val="22"/>
                <w:lang w:val="pl-PL"/>
              </w:rPr>
              <w:t>2020</w:t>
            </w:r>
          </w:p>
        </w:tc>
      </w:tr>
      <w:tr w:rsidR="00E70694" w:rsidRPr="00A53C1B" w14:paraId="7FF1C89F" w14:textId="77777777" w:rsidTr="00E7069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723A460" w14:textId="77777777" w:rsidR="00E70694" w:rsidRPr="00890BB9" w:rsidRDefault="00E70694" w:rsidP="00E70694">
            <w:pPr>
              <w:pStyle w:val="Akapitzlist"/>
              <w:spacing w:line="240" w:lineRule="auto"/>
              <w:ind w:left="0"/>
              <w:rPr>
                <w:b/>
                <w:bCs/>
                <w:color w:val="FFFFFF" w:themeColor="background1"/>
                <w:szCs w:val="20"/>
                <w:lang w:val="pl-PL"/>
              </w:rPr>
            </w:pPr>
            <w:r w:rsidRPr="00890BB9">
              <w:rPr>
                <w:color w:val="FFFFFF" w:themeColor="background1"/>
                <w:lang w:val="pl-PL"/>
              </w:rPr>
              <w:t>Ostrowiec Świętokrzyski</w:t>
            </w:r>
          </w:p>
        </w:tc>
        <w:tc>
          <w:tcPr>
            <w:tcW w:w="851"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3D65C3AD" w14:textId="28FD7712"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6 089,5</w:t>
            </w:r>
          </w:p>
        </w:tc>
        <w:tc>
          <w:tcPr>
            <w:tcW w:w="780" w:type="dxa"/>
            <w:tcBorders>
              <w:top w:val="single" w:sz="4" w:space="0" w:color="FFFFFF" w:themeColor="background1"/>
            </w:tcBorders>
            <w:shd w:val="clear" w:color="auto" w:fill="FFFFFF" w:themeFill="background1"/>
            <w:vAlign w:val="center"/>
          </w:tcPr>
          <w:p w14:paraId="0410A4A9" w14:textId="54AF0535"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5 631,6</w:t>
            </w:r>
          </w:p>
        </w:tc>
        <w:tc>
          <w:tcPr>
            <w:tcW w:w="780" w:type="dxa"/>
            <w:tcBorders>
              <w:top w:val="single" w:sz="4" w:space="0" w:color="FFFFFF" w:themeColor="background1"/>
            </w:tcBorders>
            <w:shd w:val="clear" w:color="auto" w:fill="FFFFFF" w:themeFill="background1"/>
            <w:vAlign w:val="center"/>
          </w:tcPr>
          <w:p w14:paraId="0D898E96" w14:textId="76C5176C"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5 512,9</w:t>
            </w:r>
          </w:p>
        </w:tc>
        <w:tc>
          <w:tcPr>
            <w:tcW w:w="779" w:type="dxa"/>
            <w:tcBorders>
              <w:top w:val="single" w:sz="4" w:space="0" w:color="FFFFFF" w:themeColor="background1"/>
            </w:tcBorders>
            <w:shd w:val="clear" w:color="auto" w:fill="FFFFFF" w:themeFill="background1"/>
            <w:vAlign w:val="center"/>
          </w:tcPr>
          <w:p w14:paraId="712FC3E4" w14:textId="348B8686"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5 194,4</w:t>
            </w:r>
          </w:p>
        </w:tc>
        <w:tc>
          <w:tcPr>
            <w:tcW w:w="780" w:type="dxa"/>
            <w:tcBorders>
              <w:top w:val="single" w:sz="4" w:space="0" w:color="FFFFFF" w:themeColor="background1"/>
            </w:tcBorders>
            <w:shd w:val="clear" w:color="auto" w:fill="FFFFFF" w:themeFill="background1"/>
            <w:vAlign w:val="center"/>
          </w:tcPr>
          <w:p w14:paraId="507AF2E5" w14:textId="144D80DE"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5 818,0</w:t>
            </w:r>
          </w:p>
        </w:tc>
        <w:tc>
          <w:tcPr>
            <w:tcW w:w="780" w:type="dxa"/>
            <w:tcBorders>
              <w:top w:val="single" w:sz="4" w:space="0" w:color="FFFFFF" w:themeColor="background1"/>
            </w:tcBorders>
            <w:shd w:val="clear" w:color="auto" w:fill="FFFFFF" w:themeFill="background1"/>
            <w:vAlign w:val="center"/>
          </w:tcPr>
          <w:p w14:paraId="17C518C8" w14:textId="792FCFCA"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5 382,2</w:t>
            </w:r>
          </w:p>
        </w:tc>
        <w:tc>
          <w:tcPr>
            <w:tcW w:w="920" w:type="dxa"/>
            <w:tcBorders>
              <w:top w:val="single" w:sz="4" w:space="0" w:color="FFFFFF" w:themeColor="background1"/>
            </w:tcBorders>
            <w:shd w:val="clear" w:color="auto" w:fill="auto"/>
            <w:tcMar>
              <w:top w:w="0" w:type="dxa"/>
              <w:left w:w="108" w:type="dxa"/>
              <w:bottom w:w="0" w:type="dxa"/>
              <w:right w:w="108" w:type="dxa"/>
            </w:tcMar>
            <w:vAlign w:val="center"/>
          </w:tcPr>
          <w:p w14:paraId="7F545F1C" w14:textId="48846F1A"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5 553,3</w:t>
            </w:r>
          </w:p>
        </w:tc>
        <w:tc>
          <w:tcPr>
            <w:tcW w:w="851" w:type="dxa"/>
            <w:tcBorders>
              <w:top w:val="single" w:sz="4" w:space="0" w:color="FFFFFF" w:themeColor="background1"/>
            </w:tcBorders>
            <w:shd w:val="clear" w:color="auto" w:fill="auto"/>
            <w:tcMar>
              <w:top w:w="0" w:type="dxa"/>
              <w:left w:w="108" w:type="dxa"/>
              <w:bottom w:w="0" w:type="dxa"/>
              <w:right w:w="108" w:type="dxa"/>
            </w:tcMar>
            <w:vAlign w:val="center"/>
          </w:tcPr>
          <w:p w14:paraId="62D1A6B0" w14:textId="7491DF63"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5 920,0</w:t>
            </w:r>
          </w:p>
        </w:tc>
        <w:tc>
          <w:tcPr>
            <w:tcW w:w="85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1FF48EF9" w14:textId="2B67A31A"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5 997,6</w:t>
            </w:r>
          </w:p>
        </w:tc>
        <w:tc>
          <w:tcPr>
            <w:tcW w:w="780" w:type="dxa"/>
            <w:tcBorders>
              <w:top w:val="single" w:sz="4" w:space="0" w:color="FFFFFF" w:themeColor="background1"/>
            </w:tcBorders>
            <w:shd w:val="clear" w:color="auto" w:fill="auto"/>
            <w:tcMar>
              <w:top w:w="0" w:type="dxa"/>
              <w:left w:w="10" w:type="dxa"/>
              <w:bottom w:w="0" w:type="dxa"/>
              <w:right w:w="10" w:type="dxa"/>
            </w:tcMar>
            <w:vAlign w:val="center"/>
          </w:tcPr>
          <w:p w14:paraId="041DA28E" w14:textId="1E9F5E54" w:rsidR="00E70694" w:rsidRPr="00E70694" w:rsidRDefault="00E70694" w:rsidP="00E70694">
            <w:pPr>
              <w:spacing w:line="240" w:lineRule="auto"/>
              <w:jc w:val="center"/>
              <w:rPr>
                <w:rFonts w:ascii="Times New Roman" w:hAnsi="Times New Roman" w:cs="Times New Roman"/>
                <w:sz w:val="20"/>
                <w:szCs w:val="20"/>
                <w:lang w:val="pl-PL"/>
              </w:rPr>
            </w:pPr>
            <w:r w:rsidRPr="00E70694">
              <w:rPr>
                <w:rFonts w:ascii="Calibri" w:hAnsi="Calibri" w:cs="Calibri"/>
                <w:color w:val="000000"/>
                <w:sz w:val="20"/>
                <w:szCs w:val="20"/>
              </w:rPr>
              <w:t>5 360,7</w:t>
            </w:r>
          </w:p>
        </w:tc>
      </w:tr>
      <w:tr w:rsidR="00E70694" w:rsidRPr="00A53C1B" w14:paraId="02B90CF0" w14:textId="77777777" w:rsidTr="00E7069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9AA6DF3" w14:textId="77777777" w:rsidR="00E70694" w:rsidRPr="00890BB9" w:rsidRDefault="00E70694" w:rsidP="00E70694">
            <w:pPr>
              <w:pStyle w:val="Akapitzlist"/>
              <w:spacing w:line="240" w:lineRule="auto"/>
              <w:ind w:left="0"/>
              <w:rPr>
                <w:b/>
                <w:bCs/>
                <w:color w:val="FFFFFF" w:themeColor="background1"/>
                <w:szCs w:val="20"/>
                <w:lang w:val="pl-PL"/>
              </w:rPr>
            </w:pPr>
            <w:r w:rsidRPr="00890BB9">
              <w:rPr>
                <w:color w:val="FFFFFF" w:themeColor="background1"/>
                <w:lang w:val="pl-PL"/>
              </w:rPr>
              <w:t>Ostrów Wielkopolski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1A48FC97" w14:textId="09D913C9"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5 427,6</w:t>
            </w:r>
          </w:p>
        </w:tc>
        <w:tc>
          <w:tcPr>
            <w:tcW w:w="780" w:type="dxa"/>
            <w:shd w:val="clear" w:color="auto" w:fill="FFFFFF" w:themeFill="background1"/>
            <w:vAlign w:val="center"/>
          </w:tcPr>
          <w:p w14:paraId="7D0EE353" w14:textId="0070AD64"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5 385,4</w:t>
            </w:r>
          </w:p>
        </w:tc>
        <w:tc>
          <w:tcPr>
            <w:tcW w:w="780" w:type="dxa"/>
            <w:shd w:val="clear" w:color="auto" w:fill="FFFFFF" w:themeFill="background1"/>
            <w:vAlign w:val="center"/>
          </w:tcPr>
          <w:p w14:paraId="3F33E961" w14:textId="2A488550"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5 716,9</w:t>
            </w:r>
          </w:p>
        </w:tc>
        <w:tc>
          <w:tcPr>
            <w:tcW w:w="779" w:type="dxa"/>
            <w:shd w:val="clear" w:color="auto" w:fill="FFFFFF" w:themeFill="background1"/>
            <w:vAlign w:val="center"/>
          </w:tcPr>
          <w:p w14:paraId="458CFC63" w14:textId="1AAD5F82"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5 787,6</w:t>
            </w:r>
          </w:p>
        </w:tc>
        <w:tc>
          <w:tcPr>
            <w:tcW w:w="780" w:type="dxa"/>
            <w:shd w:val="clear" w:color="auto" w:fill="FFFFFF" w:themeFill="background1"/>
            <w:vAlign w:val="center"/>
          </w:tcPr>
          <w:p w14:paraId="4CBB4D1D" w14:textId="0F569369"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6 176,4</w:t>
            </w:r>
          </w:p>
        </w:tc>
        <w:tc>
          <w:tcPr>
            <w:tcW w:w="780" w:type="dxa"/>
            <w:shd w:val="clear" w:color="auto" w:fill="FFFFFF" w:themeFill="background1"/>
            <w:vAlign w:val="center"/>
          </w:tcPr>
          <w:p w14:paraId="488A21A2" w14:textId="50259B6A"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6 285,6</w:t>
            </w:r>
          </w:p>
        </w:tc>
        <w:tc>
          <w:tcPr>
            <w:tcW w:w="920" w:type="dxa"/>
            <w:shd w:val="clear" w:color="auto" w:fill="auto"/>
            <w:tcMar>
              <w:top w:w="0" w:type="dxa"/>
              <w:left w:w="108" w:type="dxa"/>
              <w:bottom w:w="0" w:type="dxa"/>
              <w:right w:w="108" w:type="dxa"/>
            </w:tcMar>
            <w:vAlign w:val="center"/>
          </w:tcPr>
          <w:p w14:paraId="7639245B" w14:textId="104B1148"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6 350,8</w:t>
            </w:r>
          </w:p>
        </w:tc>
        <w:tc>
          <w:tcPr>
            <w:tcW w:w="851" w:type="dxa"/>
            <w:shd w:val="clear" w:color="auto" w:fill="auto"/>
            <w:tcMar>
              <w:top w:w="0" w:type="dxa"/>
              <w:left w:w="108" w:type="dxa"/>
              <w:bottom w:w="0" w:type="dxa"/>
              <w:right w:w="108" w:type="dxa"/>
            </w:tcMar>
            <w:vAlign w:val="center"/>
          </w:tcPr>
          <w:p w14:paraId="0934B577" w14:textId="54629E67"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6 381,9</w:t>
            </w:r>
          </w:p>
        </w:tc>
        <w:tc>
          <w:tcPr>
            <w:tcW w:w="850" w:type="dxa"/>
            <w:shd w:val="clear" w:color="auto" w:fill="FFFFFF" w:themeFill="background1"/>
            <w:tcMar>
              <w:top w:w="0" w:type="dxa"/>
              <w:left w:w="108" w:type="dxa"/>
              <w:bottom w:w="0" w:type="dxa"/>
              <w:right w:w="108" w:type="dxa"/>
            </w:tcMar>
            <w:vAlign w:val="center"/>
          </w:tcPr>
          <w:p w14:paraId="46225A31" w14:textId="1A7DBAAF"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6 380,1</w:t>
            </w:r>
          </w:p>
        </w:tc>
        <w:tc>
          <w:tcPr>
            <w:tcW w:w="780" w:type="dxa"/>
            <w:shd w:val="clear" w:color="auto" w:fill="auto"/>
            <w:tcMar>
              <w:top w:w="0" w:type="dxa"/>
              <w:left w:w="10" w:type="dxa"/>
              <w:bottom w:w="0" w:type="dxa"/>
              <w:right w:w="10" w:type="dxa"/>
            </w:tcMar>
            <w:vAlign w:val="center"/>
          </w:tcPr>
          <w:p w14:paraId="2EEAD9FA" w14:textId="26A30DCA" w:rsidR="00E70694" w:rsidRPr="00E70694" w:rsidRDefault="00E70694" w:rsidP="00E70694">
            <w:pPr>
              <w:spacing w:line="240" w:lineRule="auto"/>
              <w:jc w:val="center"/>
              <w:rPr>
                <w:rFonts w:ascii="Times New Roman" w:hAnsi="Times New Roman" w:cs="Times New Roman"/>
                <w:sz w:val="20"/>
                <w:szCs w:val="20"/>
                <w:lang w:val="pl-PL"/>
              </w:rPr>
            </w:pPr>
            <w:r w:rsidRPr="00E70694">
              <w:rPr>
                <w:rFonts w:ascii="Calibri" w:hAnsi="Calibri" w:cs="Calibri"/>
                <w:color w:val="000000"/>
                <w:sz w:val="20"/>
                <w:szCs w:val="20"/>
              </w:rPr>
              <w:t>5 641,5</w:t>
            </w:r>
          </w:p>
        </w:tc>
      </w:tr>
      <w:tr w:rsidR="00E70694" w:rsidRPr="00A53C1B" w14:paraId="233425CF" w14:textId="77777777" w:rsidTr="00E7069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03200BF" w14:textId="77777777" w:rsidR="00E70694" w:rsidRPr="00890BB9" w:rsidRDefault="00E70694" w:rsidP="00E70694">
            <w:pPr>
              <w:pStyle w:val="Akapitzlist"/>
              <w:spacing w:line="240" w:lineRule="auto"/>
              <w:ind w:left="0"/>
              <w:rPr>
                <w:b/>
                <w:bCs/>
                <w:color w:val="FFFFFF" w:themeColor="background1"/>
                <w:szCs w:val="20"/>
                <w:lang w:val="pl-PL"/>
              </w:rPr>
            </w:pPr>
            <w:r w:rsidRPr="00890BB9">
              <w:rPr>
                <w:color w:val="FFFFFF" w:themeColor="background1"/>
                <w:lang w:val="pl-PL"/>
              </w:rPr>
              <w:t>Piotrków Trybunalski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695363A6" w14:textId="4859E700"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6 157,2</w:t>
            </w:r>
          </w:p>
        </w:tc>
        <w:tc>
          <w:tcPr>
            <w:tcW w:w="780" w:type="dxa"/>
            <w:shd w:val="clear" w:color="auto" w:fill="FFFFFF" w:themeFill="background1"/>
            <w:vAlign w:val="center"/>
          </w:tcPr>
          <w:p w14:paraId="3F22B3FE" w14:textId="60CFDF83"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5 997,1</w:t>
            </w:r>
          </w:p>
        </w:tc>
        <w:tc>
          <w:tcPr>
            <w:tcW w:w="780" w:type="dxa"/>
            <w:shd w:val="clear" w:color="auto" w:fill="FFFFFF" w:themeFill="background1"/>
            <w:vAlign w:val="center"/>
          </w:tcPr>
          <w:p w14:paraId="315FE533" w14:textId="28EA5B40"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6 184,3</w:t>
            </w:r>
          </w:p>
        </w:tc>
        <w:tc>
          <w:tcPr>
            <w:tcW w:w="779" w:type="dxa"/>
            <w:shd w:val="clear" w:color="auto" w:fill="FFFFFF" w:themeFill="background1"/>
            <w:vAlign w:val="center"/>
          </w:tcPr>
          <w:p w14:paraId="46E8ABC5" w14:textId="4C4E3C28"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6 297,5</w:t>
            </w:r>
          </w:p>
        </w:tc>
        <w:tc>
          <w:tcPr>
            <w:tcW w:w="780" w:type="dxa"/>
            <w:shd w:val="clear" w:color="auto" w:fill="FFFFFF" w:themeFill="background1"/>
            <w:vAlign w:val="center"/>
          </w:tcPr>
          <w:p w14:paraId="67128107" w14:textId="2A7DBC0D"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6 857,2</w:t>
            </w:r>
          </w:p>
        </w:tc>
        <w:tc>
          <w:tcPr>
            <w:tcW w:w="780" w:type="dxa"/>
            <w:shd w:val="clear" w:color="auto" w:fill="FFFFFF" w:themeFill="background1"/>
            <w:vAlign w:val="center"/>
          </w:tcPr>
          <w:p w14:paraId="4BECC8ED" w14:textId="134CC0A6"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6 928,2</w:t>
            </w:r>
          </w:p>
        </w:tc>
        <w:tc>
          <w:tcPr>
            <w:tcW w:w="920" w:type="dxa"/>
            <w:shd w:val="clear" w:color="auto" w:fill="auto"/>
            <w:tcMar>
              <w:top w:w="0" w:type="dxa"/>
              <w:left w:w="108" w:type="dxa"/>
              <w:bottom w:w="0" w:type="dxa"/>
              <w:right w:w="108" w:type="dxa"/>
            </w:tcMar>
            <w:vAlign w:val="center"/>
          </w:tcPr>
          <w:p w14:paraId="55E50EB4" w14:textId="1B5E4013"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7 227,6</w:t>
            </w:r>
          </w:p>
        </w:tc>
        <w:tc>
          <w:tcPr>
            <w:tcW w:w="851" w:type="dxa"/>
            <w:shd w:val="clear" w:color="auto" w:fill="auto"/>
            <w:tcMar>
              <w:top w:w="0" w:type="dxa"/>
              <w:left w:w="108" w:type="dxa"/>
              <w:bottom w:w="0" w:type="dxa"/>
              <w:right w:w="108" w:type="dxa"/>
            </w:tcMar>
            <w:vAlign w:val="center"/>
          </w:tcPr>
          <w:p w14:paraId="4F71EABA" w14:textId="12227E66"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7 406,8</w:t>
            </w:r>
          </w:p>
        </w:tc>
        <w:tc>
          <w:tcPr>
            <w:tcW w:w="850" w:type="dxa"/>
            <w:shd w:val="clear" w:color="auto" w:fill="FFFFFF" w:themeFill="background1"/>
            <w:tcMar>
              <w:top w:w="0" w:type="dxa"/>
              <w:left w:w="108" w:type="dxa"/>
              <w:bottom w:w="0" w:type="dxa"/>
              <w:right w:w="108" w:type="dxa"/>
            </w:tcMar>
            <w:vAlign w:val="center"/>
          </w:tcPr>
          <w:p w14:paraId="6046CB84" w14:textId="51029642"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7 449,8</w:t>
            </w:r>
          </w:p>
        </w:tc>
        <w:tc>
          <w:tcPr>
            <w:tcW w:w="780" w:type="dxa"/>
            <w:shd w:val="clear" w:color="auto" w:fill="auto"/>
            <w:tcMar>
              <w:top w:w="0" w:type="dxa"/>
              <w:left w:w="10" w:type="dxa"/>
              <w:bottom w:w="0" w:type="dxa"/>
              <w:right w:w="10" w:type="dxa"/>
            </w:tcMar>
            <w:vAlign w:val="center"/>
          </w:tcPr>
          <w:p w14:paraId="16FA8104" w14:textId="43CC09DC" w:rsidR="00E70694" w:rsidRPr="00E70694" w:rsidRDefault="00E70694" w:rsidP="00E70694">
            <w:pPr>
              <w:spacing w:line="240" w:lineRule="auto"/>
              <w:jc w:val="center"/>
              <w:rPr>
                <w:rFonts w:ascii="Times New Roman" w:hAnsi="Times New Roman" w:cs="Times New Roman"/>
                <w:sz w:val="20"/>
                <w:szCs w:val="20"/>
                <w:lang w:val="pl-PL"/>
              </w:rPr>
            </w:pPr>
            <w:r w:rsidRPr="00E70694">
              <w:rPr>
                <w:rFonts w:ascii="Calibri" w:hAnsi="Calibri" w:cs="Calibri"/>
                <w:color w:val="000000"/>
                <w:sz w:val="20"/>
                <w:szCs w:val="20"/>
              </w:rPr>
              <w:t>6 674,5</w:t>
            </w:r>
          </w:p>
        </w:tc>
      </w:tr>
      <w:tr w:rsidR="00E70694" w:rsidRPr="00A53C1B" w14:paraId="4324E8B1" w14:textId="77777777" w:rsidTr="00E7069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229B483F" w14:textId="77777777" w:rsidR="00E70694" w:rsidRPr="00890BB9" w:rsidRDefault="00E70694" w:rsidP="00E70694">
            <w:pPr>
              <w:pStyle w:val="Akapitzlist"/>
              <w:spacing w:line="240" w:lineRule="auto"/>
              <w:ind w:left="0"/>
              <w:rPr>
                <w:b/>
                <w:bCs/>
                <w:color w:val="FFFFFF" w:themeColor="background1"/>
                <w:szCs w:val="20"/>
                <w:lang w:val="pl-PL"/>
              </w:rPr>
            </w:pPr>
            <w:r w:rsidRPr="00890BB9">
              <w:rPr>
                <w:color w:val="FFFFFF" w:themeColor="background1"/>
                <w:lang w:val="pl-PL"/>
              </w:rPr>
              <w:t>Stalowa Wola</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3A2F6EC1" w14:textId="5D8D3E6C"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4 005,1</w:t>
            </w:r>
          </w:p>
        </w:tc>
        <w:tc>
          <w:tcPr>
            <w:tcW w:w="780" w:type="dxa"/>
            <w:shd w:val="clear" w:color="auto" w:fill="FFFFFF" w:themeFill="background1"/>
            <w:vAlign w:val="center"/>
          </w:tcPr>
          <w:p w14:paraId="48B8C219" w14:textId="441E7539"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3 874,9</w:t>
            </w:r>
          </w:p>
        </w:tc>
        <w:tc>
          <w:tcPr>
            <w:tcW w:w="780" w:type="dxa"/>
            <w:shd w:val="clear" w:color="auto" w:fill="FFFFFF" w:themeFill="background1"/>
            <w:vAlign w:val="center"/>
          </w:tcPr>
          <w:p w14:paraId="72FB06B4" w14:textId="64C19E3C"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4 139,9</w:t>
            </w:r>
          </w:p>
        </w:tc>
        <w:tc>
          <w:tcPr>
            <w:tcW w:w="779" w:type="dxa"/>
            <w:shd w:val="clear" w:color="auto" w:fill="FFFFFF" w:themeFill="background1"/>
            <w:vAlign w:val="center"/>
          </w:tcPr>
          <w:p w14:paraId="233D2E7D" w14:textId="1F9DE868"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3 975,2</w:t>
            </w:r>
          </w:p>
        </w:tc>
        <w:tc>
          <w:tcPr>
            <w:tcW w:w="780" w:type="dxa"/>
            <w:shd w:val="clear" w:color="auto" w:fill="FFFFFF" w:themeFill="background1"/>
            <w:vAlign w:val="center"/>
          </w:tcPr>
          <w:p w14:paraId="7D2D3810" w14:textId="28E346B7"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4 509,6</w:t>
            </w:r>
          </w:p>
        </w:tc>
        <w:tc>
          <w:tcPr>
            <w:tcW w:w="780" w:type="dxa"/>
            <w:shd w:val="clear" w:color="auto" w:fill="FFFFFF" w:themeFill="background1"/>
            <w:vAlign w:val="center"/>
          </w:tcPr>
          <w:p w14:paraId="4ACCC907" w14:textId="11024DB1"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4 602,6</w:t>
            </w:r>
          </w:p>
        </w:tc>
        <w:tc>
          <w:tcPr>
            <w:tcW w:w="920" w:type="dxa"/>
            <w:shd w:val="clear" w:color="auto" w:fill="auto"/>
            <w:tcMar>
              <w:top w:w="0" w:type="dxa"/>
              <w:left w:w="108" w:type="dxa"/>
              <w:bottom w:w="0" w:type="dxa"/>
              <w:right w:w="108" w:type="dxa"/>
            </w:tcMar>
            <w:vAlign w:val="center"/>
          </w:tcPr>
          <w:p w14:paraId="2D48FE44" w14:textId="4A685AE6"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4 566,9</w:t>
            </w:r>
          </w:p>
        </w:tc>
        <w:tc>
          <w:tcPr>
            <w:tcW w:w="851" w:type="dxa"/>
            <w:shd w:val="clear" w:color="auto" w:fill="auto"/>
            <w:tcMar>
              <w:top w:w="0" w:type="dxa"/>
              <w:left w:w="108" w:type="dxa"/>
              <w:bottom w:w="0" w:type="dxa"/>
              <w:right w:w="108" w:type="dxa"/>
            </w:tcMar>
            <w:vAlign w:val="center"/>
          </w:tcPr>
          <w:p w14:paraId="644F3FAE" w14:textId="1C265D36"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4 809,3</w:t>
            </w:r>
          </w:p>
        </w:tc>
        <w:tc>
          <w:tcPr>
            <w:tcW w:w="850" w:type="dxa"/>
            <w:shd w:val="clear" w:color="auto" w:fill="FFFFFF" w:themeFill="background1"/>
            <w:tcMar>
              <w:top w:w="0" w:type="dxa"/>
              <w:left w:w="108" w:type="dxa"/>
              <w:bottom w:w="0" w:type="dxa"/>
              <w:right w:w="108" w:type="dxa"/>
            </w:tcMar>
            <w:vAlign w:val="center"/>
          </w:tcPr>
          <w:p w14:paraId="4F4AF344" w14:textId="5C33F897"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4 853,2</w:t>
            </w:r>
          </w:p>
        </w:tc>
        <w:tc>
          <w:tcPr>
            <w:tcW w:w="780" w:type="dxa"/>
            <w:shd w:val="clear" w:color="auto" w:fill="auto"/>
            <w:tcMar>
              <w:top w:w="0" w:type="dxa"/>
              <w:left w:w="10" w:type="dxa"/>
              <w:bottom w:w="0" w:type="dxa"/>
              <w:right w:w="10" w:type="dxa"/>
            </w:tcMar>
            <w:vAlign w:val="center"/>
          </w:tcPr>
          <w:p w14:paraId="0963579D" w14:textId="07C7346C" w:rsidR="00E70694" w:rsidRPr="00E70694" w:rsidRDefault="00E70694" w:rsidP="00E70694">
            <w:pPr>
              <w:spacing w:line="240" w:lineRule="auto"/>
              <w:jc w:val="center"/>
              <w:rPr>
                <w:rFonts w:ascii="Times New Roman" w:hAnsi="Times New Roman" w:cs="Times New Roman"/>
                <w:sz w:val="20"/>
                <w:szCs w:val="20"/>
                <w:lang w:val="pl-PL"/>
              </w:rPr>
            </w:pPr>
            <w:r w:rsidRPr="00E70694">
              <w:rPr>
                <w:rFonts w:ascii="Calibri" w:hAnsi="Calibri" w:cs="Calibri"/>
                <w:color w:val="000000"/>
                <w:sz w:val="20"/>
                <w:szCs w:val="20"/>
              </w:rPr>
              <w:t>4 565,9</w:t>
            </w:r>
          </w:p>
        </w:tc>
      </w:tr>
      <w:tr w:rsidR="00E70694" w:rsidRPr="00A53C1B" w14:paraId="46CB348F" w14:textId="77777777" w:rsidTr="00E7069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9FFB327" w14:textId="77777777" w:rsidR="00E70694" w:rsidRPr="00890BB9" w:rsidRDefault="00E70694" w:rsidP="00E70694">
            <w:pPr>
              <w:pStyle w:val="Akapitzlist"/>
              <w:spacing w:line="240" w:lineRule="auto"/>
              <w:ind w:left="0"/>
              <w:rPr>
                <w:b/>
                <w:bCs/>
                <w:color w:val="FFFFFF" w:themeColor="background1"/>
                <w:szCs w:val="20"/>
                <w:lang w:val="pl-PL"/>
              </w:rPr>
            </w:pPr>
            <w:r w:rsidRPr="00890BB9">
              <w:rPr>
                <w:color w:val="FFFFFF" w:themeColor="background1"/>
                <w:lang w:val="pl-PL"/>
              </w:rPr>
              <w:t>Tczew</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6188CBBD" w14:textId="0032D7CC"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p>
        </w:tc>
        <w:tc>
          <w:tcPr>
            <w:tcW w:w="780" w:type="dxa"/>
            <w:shd w:val="clear" w:color="auto" w:fill="FFFFFF" w:themeFill="background1"/>
            <w:vAlign w:val="center"/>
          </w:tcPr>
          <w:p w14:paraId="57FCF324" w14:textId="00E73ED9"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8 144,3</w:t>
            </w:r>
          </w:p>
        </w:tc>
        <w:tc>
          <w:tcPr>
            <w:tcW w:w="780" w:type="dxa"/>
            <w:shd w:val="clear" w:color="auto" w:fill="FFFFFF" w:themeFill="background1"/>
            <w:vAlign w:val="center"/>
          </w:tcPr>
          <w:p w14:paraId="1E0891FC" w14:textId="62E37A95"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8 450,0</w:t>
            </w:r>
          </w:p>
        </w:tc>
        <w:tc>
          <w:tcPr>
            <w:tcW w:w="779" w:type="dxa"/>
            <w:shd w:val="clear" w:color="auto" w:fill="FFFFFF" w:themeFill="background1"/>
            <w:vAlign w:val="center"/>
          </w:tcPr>
          <w:p w14:paraId="49D52539" w14:textId="50396661"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8 557,8</w:t>
            </w:r>
          </w:p>
        </w:tc>
        <w:tc>
          <w:tcPr>
            <w:tcW w:w="780" w:type="dxa"/>
            <w:shd w:val="clear" w:color="auto" w:fill="FFFFFF" w:themeFill="background1"/>
            <w:vAlign w:val="center"/>
          </w:tcPr>
          <w:p w14:paraId="1101C9C9" w14:textId="7CF413D9"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9 149,7</w:t>
            </w:r>
          </w:p>
        </w:tc>
        <w:tc>
          <w:tcPr>
            <w:tcW w:w="780" w:type="dxa"/>
            <w:shd w:val="clear" w:color="auto" w:fill="FFFFFF" w:themeFill="background1"/>
            <w:vAlign w:val="center"/>
          </w:tcPr>
          <w:p w14:paraId="0CA6E1D7" w14:textId="34C080E2"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9 249,9</w:t>
            </w:r>
          </w:p>
        </w:tc>
        <w:tc>
          <w:tcPr>
            <w:tcW w:w="920" w:type="dxa"/>
            <w:shd w:val="clear" w:color="auto" w:fill="auto"/>
            <w:tcMar>
              <w:top w:w="0" w:type="dxa"/>
              <w:left w:w="108" w:type="dxa"/>
              <w:bottom w:w="0" w:type="dxa"/>
              <w:right w:w="108" w:type="dxa"/>
            </w:tcMar>
            <w:vAlign w:val="center"/>
          </w:tcPr>
          <w:p w14:paraId="7932A2F5" w14:textId="71FB211C"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9 503,8</w:t>
            </w:r>
          </w:p>
        </w:tc>
        <w:tc>
          <w:tcPr>
            <w:tcW w:w="851" w:type="dxa"/>
            <w:shd w:val="clear" w:color="auto" w:fill="auto"/>
            <w:tcMar>
              <w:top w:w="0" w:type="dxa"/>
              <w:left w:w="108" w:type="dxa"/>
              <w:bottom w:w="0" w:type="dxa"/>
              <w:right w:w="108" w:type="dxa"/>
            </w:tcMar>
            <w:vAlign w:val="center"/>
          </w:tcPr>
          <w:p w14:paraId="26A29781" w14:textId="0253276C"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9 976,5</w:t>
            </w:r>
          </w:p>
        </w:tc>
        <w:tc>
          <w:tcPr>
            <w:tcW w:w="850" w:type="dxa"/>
            <w:shd w:val="clear" w:color="auto" w:fill="FFFFFF" w:themeFill="background1"/>
            <w:tcMar>
              <w:top w:w="0" w:type="dxa"/>
              <w:left w:w="108" w:type="dxa"/>
              <w:bottom w:w="0" w:type="dxa"/>
              <w:right w:w="108" w:type="dxa"/>
            </w:tcMar>
            <w:vAlign w:val="center"/>
          </w:tcPr>
          <w:p w14:paraId="469AE523" w14:textId="0D9778AF"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9 969,3</w:t>
            </w:r>
          </w:p>
        </w:tc>
        <w:tc>
          <w:tcPr>
            <w:tcW w:w="780" w:type="dxa"/>
            <w:shd w:val="clear" w:color="auto" w:fill="auto"/>
            <w:tcMar>
              <w:top w:w="0" w:type="dxa"/>
              <w:left w:w="10" w:type="dxa"/>
              <w:bottom w:w="0" w:type="dxa"/>
              <w:right w:w="10" w:type="dxa"/>
            </w:tcMar>
            <w:vAlign w:val="center"/>
          </w:tcPr>
          <w:p w14:paraId="3F554F2D" w14:textId="47B50C15" w:rsidR="00E70694" w:rsidRPr="00E70694" w:rsidRDefault="00E70694" w:rsidP="00E70694">
            <w:pPr>
              <w:spacing w:line="240" w:lineRule="auto"/>
              <w:jc w:val="center"/>
              <w:rPr>
                <w:rFonts w:ascii="Times New Roman" w:hAnsi="Times New Roman" w:cs="Times New Roman"/>
                <w:sz w:val="20"/>
                <w:szCs w:val="20"/>
                <w:lang w:val="pl-PL"/>
              </w:rPr>
            </w:pPr>
            <w:r w:rsidRPr="00E70694">
              <w:rPr>
                <w:rFonts w:ascii="Calibri" w:hAnsi="Calibri" w:cs="Calibri"/>
                <w:color w:val="000000"/>
                <w:sz w:val="20"/>
                <w:szCs w:val="20"/>
              </w:rPr>
              <w:t>9 802,4</w:t>
            </w:r>
          </w:p>
        </w:tc>
      </w:tr>
      <w:tr w:rsidR="00E70694" w:rsidRPr="00A53C1B" w14:paraId="75DC6C35" w14:textId="77777777" w:rsidTr="00E7069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CAC292A" w14:textId="77777777" w:rsidR="00E70694" w:rsidRPr="00890BB9" w:rsidRDefault="00E70694" w:rsidP="00E70694">
            <w:pPr>
              <w:pStyle w:val="Akapitzlist"/>
              <w:spacing w:line="240" w:lineRule="auto"/>
              <w:ind w:left="0"/>
              <w:rPr>
                <w:b/>
                <w:bCs/>
                <w:color w:val="FFFFFF" w:themeColor="background1"/>
                <w:szCs w:val="20"/>
                <w:lang w:val="pl-PL"/>
              </w:rPr>
            </w:pPr>
            <w:r w:rsidRPr="00890BB9">
              <w:rPr>
                <w:color w:val="FFFFFF" w:themeColor="background1"/>
                <w:lang w:val="pl-PL"/>
              </w:rPr>
              <w:t>Tomaszów Mazowiecki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3B41A94" w14:textId="079D6536"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p>
        </w:tc>
        <w:tc>
          <w:tcPr>
            <w:tcW w:w="780" w:type="dxa"/>
            <w:shd w:val="clear" w:color="auto" w:fill="FFFFFF" w:themeFill="background1"/>
            <w:vAlign w:val="center"/>
          </w:tcPr>
          <w:p w14:paraId="5F6C9660" w14:textId="1332BBE2"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8 002,1</w:t>
            </w:r>
          </w:p>
        </w:tc>
        <w:tc>
          <w:tcPr>
            <w:tcW w:w="780" w:type="dxa"/>
            <w:shd w:val="clear" w:color="auto" w:fill="FFFFFF" w:themeFill="background1"/>
            <w:vAlign w:val="center"/>
          </w:tcPr>
          <w:p w14:paraId="63D1CF64" w14:textId="7046A1A2"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8 549,6</w:t>
            </w:r>
          </w:p>
        </w:tc>
        <w:tc>
          <w:tcPr>
            <w:tcW w:w="779" w:type="dxa"/>
            <w:shd w:val="clear" w:color="auto" w:fill="FFFFFF" w:themeFill="background1"/>
            <w:vAlign w:val="center"/>
          </w:tcPr>
          <w:p w14:paraId="030E2C76" w14:textId="6A640B0B"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8 756,7</w:t>
            </w:r>
          </w:p>
        </w:tc>
        <w:tc>
          <w:tcPr>
            <w:tcW w:w="780" w:type="dxa"/>
            <w:shd w:val="clear" w:color="auto" w:fill="FFFFFF" w:themeFill="background1"/>
            <w:vAlign w:val="center"/>
          </w:tcPr>
          <w:p w14:paraId="51CC6B61" w14:textId="31133C9D"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8 711,4</w:t>
            </w:r>
          </w:p>
        </w:tc>
        <w:tc>
          <w:tcPr>
            <w:tcW w:w="780" w:type="dxa"/>
            <w:shd w:val="clear" w:color="auto" w:fill="FFFFFF" w:themeFill="background1"/>
            <w:vAlign w:val="center"/>
          </w:tcPr>
          <w:p w14:paraId="2A405124" w14:textId="5953E9DA"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8 874,3</w:t>
            </w:r>
          </w:p>
        </w:tc>
        <w:tc>
          <w:tcPr>
            <w:tcW w:w="920" w:type="dxa"/>
            <w:shd w:val="clear" w:color="auto" w:fill="auto"/>
            <w:tcMar>
              <w:top w:w="0" w:type="dxa"/>
              <w:left w:w="108" w:type="dxa"/>
              <w:bottom w:w="0" w:type="dxa"/>
              <w:right w:w="108" w:type="dxa"/>
            </w:tcMar>
            <w:vAlign w:val="center"/>
          </w:tcPr>
          <w:p w14:paraId="0075A7F3" w14:textId="2C5E68DC"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9 248,4</w:t>
            </w:r>
          </w:p>
        </w:tc>
        <w:tc>
          <w:tcPr>
            <w:tcW w:w="851" w:type="dxa"/>
            <w:shd w:val="clear" w:color="auto" w:fill="auto"/>
            <w:tcMar>
              <w:top w:w="0" w:type="dxa"/>
              <w:left w:w="108" w:type="dxa"/>
              <w:bottom w:w="0" w:type="dxa"/>
              <w:right w:w="108" w:type="dxa"/>
            </w:tcMar>
            <w:vAlign w:val="center"/>
          </w:tcPr>
          <w:p w14:paraId="3CB8CEE6" w14:textId="68D69559"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9 605,1</w:t>
            </w:r>
          </w:p>
        </w:tc>
        <w:tc>
          <w:tcPr>
            <w:tcW w:w="850" w:type="dxa"/>
            <w:shd w:val="clear" w:color="auto" w:fill="FFFFFF" w:themeFill="background1"/>
            <w:tcMar>
              <w:top w:w="0" w:type="dxa"/>
              <w:left w:w="108" w:type="dxa"/>
              <w:bottom w:w="0" w:type="dxa"/>
              <w:right w:w="108" w:type="dxa"/>
            </w:tcMar>
            <w:vAlign w:val="center"/>
          </w:tcPr>
          <w:p w14:paraId="18E61B2F" w14:textId="42B662AB"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sidRPr="00E70694">
              <w:rPr>
                <w:rFonts w:ascii="Calibri" w:hAnsi="Calibri" w:cs="Calibri"/>
                <w:color w:val="000000"/>
                <w:sz w:val="20"/>
                <w:szCs w:val="20"/>
              </w:rPr>
              <w:t>9 796,7</w:t>
            </w:r>
          </w:p>
        </w:tc>
        <w:tc>
          <w:tcPr>
            <w:tcW w:w="780" w:type="dxa"/>
            <w:shd w:val="clear" w:color="auto" w:fill="auto"/>
            <w:tcMar>
              <w:top w:w="0" w:type="dxa"/>
              <w:left w:w="10" w:type="dxa"/>
              <w:bottom w:w="0" w:type="dxa"/>
              <w:right w:w="10" w:type="dxa"/>
            </w:tcMar>
            <w:vAlign w:val="center"/>
          </w:tcPr>
          <w:p w14:paraId="4EAD9FE8" w14:textId="528F22F9" w:rsidR="00E70694" w:rsidRPr="00E70694" w:rsidRDefault="00E70694" w:rsidP="00E70694">
            <w:pPr>
              <w:spacing w:line="240" w:lineRule="auto"/>
              <w:jc w:val="center"/>
              <w:rPr>
                <w:rFonts w:ascii="Times New Roman" w:hAnsi="Times New Roman" w:cs="Times New Roman"/>
                <w:sz w:val="20"/>
                <w:szCs w:val="20"/>
                <w:lang w:val="pl-PL"/>
              </w:rPr>
            </w:pPr>
            <w:r w:rsidRPr="00E70694">
              <w:rPr>
                <w:rFonts w:ascii="Calibri" w:hAnsi="Calibri" w:cs="Calibri"/>
                <w:color w:val="000000"/>
                <w:sz w:val="20"/>
                <w:szCs w:val="20"/>
              </w:rPr>
              <w:t>9 146,7</w:t>
            </w:r>
          </w:p>
        </w:tc>
      </w:tr>
    </w:tbl>
    <w:p w14:paraId="243020CC" w14:textId="77777777" w:rsidR="00E70694" w:rsidRPr="00A53C1B" w:rsidRDefault="00E70694" w:rsidP="00E70694">
      <w:pPr>
        <w:spacing w:line="240" w:lineRule="auto"/>
        <w:rPr>
          <w:i/>
          <w:iCs/>
          <w:sz w:val="20"/>
          <w:szCs w:val="18"/>
          <w:lang w:val="pl-PL"/>
        </w:rPr>
      </w:pPr>
      <w:r w:rsidRPr="00A53C1B">
        <w:rPr>
          <w:i/>
          <w:iCs/>
          <w:sz w:val="20"/>
          <w:szCs w:val="18"/>
          <w:lang w:val="pl-PL"/>
        </w:rPr>
        <w:t xml:space="preserve">Źródło: Opracowanie własne na podstawie danych </w:t>
      </w:r>
      <w:r>
        <w:rPr>
          <w:i/>
          <w:iCs/>
          <w:sz w:val="20"/>
          <w:szCs w:val="18"/>
          <w:lang w:val="pl-PL"/>
        </w:rPr>
        <w:t>BDL</w:t>
      </w:r>
    </w:p>
    <w:p w14:paraId="118C3E6E" w14:textId="6B93D377" w:rsidR="00890BB9" w:rsidRDefault="00890BB9" w:rsidP="00505B0D">
      <w:pPr>
        <w:rPr>
          <w:lang w:val="pl-PL"/>
        </w:rPr>
      </w:pPr>
    </w:p>
    <w:p w14:paraId="21247218" w14:textId="61BA8B3C" w:rsidR="00E70694" w:rsidRDefault="00E70694" w:rsidP="00505B0D">
      <w:pPr>
        <w:rPr>
          <w:lang w:val="pl-PL"/>
        </w:rPr>
      </w:pPr>
      <w:r>
        <w:rPr>
          <w:lang w:val="pl-PL"/>
        </w:rPr>
        <w:t>Stosunkowo dużo osób przypada na 1 aptekę, co wskazywać może na relatywnie niższa dostępność aptek (</w:t>
      </w:r>
      <w:r>
        <w:rPr>
          <w:lang w:val="pl-PL"/>
        </w:rPr>
        <w:fldChar w:fldCharType="begin"/>
      </w:r>
      <w:r>
        <w:rPr>
          <w:lang w:val="pl-PL"/>
        </w:rPr>
        <w:instrText xml:space="preserve"> REF _Ref85369328 \h </w:instrText>
      </w:r>
      <w:r>
        <w:rPr>
          <w:lang w:val="pl-PL"/>
        </w:rPr>
      </w:r>
      <w:r>
        <w:rPr>
          <w:lang w:val="pl-PL"/>
        </w:rPr>
        <w:fldChar w:fldCharType="separate"/>
      </w:r>
      <w:r w:rsidR="0045408F">
        <w:t xml:space="preserve">Tabela </w:t>
      </w:r>
      <w:r w:rsidR="0045408F">
        <w:rPr>
          <w:noProof/>
        </w:rPr>
        <w:t>2</w:t>
      </w:r>
      <w:r w:rsidR="0045408F">
        <w:t>.</w:t>
      </w:r>
      <w:r w:rsidR="0045408F">
        <w:rPr>
          <w:noProof/>
        </w:rPr>
        <w:t>54</w:t>
      </w:r>
      <w:r>
        <w:rPr>
          <w:lang w:val="pl-PL"/>
        </w:rPr>
        <w:fldChar w:fldCharType="end"/>
      </w:r>
      <w:r>
        <w:rPr>
          <w:lang w:val="pl-PL"/>
        </w:rPr>
        <w:t>), a wskaźnik ten znacznie się pogorszył (40%) w ostatnich 10 latach.</w:t>
      </w:r>
    </w:p>
    <w:p w14:paraId="35555A0E" w14:textId="266CA4ED" w:rsidR="00E70694" w:rsidRDefault="00E70694" w:rsidP="00505B0D">
      <w:pPr>
        <w:rPr>
          <w:lang w:val="pl-PL"/>
        </w:rPr>
      </w:pPr>
    </w:p>
    <w:p w14:paraId="205B8EE6" w14:textId="23227313" w:rsidR="00E70694" w:rsidRDefault="00E70694" w:rsidP="00E70694">
      <w:pPr>
        <w:pStyle w:val="Tabela"/>
      </w:pPr>
      <w:bookmarkStart w:id="244" w:name="_Ref85369328"/>
      <w:bookmarkStart w:id="245" w:name="_Toc85396270"/>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54</w:t>
      </w:r>
      <w:r w:rsidR="009D285A">
        <w:rPr>
          <w:noProof/>
        </w:rPr>
        <w:fldChar w:fldCharType="end"/>
      </w:r>
      <w:bookmarkEnd w:id="244"/>
      <w:r>
        <w:t xml:space="preserve"> </w:t>
      </w:r>
      <w:r w:rsidRPr="00E70694">
        <w:t xml:space="preserve">Ludność </w:t>
      </w:r>
      <w:r>
        <w:t xml:space="preserve">przypadająca </w:t>
      </w:r>
      <w:r w:rsidRPr="00E70694">
        <w:t xml:space="preserve">na </w:t>
      </w:r>
      <w:r>
        <w:t xml:space="preserve">1 </w:t>
      </w:r>
      <w:r w:rsidRPr="00E70694">
        <w:t>aptekę</w:t>
      </w:r>
      <w:bookmarkEnd w:id="245"/>
    </w:p>
    <w:tbl>
      <w:tblPr>
        <w:tblW w:w="9852"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851"/>
        <w:gridCol w:w="780"/>
        <w:gridCol w:w="780"/>
        <w:gridCol w:w="779"/>
        <w:gridCol w:w="780"/>
        <w:gridCol w:w="780"/>
        <w:gridCol w:w="920"/>
        <w:gridCol w:w="851"/>
        <w:gridCol w:w="850"/>
        <w:gridCol w:w="780"/>
      </w:tblGrid>
      <w:tr w:rsidR="00E70694" w:rsidRPr="00A53C1B" w14:paraId="396AF251" w14:textId="77777777" w:rsidTr="00F10E5D">
        <w:trPr>
          <w:trHeight w:val="463"/>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027EAC1" w14:textId="77777777" w:rsidR="00E70694" w:rsidRPr="00A53C1B" w:rsidRDefault="00E70694" w:rsidP="00F10E5D">
            <w:pPr>
              <w:pStyle w:val="Akapitzlist"/>
              <w:spacing w:line="240" w:lineRule="auto"/>
              <w:ind w:left="0"/>
              <w:jc w:val="center"/>
              <w:rPr>
                <w:b/>
                <w:lang w:val="pl-PL"/>
              </w:rPr>
            </w:pPr>
            <w:r w:rsidRPr="00A53C1B">
              <w:rPr>
                <w:b/>
                <w:sz w:val="22"/>
                <w:lang w:val="pl-PL"/>
              </w:rPr>
              <w:t>Gmina</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665A842" w14:textId="77777777" w:rsidR="00E70694" w:rsidRPr="00A53C1B" w:rsidRDefault="00E70694" w:rsidP="00F10E5D">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4F4C404" w14:textId="77777777" w:rsidR="00E70694" w:rsidRPr="00A53C1B" w:rsidRDefault="00E70694" w:rsidP="00F10E5D">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D10B7B3" w14:textId="77777777" w:rsidR="00E70694" w:rsidRPr="00A53C1B" w:rsidRDefault="00E70694" w:rsidP="00F10E5D">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5643DBF" w14:textId="77777777" w:rsidR="00E70694" w:rsidRPr="00A53C1B" w:rsidRDefault="00E70694" w:rsidP="00F10E5D">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1A19BA1" w14:textId="77777777" w:rsidR="00E70694" w:rsidRPr="00A53C1B" w:rsidRDefault="00E70694" w:rsidP="00F10E5D">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FDC6820" w14:textId="77777777" w:rsidR="00E70694" w:rsidRPr="00A53C1B" w:rsidRDefault="00E70694" w:rsidP="00F10E5D">
            <w:pPr>
              <w:pStyle w:val="Akapitzlist"/>
              <w:spacing w:line="240" w:lineRule="auto"/>
              <w:ind w:left="0"/>
              <w:jc w:val="center"/>
              <w:rPr>
                <w:b/>
                <w:lang w:val="pl-PL"/>
              </w:rPr>
            </w:pPr>
            <w:r w:rsidRPr="00A53C1B">
              <w:rPr>
                <w:b/>
                <w:sz w:val="22"/>
                <w:lang w:val="pl-PL"/>
              </w:rPr>
              <w:t>2016</w:t>
            </w:r>
          </w:p>
        </w:tc>
        <w:tc>
          <w:tcPr>
            <w:tcW w:w="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593580A" w14:textId="77777777" w:rsidR="00E70694" w:rsidRPr="00A53C1B" w:rsidRDefault="00E70694" w:rsidP="00F10E5D">
            <w:pPr>
              <w:pStyle w:val="Akapitzlist"/>
              <w:spacing w:line="240" w:lineRule="auto"/>
              <w:ind w:left="0"/>
              <w:jc w:val="center"/>
              <w:rPr>
                <w:b/>
                <w:lang w:val="pl-PL"/>
              </w:rPr>
            </w:pPr>
            <w:r w:rsidRPr="00A53C1B">
              <w:rPr>
                <w:b/>
                <w:sz w:val="22"/>
                <w:lang w:val="pl-PL"/>
              </w:rPr>
              <w:t>2017</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50A524E4" w14:textId="77777777" w:rsidR="00E70694" w:rsidRPr="00A53C1B" w:rsidRDefault="00E70694" w:rsidP="00F10E5D">
            <w:pPr>
              <w:pStyle w:val="Akapitzlist"/>
              <w:spacing w:line="240" w:lineRule="auto"/>
              <w:ind w:left="0"/>
              <w:jc w:val="center"/>
              <w:rPr>
                <w:b/>
                <w:lang w:val="pl-PL"/>
              </w:rPr>
            </w:pPr>
            <w:r w:rsidRPr="00A53C1B">
              <w:rPr>
                <w:b/>
                <w:sz w:val="22"/>
                <w:lang w:val="pl-PL"/>
              </w:rPr>
              <w:t>2018</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A850D93" w14:textId="77777777" w:rsidR="00E70694" w:rsidRPr="00A53C1B" w:rsidRDefault="00E70694" w:rsidP="00F10E5D">
            <w:pPr>
              <w:pStyle w:val="Akapitzlist"/>
              <w:spacing w:line="240" w:lineRule="auto"/>
              <w:ind w:left="0"/>
              <w:jc w:val="center"/>
              <w:rPr>
                <w:b/>
                <w:lang w:val="pl-PL"/>
              </w:rPr>
            </w:pPr>
            <w:r w:rsidRPr="00A53C1B">
              <w:rPr>
                <w:b/>
                <w:sz w:val="22"/>
                <w:lang w:val="pl-PL"/>
              </w:rPr>
              <w:t>2019</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0D66BCF0" w14:textId="77777777" w:rsidR="00E70694" w:rsidRPr="00A53C1B" w:rsidRDefault="00E70694" w:rsidP="00F10E5D">
            <w:pPr>
              <w:spacing w:line="240" w:lineRule="auto"/>
              <w:jc w:val="center"/>
              <w:rPr>
                <w:b/>
                <w:lang w:val="pl-PL"/>
              </w:rPr>
            </w:pPr>
            <w:r w:rsidRPr="00A53C1B">
              <w:rPr>
                <w:b/>
                <w:sz w:val="22"/>
                <w:lang w:val="pl-PL"/>
              </w:rPr>
              <w:t>2020</w:t>
            </w:r>
          </w:p>
        </w:tc>
      </w:tr>
      <w:tr w:rsidR="00E70694" w:rsidRPr="00A53C1B" w14:paraId="2A604054" w14:textId="77777777" w:rsidTr="00E7069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6DEF0EE" w14:textId="77777777" w:rsidR="00E70694" w:rsidRPr="00890BB9" w:rsidRDefault="00E70694" w:rsidP="00E70694">
            <w:pPr>
              <w:pStyle w:val="Akapitzlist"/>
              <w:spacing w:line="240" w:lineRule="auto"/>
              <w:ind w:left="0"/>
              <w:rPr>
                <w:b/>
                <w:bCs/>
                <w:color w:val="FFFFFF" w:themeColor="background1"/>
                <w:szCs w:val="20"/>
                <w:lang w:val="pl-PL"/>
              </w:rPr>
            </w:pPr>
            <w:r w:rsidRPr="00890BB9">
              <w:rPr>
                <w:color w:val="FFFFFF" w:themeColor="background1"/>
                <w:lang w:val="pl-PL"/>
              </w:rPr>
              <w:t>Ostrowiec Świętokrzyski</w:t>
            </w:r>
          </w:p>
        </w:tc>
        <w:tc>
          <w:tcPr>
            <w:tcW w:w="851"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41CDBCB1" w14:textId="3227CA3A"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2 094</w:t>
            </w:r>
          </w:p>
        </w:tc>
        <w:tc>
          <w:tcPr>
            <w:tcW w:w="780" w:type="dxa"/>
            <w:tcBorders>
              <w:top w:val="single" w:sz="4" w:space="0" w:color="FFFFFF" w:themeColor="background1"/>
            </w:tcBorders>
            <w:shd w:val="clear" w:color="auto" w:fill="FFFFFF" w:themeFill="background1"/>
            <w:vAlign w:val="center"/>
          </w:tcPr>
          <w:p w14:paraId="0CCCB12A" w14:textId="188B9E99"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2 143</w:t>
            </w:r>
          </w:p>
        </w:tc>
        <w:tc>
          <w:tcPr>
            <w:tcW w:w="780" w:type="dxa"/>
            <w:tcBorders>
              <w:top w:val="single" w:sz="4" w:space="0" w:color="FFFFFF" w:themeColor="background1"/>
            </w:tcBorders>
            <w:shd w:val="clear" w:color="auto" w:fill="FFFFFF" w:themeFill="background1"/>
            <w:vAlign w:val="center"/>
          </w:tcPr>
          <w:p w14:paraId="23B54A16" w14:textId="00AF2823"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2 492</w:t>
            </w:r>
          </w:p>
        </w:tc>
        <w:tc>
          <w:tcPr>
            <w:tcW w:w="779" w:type="dxa"/>
            <w:tcBorders>
              <w:top w:val="single" w:sz="4" w:space="0" w:color="FFFFFF" w:themeColor="background1"/>
            </w:tcBorders>
            <w:shd w:val="clear" w:color="auto" w:fill="FFFFFF" w:themeFill="background1"/>
            <w:vAlign w:val="center"/>
          </w:tcPr>
          <w:p w14:paraId="7CE7FFCF" w14:textId="4B740868"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2 473</w:t>
            </w:r>
          </w:p>
        </w:tc>
        <w:tc>
          <w:tcPr>
            <w:tcW w:w="780" w:type="dxa"/>
            <w:tcBorders>
              <w:top w:val="single" w:sz="4" w:space="0" w:color="FFFFFF" w:themeColor="background1"/>
            </w:tcBorders>
            <w:shd w:val="clear" w:color="auto" w:fill="FFFFFF" w:themeFill="background1"/>
            <w:vAlign w:val="center"/>
          </w:tcPr>
          <w:p w14:paraId="6B4DB5E3" w14:textId="0D205E7F"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2 524</w:t>
            </w:r>
          </w:p>
        </w:tc>
        <w:tc>
          <w:tcPr>
            <w:tcW w:w="780" w:type="dxa"/>
            <w:tcBorders>
              <w:top w:val="single" w:sz="4" w:space="0" w:color="FFFFFF" w:themeColor="background1"/>
            </w:tcBorders>
            <w:shd w:val="clear" w:color="auto" w:fill="FFFFFF" w:themeFill="background1"/>
            <w:vAlign w:val="center"/>
          </w:tcPr>
          <w:p w14:paraId="1F47B1E3" w14:textId="0367DCC0"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2 520</w:t>
            </w:r>
          </w:p>
        </w:tc>
        <w:tc>
          <w:tcPr>
            <w:tcW w:w="920" w:type="dxa"/>
            <w:tcBorders>
              <w:top w:val="single" w:sz="4" w:space="0" w:color="FFFFFF" w:themeColor="background1"/>
            </w:tcBorders>
            <w:shd w:val="clear" w:color="auto" w:fill="auto"/>
            <w:tcMar>
              <w:top w:w="0" w:type="dxa"/>
              <w:left w:w="108" w:type="dxa"/>
              <w:bottom w:w="0" w:type="dxa"/>
              <w:right w:w="108" w:type="dxa"/>
            </w:tcMar>
            <w:vAlign w:val="center"/>
          </w:tcPr>
          <w:p w14:paraId="1C802503" w14:textId="208CC2CD"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2 587</w:t>
            </w:r>
          </w:p>
        </w:tc>
        <w:tc>
          <w:tcPr>
            <w:tcW w:w="851" w:type="dxa"/>
            <w:tcBorders>
              <w:top w:val="single" w:sz="4" w:space="0" w:color="FFFFFF" w:themeColor="background1"/>
            </w:tcBorders>
            <w:shd w:val="clear" w:color="auto" w:fill="auto"/>
            <w:tcMar>
              <w:top w:w="0" w:type="dxa"/>
              <w:left w:w="108" w:type="dxa"/>
              <w:bottom w:w="0" w:type="dxa"/>
              <w:right w:w="108" w:type="dxa"/>
            </w:tcMar>
            <w:vAlign w:val="center"/>
          </w:tcPr>
          <w:p w14:paraId="7B18ABDE" w14:textId="28DB904C"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3 002</w:t>
            </w:r>
          </w:p>
        </w:tc>
        <w:tc>
          <w:tcPr>
            <w:tcW w:w="85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7C86644C" w14:textId="276C8072"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2 971</w:t>
            </w:r>
          </w:p>
        </w:tc>
        <w:tc>
          <w:tcPr>
            <w:tcW w:w="780" w:type="dxa"/>
            <w:tcBorders>
              <w:top w:val="single" w:sz="4" w:space="0" w:color="FFFFFF" w:themeColor="background1"/>
            </w:tcBorders>
            <w:shd w:val="clear" w:color="auto" w:fill="auto"/>
            <w:tcMar>
              <w:top w:w="0" w:type="dxa"/>
              <w:left w:w="10" w:type="dxa"/>
              <w:bottom w:w="0" w:type="dxa"/>
              <w:right w:w="10" w:type="dxa"/>
            </w:tcMar>
            <w:vAlign w:val="center"/>
          </w:tcPr>
          <w:p w14:paraId="4AC2B32A" w14:textId="72B6DE16" w:rsidR="00E70694" w:rsidRPr="00E70694" w:rsidRDefault="00E70694" w:rsidP="00E70694">
            <w:pPr>
              <w:spacing w:line="240" w:lineRule="auto"/>
              <w:jc w:val="center"/>
              <w:rPr>
                <w:rFonts w:ascii="Times New Roman" w:hAnsi="Times New Roman" w:cs="Times New Roman"/>
                <w:sz w:val="20"/>
                <w:szCs w:val="20"/>
                <w:lang w:val="pl-PL"/>
              </w:rPr>
            </w:pPr>
            <w:r>
              <w:rPr>
                <w:rFonts w:ascii="Calibri" w:hAnsi="Calibri" w:cs="Calibri"/>
                <w:color w:val="000000"/>
                <w:sz w:val="22"/>
              </w:rPr>
              <w:t>2 931</w:t>
            </w:r>
          </w:p>
        </w:tc>
      </w:tr>
      <w:tr w:rsidR="00E70694" w:rsidRPr="00A53C1B" w14:paraId="256EFF0D" w14:textId="77777777" w:rsidTr="00E7069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990A9D6" w14:textId="77777777" w:rsidR="00E70694" w:rsidRPr="00890BB9" w:rsidRDefault="00E70694" w:rsidP="00E70694">
            <w:pPr>
              <w:pStyle w:val="Akapitzlist"/>
              <w:spacing w:line="240" w:lineRule="auto"/>
              <w:ind w:left="0"/>
              <w:rPr>
                <w:b/>
                <w:bCs/>
                <w:color w:val="FFFFFF" w:themeColor="background1"/>
                <w:szCs w:val="20"/>
                <w:lang w:val="pl-PL"/>
              </w:rPr>
            </w:pPr>
            <w:r w:rsidRPr="00890BB9">
              <w:rPr>
                <w:color w:val="FFFFFF" w:themeColor="background1"/>
                <w:lang w:val="pl-PL"/>
              </w:rPr>
              <w:t>Ostrów Wielkopolski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4DD04FFB" w14:textId="113DD46E"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3 038</w:t>
            </w:r>
          </w:p>
        </w:tc>
        <w:tc>
          <w:tcPr>
            <w:tcW w:w="780" w:type="dxa"/>
            <w:shd w:val="clear" w:color="auto" w:fill="FFFFFF" w:themeFill="background1"/>
            <w:vAlign w:val="center"/>
          </w:tcPr>
          <w:p w14:paraId="4B9936D6" w14:textId="233A32F3"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2 605</w:t>
            </w:r>
          </w:p>
        </w:tc>
        <w:tc>
          <w:tcPr>
            <w:tcW w:w="780" w:type="dxa"/>
            <w:shd w:val="clear" w:color="auto" w:fill="FFFFFF" w:themeFill="background1"/>
            <w:vAlign w:val="center"/>
          </w:tcPr>
          <w:p w14:paraId="4FD983BC" w14:textId="375A2136"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2 603</w:t>
            </w:r>
          </w:p>
        </w:tc>
        <w:tc>
          <w:tcPr>
            <w:tcW w:w="779" w:type="dxa"/>
            <w:shd w:val="clear" w:color="auto" w:fill="FFFFFF" w:themeFill="background1"/>
            <w:vAlign w:val="center"/>
          </w:tcPr>
          <w:p w14:paraId="669FB4E3" w14:textId="2D4D486B"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2 509</w:t>
            </w:r>
          </w:p>
        </w:tc>
        <w:tc>
          <w:tcPr>
            <w:tcW w:w="780" w:type="dxa"/>
            <w:shd w:val="clear" w:color="auto" w:fill="FFFFFF" w:themeFill="background1"/>
            <w:vAlign w:val="center"/>
          </w:tcPr>
          <w:p w14:paraId="17EB5065" w14:textId="1367180E"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2 794</w:t>
            </w:r>
          </w:p>
        </w:tc>
        <w:tc>
          <w:tcPr>
            <w:tcW w:w="780" w:type="dxa"/>
            <w:shd w:val="clear" w:color="auto" w:fill="FFFFFF" w:themeFill="background1"/>
            <w:vAlign w:val="center"/>
          </w:tcPr>
          <w:p w14:paraId="3977E3B2" w14:textId="632C51B5"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2 266</w:t>
            </w:r>
          </w:p>
        </w:tc>
        <w:tc>
          <w:tcPr>
            <w:tcW w:w="920" w:type="dxa"/>
            <w:shd w:val="clear" w:color="auto" w:fill="auto"/>
            <w:tcMar>
              <w:top w:w="0" w:type="dxa"/>
              <w:left w:w="108" w:type="dxa"/>
              <w:bottom w:w="0" w:type="dxa"/>
              <w:right w:w="108" w:type="dxa"/>
            </w:tcMar>
            <w:vAlign w:val="center"/>
          </w:tcPr>
          <w:p w14:paraId="4766F590" w14:textId="6CE41F21"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2 128</w:t>
            </w:r>
          </w:p>
        </w:tc>
        <w:tc>
          <w:tcPr>
            <w:tcW w:w="851" w:type="dxa"/>
            <w:shd w:val="clear" w:color="auto" w:fill="auto"/>
            <w:tcMar>
              <w:top w:w="0" w:type="dxa"/>
              <w:left w:w="108" w:type="dxa"/>
              <w:bottom w:w="0" w:type="dxa"/>
              <w:right w:w="108" w:type="dxa"/>
            </w:tcMar>
            <w:vAlign w:val="center"/>
          </w:tcPr>
          <w:p w14:paraId="53E75D3E" w14:textId="22E3C8D0"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2 402</w:t>
            </w:r>
          </w:p>
        </w:tc>
        <w:tc>
          <w:tcPr>
            <w:tcW w:w="850" w:type="dxa"/>
            <w:shd w:val="clear" w:color="auto" w:fill="FFFFFF" w:themeFill="background1"/>
            <w:tcMar>
              <w:top w:w="0" w:type="dxa"/>
              <w:left w:w="108" w:type="dxa"/>
              <w:bottom w:w="0" w:type="dxa"/>
              <w:right w:w="108" w:type="dxa"/>
            </w:tcMar>
            <w:vAlign w:val="center"/>
          </w:tcPr>
          <w:p w14:paraId="6DF0FBBF" w14:textId="465BA800"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2 398</w:t>
            </w:r>
          </w:p>
        </w:tc>
        <w:tc>
          <w:tcPr>
            <w:tcW w:w="780" w:type="dxa"/>
            <w:shd w:val="clear" w:color="auto" w:fill="auto"/>
            <w:tcMar>
              <w:top w:w="0" w:type="dxa"/>
              <w:left w:w="10" w:type="dxa"/>
              <w:bottom w:w="0" w:type="dxa"/>
              <w:right w:w="10" w:type="dxa"/>
            </w:tcMar>
            <w:vAlign w:val="center"/>
          </w:tcPr>
          <w:p w14:paraId="50F6C1A0" w14:textId="18C1DEA2" w:rsidR="00E70694" w:rsidRPr="00E70694" w:rsidRDefault="00E70694" w:rsidP="00E70694">
            <w:pPr>
              <w:spacing w:line="240" w:lineRule="auto"/>
              <w:jc w:val="center"/>
              <w:rPr>
                <w:rFonts w:ascii="Times New Roman" w:hAnsi="Times New Roman" w:cs="Times New Roman"/>
                <w:sz w:val="20"/>
                <w:szCs w:val="20"/>
                <w:lang w:val="pl-PL"/>
              </w:rPr>
            </w:pPr>
            <w:r>
              <w:rPr>
                <w:rFonts w:ascii="Calibri" w:hAnsi="Calibri" w:cs="Calibri"/>
                <w:color w:val="000000"/>
                <w:sz w:val="22"/>
              </w:rPr>
              <w:t>2 385</w:t>
            </w:r>
          </w:p>
        </w:tc>
      </w:tr>
      <w:tr w:rsidR="00E70694" w:rsidRPr="00A53C1B" w14:paraId="501A6801" w14:textId="77777777" w:rsidTr="00E7069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2E3B6D17" w14:textId="77777777" w:rsidR="00E70694" w:rsidRPr="00890BB9" w:rsidRDefault="00E70694" w:rsidP="00E70694">
            <w:pPr>
              <w:pStyle w:val="Akapitzlist"/>
              <w:spacing w:line="240" w:lineRule="auto"/>
              <w:ind w:left="0"/>
              <w:rPr>
                <w:b/>
                <w:bCs/>
                <w:color w:val="FFFFFF" w:themeColor="background1"/>
                <w:szCs w:val="20"/>
                <w:lang w:val="pl-PL"/>
              </w:rPr>
            </w:pPr>
            <w:r w:rsidRPr="00890BB9">
              <w:rPr>
                <w:color w:val="FFFFFF" w:themeColor="background1"/>
                <w:lang w:val="pl-PL"/>
              </w:rPr>
              <w:t>Piotrków Trybunalski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38D4DD41" w14:textId="29065993"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2 125</w:t>
            </w:r>
          </w:p>
        </w:tc>
        <w:tc>
          <w:tcPr>
            <w:tcW w:w="780" w:type="dxa"/>
            <w:shd w:val="clear" w:color="auto" w:fill="FFFFFF" w:themeFill="background1"/>
            <w:vAlign w:val="center"/>
          </w:tcPr>
          <w:p w14:paraId="5938CE8B" w14:textId="6FFB6427"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2 315</w:t>
            </w:r>
          </w:p>
        </w:tc>
        <w:tc>
          <w:tcPr>
            <w:tcW w:w="780" w:type="dxa"/>
            <w:shd w:val="clear" w:color="auto" w:fill="FFFFFF" w:themeFill="background1"/>
            <w:vAlign w:val="center"/>
          </w:tcPr>
          <w:p w14:paraId="735892B8" w14:textId="59FA7B24"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2 372</w:t>
            </w:r>
          </w:p>
        </w:tc>
        <w:tc>
          <w:tcPr>
            <w:tcW w:w="779" w:type="dxa"/>
            <w:shd w:val="clear" w:color="auto" w:fill="FFFFFF" w:themeFill="background1"/>
            <w:vAlign w:val="center"/>
          </w:tcPr>
          <w:p w14:paraId="28019016" w14:textId="01F34EB4"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2 291</w:t>
            </w:r>
          </w:p>
        </w:tc>
        <w:tc>
          <w:tcPr>
            <w:tcW w:w="780" w:type="dxa"/>
            <w:shd w:val="clear" w:color="auto" w:fill="FFFFFF" w:themeFill="background1"/>
            <w:vAlign w:val="center"/>
          </w:tcPr>
          <w:p w14:paraId="5F015D8E" w14:textId="38B7B990"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2 425</w:t>
            </w:r>
          </w:p>
        </w:tc>
        <w:tc>
          <w:tcPr>
            <w:tcW w:w="780" w:type="dxa"/>
            <w:shd w:val="clear" w:color="auto" w:fill="FFFFFF" w:themeFill="background1"/>
            <w:vAlign w:val="center"/>
          </w:tcPr>
          <w:p w14:paraId="526EE7F4" w14:textId="43EC35CA"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2 134</w:t>
            </w:r>
          </w:p>
        </w:tc>
        <w:tc>
          <w:tcPr>
            <w:tcW w:w="920" w:type="dxa"/>
            <w:shd w:val="clear" w:color="auto" w:fill="auto"/>
            <w:tcMar>
              <w:top w:w="0" w:type="dxa"/>
              <w:left w:w="108" w:type="dxa"/>
              <w:bottom w:w="0" w:type="dxa"/>
              <w:right w:w="108" w:type="dxa"/>
            </w:tcMar>
            <w:vAlign w:val="center"/>
          </w:tcPr>
          <w:p w14:paraId="03C54D8B" w14:textId="252F2284"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2 252</w:t>
            </w:r>
          </w:p>
        </w:tc>
        <w:tc>
          <w:tcPr>
            <w:tcW w:w="851" w:type="dxa"/>
            <w:shd w:val="clear" w:color="auto" w:fill="auto"/>
            <w:tcMar>
              <w:top w:w="0" w:type="dxa"/>
              <w:left w:w="108" w:type="dxa"/>
              <w:bottom w:w="0" w:type="dxa"/>
              <w:right w:w="108" w:type="dxa"/>
            </w:tcMar>
            <w:vAlign w:val="center"/>
          </w:tcPr>
          <w:p w14:paraId="433C6F10" w14:textId="272D4D45"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2 232</w:t>
            </w:r>
          </w:p>
        </w:tc>
        <w:tc>
          <w:tcPr>
            <w:tcW w:w="850" w:type="dxa"/>
            <w:shd w:val="clear" w:color="auto" w:fill="FFFFFF" w:themeFill="background1"/>
            <w:tcMar>
              <w:top w:w="0" w:type="dxa"/>
              <w:left w:w="108" w:type="dxa"/>
              <w:bottom w:w="0" w:type="dxa"/>
              <w:right w:w="108" w:type="dxa"/>
            </w:tcMar>
            <w:vAlign w:val="center"/>
          </w:tcPr>
          <w:p w14:paraId="007DA10B" w14:textId="06F92B11"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2 358</w:t>
            </w:r>
          </w:p>
        </w:tc>
        <w:tc>
          <w:tcPr>
            <w:tcW w:w="780" w:type="dxa"/>
            <w:shd w:val="clear" w:color="auto" w:fill="auto"/>
            <w:tcMar>
              <w:top w:w="0" w:type="dxa"/>
              <w:left w:w="10" w:type="dxa"/>
              <w:bottom w:w="0" w:type="dxa"/>
              <w:right w:w="10" w:type="dxa"/>
            </w:tcMar>
            <w:vAlign w:val="center"/>
          </w:tcPr>
          <w:p w14:paraId="6E97C982" w14:textId="3620C1B4" w:rsidR="00E70694" w:rsidRPr="00E70694" w:rsidRDefault="00E70694" w:rsidP="00E70694">
            <w:pPr>
              <w:spacing w:line="240" w:lineRule="auto"/>
              <w:jc w:val="center"/>
              <w:rPr>
                <w:rFonts w:ascii="Times New Roman" w:hAnsi="Times New Roman" w:cs="Times New Roman"/>
                <w:sz w:val="20"/>
                <w:szCs w:val="20"/>
                <w:lang w:val="pl-PL"/>
              </w:rPr>
            </w:pPr>
            <w:r>
              <w:rPr>
                <w:rFonts w:ascii="Calibri" w:hAnsi="Calibri" w:cs="Calibri"/>
                <w:color w:val="000000"/>
                <w:sz w:val="22"/>
              </w:rPr>
              <w:t>2 331</w:t>
            </w:r>
          </w:p>
        </w:tc>
      </w:tr>
      <w:tr w:rsidR="00E70694" w:rsidRPr="00A53C1B" w14:paraId="0E36D975" w14:textId="77777777" w:rsidTr="00E7069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2014C369" w14:textId="77777777" w:rsidR="00E70694" w:rsidRPr="00890BB9" w:rsidRDefault="00E70694" w:rsidP="00E70694">
            <w:pPr>
              <w:pStyle w:val="Akapitzlist"/>
              <w:spacing w:line="240" w:lineRule="auto"/>
              <w:ind w:left="0"/>
              <w:rPr>
                <w:b/>
                <w:bCs/>
                <w:color w:val="FFFFFF" w:themeColor="background1"/>
                <w:szCs w:val="20"/>
                <w:lang w:val="pl-PL"/>
              </w:rPr>
            </w:pPr>
            <w:r w:rsidRPr="00890BB9">
              <w:rPr>
                <w:color w:val="FFFFFF" w:themeColor="background1"/>
                <w:lang w:val="pl-PL"/>
              </w:rPr>
              <w:t>Stalowa Wola</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7994CD7" w14:textId="0DD1E798"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2 089</w:t>
            </w:r>
          </w:p>
        </w:tc>
        <w:tc>
          <w:tcPr>
            <w:tcW w:w="780" w:type="dxa"/>
            <w:shd w:val="clear" w:color="auto" w:fill="FFFFFF" w:themeFill="background1"/>
            <w:vAlign w:val="center"/>
          </w:tcPr>
          <w:p w14:paraId="2F25A8B3" w14:textId="659CEE0A"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2 006</w:t>
            </w:r>
          </w:p>
        </w:tc>
        <w:tc>
          <w:tcPr>
            <w:tcW w:w="780" w:type="dxa"/>
            <w:shd w:val="clear" w:color="auto" w:fill="FFFFFF" w:themeFill="background1"/>
            <w:vAlign w:val="center"/>
          </w:tcPr>
          <w:p w14:paraId="52C5B7A3" w14:textId="4BB96A1B"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2 196</w:t>
            </w:r>
          </w:p>
        </w:tc>
        <w:tc>
          <w:tcPr>
            <w:tcW w:w="779" w:type="dxa"/>
            <w:shd w:val="clear" w:color="auto" w:fill="FFFFFF" w:themeFill="background1"/>
            <w:vAlign w:val="center"/>
          </w:tcPr>
          <w:p w14:paraId="0622D58A" w14:textId="5E796FDB"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2 042</w:t>
            </w:r>
          </w:p>
        </w:tc>
        <w:tc>
          <w:tcPr>
            <w:tcW w:w="780" w:type="dxa"/>
            <w:shd w:val="clear" w:color="auto" w:fill="FFFFFF" w:themeFill="background1"/>
            <w:vAlign w:val="center"/>
          </w:tcPr>
          <w:p w14:paraId="0166C323" w14:textId="6B3D343C"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1 966</w:t>
            </w:r>
          </w:p>
        </w:tc>
        <w:tc>
          <w:tcPr>
            <w:tcW w:w="780" w:type="dxa"/>
            <w:shd w:val="clear" w:color="auto" w:fill="FFFFFF" w:themeFill="background1"/>
            <w:vAlign w:val="center"/>
          </w:tcPr>
          <w:p w14:paraId="5E58CB70" w14:textId="64696929"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1 891</w:t>
            </w:r>
          </w:p>
        </w:tc>
        <w:tc>
          <w:tcPr>
            <w:tcW w:w="920" w:type="dxa"/>
            <w:shd w:val="clear" w:color="auto" w:fill="auto"/>
            <w:tcMar>
              <w:top w:w="0" w:type="dxa"/>
              <w:left w:w="108" w:type="dxa"/>
              <w:bottom w:w="0" w:type="dxa"/>
              <w:right w:w="108" w:type="dxa"/>
            </w:tcMar>
            <w:vAlign w:val="center"/>
          </w:tcPr>
          <w:p w14:paraId="0F816A99" w14:textId="432B538C"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2 211</w:t>
            </w:r>
          </w:p>
        </w:tc>
        <w:tc>
          <w:tcPr>
            <w:tcW w:w="851" w:type="dxa"/>
            <w:shd w:val="clear" w:color="auto" w:fill="auto"/>
            <w:tcMar>
              <w:top w:w="0" w:type="dxa"/>
              <w:left w:w="108" w:type="dxa"/>
              <w:bottom w:w="0" w:type="dxa"/>
              <w:right w:w="108" w:type="dxa"/>
            </w:tcMar>
            <w:vAlign w:val="center"/>
          </w:tcPr>
          <w:p w14:paraId="72E32587" w14:textId="21184081"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1 974</w:t>
            </w:r>
          </w:p>
        </w:tc>
        <w:tc>
          <w:tcPr>
            <w:tcW w:w="850" w:type="dxa"/>
            <w:shd w:val="clear" w:color="auto" w:fill="FFFFFF" w:themeFill="background1"/>
            <w:tcMar>
              <w:top w:w="0" w:type="dxa"/>
              <w:left w:w="108" w:type="dxa"/>
              <w:bottom w:w="0" w:type="dxa"/>
              <w:right w:w="108" w:type="dxa"/>
            </w:tcMar>
            <w:vAlign w:val="center"/>
          </w:tcPr>
          <w:p w14:paraId="0F23A3DB" w14:textId="5DCED9E4"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1 951</w:t>
            </w:r>
          </w:p>
        </w:tc>
        <w:tc>
          <w:tcPr>
            <w:tcW w:w="780" w:type="dxa"/>
            <w:shd w:val="clear" w:color="auto" w:fill="auto"/>
            <w:tcMar>
              <w:top w:w="0" w:type="dxa"/>
              <w:left w:w="10" w:type="dxa"/>
              <w:bottom w:w="0" w:type="dxa"/>
              <w:right w:w="10" w:type="dxa"/>
            </w:tcMar>
            <w:vAlign w:val="center"/>
          </w:tcPr>
          <w:p w14:paraId="6551CD1E" w14:textId="3DF6DE2F" w:rsidR="00E70694" w:rsidRPr="00E70694" w:rsidRDefault="00E70694" w:rsidP="00E70694">
            <w:pPr>
              <w:spacing w:line="240" w:lineRule="auto"/>
              <w:jc w:val="center"/>
              <w:rPr>
                <w:rFonts w:ascii="Times New Roman" w:hAnsi="Times New Roman" w:cs="Times New Roman"/>
                <w:sz w:val="20"/>
                <w:szCs w:val="20"/>
                <w:lang w:val="pl-PL"/>
              </w:rPr>
            </w:pPr>
            <w:r>
              <w:rPr>
                <w:rFonts w:ascii="Calibri" w:hAnsi="Calibri" w:cs="Calibri"/>
                <w:color w:val="000000"/>
                <w:sz w:val="22"/>
              </w:rPr>
              <w:t>2 129</w:t>
            </w:r>
          </w:p>
        </w:tc>
      </w:tr>
      <w:tr w:rsidR="00E70694" w:rsidRPr="00A53C1B" w14:paraId="42EBD3AD" w14:textId="77777777" w:rsidTr="00E7069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9412402" w14:textId="77777777" w:rsidR="00E70694" w:rsidRPr="00890BB9" w:rsidRDefault="00E70694" w:rsidP="00E70694">
            <w:pPr>
              <w:pStyle w:val="Akapitzlist"/>
              <w:spacing w:line="240" w:lineRule="auto"/>
              <w:ind w:left="0"/>
              <w:rPr>
                <w:b/>
                <w:bCs/>
                <w:color w:val="FFFFFF" w:themeColor="background1"/>
                <w:szCs w:val="20"/>
                <w:lang w:val="pl-PL"/>
              </w:rPr>
            </w:pPr>
            <w:r w:rsidRPr="00890BB9">
              <w:rPr>
                <w:color w:val="FFFFFF" w:themeColor="background1"/>
                <w:lang w:val="pl-PL"/>
              </w:rPr>
              <w:t>Tczew</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30F5E03" w14:textId="7177739B"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2 432</w:t>
            </w:r>
          </w:p>
        </w:tc>
        <w:tc>
          <w:tcPr>
            <w:tcW w:w="780" w:type="dxa"/>
            <w:shd w:val="clear" w:color="auto" w:fill="FFFFFF" w:themeFill="background1"/>
            <w:vAlign w:val="center"/>
          </w:tcPr>
          <w:p w14:paraId="7F96412C" w14:textId="6A7C1D02"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2 642</w:t>
            </w:r>
          </w:p>
        </w:tc>
        <w:tc>
          <w:tcPr>
            <w:tcW w:w="780" w:type="dxa"/>
            <w:shd w:val="clear" w:color="auto" w:fill="FFFFFF" w:themeFill="background1"/>
            <w:vAlign w:val="center"/>
          </w:tcPr>
          <w:p w14:paraId="424F3C02" w14:textId="466B512E"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2 525</w:t>
            </w:r>
          </w:p>
        </w:tc>
        <w:tc>
          <w:tcPr>
            <w:tcW w:w="779" w:type="dxa"/>
            <w:shd w:val="clear" w:color="auto" w:fill="FFFFFF" w:themeFill="background1"/>
            <w:vAlign w:val="center"/>
          </w:tcPr>
          <w:p w14:paraId="74BDEF6A" w14:textId="517DC9D2"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2 524</w:t>
            </w:r>
          </w:p>
        </w:tc>
        <w:tc>
          <w:tcPr>
            <w:tcW w:w="780" w:type="dxa"/>
            <w:shd w:val="clear" w:color="auto" w:fill="FFFFFF" w:themeFill="background1"/>
            <w:vAlign w:val="center"/>
          </w:tcPr>
          <w:p w14:paraId="3596BBC8" w14:textId="5DB347D7"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2 611</w:t>
            </w:r>
          </w:p>
        </w:tc>
        <w:tc>
          <w:tcPr>
            <w:tcW w:w="780" w:type="dxa"/>
            <w:shd w:val="clear" w:color="auto" w:fill="FFFFFF" w:themeFill="background1"/>
            <w:vAlign w:val="center"/>
          </w:tcPr>
          <w:p w14:paraId="72AEAE50" w14:textId="14CD78DA"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2 411</w:t>
            </w:r>
          </w:p>
        </w:tc>
        <w:tc>
          <w:tcPr>
            <w:tcW w:w="920" w:type="dxa"/>
            <w:shd w:val="clear" w:color="auto" w:fill="auto"/>
            <w:tcMar>
              <w:top w:w="0" w:type="dxa"/>
              <w:left w:w="108" w:type="dxa"/>
              <w:bottom w:w="0" w:type="dxa"/>
              <w:right w:w="108" w:type="dxa"/>
            </w:tcMar>
            <w:vAlign w:val="center"/>
          </w:tcPr>
          <w:p w14:paraId="326217EB" w14:textId="465E4C33"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2 318</w:t>
            </w:r>
          </w:p>
        </w:tc>
        <w:tc>
          <w:tcPr>
            <w:tcW w:w="851" w:type="dxa"/>
            <w:shd w:val="clear" w:color="auto" w:fill="auto"/>
            <w:tcMar>
              <w:top w:w="0" w:type="dxa"/>
              <w:left w:w="108" w:type="dxa"/>
              <w:bottom w:w="0" w:type="dxa"/>
              <w:right w:w="108" w:type="dxa"/>
            </w:tcMar>
            <w:vAlign w:val="center"/>
          </w:tcPr>
          <w:p w14:paraId="783C58BA" w14:textId="0CC58C93"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2 512</w:t>
            </w:r>
          </w:p>
        </w:tc>
        <w:tc>
          <w:tcPr>
            <w:tcW w:w="850" w:type="dxa"/>
            <w:shd w:val="clear" w:color="auto" w:fill="FFFFFF" w:themeFill="background1"/>
            <w:tcMar>
              <w:top w:w="0" w:type="dxa"/>
              <w:left w:w="108" w:type="dxa"/>
              <w:bottom w:w="0" w:type="dxa"/>
              <w:right w:w="108" w:type="dxa"/>
            </w:tcMar>
            <w:vAlign w:val="center"/>
          </w:tcPr>
          <w:p w14:paraId="3E24C6EA" w14:textId="751DC208"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2 725</w:t>
            </w:r>
          </w:p>
        </w:tc>
        <w:tc>
          <w:tcPr>
            <w:tcW w:w="780" w:type="dxa"/>
            <w:shd w:val="clear" w:color="auto" w:fill="auto"/>
            <w:tcMar>
              <w:top w:w="0" w:type="dxa"/>
              <w:left w:w="10" w:type="dxa"/>
              <w:bottom w:w="0" w:type="dxa"/>
              <w:right w:w="10" w:type="dxa"/>
            </w:tcMar>
            <w:vAlign w:val="center"/>
          </w:tcPr>
          <w:p w14:paraId="23EFD5DA" w14:textId="350F80BF" w:rsidR="00E70694" w:rsidRPr="00E70694" w:rsidRDefault="00E70694" w:rsidP="00E70694">
            <w:pPr>
              <w:spacing w:line="240" w:lineRule="auto"/>
              <w:jc w:val="center"/>
              <w:rPr>
                <w:rFonts w:ascii="Times New Roman" w:hAnsi="Times New Roman" w:cs="Times New Roman"/>
                <w:sz w:val="20"/>
                <w:szCs w:val="20"/>
                <w:lang w:val="pl-PL"/>
              </w:rPr>
            </w:pPr>
            <w:r>
              <w:rPr>
                <w:rFonts w:ascii="Calibri" w:hAnsi="Calibri" w:cs="Calibri"/>
                <w:color w:val="000000"/>
                <w:sz w:val="22"/>
              </w:rPr>
              <w:t>2 377</w:t>
            </w:r>
          </w:p>
        </w:tc>
      </w:tr>
      <w:tr w:rsidR="00E70694" w:rsidRPr="00A53C1B" w14:paraId="63D95E43" w14:textId="77777777" w:rsidTr="00E7069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C2478A0" w14:textId="77777777" w:rsidR="00E70694" w:rsidRPr="00890BB9" w:rsidRDefault="00E70694" w:rsidP="00E70694">
            <w:pPr>
              <w:pStyle w:val="Akapitzlist"/>
              <w:spacing w:line="240" w:lineRule="auto"/>
              <w:ind w:left="0"/>
              <w:rPr>
                <w:b/>
                <w:bCs/>
                <w:color w:val="FFFFFF" w:themeColor="background1"/>
                <w:szCs w:val="20"/>
                <w:lang w:val="pl-PL"/>
              </w:rPr>
            </w:pPr>
            <w:r w:rsidRPr="00890BB9">
              <w:rPr>
                <w:color w:val="FFFFFF" w:themeColor="background1"/>
                <w:lang w:val="pl-PL"/>
              </w:rPr>
              <w:t>Tomaszów Mazowiecki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4E3477BA" w14:textId="38B73B0D"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1 995</w:t>
            </w:r>
          </w:p>
        </w:tc>
        <w:tc>
          <w:tcPr>
            <w:tcW w:w="780" w:type="dxa"/>
            <w:shd w:val="clear" w:color="auto" w:fill="FFFFFF" w:themeFill="background1"/>
            <w:vAlign w:val="center"/>
          </w:tcPr>
          <w:p w14:paraId="4DE20019" w14:textId="7145E260"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2 182</w:t>
            </w:r>
          </w:p>
        </w:tc>
        <w:tc>
          <w:tcPr>
            <w:tcW w:w="780" w:type="dxa"/>
            <w:shd w:val="clear" w:color="auto" w:fill="FFFFFF" w:themeFill="background1"/>
            <w:vAlign w:val="center"/>
          </w:tcPr>
          <w:p w14:paraId="722A9DA4" w14:textId="28A9EE65"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2 403</w:t>
            </w:r>
          </w:p>
        </w:tc>
        <w:tc>
          <w:tcPr>
            <w:tcW w:w="779" w:type="dxa"/>
            <w:shd w:val="clear" w:color="auto" w:fill="FFFFFF" w:themeFill="background1"/>
            <w:vAlign w:val="center"/>
          </w:tcPr>
          <w:p w14:paraId="67EE7F42" w14:textId="0B54F0F1"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2 389</w:t>
            </w:r>
          </w:p>
        </w:tc>
        <w:tc>
          <w:tcPr>
            <w:tcW w:w="780" w:type="dxa"/>
            <w:shd w:val="clear" w:color="auto" w:fill="FFFFFF" w:themeFill="background1"/>
            <w:vAlign w:val="center"/>
          </w:tcPr>
          <w:p w14:paraId="4394E95C" w14:textId="660F16F2"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2 206</w:t>
            </w:r>
          </w:p>
        </w:tc>
        <w:tc>
          <w:tcPr>
            <w:tcW w:w="780" w:type="dxa"/>
            <w:shd w:val="clear" w:color="auto" w:fill="FFFFFF" w:themeFill="background1"/>
            <w:vAlign w:val="center"/>
          </w:tcPr>
          <w:p w14:paraId="42C934DB" w14:textId="77F20F6D"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2 271</w:t>
            </w:r>
          </w:p>
        </w:tc>
        <w:tc>
          <w:tcPr>
            <w:tcW w:w="920" w:type="dxa"/>
            <w:shd w:val="clear" w:color="auto" w:fill="auto"/>
            <w:tcMar>
              <w:top w:w="0" w:type="dxa"/>
              <w:left w:w="108" w:type="dxa"/>
              <w:bottom w:w="0" w:type="dxa"/>
              <w:right w:w="108" w:type="dxa"/>
            </w:tcMar>
            <w:vAlign w:val="center"/>
          </w:tcPr>
          <w:p w14:paraId="3BFD8582" w14:textId="604D8C57"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2 259</w:t>
            </w:r>
          </w:p>
        </w:tc>
        <w:tc>
          <w:tcPr>
            <w:tcW w:w="851" w:type="dxa"/>
            <w:shd w:val="clear" w:color="auto" w:fill="auto"/>
            <w:tcMar>
              <w:top w:w="0" w:type="dxa"/>
              <w:left w:w="108" w:type="dxa"/>
              <w:bottom w:w="0" w:type="dxa"/>
              <w:right w:w="108" w:type="dxa"/>
            </w:tcMar>
            <w:vAlign w:val="center"/>
          </w:tcPr>
          <w:p w14:paraId="07F79ECD" w14:textId="2175708A"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2 410</w:t>
            </w:r>
          </w:p>
        </w:tc>
        <w:tc>
          <w:tcPr>
            <w:tcW w:w="850" w:type="dxa"/>
            <w:shd w:val="clear" w:color="auto" w:fill="FFFFFF" w:themeFill="background1"/>
            <w:tcMar>
              <w:top w:w="0" w:type="dxa"/>
              <w:left w:w="108" w:type="dxa"/>
              <w:bottom w:w="0" w:type="dxa"/>
              <w:right w:w="108" w:type="dxa"/>
            </w:tcMar>
            <w:vAlign w:val="center"/>
          </w:tcPr>
          <w:p w14:paraId="4193D864" w14:textId="74A0730E" w:rsidR="00E70694" w:rsidRPr="00E70694" w:rsidRDefault="00E70694" w:rsidP="00E70694">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2 582</w:t>
            </w:r>
          </w:p>
        </w:tc>
        <w:tc>
          <w:tcPr>
            <w:tcW w:w="780" w:type="dxa"/>
            <w:shd w:val="clear" w:color="auto" w:fill="auto"/>
            <w:tcMar>
              <w:top w:w="0" w:type="dxa"/>
              <w:left w:w="10" w:type="dxa"/>
              <w:bottom w:w="0" w:type="dxa"/>
              <w:right w:w="10" w:type="dxa"/>
            </w:tcMar>
            <w:vAlign w:val="center"/>
          </w:tcPr>
          <w:p w14:paraId="5FE15DD3" w14:textId="7FEC36E8" w:rsidR="00E70694" w:rsidRPr="00E70694" w:rsidRDefault="00E70694" w:rsidP="00E70694">
            <w:pPr>
              <w:spacing w:line="240" w:lineRule="auto"/>
              <w:jc w:val="center"/>
              <w:rPr>
                <w:rFonts w:ascii="Times New Roman" w:hAnsi="Times New Roman" w:cs="Times New Roman"/>
                <w:sz w:val="20"/>
                <w:szCs w:val="20"/>
                <w:lang w:val="pl-PL"/>
              </w:rPr>
            </w:pPr>
            <w:r>
              <w:rPr>
                <w:rFonts w:ascii="Calibri" w:hAnsi="Calibri" w:cs="Calibri"/>
                <w:b/>
                <w:bCs/>
                <w:color w:val="FF0000"/>
                <w:sz w:val="22"/>
              </w:rPr>
              <w:t>2 788</w:t>
            </w:r>
          </w:p>
        </w:tc>
      </w:tr>
    </w:tbl>
    <w:p w14:paraId="25021EC9" w14:textId="77777777" w:rsidR="00E70694" w:rsidRPr="00A53C1B" w:rsidRDefault="00E70694" w:rsidP="00E70694">
      <w:pPr>
        <w:spacing w:line="240" w:lineRule="auto"/>
        <w:rPr>
          <w:i/>
          <w:iCs/>
          <w:sz w:val="20"/>
          <w:szCs w:val="18"/>
          <w:lang w:val="pl-PL"/>
        </w:rPr>
      </w:pPr>
      <w:r w:rsidRPr="00A53C1B">
        <w:rPr>
          <w:i/>
          <w:iCs/>
          <w:sz w:val="20"/>
          <w:szCs w:val="18"/>
          <w:lang w:val="pl-PL"/>
        </w:rPr>
        <w:t xml:space="preserve">Źródło: Opracowanie własne na podstawie danych </w:t>
      </w:r>
      <w:r>
        <w:rPr>
          <w:i/>
          <w:iCs/>
          <w:sz w:val="20"/>
          <w:szCs w:val="18"/>
          <w:lang w:val="pl-PL"/>
        </w:rPr>
        <w:t>BDL</w:t>
      </w:r>
    </w:p>
    <w:p w14:paraId="30FFE9C5" w14:textId="106A38AC" w:rsidR="00E70694" w:rsidRDefault="00E70694" w:rsidP="00505B0D">
      <w:pPr>
        <w:rPr>
          <w:lang w:val="pl-PL"/>
        </w:rPr>
      </w:pPr>
    </w:p>
    <w:p w14:paraId="560CE9F0" w14:textId="65C3114B" w:rsidR="00E911E4" w:rsidRDefault="00E911E4" w:rsidP="00505B0D">
      <w:pPr>
        <w:rPr>
          <w:lang w:val="pl-PL"/>
        </w:rPr>
      </w:pPr>
      <w:r>
        <w:rPr>
          <w:lang w:val="pl-PL"/>
        </w:rPr>
        <w:t>Relatywnie mało jest lekarzy</w:t>
      </w:r>
      <w:r w:rsidR="00E255AB">
        <w:rPr>
          <w:lang w:val="pl-PL"/>
        </w:rPr>
        <w:t xml:space="preserve"> i</w:t>
      </w:r>
      <w:r>
        <w:rPr>
          <w:lang w:val="pl-PL"/>
        </w:rPr>
        <w:t xml:space="preserve"> dentystów – gorzej sytuacja wygląda wyłącznie w Tczewie (</w:t>
      </w:r>
      <w:r>
        <w:rPr>
          <w:lang w:val="pl-PL"/>
        </w:rPr>
        <w:fldChar w:fldCharType="begin"/>
      </w:r>
      <w:r>
        <w:rPr>
          <w:lang w:val="pl-PL"/>
        </w:rPr>
        <w:instrText xml:space="preserve"> REF _Ref85369782 \h </w:instrText>
      </w:r>
      <w:r>
        <w:rPr>
          <w:lang w:val="pl-PL"/>
        </w:rPr>
      </w:r>
      <w:r>
        <w:rPr>
          <w:lang w:val="pl-PL"/>
        </w:rPr>
        <w:fldChar w:fldCharType="separate"/>
      </w:r>
      <w:r w:rsidR="0045408F">
        <w:t xml:space="preserve">Tabela </w:t>
      </w:r>
      <w:r w:rsidR="0045408F">
        <w:rPr>
          <w:noProof/>
        </w:rPr>
        <w:t>2</w:t>
      </w:r>
      <w:r w:rsidR="0045408F">
        <w:t>.</w:t>
      </w:r>
      <w:r w:rsidR="0045408F">
        <w:rPr>
          <w:noProof/>
        </w:rPr>
        <w:t>55</w:t>
      </w:r>
      <w:r>
        <w:rPr>
          <w:lang w:val="pl-PL"/>
        </w:rPr>
        <w:fldChar w:fldCharType="end"/>
      </w:r>
      <w:r>
        <w:rPr>
          <w:lang w:val="pl-PL"/>
        </w:rPr>
        <w:t xml:space="preserve">). </w:t>
      </w:r>
    </w:p>
    <w:p w14:paraId="29766209" w14:textId="3D9BC64A" w:rsidR="00E911E4" w:rsidRDefault="00E911E4" w:rsidP="00505B0D">
      <w:pPr>
        <w:rPr>
          <w:lang w:val="pl-PL"/>
        </w:rPr>
      </w:pPr>
    </w:p>
    <w:p w14:paraId="43A2F3B2" w14:textId="3913CE3F" w:rsidR="00E911E4" w:rsidRDefault="00E911E4" w:rsidP="009A6F81">
      <w:pPr>
        <w:pStyle w:val="Tabela"/>
      </w:pPr>
      <w:bookmarkStart w:id="246" w:name="_Ref85369782"/>
      <w:bookmarkStart w:id="247" w:name="_Toc85396271"/>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55</w:t>
      </w:r>
      <w:r w:rsidR="009D285A">
        <w:rPr>
          <w:noProof/>
        </w:rPr>
        <w:fldChar w:fldCharType="end"/>
      </w:r>
      <w:bookmarkEnd w:id="246"/>
      <w:r>
        <w:t xml:space="preserve"> </w:t>
      </w:r>
      <w:r w:rsidRPr="00E911E4">
        <w:t>Liczba lekarzy i dentystów pracujących wg podstawowego miejsca pracy na 1000 mieszkańców (dane powiatowe)</w:t>
      </w:r>
      <w:bookmarkEnd w:id="247"/>
    </w:p>
    <w:tbl>
      <w:tblPr>
        <w:tblW w:w="9072"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851"/>
        <w:gridCol w:w="780"/>
        <w:gridCol w:w="780"/>
        <w:gridCol w:w="779"/>
        <w:gridCol w:w="780"/>
        <w:gridCol w:w="780"/>
        <w:gridCol w:w="920"/>
        <w:gridCol w:w="851"/>
        <w:gridCol w:w="850"/>
      </w:tblGrid>
      <w:tr w:rsidR="00E911E4" w:rsidRPr="00A53C1B" w14:paraId="572A4865" w14:textId="77777777" w:rsidTr="00E911E4">
        <w:trPr>
          <w:trHeight w:val="463"/>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5FA98CD" w14:textId="77777777" w:rsidR="00E911E4" w:rsidRPr="00A53C1B" w:rsidRDefault="00E911E4" w:rsidP="00F10E5D">
            <w:pPr>
              <w:pStyle w:val="Akapitzlist"/>
              <w:spacing w:line="240" w:lineRule="auto"/>
              <w:ind w:left="0"/>
              <w:jc w:val="center"/>
              <w:rPr>
                <w:b/>
                <w:lang w:val="pl-PL"/>
              </w:rPr>
            </w:pPr>
            <w:r w:rsidRPr="00A53C1B">
              <w:rPr>
                <w:b/>
                <w:sz w:val="22"/>
                <w:lang w:val="pl-PL"/>
              </w:rPr>
              <w:t>Gmina</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9C4B029" w14:textId="77777777" w:rsidR="00E911E4" w:rsidRPr="00A53C1B" w:rsidRDefault="00E911E4" w:rsidP="00F10E5D">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9A6FDDF" w14:textId="77777777" w:rsidR="00E911E4" w:rsidRPr="00A53C1B" w:rsidRDefault="00E911E4" w:rsidP="00F10E5D">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66619D8" w14:textId="77777777" w:rsidR="00E911E4" w:rsidRPr="00A53C1B" w:rsidRDefault="00E911E4" w:rsidP="00F10E5D">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5FA5866" w14:textId="77777777" w:rsidR="00E911E4" w:rsidRPr="00A53C1B" w:rsidRDefault="00E911E4" w:rsidP="00F10E5D">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01E0E3C" w14:textId="77777777" w:rsidR="00E911E4" w:rsidRPr="00A53C1B" w:rsidRDefault="00E911E4" w:rsidP="00F10E5D">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C14CAB8" w14:textId="77777777" w:rsidR="00E911E4" w:rsidRPr="00A53C1B" w:rsidRDefault="00E911E4" w:rsidP="00F10E5D">
            <w:pPr>
              <w:pStyle w:val="Akapitzlist"/>
              <w:spacing w:line="240" w:lineRule="auto"/>
              <w:ind w:left="0"/>
              <w:jc w:val="center"/>
              <w:rPr>
                <w:b/>
                <w:lang w:val="pl-PL"/>
              </w:rPr>
            </w:pPr>
            <w:r w:rsidRPr="00A53C1B">
              <w:rPr>
                <w:b/>
                <w:sz w:val="22"/>
                <w:lang w:val="pl-PL"/>
              </w:rPr>
              <w:t>2016</w:t>
            </w:r>
          </w:p>
        </w:tc>
        <w:tc>
          <w:tcPr>
            <w:tcW w:w="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4B1D426" w14:textId="77777777" w:rsidR="00E911E4" w:rsidRPr="00A53C1B" w:rsidRDefault="00E911E4" w:rsidP="00F10E5D">
            <w:pPr>
              <w:pStyle w:val="Akapitzlist"/>
              <w:spacing w:line="240" w:lineRule="auto"/>
              <w:ind w:left="0"/>
              <w:jc w:val="center"/>
              <w:rPr>
                <w:b/>
                <w:lang w:val="pl-PL"/>
              </w:rPr>
            </w:pPr>
            <w:r w:rsidRPr="00A53C1B">
              <w:rPr>
                <w:b/>
                <w:sz w:val="22"/>
                <w:lang w:val="pl-PL"/>
              </w:rPr>
              <w:t>2017</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524B7CE" w14:textId="77777777" w:rsidR="00E911E4" w:rsidRPr="00A53C1B" w:rsidRDefault="00E911E4" w:rsidP="00F10E5D">
            <w:pPr>
              <w:pStyle w:val="Akapitzlist"/>
              <w:spacing w:line="240" w:lineRule="auto"/>
              <w:ind w:left="0"/>
              <w:jc w:val="center"/>
              <w:rPr>
                <w:b/>
                <w:lang w:val="pl-PL"/>
              </w:rPr>
            </w:pPr>
            <w:r w:rsidRPr="00A53C1B">
              <w:rPr>
                <w:b/>
                <w:sz w:val="22"/>
                <w:lang w:val="pl-PL"/>
              </w:rPr>
              <w:t>2018</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CAC395E" w14:textId="77777777" w:rsidR="00E911E4" w:rsidRPr="00A53C1B" w:rsidRDefault="00E911E4" w:rsidP="00F10E5D">
            <w:pPr>
              <w:pStyle w:val="Akapitzlist"/>
              <w:spacing w:line="240" w:lineRule="auto"/>
              <w:ind w:left="0"/>
              <w:jc w:val="center"/>
              <w:rPr>
                <w:b/>
                <w:lang w:val="pl-PL"/>
              </w:rPr>
            </w:pPr>
            <w:r w:rsidRPr="00A53C1B">
              <w:rPr>
                <w:b/>
                <w:sz w:val="22"/>
                <w:lang w:val="pl-PL"/>
              </w:rPr>
              <w:t>2019</w:t>
            </w:r>
          </w:p>
        </w:tc>
      </w:tr>
      <w:tr w:rsidR="00E911E4" w:rsidRPr="00A53C1B" w14:paraId="1FBC36FE" w14:textId="77777777" w:rsidTr="00E911E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C283565" w14:textId="77777777" w:rsidR="00E911E4" w:rsidRPr="00890BB9" w:rsidRDefault="00E911E4" w:rsidP="00E911E4">
            <w:pPr>
              <w:pStyle w:val="Akapitzlist"/>
              <w:spacing w:line="240" w:lineRule="auto"/>
              <w:ind w:left="0"/>
              <w:rPr>
                <w:b/>
                <w:bCs/>
                <w:color w:val="FFFFFF" w:themeColor="background1"/>
                <w:szCs w:val="20"/>
                <w:lang w:val="pl-PL"/>
              </w:rPr>
            </w:pPr>
            <w:r w:rsidRPr="00890BB9">
              <w:rPr>
                <w:color w:val="FFFFFF" w:themeColor="background1"/>
                <w:lang w:val="pl-PL"/>
              </w:rPr>
              <w:t>Ostrowiec Świętokrzyski</w:t>
            </w:r>
          </w:p>
        </w:tc>
        <w:tc>
          <w:tcPr>
            <w:tcW w:w="851"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7D9509FA" w14:textId="768C41D0"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2,29</w:t>
            </w:r>
          </w:p>
        </w:tc>
        <w:tc>
          <w:tcPr>
            <w:tcW w:w="780" w:type="dxa"/>
            <w:tcBorders>
              <w:top w:val="single" w:sz="4" w:space="0" w:color="FFFFFF" w:themeColor="background1"/>
            </w:tcBorders>
            <w:shd w:val="clear" w:color="auto" w:fill="FFFFFF" w:themeFill="background1"/>
            <w:vAlign w:val="center"/>
          </w:tcPr>
          <w:p w14:paraId="59ACB50E" w14:textId="2788BAD1"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bd</w:t>
            </w:r>
          </w:p>
        </w:tc>
        <w:tc>
          <w:tcPr>
            <w:tcW w:w="780" w:type="dxa"/>
            <w:tcBorders>
              <w:top w:val="single" w:sz="4" w:space="0" w:color="FFFFFF" w:themeColor="background1"/>
            </w:tcBorders>
            <w:shd w:val="clear" w:color="auto" w:fill="FFFFFF" w:themeFill="background1"/>
            <w:vAlign w:val="center"/>
          </w:tcPr>
          <w:p w14:paraId="51AAB007" w14:textId="47F97442"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2,31</w:t>
            </w:r>
          </w:p>
        </w:tc>
        <w:tc>
          <w:tcPr>
            <w:tcW w:w="779" w:type="dxa"/>
            <w:tcBorders>
              <w:top w:val="single" w:sz="4" w:space="0" w:color="FFFFFF" w:themeColor="background1"/>
            </w:tcBorders>
            <w:shd w:val="clear" w:color="auto" w:fill="FFFFFF" w:themeFill="background1"/>
            <w:vAlign w:val="center"/>
          </w:tcPr>
          <w:p w14:paraId="1C2FE37F" w14:textId="0B6D2711"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2,34</w:t>
            </w:r>
          </w:p>
        </w:tc>
        <w:tc>
          <w:tcPr>
            <w:tcW w:w="780" w:type="dxa"/>
            <w:tcBorders>
              <w:top w:val="single" w:sz="4" w:space="0" w:color="FFFFFF" w:themeColor="background1"/>
            </w:tcBorders>
            <w:shd w:val="clear" w:color="auto" w:fill="FFFFFF" w:themeFill="background1"/>
            <w:vAlign w:val="center"/>
          </w:tcPr>
          <w:p w14:paraId="743748A3" w14:textId="5C99428B"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2,39</w:t>
            </w:r>
          </w:p>
        </w:tc>
        <w:tc>
          <w:tcPr>
            <w:tcW w:w="780" w:type="dxa"/>
            <w:tcBorders>
              <w:top w:val="single" w:sz="4" w:space="0" w:color="FFFFFF" w:themeColor="background1"/>
            </w:tcBorders>
            <w:shd w:val="clear" w:color="auto" w:fill="FFFFFF" w:themeFill="background1"/>
            <w:vAlign w:val="center"/>
          </w:tcPr>
          <w:p w14:paraId="07EA9CB0" w14:textId="0F862DEA"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2,43</w:t>
            </w:r>
          </w:p>
        </w:tc>
        <w:tc>
          <w:tcPr>
            <w:tcW w:w="920" w:type="dxa"/>
            <w:tcBorders>
              <w:top w:val="single" w:sz="4" w:space="0" w:color="FFFFFF" w:themeColor="background1"/>
            </w:tcBorders>
            <w:shd w:val="clear" w:color="auto" w:fill="auto"/>
            <w:tcMar>
              <w:top w:w="0" w:type="dxa"/>
              <w:left w:w="108" w:type="dxa"/>
              <w:bottom w:w="0" w:type="dxa"/>
              <w:right w:w="108" w:type="dxa"/>
            </w:tcMar>
            <w:vAlign w:val="center"/>
          </w:tcPr>
          <w:p w14:paraId="4E89CEFF" w14:textId="6831CC8A"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2,28</w:t>
            </w:r>
          </w:p>
        </w:tc>
        <w:tc>
          <w:tcPr>
            <w:tcW w:w="851" w:type="dxa"/>
            <w:tcBorders>
              <w:top w:val="single" w:sz="4" w:space="0" w:color="FFFFFF" w:themeColor="background1"/>
            </w:tcBorders>
            <w:shd w:val="clear" w:color="auto" w:fill="auto"/>
            <w:tcMar>
              <w:top w:w="0" w:type="dxa"/>
              <w:left w:w="108" w:type="dxa"/>
              <w:bottom w:w="0" w:type="dxa"/>
              <w:right w:w="108" w:type="dxa"/>
            </w:tcMar>
            <w:vAlign w:val="center"/>
          </w:tcPr>
          <w:p w14:paraId="17D6FC48" w14:textId="3B8BE62D"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2,32</w:t>
            </w:r>
          </w:p>
        </w:tc>
        <w:tc>
          <w:tcPr>
            <w:tcW w:w="85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2D99225C" w14:textId="7B79675A"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2,48</w:t>
            </w:r>
          </w:p>
        </w:tc>
      </w:tr>
      <w:tr w:rsidR="00E911E4" w:rsidRPr="00A53C1B" w14:paraId="556F9B04" w14:textId="77777777" w:rsidTr="00E911E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2965EAE" w14:textId="77777777" w:rsidR="00E911E4" w:rsidRPr="00890BB9" w:rsidRDefault="00E911E4" w:rsidP="00E911E4">
            <w:pPr>
              <w:pStyle w:val="Akapitzlist"/>
              <w:spacing w:line="240" w:lineRule="auto"/>
              <w:ind w:left="0"/>
              <w:rPr>
                <w:b/>
                <w:bCs/>
                <w:color w:val="FFFFFF" w:themeColor="background1"/>
                <w:szCs w:val="20"/>
                <w:lang w:val="pl-PL"/>
              </w:rPr>
            </w:pPr>
            <w:r w:rsidRPr="00890BB9">
              <w:rPr>
                <w:color w:val="FFFFFF" w:themeColor="background1"/>
                <w:lang w:val="pl-PL"/>
              </w:rPr>
              <w:t>Ostrów Wielkopolski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DBAF9BA" w14:textId="4B7FA346"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1,32</w:t>
            </w:r>
          </w:p>
        </w:tc>
        <w:tc>
          <w:tcPr>
            <w:tcW w:w="780" w:type="dxa"/>
            <w:shd w:val="clear" w:color="auto" w:fill="FFFFFF" w:themeFill="background1"/>
            <w:vAlign w:val="center"/>
          </w:tcPr>
          <w:p w14:paraId="790B171A" w14:textId="0C5C9876"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bd</w:t>
            </w:r>
          </w:p>
        </w:tc>
        <w:tc>
          <w:tcPr>
            <w:tcW w:w="780" w:type="dxa"/>
            <w:shd w:val="clear" w:color="auto" w:fill="FFFFFF" w:themeFill="background1"/>
            <w:vAlign w:val="center"/>
          </w:tcPr>
          <w:p w14:paraId="39824C0A" w14:textId="71BA66B5"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1,33</w:t>
            </w:r>
          </w:p>
        </w:tc>
        <w:tc>
          <w:tcPr>
            <w:tcW w:w="779" w:type="dxa"/>
            <w:shd w:val="clear" w:color="auto" w:fill="FFFFFF" w:themeFill="background1"/>
            <w:vAlign w:val="center"/>
          </w:tcPr>
          <w:p w14:paraId="56ABDE65" w14:textId="6BB153AB"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1,51</w:t>
            </w:r>
          </w:p>
        </w:tc>
        <w:tc>
          <w:tcPr>
            <w:tcW w:w="780" w:type="dxa"/>
            <w:shd w:val="clear" w:color="auto" w:fill="FFFFFF" w:themeFill="background1"/>
            <w:vAlign w:val="center"/>
          </w:tcPr>
          <w:p w14:paraId="1A7F9C77" w14:textId="17490503"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1,31</w:t>
            </w:r>
          </w:p>
        </w:tc>
        <w:tc>
          <w:tcPr>
            <w:tcW w:w="780" w:type="dxa"/>
            <w:shd w:val="clear" w:color="auto" w:fill="FFFFFF" w:themeFill="background1"/>
            <w:vAlign w:val="center"/>
          </w:tcPr>
          <w:p w14:paraId="2CA2378E" w14:textId="4F03624E"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1,59</w:t>
            </w:r>
          </w:p>
        </w:tc>
        <w:tc>
          <w:tcPr>
            <w:tcW w:w="920" w:type="dxa"/>
            <w:shd w:val="clear" w:color="auto" w:fill="auto"/>
            <w:tcMar>
              <w:top w:w="0" w:type="dxa"/>
              <w:left w:w="108" w:type="dxa"/>
              <w:bottom w:w="0" w:type="dxa"/>
              <w:right w:w="108" w:type="dxa"/>
            </w:tcMar>
            <w:vAlign w:val="center"/>
          </w:tcPr>
          <w:p w14:paraId="663A1082" w14:textId="3D539157"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1,59</w:t>
            </w:r>
          </w:p>
        </w:tc>
        <w:tc>
          <w:tcPr>
            <w:tcW w:w="851" w:type="dxa"/>
            <w:shd w:val="clear" w:color="auto" w:fill="auto"/>
            <w:tcMar>
              <w:top w:w="0" w:type="dxa"/>
              <w:left w:w="108" w:type="dxa"/>
              <w:bottom w:w="0" w:type="dxa"/>
              <w:right w:w="108" w:type="dxa"/>
            </w:tcMar>
            <w:vAlign w:val="center"/>
          </w:tcPr>
          <w:p w14:paraId="5C9847D5" w14:textId="532ED398"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1,80</w:t>
            </w:r>
          </w:p>
        </w:tc>
        <w:tc>
          <w:tcPr>
            <w:tcW w:w="850" w:type="dxa"/>
            <w:shd w:val="clear" w:color="auto" w:fill="FFFFFF" w:themeFill="background1"/>
            <w:tcMar>
              <w:top w:w="0" w:type="dxa"/>
              <w:left w:w="108" w:type="dxa"/>
              <w:bottom w:w="0" w:type="dxa"/>
              <w:right w:w="108" w:type="dxa"/>
            </w:tcMar>
            <w:vAlign w:val="center"/>
          </w:tcPr>
          <w:p w14:paraId="590892D7" w14:textId="0FF2934E"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1,45</w:t>
            </w:r>
          </w:p>
        </w:tc>
      </w:tr>
      <w:tr w:rsidR="00E911E4" w:rsidRPr="00A53C1B" w14:paraId="4A952389" w14:textId="77777777" w:rsidTr="00E911E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59AC3CB" w14:textId="77777777" w:rsidR="00E911E4" w:rsidRPr="00890BB9" w:rsidRDefault="00E911E4" w:rsidP="00E911E4">
            <w:pPr>
              <w:pStyle w:val="Akapitzlist"/>
              <w:spacing w:line="240" w:lineRule="auto"/>
              <w:ind w:left="0"/>
              <w:rPr>
                <w:b/>
                <w:bCs/>
                <w:color w:val="FFFFFF" w:themeColor="background1"/>
                <w:szCs w:val="20"/>
                <w:lang w:val="pl-PL"/>
              </w:rPr>
            </w:pPr>
            <w:r w:rsidRPr="00890BB9">
              <w:rPr>
                <w:color w:val="FFFFFF" w:themeColor="background1"/>
                <w:lang w:val="pl-PL"/>
              </w:rPr>
              <w:lastRenderedPageBreak/>
              <w:t>Piotrków Trybunalski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D560656" w14:textId="5B997504"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4,33</w:t>
            </w:r>
          </w:p>
        </w:tc>
        <w:tc>
          <w:tcPr>
            <w:tcW w:w="780" w:type="dxa"/>
            <w:shd w:val="clear" w:color="auto" w:fill="FFFFFF" w:themeFill="background1"/>
            <w:vAlign w:val="center"/>
          </w:tcPr>
          <w:p w14:paraId="383DBE93" w14:textId="72CD71AE"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bd</w:t>
            </w:r>
          </w:p>
        </w:tc>
        <w:tc>
          <w:tcPr>
            <w:tcW w:w="780" w:type="dxa"/>
            <w:shd w:val="clear" w:color="auto" w:fill="FFFFFF" w:themeFill="background1"/>
            <w:vAlign w:val="center"/>
          </w:tcPr>
          <w:p w14:paraId="33C4E31F" w14:textId="604C1D53"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4,64</w:t>
            </w:r>
          </w:p>
        </w:tc>
        <w:tc>
          <w:tcPr>
            <w:tcW w:w="779" w:type="dxa"/>
            <w:shd w:val="clear" w:color="auto" w:fill="FFFFFF" w:themeFill="background1"/>
            <w:vAlign w:val="center"/>
          </w:tcPr>
          <w:p w14:paraId="2349EE4F" w14:textId="26B7312D"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4,03</w:t>
            </w:r>
          </w:p>
        </w:tc>
        <w:tc>
          <w:tcPr>
            <w:tcW w:w="780" w:type="dxa"/>
            <w:shd w:val="clear" w:color="auto" w:fill="FFFFFF" w:themeFill="background1"/>
            <w:vAlign w:val="center"/>
          </w:tcPr>
          <w:p w14:paraId="66482291" w14:textId="0C57A48A"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4,88</w:t>
            </w:r>
          </w:p>
        </w:tc>
        <w:tc>
          <w:tcPr>
            <w:tcW w:w="780" w:type="dxa"/>
            <w:shd w:val="clear" w:color="auto" w:fill="FFFFFF" w:themeFill="background1"/>
            <w:vAlign w:val="center"/>
          </w:tcPr>
          <w:p w14:paraId="7862F4A8" w14:textId="296EEBCA"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3,82</w:t>
            </w:r>
          </w:p>
        </w:tc>
        <w:tc>
          <w:tcPr>
            <w:tcW w:w="920" w:type="dxa"/>
            <w:shd w:val="clear" w:color="auto" w:fill="auto"/>
            <w:tcMar>
              <w:top w:w="0" w:type="dxa"/>
              <w:left w:w="108" w:type="dxa"/>
              <w:bottom w:w="0" w:type="dxa"/>
              <w:right w:w="108" w:type="dxa"/>
            </w:tcMar>
            <w:vAlign w:val="center"/>
          </w:tcPr>
          <w:p w14:paraId="0750C506" w14:textId="1CDBB154"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3,63</w:t>
            </w:r>
          </w:p>
        </w:tc>
        <w:tc>
          <w:tcPr>
            <w:tcW w:w="851" w:type="dxa"/>
            <w:shd w:val="clear" w:color="auto" w:fill="auto"/>
            <w:tcMar>
              <w:top w:w="0" w:type="dxa"/>
              <w:left w:w="108" w:type="dxa"/>
              <w:bottom w:w="0" w:type="dxa"/>
              <w:right w:w="108" w:type="dxa"/>
            </w:tcMar>
            <w:vAlign w:val="center"/>
          </w:tcPr>
          <w:p w14:paraId="40A3318D" w14:textId="1D49811D"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3,41</w:t>
            </w:r>
          </w:p>
        </w:tc>
        <w:tc>
          <w:tcPr>
            <w:tcW w:w="850" w:type="dxa"/>
            <w:shd w:val="clear" w:color="auto" w:fill="FFFFFF" w:themeFill="background1"/>
            <w:tcMar>
              <w:top w:w="0" w:type="dxa"/>
              <w:left w:w="108" w:type="dxa"/>
              <w:bottom w:w="0" w:type="dxa"/>
              <w:right w:w="108" w:type="dxa"/>
            </w:tcMar>
            <w:vAlign w:val="center"/>
          </w:tcPr>
          <w:p w14:paraId="4FB0B4CE" w14:textId="79B7CCBC"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3,30</w:t>
            </w:r>
          </w:p>
        </w:tc>
      </w:tr>
      <w:tr w:rsidR="00E911E4" w:rsidRPr="00A53C1B" w14:paraId="1AFBB45C" w14:textId="77777777" w:rsidTr="00E911E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6811FCD" w14:textId="77777777" w:rsidR="00E911E4" w:rsidRPr="00890BB9" w:rsidRDefault="00E911E4" w:rsidP="00E911E4">
            <w:pPr>
              <w:pStyle w:val="Akapitzlist"/>
              <w:spacing w:line="240" w:lineRule="auto"/>
              <w:ind w:left="0"/>
              <w:rPr>
                <w:b/>
                <w:bCs/>
                <w:color w:val="FFFFFF" w:themeColor="background1"/>
                <w:szCs w:val="20"/>
                <w:lang w:val="pl-PL"/>
              </w:rPr>
            </w:pPr>
            <w:r w:rsidRPr="00890BB9">
              <w:rPr>
                <w:color w:val="FFFFFF" w:themeColor="background1"/>
                <w:lang w:val="pl-PL"/>
              </w:rPr>
              <w:t>Stalowa Wola</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32ADDDEE" w14:textId="096BEC26"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2,51</w:t>
            </w:r>
          </w:p>
        </w:tc>
        <w:tc>
          <w:tcPr>
            <w:tcW w:w="780" w:type="dxa"/>
            <w:shd w:val="clear" w:color="auto" w:fill="FFFFFF" w:themeFill="background1"/>
            <w:vAlign w:val="center"/>
          </w:tcPr>
          <w:p w14:paraId="5327C0DC" w14:textId="535AB1B7"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bd</w:t>
            </w:r>
          </w:p>
        </w:tc>
        <w:tc>
          <w:tcPr>
            <w:tcW w:w="780" w:type="dxa"/>
            <w:shd w:val="clear" w:color="auto" w:fill="FFFFFF" w:themeFill="background1"/>
            <w:vAlign w:val="center"/>
          </w:tcPr>
          <w:p w14:paraId="371EAA1D" w14:textId="69765D28"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2,60</w:t>
            </w:r>
          </w:p>
        </w:tc>
        <w:tc>
          <w:tcPr>
            <w:tcW w:w="779" w:type="dxa"/>
            <w:shd w:val="clear" w:color="auto" w:fill="FFFFFF" w:themeFill="background1"/>
            <w:vAlign w:val="center"/>
          </w:tcPr>
          <w:p w14:paraId="2E70ED7B" w14:textId="53F70484"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2,55</w:t>
            </w:r>
          </w:p>
        </w:tc>
        <w:tc>
          <w:tcPr>
            <w:tcW w:w="780" w:type="dxa"/>
            <w:shd w:val="clear" w:color="auto" w:fill="FFFFFF" w:themeFill="background1"/>
            <w:vAlign w:val="center"/>
          </w:tcPr>
          <w:p w14:paraId="3D536472" w14:textId="141426F5"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2,51</w:t>
            </w:r>
          </w:p>
        </w:tc>
        <w:tc>
          <w:tcPr>
            <w:tcW w:w="780" w:type="dxa"/>
            <w:shd w:val="clear" w:color="auto" w:fill="FFFFFF" w:themeFill="background1"/>
            <w:vAlign w:val="center"/>
          </w:tcPr>
          <w:p w14:paraId="43413E4F" w14:textId="5021932F"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2,60</w:t>
            </w:r>
          </w:p>
        </w:tc>
        <w:tc>
          <w:tcPr>
            <w:tcW w:w="920" w:type="dxa"/>
            <w:shd w:val="clear" w:color="auto" w:fill="auto"/>
            <w:tcMar>
              <w:top w:w="0" w:type="dxa"/>
              <w:left w:w="108" w:type="dxa"/>
              <w:bottom w:w="0" w:type="dxa"/>
              <w:right w:w="108" w:type="dxa"/>
            </w:tcMar>
            <w:vAlign w:val="center"/>
          </w:tcPr>
          <w:p w14:paraId="39002ED2" w14:textId="445EF61D"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2,60</w:t>
            </w:r>
          </w:p>
        </w:tc>
        <w:tc>
          <w:tcPr>
            <w:tcW w:w="851" w:type="dxa"/>
            <w:shd w:val="clear" w:color="auto" w:fill="auto"/>
            <w:tcMar>
              <w:top w:w="0" w:type="dxa"/>
              <w:left w:w="108" w:type="dxa"/>
              <w:bottom w:w="0" w:type="dxa"/>
              <w:right w:w="108" w:type="dxa"/>
            </w:tcMar>
            <w:vAlign w:val="center"/>
          </w:tcPr>
          <w:p w14:paraId="57110B20" w14:textId="51BA0722"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2,55</w:t>
            </w:r>
          </w:p>
        </w:tc>
        <w:tc>
          <w:tcPr>
            <w:tcW w:w="850" w:type="dxa"/>
            <w:shd w:val="clear" w:color="auto" w:fill="FFFFFF" w:themeFill="background1"/>
            <w:tcMar>
              <w:top w:w="0" w:type="dxa"/>
              <w:left w:w="108" w:type="dxa"/>
              <w:bottom w:w="0" w:type="dxa"/>
              <w:right w:w="108" w:type="dxa"/>
            </w:tcMar>
            <w:vAlign w:val="center"/>
          </w:tcPr>
          <w:p w14:paraId="43E4A67D" w14:textId="5688C96B"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2,76</w:t>
            </w:r>
          </w:p>
        </w:tc>
      </w:tr>
      <w:tr w:rsidR="00E911E4" w:rsidRPr="00A53C1B" w14:paraId="0D64AC53" w14:textId="77777777" w:rsidTr="00E911E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542DF66" w14:textId="77777777" w:rsidR="00E911E4" w:rsidRPr="00890BB9" w:rsidRDefault="00E911E4" w:rsidP="00E911E4">
            <w:pPr>
              <w:pStyle w:val="Akapitzlist"/>
              <w:spacing w:line="240" w:lineRule="auto"/>
              <w:ind w:left="0"/>
              <w:rPr>
                <w:b/>
                <w:bCs/>
                <w:color w:val="FFFFFF" w:themeColor="background1"/>
                <w:szCs w:val="20"/>
                <w:lang w:val="pl-PL"/>
              </w:rPr>
            </w:pPr>
            <w:r w:rsidRPr="00890BB9">
              <w:rPr>
                <w:color w:val="FFFFFF" w:themeColor="background1"/>
                <w:lang w:val="pl-PL"/>
              </w:rPr>
              <w:t>Tczew</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31812BD0" w14:textId="25AEE3C1"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1,30</w:t>
            </w:r>
          </w:p>
        </w:tc>
        <w:tc>
          <w:tcPr>
            <w:tcW w:w="780" w:type="dxa"/>
            <w:shd w:val="clear" w:color="auto" w:fill="FFFFFF" w:themeFill="background1"/>
            <w:vAlign w:val="center"/>
          </w:tcPr>
          <w:p w14:paraId="437AA9A6" w14:textId="38F422D2"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bd</w:t>
            </w:r>
          </w:p>
        </w:tc>
        <w:tc>
          <w:tcPr>
            <w:tcW w:w="780" w:type="dxa"/>
            <w:shd w:val="clear" w:color="auto" w:fill="FFFFFF" w:themeFill="background1"/>
            <w:vAlign w:val="center"/>
          </w:tcPr>
          <w:p w14:paraId="53CB0C09" w14:textId="5ED5DA0B"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1,12</w:t>
            </w:r>
          </w:p>
        </w:tc>
        <w:tc>
          <w:tcPr>
            <w:tcW w:w="779" w:type="dxa"/>
            <w:shd w:val="clear" w:color="auto" w:fill="FFFFFF" w:themeFill="background1"/>
            <w:vAlign w:val="center"/>
          </w:tcPr>
          <w:p w14:paraId="2F99A118" w14:textId="139576E2"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1,33</w:t>
            </w:r>
          </w:p>
        </w:tc>
        <w:tc>
          <w:tcPr>
            <w:tcW w:w="780" w:type="dxa"/>
            <w:shd w:val="clear" w:color="auto" w:fill="FFFFFF" w:themeFill="background1"/>
            <w:vAlign w:val="center"/>
          </w:tcPr>
          <w:p w14:paraId="33C5D7CE" w14:textId="291C3AA5"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1,32</w:t>
            </w:r>
          </w:p>
        </w:tc>
        <w:tc>
          <w:tcPr>
            <w:tcW w:w="780" w:type="dxa"/>
            <w:shd w:val="clear" w:color="auto" w:fill="FFFFFF" w:themeFill="background1"/>
            <w:vAlign w:val="center"/>
          </w:tcPr>
          <w:p w14:paraId="47F4DB9E" w14:textId="6B26AECC"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1,29</w:t>
            </w:r>
          </w:p>
        </w:tc>
        <w:tc>
          <w:tcPr>
            <w:tcW w:w="920" w:type="dxa"/>
            <w:shd w:val="clear" w:color="auto" w:fill="auto"/>
            <w:tcMar>
              <w:top w:w="0" w:type="dxa"/>
              <w:left w:w="108" w:type="dxa"/>
              <w:bottom w:w="0" w:type="dxa"/>
              <w:right w:w="108" w:type="dxa"/>
            </w:tcMar>
            <w:vAlign w:val="center"/>
          </w:tcPr>
          <w:p w14:paraId="179A17D0" w14:textId="71F207E1"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1,63</w:t>
            </w:r>
          </w:p>
        </w:tc>
        <w:tc>
          <w:tcPr>
            <w:tcW w:w="851" w:type="dxa"/>
            <w:shd w:val="clear" w:color="auto" w:fill="auto"/>
            <w:tcMar>
              <w:top w:w="0" w:type="dxa"/>
              <w:left w:w="108" w:type="dxa"/>
              <w:bottom w:w="0" w:type="dxa"/>
              <w:right w:w="108" w:type="dxa"/>
            </w:tcMar>
            <w:vAlign w:val="center"/>
          </w:tcPr>
          <w:p w14:paraId="0D90511F" w14:textId="45C8B470"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1,43</w:t>
            </w:r>
          </w:p>
        </w:tc>
        <w:tc>
          <w:tcPr>
            <w:tcW w:w="850" w:type="dxa"/>
            <w:shd w:val="clear" w:color="auto" w:fill="FFFFFF" w:themeFill="background1"/>
            <w:tcMar>
              <w:top w:w="0" w:type="dxa"/>
              <w:left w:w="108" w:type="dxa"/>
              <w:bottom w:w="0" w:type="dxa"/>
              <w:right w:w="108" w:type="dxa"/>
            </w:tcMar>
            <w:vAlign w:val="center"/>
          </w:tcPr>
          <w:p w14:paraId="7484BB78" w14:textId="1F223271"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1,28</w:t>
            </w:r>
          </w:p>
        </w:tc>
      </w:tr>
      <w:tr w:rsidR="00E911E4" w:rsidRPr="00A53C1B" w14:paraId="13800582" w14:textId="77777777" w:rsidTr="00E911E4">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A33B462" w14:textId="77777777" w:rsidR="00E911E4" w:rsidRPr="00890BB9" w:rsidRDefault="00E911E4" w:rsidP="00E911E4">
            <w:pPr>
              <w:pStyle w:val="Akapitzlist"/>
              <w:spacing w:line="240" w:lineRule="auto"/>
              <w:ind w:left="0"/>
              <w:rPr>
                <w:b/>
                <w:bCs/>
                <w:color w:val="FFFFFF" w:themeColor="background1"/>
                <w:szCs w:val="20"/>
                <w:lang w:val="pl-PL"/>
              </w:rPr>
            </w:pPr>
            <w:r w:rsidRPr="00890BB9">
              <w:rPr>
                <w:color w:val="FFFFFF" w:themeColor="background1"/>
                <w:lang w:val="pl-PL"/>
              </w:rPr>
              <w:t>Tomaszów Mazowiecki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C9BF156" w14:textId="5A5AE136"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1,01</w:t>
            </w:r>
          </w:p>
        </w:tc>
        <w:tc>
          <w:tcPr>
            <w:tcW w:w="780" w:type="dxa"/>
            <w:shd w:val="clear" w:color="auto" w:fill="FFFFFF" w:themeFill="background1"/>
            <w:vAlign w:val="center"/>
          </w:tcPr>
          <w:p w14:paraId="658652FF" w14:textId="7A52DDFE"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bd</w:t>
            </w:r>
          </w:p>
        </w:tc>
        <w:tc>
          <w:tcPr>
            <w:tcW w:w="780" w:type="dxa"/>
            <w:shd w:val="clear" w:color="auto" w:fill="FFFFFF" w:themeFill="background1"/>
            <w:vAlign w:val="center"/>
          </w:tcPr>
          <w:p w14:paraId="6D2AE9E9" w14:textId="2E105A60"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1,09</w:t>
            </w:r>
          </w:p>
        </w:tc>
        <w:tc>
          <w:tcPr>
            <w:tcW w:w="779" w:type="dxa"/>
            <w:shd w:val="clear" w:color="auto" w:fill="FFFFFF" w:themeFill="background1"/>
            <w:vAlign w:val="center"/>
          </w:tcPr>
          <w:p w14:paraId="225C715A" w14:textId="6223D551"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1,20</w:t>
            </w:r>
          </w:p>
        </w:tc>
        <w:tc>
          <w:tcPr>
            <w:tcW w:w="780" w:type="dxa"/>
            <w:shd w:val="clear" w:color="auto" w:fill="FFFFFF" w:themeFill="background1"/>
            <w:vAlign w:val="center"/>
          </w:tcPr>
          <w:p w14:paraId="4F755E24" w14:textId="15DA0B5A"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1,13</w:t>
            </w:r>
          </w:p>
        </w:tc>
        <w:tc>
          <w:tcPr>
            <w:tcW w:w="780" w:type="dxa"/>
            <w:shd w:val="clear" w:color="auto" w:fill="FFFFFF" w:themeFill="background1"/>
            <w:vAlign w:val="center"/>
          </w:tcPr>
          <w:p w14:paraId="64A959C0" w14:textId="30ABFE44"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1,40</w:t>
            </w:r>
          </w:p>
        </w:tc>
        <w:tc>
          <w:tcPr>
            <w:tcW w:w="920" w:type="dxa"/>
            <w:shd w:val="clear" w:color="auto" w:fill="auto"/>
            <w:tcMar>
              <w:top w:w="0" w:type="dxa"/>
              <w:left w:w="108" w:type="dxa"/>
              <w:bottom w:w="0" w:type="dxa"/>
              <w:right w:w="108" w:type="dxa"/>
            </w:tcMar>
            <w:vAlign w:val="center"/>
          </w:tcPr>
          <w:p w14:paraId="4FE51050" w14:textId="1014271D"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1,10</w:t>
            </w:r>
          </w:p>
        </w:tc>
        <w:tc>
          <w:tcPr>
            <w:tcW w:w="851" w:type="dxa"/>
            <w:shd w:val="clear" w:color="auto" w:fill="auto"/>
            <w:tcMar>
              <w:top w:w="0" w:type="dxa"/>
              <w:left w:w="108" w:type="dxa"/>
              <w:bottom w:w="0" w:type="dxa"/>
              <w:right w:w="108" w:type="dxa"/>
            </w:tcMar>
            <w:vAlign w:val="center"/>
          </w:tcPr>
          <w:p w14:paraId="21AFA6AE" w14:textId="11FD5BC1"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1,26</w:t>
            </w:r>
          </w:p>
        </w:tc>
        <w:tc>
          <w:tcPr>
            <w:tcW w:w="850" w:type="dxa"/>
            <w:shd w:val="clear" w:color="auto" w:fill="FFFFFF" w:themeFill="background1"/>
            <w:tcMar>
              <w:top w:w="0" w:type="dxa"/>
              <w:left w:w="108" w:type="dxa"/>
              <w:bottom w:w="0" w:type="dxa"/>
              <w:right w:w="108" w:type="dxa"/>
            </w:tcMar>
            <w:vAlign w:val="center"/>
          </w:tcPr>
          <w:p w14:paraId="6A9A1DFA" w14:textId="3BC33CD1" w:rsidR="00E911E4" w:rsidRPr="00E70694" w:rsidRDefault="00E911E4" w:rsidP="00E911E4">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1,35</w:t>
            </w:r>
          </w:p>
        </w:tc>
      </w:tr>
    </w:tbl>
    <w:p w14:paraId="315FFC2F" w14:textId="77777777" w:rsidR="00E911E4" w:rsidRPr="00A53C1B" w:rsidRDefault="00E911E4" w:rsidP="00E911E4">
      <w:pPr>
        <w:spacing w:line="240" w:lineRule="auto"/>
        <w:rPr>
          <w:i/>
          <w:iCs/>
          <w:sz w:val="20"/>
          <w:szCs w:val="18"/>
          <w:lang w:val="pl-PL"/>
        </w:rPr>
      </w:pPr>
      <w:r w:rsidRPr="00A53C1B">
        <w:rPr>
          <w:i/>
          <w:iCs/>
          <w:sz w:val="20"/>
          <w:szCs w:val="18"/>
          <w:lang w:val="pl-PL"/>
        </w:rPr>
        <w:t xml:space="preserve">Źródło: Opracowanie własne na podstawie danych </w:t>
      </w:r>
      <w:r>
        <w:rPr>
          <w:i/>
          <w:iCs/>
          <w:sz w:val="20"/>
          <w:szCs w:val="18"/>
          <w:lang w:val="pl-PL"/>
        </w:rPr>
        <w:t>BDL</w:t>
      </w:r>
    </w:p>
    <w:p w14:paraId="74699AB1" w14:textId="77777777" w:rsidR="00E911E4" w:rsidRDefault="00E911E4" w:rsidP="00505B0D">
      <w:pPr>
        <w:rPr>
          <w:lang w:val="pl-PL"/>
        </w:rPr>
      </w:pPr>
    </w:p>
    <w:p w14:paraId="64649FCA" w14:textId="7CC9E962" w:rsidR="00E70694" w:rsidRPr="00A53C1B" w:rsidRDefault="00E70694" w:rsidP="00E70694">
      <w:pPr>
        <w:rPr>
          <w:lang w:val="pl-PL"/>
        </w:rPr>
      </w:pPr>
      <w:r w:rsidRPr="00A53C1B">
        <w:rPr>
          <w:noProof/>
          <w:lang w:val="pl-PL"/>
        </w:rPr>
        <mc:AlternateContent>
          <mc:Choice Requires="wps">
            <w:drawing>
              <wp:anchor distT="0" distB="0" distL="114300" distR="114300" simplePos="0" relativeHeight="251760640" behindDoc="0" locked="0" layoutInCell="1" allowOverlap="1" wp14:anchorId="1E27D199" wp14:editId="78A08E95">
                <wp:simplePos x="0" y="0"/>
                <wp:positionH relativeFrom="margin">
                  <wp:align>left</wp:align>
                </wp:positionH>
                <wp:positionV relativeFrom="paragraph">
                  <wp:posOffset>46672</wp:posOffset>
                </wp:positionV>
                <wp:extent cx="5866130" cy="12065"/>
                <wp:effectExtent l="0" t="0" r="20320" b="26035"/>
                <wp:wrapNone/>
                <wp:docPr id="218"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476ACAA" id="Łącznik prosty 66" o:spid="_x0000_s1026" style="position:absolute;flip:y;z-index:251760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65pt" to="461.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" strokecolor="red" strokeweight="1.5pt">
                <v:stroke joinstyle="miter"/>
                <o:lock v:ext="edit" shapetype="f"/>
                <w10:wrap anchorx="margin"/>
              </v:line>
            </w:pict>
          </mc:Fallback>
        </mc:AlternateContent>
      </w:r>
      <w:r>
        <w:rPr>
          <w:b/>
          <w:bCs/>
          <w:lang w:val="pl-PL"/>
        </w:rPr>
        <w:t xml:space="preserve">Tomaszów Mazowiecki zgodnie ze wskaźnikami statystycznymi ma relatywnie wysoka dostępność ośrodków ochrony zdrowia (przychodnie lekarskie, porady), gorzej wskaźniki przedstawiają się w przypadku dostępności </w:t>
      </w:r>
      <w:r w:rsidR="00E911E4">
        <w:rPr>
          <w:b/>
          <w:bCs/>
          <w:lang w:val="pl-PL"/>
        </w:rPr>
        <w:t>lekarz</w:t>
      </w:r>
      <w:r w:rsidR="00E255AB">
        <w:rPr>
          <w:b/>
          <w:bCs/>
          <w:lang w:val="pl-PL"/>
        </w:rPr>
        <w:t>y,</w:t>
      </w:r>
      <w:r w:rsidR="00E911E4">
        <w:rPr>
          <w:b/>
          <w:bCs/>
          <w:lang w:val="pl-PL"/>
        </w:rPr>
        <w:t xml:space="preserve"> dentyst</w:t>
      </w:r>
      <w:r w:rsidR="00E255AB">
        <w:rPr>
          <w:b/>
          <w:bCs/>
          <w:lang w:val="pl-PL"/>
        </w:rPr>
        <w:t>ów</w:t>
      </w:r>
      <w:r w:rsidR="00E911E4">
        <w:rPr>
          <w:b/>
          <w:bCs/>
          <w:lang w:val="pl-PL"/>
        </w:rPr>
        <w:t xml:space="preserve"> oraz </w:t>
      </w:r>
      <w:r>
        <w:rPr>
          <w:b/>
          <w:bCs/>
          <w:lang w:val="pl-PL"/>
        </w:rPr>
        <w:t xml:space="preserve">aptek. </w:t>
      </w:r>
    </w:p>
    <w:p w14:paraId="0352E500" w14:textId="77777777" w:rsidR="00E70694" w:rsidRPr="00A53C1B" w:rsidRDefault="00E70694" w:rsidP="00E70694">
      <w:pPr>
        <w:rPr>
          <w:lang w:val="pl-PL"/>
        </w:rPr>
      </w:pPr>
      <w:r w:rsidRPr="00A53C1B">
        <w:rPr>
          <w:noProof/>
          <w:lang w:val="pl-PL"/>
        </w:rPr>
        <mc:AlternateContent>
          <mc:Choice Requires="wps">
            <w:drawing>
              <wp:anchor distT="0" distB="0" distL="114300" distR="114300" simplePos="0" relativeHeight="251759616" behindDoc="0" locked="0" layoutInCell="1" allowOverlap="1" wp14:anchorId="428ADD38" wp14:editId="6455872E">
                <wp:simplePos x="0" y="0"/>
                <wp:positionH relativeFrom="margin">
                  <wp:align>left</wp:align>
                </wp:positionH>
                <wp:positionV relativeFrom="paragraph">
                  <wp:posOffset>53975</wp:posOffset>
                </wp:positionV>
                <wp:extent cx="5866130" cy="12065"/>
                <wp:effectExtent l="0" t="0" r="1270" b="6985"/>
                <wp:wrapNone/>
                <wp:docPr id="219" name="Łącznik prosty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30B67F2" id="Łącznik prosty 65" o:spid="_x0000_s1026" style="position:absolute;flip:y;z-index:251759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25pt" to="461.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" strokecolor="red" strokeweight="1.5pt">
                <v:stroke joinstyle="miter"/>
                <o:lock v:ext="edit" shapetype="f"/>
                <w10:wrap anchorx="margin"/>
              </v:line>
            </w:pict>
          </mc:Fallback>
        </mc:AlternateContent>
      </w:r>
    </w:p>
    <w:p w14:paraId="48EA608B" w14:textId="3E39C5EC" w:rsidR="00E911E4" w:rsidRDefault="00E911E4" w:rsidP="006B5BFB">
      <w:pPr>
        <w:rPr>
          <w:lang w:val="pl-PL"/>
        </w:rPr>
      </w:pPr>
      <w:r w:rsidRPr="00E911E4">
        <w:rPr>
          <w:lang w:val="pl-PL"/>
        </w:rPr>
        <w:t>Zgodnie z danymi za 202</w:t>
      </w:r>
      <w:r>
        <w:rPr>
          <w:lang w:val="pl-PL"/>
        </w:rPr>
        <w:t>1</w:t>
      </w:r>
      <w:r w:rsidRPr="00E911E4">
        <w:rPr>
          <w:lang w:val="pl-PL"/>
        </w:rPr>
        <w:t xml:space="preserve"> rok, liczba umów zawartych z Narodowym Funduszem Zdrowia na terenie Tomaszowa Mazowieckiego wynosiła </w:t>
      </w:r>
      <w:r>
        <w:rPr>
          <w:lang w:val="pl-PL"/>
        </w:rPr>
        <w:t>77</w:t>
      </w:r>
      <w:r w:rsidRPr="00E911E4">
        <w:rPr>
          <w:lang w:val="pl-PL"/>
        </w:rPr>
        <w:t xml:space="preserve">. Umowy zawarto z </w:t>
      </w:r>
      <w:r>
        <w:rPr>
          <w:lang w:val="pl-PL"/>
        </w:rPr>
        <w:t>34</w:t>
      </w:r>
      <w:r w:rsidRPr="00E911E4">
        <w:rPr>
          <w:lang w:val="pl-PL"/>
        </w:rPr>
        <w:t xml:space="preserve"> świadczeniodawcami. Najwięcej w ramach ambulatoryjnej opieki specjalistycznej (</w:t>
      </w:r>
      <w:r w:rsidR="00E255AB">
        <w:rPr>
          <w:lang w:val="pl-PL"/>
        </w:rPr>
        <w:t>20</w:t>
      </w:r>
      <w:r w:rsidRPr="00E911E4">
        <w:rPr>
          <w:lang w:val="pl-PL"/>
        </w:rPr>
        <w:t xml:space="preserve"> umów) oraz podstawowej opieki zdrowotnej (1</w:t>
      </w:r>
      <w:r w:rsidR="00E255AB">
        <w:rPr>
          <w:lang w:val="pl-PL"/>
        </w:rPr>
        <w:t>8</w:t>
      </w:r>
      <w:r w:rsidRPr="00E911E4">
        <w:rPr>
          <w:lang w:val="pl-PL"/>
        </w:rPr>
        <w:t xml:space="preserve"> umów).</w:t>
      </w:r>
    </w:p>
    <w:p w14:paraId="36C23024" w14:textId="77777777" w:rsidR="00E911E4" w:rsidRPr="00E911E4" w:rsidRDefault="00E911E4" w:rsidP="00E911E4">
      <w:pPr>
        <w:rPr>
          <w:rFonts w:asciiTheme="majorHAnsi" w:hAnsiTheme="majorHAnsi" w:cstheme="majorHAnsi"/>
          <w:szCs w:val="24"/>
          <w:lang w:val="pl-PL"/>
        </w:rPr>
      </w:pPr>
    </w:p>
    <w:p w14:paraId="628687BD" w14:textId="4A46FF82" w:rsidR="00E911E4" w:rsidRPr="00B20C6D" w:rsidRDefault="00E911E4" w:rsidP="006B5BFB">
      <w:pPr>
        <w:pStyle w:val="Tabela"/>
      </w:pPr>
      <w:bookmarkStart w:id="248" w:name="_Toc54686798"/>
      <w:bookmarkStart w:id="249" w:name="_Toc54873220"/>
      <w:bookmarkStart w:id="250" w:name="_Toc85396272"/>
      <w:r w:rsidRPr="00B20C6D">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56</w:t>
      </w:r>
      <w:r w:rsidR="009D285A">
        <w:rPr>
          <w:noProof/>
        </w:rPr>
        <w:fldChar w:fldCharType="end"/>
      </w:r>
      <w:r w:rsidRPr="00B20C6D">
        <w:t>. Liczba świadczeniodawców oraz umów podpisanych z NFZ, na terenie Tomaszowa Mazowieckiego w roku 202</w:t>
      </w:r>
      <w:bookmarkEnd w:id="248"/>
      <w:bookmarkEnd w:id="249"/>
      <w:r>
        <w:t>1</w:t>
      </w:r>
      <w:bookmarkEnd w:id="250"/>
    </w:p>
    <w:tbl>
      <w:tblPr>
        <w:tblW w:w="5000" w:type="pct"/>
        <w:tblBorders>
          <w:top w:val="single" w:sz="8" w:space="0" w:color="EF2B2D"/>
          <w:left w:val="single" w:sz="8" w:space="0" w:color="EF2B2D"/>
          <w:bottom w:val="single" w:sz="8" w:space="0" w:color="EF2B2D"/>
          <w:right w:val="single" w:sz="8" w:space="0" w:color="EF2B2D"/>
          <w:insideH w:val="single" w:sz="8" w:space="0" w:color="EF2B2D"/>
          <w:insideV w:val="single" w:sz="8" w:space="0" w:color="EF2B2D"/>
        </w:tblBorders>
        <w:tblCellMar>
          <w:left w:w="70" w:type="dxa"/>
          <w:right w:w="70" w:type="dxa"/>
        </w:tblCellMar>
        <w:tblLook w:val="04A0" w:firstRow="1" w:lastRow="0" w:firstColumn="1" w:lastColumn="0" w:noHBand="0" w:noVBand="1"/>
      </w:tblPr>
      <w:tblGrid>
        <w:gridCol w:w="3868"/>
        <w:gridCol w:w="2429"/>
        <w:gridCol w:w="2755"/>
      </w:tblGrid>
      <w:tr w:rsidR="00E911E4" w:rsidRPr="00E911E4" w14:paraId="71E91470" w14:textId="77777777" w:rsidTr="00120F1A">
        <w:trPr>
          <w:trHeight w:val="383"/>
        </w:trPr>
        <w:tc>
          <w:tcPr>
            <w:tcW w:w="2137"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868"/>
            <w:noWrap/>
            <w:vAlign w:val="center"/>
            <w:hideMark/>
          </w:tcPr>
          <w:p w14:paraId="5E12564B" w14:textId="77777777" w:rsidR="00E911E4" w:rsidRPr="00E911E4" w:rsidRDefault="00E911E4" w:rsidP="00F10E5D">
            <w:pPr>
              <w:spacing w:line="240" w:lineRule="auto"/>
              <w:jc w:val="center"/>
              <w:rPr>
                <w:rFonts w:asciiTheme="majorHAnsi" w:eastAsia="Times New Roman" w:hAnsiTheme="majorHAnsi" w:cstheme="majorHAnsi"/>
                <w:b/>
                <w:bCs/>
                <w:color w:val="FFFFFF"/>
                <w:szCs w:val="24"/>
                <w:lang w:val="pl-PL" w:eastAsia="pl-PL"/>
              </w:rPr>
            </w:pPr>
            <w:r w:rsidRPr="00E911E4">
              <w:rPr>
                <w:rFonts w:asciiTheme="majorHAnsi" w:eastAsia="Times New Roman" w:hAnsiTheme="majorHAnsi" w:cstheme="majorHAnsi"/>
                <w:b/>
                <w:bCs/>
                <w:color w:val="FFFFFF"/>
                <w:szCs w:val="24"/>
                <w:lang w:val="pl-PL" w:eastAsia="pl-PL"/>
              </w:rPr>
              <w:t>Rodzaj świadczenia</w:t>
            </w:r>
          </w:p>
        </w:tc>
        <w:tc>
          <w:tcPr>
            <w:tcW w:w="134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868"/>
            <w:noWrap/>
            <w:vAlign w:val="center"/>
            <w:hideMark/>
          </w:tcPr>
          <w:p w14:paraId="00856606" w14:textId="77777777" w:rsidR="00E911E4" w:rsidRPr="00E911E4" w:rsidRDefault="00E911E4" w:rsidP="00F10E5D">
            <w:pPr>
              <w:spacing w:line="240" w:lineRule="auto"/>
              <w:jc w:val="center"/>
              <w:rPr>
                <w:rFonts w:asciiTheme="majorHAnsi" w:eastAsia="Times New Roman" w:hAnsiTheme="majorHAnsi" w:cstheme="majorHAnsi"/>
                <w:b/>
                <w:bCs/>
                <w:color w:val="FFFFFF"/>
                <w:szCs w:val="24"/>
                <w:lang w:val="pl-PL" w:eastAsia="pl-PL"/>
              </w:rPr>
            </w:pPr>
            <w:r w:rsidRPr="00E911E4">
              <w:rPr>
                <w:rFonts w:asciiTheme="majorHAnsi" w:eastAsia="Times New Roman" w:hAnsiTheme="majorHAnsi" w:cstheme="majorHAnsi"/>
                <w:b/>
                <w:bCs/>
                <w:color w:val="FFFFFF"/>
                <w:szCs w:val="24"/>
                <w:lang w:val="pl-PL" w:eastAsia="pl-PL"/>
              </w:rPr>
              <w:t>Liczba zawartych umów</w:t>
            </w:r>
          </w:p>
        </w:tc>
        <w:tc>
          <w:tcPr>
            <w:tcW w:w="152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868"/>
            <w:noWrap/>
            <w:vAlign w:val="center"/>
            <w:hideMark/>
          </w:tcPr>
          <w:p w14:paraId="18A7A170" w14:textId="77777777" w:rsidR="00E911E4" w:rsidRPr="00E911E4" w:rsidRDefault="00E911E4" w:rsidP="00F10E5D">
            <w:pPr>
              <w:spacing w:line="240" w:lineRule="auto"/>
              <w:jc w:val="center"/>
              <w:rPr>
                <w:rFonts w:asciiTheme="majorHAnsi" w:eastAsia="Times New Roman" w:hAnsiTheme="majorHAnsi" w:cstheme="majorHAnsi"/>
                <w:b/>
                <w:bCs/>
                <w:color w:val="FFFFFF"/>
                <w:szCs w:val="24"/>
                <w:lang w:val="pl-PL" w:eastAsia="pl-PL"/>
              </w:rPr>
            </w:pPr>
            <w:r w:rsidRPr="00E911E4">
              <w:rPr>
                <w:rFonts w:asciiTheme="majorHAnsi" w:eastAsia="Times New Roman" w:hAnsiTheme="majorHAnsi" w:cstheme="majorHAnsi"/>
                <w:b/>
                <w:bCs/>
                <w:color w:val="FFFFFF"/>
                <w:szCs w:val="24"/>
                <w:lang w:val="pl-PL" w:eastAsia="pl-PL"/>
              </w:rPr>
              <w:t>Liczba świadczeniodawców</w:t>
            </w:r>
          </w:p>
        </w:tc>
      </w:tr>
      <w:tr w:rsidR="00E911E4" w:rsidRPr="00E911E4" w14:paraId="641F265F" w14:textId="77777777" w:rsidTr="00120F1A">
        <w:trPr>
          <w:trHeight w:val="315"/>
        </w:trPr>
        <w:tc>
          <w:tcPr>
            <w:tcW w:w="2137"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2B2D"/>
            <w:vAlign w:val="center"/>
            <w:hideMark/>
          </w:tcPr>
          <w:p w14:paraId="15C1EE5C" w14:textId="77777777" w:rsidR="00E911E4" w:rsidRPr="00E911E4" w:rsidRDefault="00E911E4" w:rsidP="00F10E5D">
            <w:pPr>
              <w:spacing w:line="240" w:lineRule="auto"/>
              <w:rPr>
                <w:rFonts w:asciiTheme="majorHAnsi" w:eastAsia="Times New Roman" w:hAnsiTheme="majorHAnsi" w:cstheme="majorHAnsi"/>
                <w:b/>
                <w:bCs/>
                <w:color w:val="FFFFFF" w:themeColor="background1"/>
                <w:sz w:val="20"/>
                <w:szCs w:val="20"/>
                <w:lang w:val="pl-PL" w:eastAsia="pl-PL"/>
              </w:rPr>
            </w:pPr>
            <w:r w:rsidRPr="00E911E4">
              <w:rPr>
                <w:rFonts w:asciiTheme="majorHAnsi" w:eastAsia="Times New Roman" w:hAnsiTheme="majorHAnsi" w:cstheme="majorHAnsi"/>
                <w:b/>
                <w:bCs/>
                <w:color w:val="FFFFFF" w:themeColor="background1"/>
                <w:sz w:val="20"/>
                <w:szCs w:val="20"/>
                <w:lang w:val="pl-PL" w:eastAsia="pl-PL"/>
              </w:rPr>
              <w:t>Ambulatoryjna opieka specjalistyczna</w:t>
            </w:r>
          </w:p>
        </w:tc>
        <w:tc>
          <w:tcPr>
            <w:tcW w:w="1342" w:type="pct"/>
            <w:tcBorders>
              <w:top w:val="single" w:sz="8" w:space="0" w:color="FFFFFF" w:themeColor="background1"/>
              <w:left w:val="single" w:sz="8" w:space="0" w:color="FFFFFF" w:themeColor="background1"/>
            </w:tcBorders>
            <w:shd w:val="clear" w:color="auto" w:fill="auto"/>
            <w:noWrap/>
            <w:vAlign w:val="center"/>
          </w:tcPr>
          <w:p w14:paraId="4BE1FD3D" w14:textId="37C1CA7E" w:rsidR="00E911E4" w:rsidRPr="00E911E4" w:rsidRDefault="00E255AB" w:rsidP="00E255AB">
            <w:pPr>
              <w:spacing w:line="240" w:lineRule="auto"/>
              <w:jc w:val="center"/>
              <w:rPr>
                <w:rFonts w:asciiTheme="majorHAnsi" w:eastAsia="Times New Roman" w:hAnsiTheme="majorHAnsi" w:cstheme="majorHAnsi"/>
                <w:color w:val="000000"/>
                <w:sz w:val="20"/>
                <w:szCs w:val="20"/>
                <w:lang w:val="pl-PL" w:eastAsia="pl-PL"/>
              </w:rPr>
            </w:pPr>
            <w:r>
              <w:rPr>
                <w:rFonts w:asciiTheme="majorHAnsi" w:eastAsia="Times New Roman" w:hAnsiTheme="majorHAnsi" w:cstheme="majorHAnsi"/>
                <w:color w:val="000000"/>
                <w:sz w:val="20"/>
                <w:szCs w:val="20"/>
                <w:lang w:val="pl-PL" w:eastAsia="pl-PL"/>
              </w:rPr>
              <w:t>20</w:t>
            </w:r>
          </w:p>
        </w:tc>
        <w:tc>
          <w:tcPr>
            <w:tcW w:w="1522" w:type="pct"/>
            <w:tcBorders>
              <w:top w:val="single" w:sz="8" w:space="0" w:color="FFFFFF" w:themeColor="background1"/>
            </w:tcBorders>
            <w:shd w:val="clear" w:color="auto" w:fill="auto"/>
            <w:noWrap/>
            <w:vAlign w:val="center"/>
          </w:tcPr>
          <w:p w14:paraId="37BCE161" w14:textId="378F260C" w:rsidR="00E911E4" w:rsidRPr="00E911E4" w:rsidRDefault="00E255AB" w:rsidP="00E255AB">
            <w:pPr>
              <w:spacing w:line="240" w:lineRule="auto"/>
              <w:jc w:val="center"/>
              <w:rPr>
                <w:rFonts w:asciiTheme="majorHAnsi" w:eastAsia="Times New Roman" w:hAnsiTheme="majorHAnsi" w:cstheme="majorHAnsi"/>
                <w:color w:val="000000"/>
                <w:sz w:val="20"/>
                <w:szCs w:val="20"/>
                <w:lang w:val="pl-PL" w:eastAsia="pl-PL"/>
              </w:rPr>
            </w:pPr>
            <w:r>
              <w:rPr>
                <w:rFonts w:asciiTheme="majorHAnsi" w:eastAsia="Times New Roman" w:hAnsiTheme="majorHAnsi" w:cstheme="majorHAnsi"/>
                <w:color w:val="000000"/>
                <w:sz w:val="20"/>
                <w:szCs w:val="20"/>
                <w:lang w:val="pl-PL" w:eastAsia="pl-PL"/>
              </w:rPr>
              <w:t>16</w:t>
            </w:r>
          </w:p>
        </w:tc>
      </w:tr>
      <w:tr w:rsidR="00E911E4" w:rsidRPr="00E911E4" w14:paraId="7CEC3605" w14:textId="77777777" w:rsidTr="00E255AB">
        <w:trPr>
          <w:trHeight w:val="315"/>
        </w:trPr>
        <w:tc>
          <w:tcPr>
            <w:tcW w:w="2137"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2B2D"/>
            <w:vAlign w:val="center"/>
            <w:hideMark/>
          </w:tcPr>
          <w:p w14:paraId="1A0FE614" w14:textId="77777777" w:rsidR="00E911E4" w:rsidRPr="00E911E4" w:rsidRDefault="00E911E4" w:rsidP="00F10E5D">
            <w:pPr>
              <w:spacing w:line="240" w:lineRule="auto"/>
              <w:rPr>
                <w:rFonts w:asciiTheme="majorHAnsi" w:eastAsia="Times New Roman" w:hAnsiTheme="majorHAnsi" w:cstheme="majorHAnsi"/>
                <w:b/>
                <w:bCs/>
                <w:color w:val="FFFFFF" w:themeColor="background1"/>
                <w:sz w:val="20"/>
                <w:szCs w:val="20"/>
                <w:lang w:val="pl-PL" w:eastAsia="pl-PL"/>
              </w:rPr>
            </w:pPr>
            <w:r w:rsidRPr="00E911E4">
              <w:rPr>
                <w:rFonts w:asciiTheme="majorHAnsi" w:eastAsia="Times New Roman" w:hAnsiTheme="majorHAnsi" w:cstheme="majorHAnsi"/>
                <w:b/>
                <w:bCs/>
                <w:color w:val="FFFFFF" w:themeColor="background1"/>
                <w:sz w:val="20"/>
                <w:szCs w:val="20"/>
                <w:lang w:val="pl-PL" w:eastAsia="pl-PL"/>
              </w:rPr>
              <w:t>Podstawowa opieka zdrowotna</w:t>
            </w:r>
          </w:p>
        </w:tc>
        <w:tc>
          <w:tcPr>
            <w:tcW w:w="1342" w:type="pct"/>
            <w:tcBorders>
              <w:left w:val="single" w:sz="8" w:space="0" w:color="FFFFFF" w:themeColor="background1"/>
            </w:tcBorders>
            <w:shd w:val="clear" w:color="auto" w:fill="auto"/>
            <w:noWrap/>
            <w:vAlign w:val="center"/>
          </w:tcPr>
          <w:p w14:paraId="6EFA3F64" w14:textId="457D6EB0" w:rsidR="00E911E4" w:rsidRPr="00E911E4" w:rsidRDefault="00E255AB" w:rsidP="00E255AB">
            <w:pPr>
              <w:spacing w:line="240" w:lineRule="auto"/>
              <w:jc w:val="center"/>
              <w:rPr>
                <w:rFonts w:asciiTheme="majorHAnsi" w:eastAsia="Times New Roman" w:hAnsiTheme="majorHAnsi" w:cstheme="majorHAnsi"/>
                <w:color w:val="000000"/>
                <w:sz w:val="20"/>
                <w:szCs w:val="20"/>
                <w:lang w:val="pl-PL" w:eastAsia="pl-PL"/>
              </w:rPr>
            </w:pPr>
            <w:r>
              <w:rPr>
                <w:rFonts w:asciiTheme="majorHAnsi" w:eastAsia="Times New Roman" w:hAnsiTheme="majorHAnsi" w:cstheme="majorHAnsi"/>
                <w:color w:val="000000"/>
                <w:sz w:val="20"/>
                <w:szCs w:val="20"/>
                <w:lang w:val="pl-PL" w:eastAsia="pl-PL"/>
              </w:rPr>
              <w:t>18</w:t>
            </w:r>
          </w:p>
        </w:tc>
        <w:tc>
          <w:tcPr>
            <w:tcW w:w="1522" w:type="pct"/>
            <w:shd w:val="clear" w:color="auto" w:fill="auto"/>
            <w:noWrap/>
            <w:vAlign w:val="center"/>
          </w:tcPr>
          <w:p w14:paraId="115ECD07" w14:textId="09073AA5" w:rsidR="00E911E4" w:rsidRPr="00E911E4" w:rsidRDefault="00E255AB" w:rsidP="00E255AB">
            <w:pPr>
              <w:spacing w:line="240" w:lineRule="auto"/>
              <w:jc w:val="center"/>
              <w:rPr>
                <w:rFonts w:asciiTheme="majorHAnsi" w:eastAsia="Times New Roman" w:hAnsiTheme="majorHAnsi" w:cstheme="majorHAnsi"/>
                <w:color w:val="000000"/>
                <w:sz w:val="20"/>
                <w:szCs w:val="20"/>
                <w:lang w:val="pl-PL" w:eastAsia="pl-PL"/>
              </w:rPr>
            </w:pPr>
            <w:r>
              <w:rPr>
                <w:rFonts w:asciiTheme="majorHAnsi" w:eastAsia="Times New Roman" w:hAnsiTheme="majorHAnsi" w:cstheme="majorHAnsi"/>
                <w:color w:val="000000"/>
                <w:sz w:val="20"/>
                <w:szCs w:val="20"/>
                <w:lang w:val="pl-PL" w:eastAsia="pl-PL"/>
              </w:rPr>
              <w:t>16</w:t>
            </w:r>
          </w:p>
        </w:tc>
      </w:tr>
      <w:tr w:rsidR="00E911E4" w:rsidRPr="00E911E4" w14:paraId="16AB0BCE" w14:textId="77777777" w:rsidTr="00E255AB">
        <w:trPr>
          <w:trHeight w:val="315"/>
        </w:trPr>
        <w:tc>
          <w:tcPr>
            <w:tcW w:w="2137"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2B2D"/>
            <w:vAlign w:val="center"/>
            <w:hideMark/>
          </w:tcPr>
          <w:p w14:paraId="0CE14BAA" w14:textId="77777777" w:rsidR="00E911E4" w:rsidRPr="00E911E4" w:rsidRDefault="00E911E4" w:rsidP="00F10E5D">
            <w:pPr>
              <w:spacing w:line="240" w:lineRule="auto"/>
              <w:rPr>
                <w:rFonts w:asciiTheme="majorHAnsi" w:eastAsia="Times New Roman" w:hAnsiTheme="majorHAnsi" w:cstheme="majorHAnsi"/>
                <w:b/>
                <w:bCs/>
                <w:color w:val="FFFFFF" w:themeColor="background1"/>
                <w:sz w:val="20"/>
                <w:szCs w:val="20"/>
                <w:lang w:val="pl-PL" w:eastAsia="pl-PL"/>
              </w:rPr>
            </w:pPr>
            <w:r w:rsidRPr="00E911E4">
              <w:rPr>
                <w:rFonts w:asciiTheme="majorHAnsi" w:eastAsia="Times New Roman" w:hAnsiTheme="majorHAnsi" w:cstheme="majorHAnsi"/>
                <w:b/>
                <w:bCs/>
                <w:color w:val="FFFFFF" w:themeColor="background1"/>
                <w:sz w:val="20"/>
                <w:szCs w:val="20"/>
                <w:lang w:val="pl-PL" w:eastAsia="pl-PL"/>
              </w:rPr>
              <w:t>Leczenie szpitalne</w:t>
            </w:r>
          </w:p>
        </w:tc>
        <w:tc>
          <w:tcPr>
            <w:tcW w:w="1342" w:type="pct"/>
            <w:tcBorders>
              <w:left w:val="single" w:sz="8" w:space="0" w:color="FFFFFF" w:themeColor="background1"/>
            </w:tcBorders>
            <w:shd w:val="clear" w:color="auto" w:fill="auto"/>
            <w:noWrap/>
            <w:vAlign w:val="center"/>
          </w:tcPr>
          <w:p w14:paraId="3A207753" w14:textId="3B0E1EC4" w:rsidR="00E911E4" w:rsidRPr="00E911E4" w:rsidRDefault="00E255AB" w:rsidP="00E255AB">
            <w:pPr>
              <w:spacing w:line="240" w:lineRule="auto"/>
              <w:jc w:val="center"/>
              <w:rPr>
                <w:rFonts w:asciiTheme="majorHAnsi" w:eastAsia="Times New Roman" w:hAnsiTheme="majorHAnsi" w:cstheme="majorHAnsi"/>
                <w:color w:val="000000"/>
                <w:sz w:val="20"/>
                <w:szCs w:val="20"/>
                <w:lang w:val="pl-PL" w:eastAsia="pl-PL"/>
              </w:rPr>
            </w:pPr>
            <w:r>
              <w:rPr>
                <w:rFonts w:asciiTheme="majorHAnsi" w:eastAsia="Times New Roman" w:hAnsiTheme="majorHAnsi" w:cstheme="majorHAnsi"/>
                <w:color w:val="000000"/>
                <w:sz w:val="20"/>
                <w:szCs w:val="20"/>
                <w:lang w:val="pl-PL" w:eastAsia="pl-PL"/>
              </w:rPr>
              <w:t>13</w:t>
            </w:r>
          </w:p>
        </w:tc>
        <w:tc>
          <w:tcPr>
            <w:tcW w:w="1522" w:type="pct"/>
            <w:shd w:val="clear" w:color="auto" w:fill="auto"/>
            <w:noWrap/>
            <w:vAlign w:val="center"/>
          </w:tcPr>
          <w:p w14:paraId="0A8E7855" w14:textId="27BF08DD" w:rsidR="00E911E4" w:rsidRPr="00E911E4" w:rsidRDefault="00E255AB" w:rsidP="00E255AB">
            <w:pPr>
              <w:spacing w:line="240" w:lineRule="auto"/>
              <w:jc w:val="center"/>
              <w:rPr>
                <w:rFonts w:asciiTheme="majorHAnsi" w:eastAsia="Times New Roman" w:hAnsiTheme="majorHAnsi" w:cstheme="majorHAnsi"/>
                <w:color w:val="000000"/>
                <w:sz w:val="20"/>
                <w:szCs w:val="20"/>
                <w:lang w:val="pl-PL" w:eastAsia="pl-PL"/>
              </w:rPr>
            </w:pPr>
            <w:r>
              <w:rPr>
                <w:rFonts w:asciiTheme="majorHAnsi" w:eastAsia="Times New Roman" w:hAnsiTheme="majorHAnsi" w:cstheme="majorHAnsi"/>
                <w:color w:val="000000"/>
                <w:sz w:val="20"/>
                <w:szCs w:val="20"/>
                <w:lang w:val="pl-PL" w:eastAsia="pl-PL"/>
              </w:rPr>
              <w:t>4</w:t>
            </w:r>
          </w:p>
        </w:tc>
      </w:tr>
      <w:tr w:rsidR="00E911E4" w:rsidRPr="00E911E4" w14:paraId="641970F6" w14:textId="77777777" w:rsidTr="00E255AB">
        <w:trPr>
          <w:trHeight w:val="316"/>
        </w:trPr>
        <w:tc>
          <w:tcPr>
            <w:tcW w:w="2137"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2B2D"/>
            <w:vAlign w:val="center"/>
            <w:hideMark/>
          </w:tcPr>
          <w:p w14:paraId="3AF096C8" w14:textId="77777777" w:rsidR="00E911E4" w:rsidRPr="00E911E4" w:rsidRDefault="00E911E4" w:rsidP="00F10E5D">
            <w:pPr>
              <w:spacing w:line="240" w:lineRule="auto"/>
              <w:rPr>
                <w:rFonts w:asciiTheme="majorHAnsi" w:eastAsia="Times New Roman" w:hAnsiTheme="majorHAnsi" w:cstheme="majorHAnsi"/>
                <w:b/>
                <w:bCs/>
                <w:color w:val="FFFFFF" w:themeColor="background1"/>
                <w:sz w:val="20"/>
                <w:szCs w:val="20"/>
                <w:lang w:val="pl-PL" w:eastAsia="pl-PL"/>
              </w:rPr>
            </w:pPr>
            <w:r w:rsidRPr="00E911E4">
              <w:rPr>
                <w:rFonts w:asciiTheme="majorHAnsi" w:eastAsia="Times New Roman" w:hAnsiTheme="majorHAnsi" w:cstheme="majorHAnsi"/>
                <w:b/>
                <w:bCs/>
                <w:color w:val="FFFFFF" w:themeColor="background1"/>
                <w:sz w:val="20"/>
                <w:szCs w:val="20"/>
                <w:lang w:val="pl-PL" w:eastAsia="pl-PL"/>
              </w:rPr>
              <w:t>Leczenie stomatologiczne</w:t>
            </w:r>
          </w:p>
        </w:tc>
        <w:tc>
          <w:tcPr>
            <w:tcW w:w="1342" w:type="pct"/>
            <w:tcBorders>
              <w:left w:val="single" w:sz="8" w:space="0" w:color="FFFFFF" w:themeColor="background1"/>
            </w:tcBorders>
            <w:shd w:val="clear" w:color="auto" w:fill="auto"/>
            <w:noWrap/>
            <w:vAlign w:val="center"/>
          </w:tcPr>
          <w:p w14:paraId="3AD5524B" w14:textId="66C3E0F2" w:rsidR="00E911E4" w:rsidRPr="00E911E4" w:rsidRDefault="00E255AB" w:rsidP="00E255AB">
            <w:pPr>
              <w:spacing w:line="240" w:lineRule="auto"/>
              <w:jc w:val="center"/>
              <w:rPr>
                <w:rFonts w:asciiTheme="majorHAnsi" w:eastAsia="Times New Roman" w:hAnsiTheme="majorHAnsi" w:cstheme="majorHAnsi"/>
                <w:color w:val="000000"/>
                <w:sz w:val="20"/>
                <w:szCs w:val="20"/>
                <w:lang w:val="pl-PL" w:eastAsia="pl-PL"/>
              </w:rPr>
            </w:pPr>
            <w:r>
              <w:rPr>
                <w:rFonts w:asciiTheme="majorHAnsi" w:eastAsia="Times New Roman" w:hAnsiTheme="majorHAnsi" w:cstheme="majorHAnsi"/>
                <w:color w:val="000000"/>
                <w:sz w:val="20"/>
                <w:szCs w:val="20"/>
                <w:lang w:val="pl-PL" w:eastAsia="pl-PL"/>
              </w:rPr>
              <w:t>8</w:t>
            </w:r>
          </w:p>
        </w:tc>
        <w:tc>
          <w:tcPr>
            <w:tcW w:w="1522" w:type="pct"/>
            <w:shd w:val="clear" w:color="auto" w:fill="auto"/>
            <w:noWrap/>
            <w:vAlign w:val="center"/>
          </w:tcPr>
          <w:p w14:paraId="24C2E6B5" w14:textId="03999BE1" w:rsidR="00E911E4" w:rsidRPr="00E911E4" w:rsidRDefault="00E255AB" w:rsidP="00E255AB">
            <w:pPr>
              <w:spacing w:line="240" w:lineRule="auto"/>
              <w:jc w:val="center"/>
              <w:rPr>
                <w:rFonts w:asciiTheme="majorHAnsi" w:eastAsia="Times New Roman" w:hAnsiTheme="majorHAnsi" w:cstheme="majorHAnsi"/>
                <w:color w:val="000000"/>
                <w:sz w:val="20"/>
                <w:szCs w:val="20"/>
                <w:lang w:val="pl-PL" w:eastAsia="pl-PL"/>
              </w:rPr>
            </w:pPr>
            <w:r>
              <w:rPr>
                <w:rFonts w:asciiTheme="majorHAnsi" w:eastAsia="Times New Roman" w:hAnsiTheme="majorHAnsi" w:cstheme="majorHAnsi"/>
                <w:color w:val="000000"/>
                <w:sz w:val="20"/>
                <w:szCs w:val="20"/>
                <w:lang w:val="pl-PL" w:eastAsia="pl-PL"/>
              </w:rPr>
              <w:t>8</w:t>
            </w:r>
          </w:p>
        </w:tc>
      </w:tr>
      <w:tr w:rsidR="00E911E4" w:rsidRPr="00E911E4" w14:paraId="4BFC185B" w14:textId="77777777" w:rsidTr="00E255AB">
        <w:trPr>
          <w:trHeight w:val="315"/>
        </w:trPr>
        <w:tc>
          <w:tcPr>
            <w:tcW w:w="2137"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2B2D"/>
            <w:vAlign w:val="center"/>
            <w:hideMark/>
          </w:tcPr>
          <w:p w14:paraId="3F0F8AF3" w14:textId="77777777" w:rsidR="00E911E4" w:rsidRPr="00E911E4" w:rsidRDefault="00E911E4" w:rsidP="00F10E5D">
            <w:pPr>
              <w:spacing w:line="240" w:lineRule="auto"/>
              <w:rPr>
                <w:rFonts w:asciiTheme="majorHAnsi" w:eastAsia="Times New Roman" w:hAnsiTheme="majorHAnsi" w:cstheme="majorHAnsi"/>
                <w:b/>
                <w:bCs/>
                <w:color w:val="FFFFFF" w:themeColor="background1"/>
                <w:sz w:val="20"/>
                <w:szCs w:val="20"/>
                <w:lang w:val="pl-PL" w:eastAsia="pl-PL"/>
              </w:rPr>
            </w:pPr>
            <w:r w:rsidRPr="00E911E4">
              <w:rPr>
                <w:rFonts w:asciiTheme="majorHAnsi" w:eastAsia="Times New Roman" w:hAnsiTheme="majorHAnsi" w:cstheme="majorHAnsi"/>
                <w:b/>
                <w:bCs/>
                <w:color w:val="FFFFFF" w:themeColor="background1"/>
                <w:sz w:val="20"/>
                <w:szCs w:val="20"/>
                <w:lang w:val="pl-PL" w:eastAsia="pl-PL"/>
              </w:rPr>
              <w:t>Rehabilitacja lecznicza</w:t>
            </w:r>
          </w:p>
        </w:tc>
        <w:tc>
          <w:tcPr>
            <w:tcW w:w="1342" w:type="pct"/>
            <w:tcBorders>
              <w:left w:val="single" w:sz="8" w:space="0" w:color="FFFFFF" w:themeColor="background1"/>
            </w:tcBorders>
            <w:shd w:val="clear" w:color="auto" w:fill="auto"/>
            <w:noWrap/>
            <w:vAlign w:val="center"/>
          </w:tcPr>
          <w:p w14:paraId="5252503D" w14:textId="325469E2" w:rsidR="00E911E4" w:rsidRPr="00E911E4" w:rsidRDefault="00E255AB" w:rsidP="00E255AB">
            <w:pPr>
              <w:spacing w:line="240" w:lineRule="auto"/>
              <w:jc w:val="center"/>
              <w:rPr>
                <w:rFonts w:asciiTheme="majorHAnsi" w:eastAsia="Times New Roman" w:hAnsiTheme="majorHAnsi" w:cstheme="majorHAnsi"/>
                <w:color w:val="000000"/>
                <w:sz w:val="20"/>
                <w:szCs w:val="20"/>
                <w:lang w:val="pl-PL" w:eastAsia="pl-PL"/>
              </w:rPr>
            </w:pPr>
            <w:r>
              <w:rPr>
                <w:rFonts w:asciiTheme="majorHAnsi" w:eastAsia="Times New Roman" w:hAnsiTheme="majorHAnsi" w:cstheme="majorHAnsi"/>
                <w:color w:val="000000"/>
                <w:sz w:val="20"/>
                <w:szCs w:val="20"/>
                <w:lang w:val="pl-PL" w:eastAsia="pl-PL"/>
              </w:rPr>
              <w:t>5</w:t>
            </w:r>
          </w:p>
        </w:tc>
        <w:tc>
          <w:tcPr>
            <w:tcW w:w="1522" w:type="pct"/>
            <w:shd w:val="clear" w:color="auto" w:fill="auto"/>
            <w:noWrap/>
            <w:vAlign w:val="center"/>
          </w:tcPr>
          <w:p w14:paraId="3ADD0456" w14:textId="6B6ED299" w:rsidR="00E911E4" w:rsidRPr="00E911E4" w:rsidRDefault="00E255AB" w:rsidP="00E255AB">
            <w:pPr>
              <w:spacing w:line="240" w:lineRule="auto"/>
              <w:jc w:val="center"/>
              <w:rPr>
                <w:rFonts w:asciiTheme="majorHAnsi" w:eastAsia="Times New Roman" w:hAnsiTheme="majorHAnsi" w:cstheme="majorHAnsi"/>
                <w:color w:val="000000"/>
                <w:sz w:val="20"/>
                <w:szCs w:val="20"/>
                <w:lang w:val="pl-PL" w:eastAsia="pl-PL"/>
              </w:rPr>
            </w:pPr>
            <w:r>
              <w:rPr>
                <w:rFonts w:asciiTheme="majorHAnsi" w:eastAsia="Times New Roman" w:hAnsiTheme="majorHAnsi" w:cstheme="majorHAnsi"/>
                <w:color w:val="000000"/>
                <w:sz w:val="20"/>
                <w:szCs w:val="20"/>
                <w:lang w:val="pl-PL" w:eastAsia="pl-PL"/>
              </w:rPr>
              <w:t>5</w:t>
            </w:r>
          </w:p>
        </w:tc>
      </w:tr>
      <w:tr w:rsidR="00E911E4" w:rsidRPr="00E911E4" w14:paraId="3AC23413" w14:textId="77777777" w:rsidTr="00E255AB">
        <w:trPr>
          <w:trHeight w:val="315"/>
        </w:trPr>
        <w:tc>
          <w:tcPr>
            <w:tcW w:w="2137"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2B2D"/>
            <w:vAlign w:val="center"/>
            <w:hideMark/>
          </w:tcPr>
          <w:p w14:paraId="213F2EFB" w14:textId="77777777" w:rsidR="00E911E4" w:rsidRPr="00E911E4" w:rsidRDefault="00E911E4" w:rsidP="00F10E5D">
            <w:pPr>
              <w:spacing w:line="240" w:lineRule="auto"/>
              <w:rPr>
                <w:rFonts w:asciiTheme="majorHAnsi" w:eastAsia="Times New Roman" w:hAnsiTheme="majorHAnsi" w:cstheme="majorHAnsi"/>
                <w:b/>
                <w:bCs/>
                <w:color w:val="FFFFFF" w:themeColor="background1"/>
                <w:sz w:val="20"/>
                <w:szCs w:val="20"/>
                <w:lang w:val="pl-PL" w:eastAsia="pl-PL"/>
              </w:rPr>
            </w:pPr>
            <w:r w:rsidRPr="00E911E4">
              <w:rPr>
                <w:rFonts w:asciiTheme="majorHAnsi" w:eastAsia="Times New Roman" w:hAnsiTheme="majorHAnsi" w:cstheme="majorHAnsi"/>
                <w:b/>
                <w:bCs/>
                <w:color w:val="FFFFFF" w:themeColor="background1"/>
                <w:sz w:val="20"/>
                <w:szCs w:val="20"/>
                <w:lang w:val="pl-PL" w:eastAsia="pl-PL"/>
              </w:rPr>
              <w:t>Świadczenia pielęgnacyjne i opiekuńcze</w:t>
            </w:r>
          </w:p>
        </w:tc>
        <w:tc>
          <w:tcPr>
            <w:tcW w:w="1342" w:type="pct"/>
            <w:tcBorders>
              <w:left w:val="single" w:sz="8" w:space="0" w:color="FFFFFF" w:themeColor="background1"/>
            </w:tcBorders>
            <w:shd w:val="clear" w:color="auto" w:fill="auto"/>
            <w:noWrap/>
            <w:vAlign w:val="center"/>
          </w:tcPr>
          <w:p w14:paraId="0FFA1772" w14:textId="24A45B84" w:rsidR="00E911E4" w:rsidRPr="00E911E4" w:rsidRDefault="00E255AB" w:rsidP="00E255AB">
            <w:pPr>
              <w:spacing w:line="240" w:lineRule="auto"/>
              <w:jc w:val="center"/>
              <w:rPr>
                <w:rFonts w:asciiTheme="majorHAnsi" w:eastAsia="Times New Roman" w:hAnsiTheme="majorHAnsi" w:cstheme="majorHAnsi"/>
                <w:color w:val="000000"/>
                <w:sz w:val="20"/>
                <w:szCs w:val="20"/>
                <w:lang w:val="pl-PL" w:eastAsia="pl-PL"/>
              </w:rPr>
            </w:pPr>
            <w:r>
              <w:rPr>
                <w:rFonts w:asciiTheme="majorHAnsi" w:eastAsia="Times New Roman" w:hAnsiTheme="majorHAnsi" w:cstheme="majorHAnsi"/>
                <w:color w:val="000000"/>
                <w:sz w:val="20"/>
                <w:szCs w:val="20"/>
                <w:lang w:val="pl-PL" w:eastAsia="pl-PL"/>
              </w:rPr>
              <w:t>4</w:t>
            </w:r>
          </w:p>
        </w:tc>
        <w:tc>
          <w:tcPr>
            <w:tcW w:w="1522" w:type="pct"/>
            <w:shd w:val="clear" w:color="auto" w:fill="auto"/>
            <w:noWrap/>
            <w:vAlign w:val="center"/>
          </w:tcPr>
          <w:p w14:paraId="0862361A" w14:textId="5057A33B" w:rsidR="00E911E4" w:rsidRPr="00E911E4" w:rsidRDefault="00E255AB" w:rsidP="00E255AB">
            <w:pPr>
              <w:spacing w:line="240" w:lineRule="auto"/>
              <w:jc w:val="center"/>
              <w:rPr>
                <w:rFonts w:asciiTheme="majorHAnsi" w:eastAsia="Times New Roman" w:hAnsiTheme="majorHAnsi" w:cstheme="majorHAnsi"/>
                <w:color w:val="000000"/>
                <w:sz w:val="20"/>
                <w:szCs w:val="20"/>
                <w:lang w:val="pl-PL" w:eastAsia="pl-PL"/>
              </w:rPr>
            </w:pPr>
            <w:r>
              <w:rPr>
                <w:rFonts w:asciiTheme="majorHAnsi" w:eastAsia="Times New Roman" w:hAnsiTheme="majorHAnsi" w:cstheme="majorHAnsi"/>
                <w:color w:val="000000"/>
                <w:sz w:val="20"/>
                <w:szCs w:val="20"/>
                <w:lang w:val="pl-PL" w:eastAsia="pl-PL"/>
              </w:rPr>
              <w:t>4</w:t>
            </w:r>
          </w:p>
        </w:tc>
      </w:tr>
      <w:tr w:rsidR="00E911E4" w:rsidRPr="00E911E4" w14:paraId="349C2159" w14:textId="77777777" w:rsidTr="00E255AB">
        <w:trPr>
          <w:trHeight w:val="315"/>
        </w:trPr>
        <w:tc>
          <w:tcPr>
            <w:tcW w:w="2137"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2B2D"/>
            <w:vAlign w:val="center"/>
            <w:hideMark/>
          </w:tcPr>
          <w:p w14:paraId="47549252" w14:textId="77777777" w:rsidR="00E911E4" w:rsidRPr="00E911E4" w:rsidRDefault="00E911E4" w:rsidP="00F10E5D">
            <w:pPr>
              <w:spacing w:line="240" w:lineRule="auto"/>
              <w:rPr>
                <w:rFonts w:asciiTheme="majorHAnsi" w:eastAsia="Times New Roman" w:hAnsiTheme="majorHAnsi" w:cstheme="majorHAnsi"/>
                <w:b/>
                <w:bCs/>
                <w:color w:val="FFFFFF" w:themeColor="background1"/>
                <w:sz w:val="20"/>
                <w:szCs w:val="20"/>
                <w:lang w:val="pl-PL" w:eastAsia="pl-PL"/>
              </w:rPr>
            </w:pPr>
            <w:r w:rsidRPr="00E911E4">
              <w:rPr>
                <w:rFonts w:asciiTheme="majorHAnsi" w:eastAsia="Times New Roman" w:hAnsiTheme="majorHAnsi" w:cstheme="majorHAnsi"/>
                <w:b/>
                <w:bCs/>
                <w:color w:val="FFFFFF" w:themeColor="background1"/>
                <w:sz w:val="20"/>
                <w:szCs w:val="20"/>
                <w:lang w:val="pl-PL" w:eastAsia="pl-PL"/>
              </w:rPr>
              <w:t>Zaopatrzenie w wyroby medyczne</w:t>
            </w:r>
          </w:p>
        </w:tc>
        <w:tc>
          <w:tcPr>
            <w:tcW w:w="1342" w:type="pct"/>
            <w:tcBorders>
              <w:left w:val="single" w:sz="8" w:space="0" w:color="FFFFFF" w:themeColor="background1"/>
            </w:tcBorders>
            <w:shd w:val="clear" w:color="auto" w:fill="auto"/>
            <w:noWrap/>
            <w:vAlign w:val="center"/>
          </w:tcPr>
          <w:p w14:paraId="127E3054" w14:textId="4D1DE4D3" w:rsidR="00E911E4" w:rsidRPr="00E911E4" w:rsidRDefault="00E255AB" w:rsidP="00E255AB">
            <w:pPr>
              <w:spacing w:line="240" w:lineRule="auto"/>
              <w:jc w:val="center"/>
              <w:rPr>
                <w:rFonts w:asciiTheme="majorHAnsi" w:eastAsia="Times New Roman" w:hAnsiTheme="majorHAnsi" w:cstheme="majorHAnsi"/>
                <w:color w:val="000000"/>
                <w:sz w:val="20"/>
                <w:szCs w:val="20"/>
                <w:lang w:val="pl-PL" w:eastAsia="pl-PL"/>
              </w:rPr>
            </w:pPr>
            <w:r>
              <w:rPr>
                <w:rFonts w:asciiTheme="majorHAnsi" w:eastAsia="Times New Roman" w:hAnsiTheme="majorHAnsi" w:cstheme="majorHAnsi"/>
                <w:color w:val="000000"/>
                <w:sz w:val="20"/>
                <w:szCs w:val="20"/>
                <w:lang w:val="pl-PL" w:eastAsia="pl-PL"/>
              </w:rPr>
              <w:t>3</w:t>
            </w:r>
          </w:p>
        </w:tc>
        <w:tc>
          <w:tcPr>
            <w:tcW w:w="1522" w:type="pct"/>
            <w:shd w:val="clear" w:color="auto" w:fill="auto"/>
            <w:noWrap/>
            <w:vAlign w:val="center"/>
          </w:tcPr>
          <w:p w14:paraId="0E10C682" w14:textId="0EE05D0E" w:rsidR="00E911E4" w:rsidRPr="00E911E4" w:rsidRDefault="00E255AB" w:rsidP="00E255AB">
            <w:pPr>
              <w:spacing w:line="240" w:lineRule="auto"/>
              <w:jc w:val="center"/>
              <w:rPr>
                <w:rFonts w:asciiTheme="majorHAnsi" w:eastAsia="Times New Roman" w:hAnsiTheme="majorHAnsi" w:cstheme="majorHAnsi"/>
                <w:color w:val="000000"/>
                <w:sz w:val="20"/>
                <w:szCs w:val="20"/>
                <w:lang w:val="pl-PL" w:eastAsia="pl-PL"/>
              </w:rPr>
            </w:pPr>
            <w:r>
              <w:rPr>
                <w:rFonts w:asciiTheme="majorHAnsi" w:eastAsia="Times New Roman" w:hAnsiTheme="majorHAnsi" w:cstheme="majorHAnsi"/>
                <w:color w:val="000000"/>
                <w:sz w:val="20"/>
                <w:szCs w:val="20"/>
                <w:lang w:val="pl-PL" w:eastAsia="pl-PL"/>
              </w:rPr>
              <w:t>3</w:t>
            </w:r>
          </w:p>
        </w:tc>
      </w:tr>
      <w:tr w:rsidR="00E911E4" w:rsidRPr="00E911E4" w14:paraId="4EC85287" w14:textId="77777777" w:rsidTr="00E255AB">
        <w:trPr>
          <w:trHeight w:val="315"/>
        </w:trPr>
        <w:tc>
          <w:tcPr>
            <w:tcW w:w="2137"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2B2D"/>
            <w:vAlign w:val="center"/>
            <w:hideMark/>
          </w:tcPr>
          <w:p w14:paraId="64B82F0B" w14:textId="77777777" w:rsidR="00E911E4" w:rsidRPr="00E911E4" w:rsidRDefault="00E911E4" w:rsidP="00F10E5D">
            <w:pPr>
              <w:spacing w:line="240" w:lineRule="auto"/>
              <w:rPr>
                <w:rFonts w:asciiTheme="majorHAnsi" w:eastAsia="Times New Roman" w:hAnsiTheme="majorHAnsi" w:cstheme="majorHAnsi"/>
                <w:b/>
                <w:bCs/>
                <w:color w:val="FFFFFF" w:themeColor="background1"/>
                <w:sz w:val="20"/>
                <w:szCs w:val="20"/>
                <w:lang w:val="pl-PL" w:eastAsia="pl-PL"/>
              </w:rPr>
            </w:pPr>
            <w:r w:rsidRPr="00E911E4">
              <w:rPr>
                <w:rFonts w:asciiTheme="majorHAnsi" w:eastAsia="Times New Roman" w:hAnsiTheme="majorHAnsi" w:cstheme="majorHAnsi"/>
                <w:b/>
                <w:bCs/>
                <w:color w:val="FFFFFF" w:themeColor="background1"/>
                <w:sz w:val="20"/>
                <w:szCs w:val="20"/>
                <w:lang w:val="pl-PL" w:eastAsia="pl-PL"/>
              </w:rPr>
              <w:t>Opieka psychiatryczna i leczenie uzależnień</w:t>
            </w:r>
          </w:p>
        </w:tc>
        <w:tc>
          <w:tcPr>
            <w:tcW w:w="1342" w:type="pct"/>
            <w:tcBorders>
              <w:left w:val="single" w:sz="8" w:space="0" w:color="FFFFFF" w:themeColor="background1"/>
            </w:tcBorders>
            <w:shd w:val="clear" w:color="auto" w:fill="auto"/>
            <w:noWrap/>
            <w:vAlign w:val="center"/>
          </w:tcPr>
          <w:p w14:paraId="08F19F6D" w14:textId="36FDB2CC" w:rsidR="00E911E4" w:rsidRPr="00E911E4" w:rsidRDefault="00E255AB" w:rsidP="00E255AB">
            <w:pPr>
              <w:spacing w:line="240" w:lineRule="auto"/>
              <w:jc w:val="center"/>
              <w:rPr>
                <w:rFonts w:asciiTheme="majorHAnsi" w:eastAsia="Times New Roman" w:hAnsiTheme="majorHAnsi" w:cstheme="majorHAnsi"/>
                <w:color w:val="000000"/>
                <w:sz w:val="20"/>
                <w:szCs w:val="20"/>
                <w:lang w:val="pl-PL" w:eastAsia="pl-PL"/>
              </w:rPr>
            </w:pPr>
            <w:r>
              <w:rPr>
                <w:rFonts w:asciiTheme="majorHAnsi" w:eastAsia="Times New Roman" w:hAnsiTheme="majorHAnsi" w:cstheme="majorHAnsi"/>
                <w:color w:val="000000"/>
                <w:sz w:val="20"/>
                <w:szCs w:val="20"/>
                <w:lang w:val="pl-PL" w:eastAsia="pl-PL"/>
              </w:rPr>
              <w:t>1</w:t>
            </w:r>
          </w:p>
        </w:tc>
        <w:tc>
          <w:tcPr>
            <w:tcW w:w="1522" w:type="pct"/>
            <w:shd w:val="clear" w:color="auto" w:fill="auto"/>
            <w:noWrap/>
            <w:vAlign w:val="center"/>
          </w:tcPr>
          <w:p w14:paraId="387DD7B0" w14:textId="3DC10E75" w:rsidR="00E911E4" w:rsidRPr="00E911E4" w:rsidRDefault="00E255AB" w:rsidP="00E255AB">
            <w:pPr>
              <w:spacing w:line="240" w:lineRule="auto"/>
              <w:jc w:val="center"/>
              <w:rPr>
                <w:rFonts w:asciiTheme="majorHAnsi" w:eastAsia="Times New Roman" w:hAnsiTheme="majorHAnsi" w:cstheme="majorHAnsi"/>
                <w:color w:val="000000"/>
                <w:sz w:val="20"/>
                <w:szCs w:val="20"/>
                <w:lang w:val="pl-PL" w:eastAsia="pl-PL"/>
              </w:rPr>
            </w:pPr>
            <w:r>
              <w:rPr>
                <w:rFonts w:asciiTheme="majorHAnsi" w:eastAsia="Times New Roman" w:hAnsiTheme="majorHAnsi" w:cstheme="majorHAnsi"/>
                <w:color w:val="000000"/>
                <w:sz w:val="20"/>
                <w:szCs w:val="20"/>
                <w:lang w:val="pl-PL" w:eastAsia="pl-PL"/>
              </w:rPr>
              <w:t>1</w:t>
            </w:r>
          </w:p>
        </w:tc>
      </w:tr>
      <w:tr w:rsidR="00E911E4" w:rsidRPr="00E911E4" w14:paraId="698738F6" w14:textId="77777777" w:rsidTr="00E255AB">
        <w:trPr>
          <w:trHeight w:val="315"/>
        </w:trPr>
        <w:tc>
          <w:tcPr>
            <w:tcW w:w="2137"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2B2D"/>
            <w:vAlign w:val="center"/>
            <w:hideMark/>
          </w:tcPr>
          <w:p w14:paraId="7612EBD7" w14:textId="77777777" w:rsidR="00E911E4" w:rsidRPr="00E911E4" w:rsidRDefault="00E911E4" w:rsidP="00F10E5D">
            <w:pPr>
              <w:spacing w:line="240" w:lineRule="auto"/>
              <w:rPr>
                <w:rFonts w:asciiTheme="majorHAnsi" w:eastAsia="Times New Roman" w:hAnsiTheme="majorHAnsi" w:cstheme="majorHAnsi"/>
                <w:b/>
                <w:bCs/>
                <w:color w:val="FFFFFF" w:themeColor="background1"/>
                <w:sz w:val="20"/>
                <w:szCs w:val="20"/>
                <w:lang w:val="pl-PL" w:eastAsia="pl-PL"/>
              </w:rPr>
            </w:pPr>
            <w:r w:rsidRPr="00E911E4">
              <w:rPr>
                <w:rFonts w:asciiTheme="majorHAnsi" w:eastAsia="Times New Roman" w:hAnsiTheme="majorHAnsi" w:cstheme="majorHAnsi"/>
                <w:b/>
                <w:bCs/>
                <w:color w:val="FFFFFF" w:themeColor="background1"/>
                <w:sz w:val="20"/>
                <w:szCs w:val="20"/>
                <w:lang w:val="pl-PL" w:eastAsia="pl-PL"/>
              </w:rPr>
              <w:t>Opieka paliatywna i hospicyjna</w:t>
            </w:r>
          </w:p>
        </w:tc>
        <w:tc>
          <w:tcPr>
            <w:tcW w:w="1342" w:type="pct"/>
            <w:tcBorders>
              <w:left w:val="single" w:sz="8" w:space="0" w:color="FFFFFF" w:themeColor="background1"/>
            </w:tcBorders>
            <w:shd w:val="clear" w:color="auto" w:fill="auto"/>
            <w:noWrap/>
            <w:vAlign w:val="center"/>
          </w:tcPr>
          <w:p w14:paraId="4EEE9F66" w14:textId="505E92DD" w:rsidR="00E911E4" w:rsidRPr="00E911E4" w:rsidRDefault="00E255AB" w:rsidP="00E255AB">
            <w:pPr>
              <w:spacing w:line="240" w:lineRule="auto"/>
              <w:jc w:val="center"/>
              <w:rPr>
                <w:rFonts w:asciiTheme="majorHAnsi" w:eastAsia="Times New Roman" w:hAnsiTheme="majorHAnsi" w:cstheme="majorHAnsi"/>
                <w:color w:val="000000"/>
                <w:sz w:val="20"/>
                <w:szCs w:val="20"/>
                <w:lang w:val="pl-PL" w:eastAsia="pl-PL"/>
              </w:rPr>
            </w:pPr>
            <w:r>
              <w:rPr>
                <w:rFonts w:asciiTheme="majorHAnsi" w:eastAsia="Times New Roman" w:hAnsiTheme="majorHAnsi" w:cstheme="majorHAnsi"/>
                <w:color w:val="000000"/>
                <w:sz w:val="20"/>
                <w:szCs w:val="20"/>
                <w:lang w:val="pl-PL" w:eastAsia="pl-PL"/>
              </w:rPr>
              <w:t>1</w:t>
            </w:r>
          </w:p>
        </w:tc>
        <w:tc>
          <w:tcPr>
            <w:tcW w:w="1522" w:type="pct"/>
            <w:shd w:val="clear" w:color="auto" w:fill="auto"/>
            <w:noWrap/>
            <w:vAlign w:val="center"/>
          </w:tcPr>
          <w:p w14:paraId="3365F57B" w14:textId="57350BA4" w:rsidR="00E911E4" w:rsidRPr="00E911E4" w:rsidRDefault="00E255AB" w:rsidP="00E255AB">
            <w:pPr>
              <w:spacing w:line="240" w:lineRule="auto"/>
              <w:jc w:val="center"/>
              <w:rPr>
                <w:rFonts w:asciiTheme="majorHAnsi" w:eastAsia="Times New Roman" w:hAnsiTheme="majorHAnsi" w:cstheme="majorHAnsi"/>
                <w:color w:val="000000"/>
                <w:sz w:val="20"/>
                <w:szCs w:val="20"/>
                <w:lang w:val="pl-PL" w:eastAsia="pl-PL"/>
              </w:rPr>
            </w:pPr>
            <w:r>
              <w:rPr>
                <w:rFonts w:asciiTheme="majorHAnsi" w:eastAsia="Times New Roman" w:hAnsiTheme="majorHAnsi" w:cstheme="majorHAnsi"/>
                <w:color w:val="000000"/>
                <w:sz w:val="20"/>
                <w:szCs w:val="20"/>
                <w:lang w:val="pl-PL" w:eastAsia="pl-PL"/>
              </w:rPr>
              <w:t>1</w:t>
            </w:r>
          </w:p>
        </w:tc>
      </w:tr>
      <w:tr w:rsidR="00E911E4" w:rsidRPr="00E911E4" w14:paraId="0142528D" w14:textId="77777777" w:rsidTr="00E255AB">
        <w:trPr>
          <w:trHeight w:val="315"/>
        </w:trPr>
        <w:tc>
          <w:tcPr>
            <w:tcW w:w="2137"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2B2D"/>
            <w:vAlign w:val="center"/>
            <w:hideMark/>
          </w:tcPr>
          <w:p w14:paraId="03A127F0" w14:textId="77777777" w:rsidR="00E911E4" w:rsidRPr="00E911E4" w:rsidRDefault="00E911E4" w:rsidP="00F10E5D">
            <w:pPr>
              <w:spacing w:line="240" w:lineRule="auto"/>
              <w:rPr>
                <w:rFonts w:asciiTheme="majorHAnsi" w:eastAsia="Times New Roman" w:hAnsiTheme="majorHAnsi" w:cstheme="majorHAnsi"/>
                <w:b/>
                <w:bCs/>
                <w:color w:val="FFFFFF" w:themeColor="background1"/>
                <w:sz w:val="20"/>
                <w:szCs w:val="20"/>
                <w:lang w:val="pl-PL" w:eastAsia="pl-PL"/>
              </w:rPr>
            </w:pPr>
            <w:r w:rsidRPr="00E911E4">
              <w:rPr>
                <w:rFonts w:asciiTheme="majorHAnsi" w:eastAsia="Times New Roman" w:hAnsiTheme="majorHAnsi" w:cstheme="majorHAnsi"/>
                <w:b/>
                <w:bCs/>
                <w:color w:val="FFFFFF" w:themeColor="background1"/>
                <w:sz w:val="20"/>
                <w:szCs w:val="20"/>
                <w:lang w:val="pl-PL" w:eastAsia="pl-PL"/>
              </w:rPr>
              <w:t>Programy pilotażowe</w:t>
            </w:r>
          </w:p>
        </w:tc>
        <w:tc>
          <w:tcPr>
            <w:tcW w:w="1342" w:type="pct"/>
            <w:tcBorders>
              <w:left w:val="single" w:sz="8" w:space="0" w:color="FFFFFF" w:themeColor="background1"/>
            </w:tcBorders>
            <w:shd w:val="clear" w:color="auto" w:fill="auto"/>
            <w:noWrap/>
            <w:vAlign w:val="center"/>
          </w:tcPr>
          <w:p w14:paraId="5885CB3F" w14:textId="347614E4" w:rsidR="00E911E4" w:rsidRPr="00E911E4" w:rsidRDefault="00E255AB" w:rsidP="00E255AB">
            <w:pPr>
              <w:spacing w:line="240" w:lineRule="auto"/>
              <w:jc w:val="center"/>
              <w:rPr>
                <w:rFonts w:asciiTheme="majorHAnsi" w:eastAsia="Times New Roman" w:hAnsiTheme="majorHAnsi" w:cstheme="majorHAnsi"/>
                <w:color w:val="000000"/>
                <w:sz w:val="20"/>
                <w:szCs w:val="20"/>
                <w:lang w:val="pl-PL" w:eastAsia="pl-PL"/>
              </w:rPr>
            </w:pPr>
            <w:r>
              <w:rPr>
                <w:rFonts w:asciiTheme="majorHAnsi" w:eastAsia="Times New Roman" w:hAnsiTheme="majorHAnsi" w:cstheme="majorHAnsi"/>
                <w:color w:val="000000"/>
                <w:sz w:val="20"/>
                <w:szCs w:val="20"/>
                <w:lang w:val="pl-PL" w:eastAsia="pl-PL"/>
              </w:rPr>
              <w:t>3</w:t>
            </w:r>
          </w:p>
        </w:tc>
        <w:tc>
          <w:tcPr>
            <w:tcW w:w="1522" w:type="pct"/>
            <w:shd w:val="clear" w:color="auto" w:fill="auto"/>
            <w:noWrap/>
            <w:vAlign w:val="center"/>
          </w:tcPr>
          <w:p w14:paraId="1FD31E69" w14:textId="310C4320" w:rsidR="00E911E4" w:rsidRPr="00E911E4" w:rsidRDefault="00E255AB" w:rsidP="00E255AB">
            <w:pPr>
              <w:spacing w:line="240" w:lineRule="auto"/>
              <w:jc w:val="center"/>
              <w:rPr>
                <w:rFonts w:asciiTheme="majorHAnsi" w:eastAsia="Times New Roman" w:hAnsiTheme="majorHAnsi" w:cstheme="majorHAnsi"/>
                <w:color w:val="000000"/>
                <w:sz w:val="20"/>
                <w:szCs w:val="20"/>
                <w:lang w:val="pl-PL" w:eastAsia="pl-PL"/>
              </w:rPr>
            </w:pPr>
            <w:r>
              <w:rPr>
                <w:rFonts w:asciiTheme="majorHAnsi" w:eastAsia="Times New Roman" w:hAnsiTheme="majorHAnsi" w:cstheme="majorHAnsi"/>
                <w:color w:val="000000"/>
                <w:sz w:val="20"/>
                <w:szCs w:val="20"/>
                <w:lang w:val="pl-PL" w:eastAsia="pl-PL"/>
              </w:rPr>
              <w:t>2</w:t>
            </w:r>
          </w:p>
        </w:tc>
      </w:tr>
      <w:tr w:rsidR="00E255AB" w:rsidRPr="00E911E4" w14:paraId="7B4374C9" w14:textId="77777777" w:rsidTr="00E255AB">
        <w:trPr>
          <w:trHeight w:val="315"/>
        </w:trPr>
        <w:tc>
          <w:tcPr>
            <w:tcW w:w="2137"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2B2D"/>
            <w:vAlign w:val="center"/>
          </w:tcPr>
          <w:p w14:paraId="0CA78D89" w14:textId="3F8CA43E" w:rsidR="00E255AB" w:rsidRPr="00E911E4" w:rsidRDefault="00E255AB" w:rsidP="00F10E5D">
            <w:pPr>
              <w:spacing w:line="240" w:lineRule="auto"/>
              <w:rPr>
                <w:rFonts w:asciiTheme="majorHAnsi" w:eastAsia="Times New Roman" w:hAnsiTheme="majorHAnsi" w:cstheme="majorHAnsi"/>
                <w:b/>
                <w:bCs/>
                <w:color w:val="FFFFFF" w:themeColor="background1"/>
                <w:sz w:val="20"/>
                <w:szCs w:val="20"/>
                <w:lang w:val="pl-PL" w:eastAsia="pl-PL"/>
              </w:rPr>
            </w:pPr>
            <w:r>
              <w:rPr>
                <w:rFonts w:asciiTheme="majorHAnsi" w:eastAsia="Times New Roman" w:hAnsiTheme="majorHAnsi" w:cstheme="majorHAnsi"/>
                <w:b/>
                <w:bCs/>
                <w:color w:val="FFFFFF" w:themeColor="background1"/>
                <w:sz w:val="20"/>
                <w:szCs w:val="20"/>
                <w:lang w:val="pl-PL" w:eastAsia="pl-PL"/>
              </w:rPr>
              <w:t>Świadczenia zdrowotne kontraktowane oddzielnie</w:t>
            </w:r>
          </w:p>
        </w:tc>
        <w:tc>
          <w:tcPr>
            <w:tcW w:w="1342" w:type="pct"/>
            <w:tcBorders>
              <w:left w:val="single" w:sz="8" w:space="0" w:color="FFFFFF" w:themeColor="background1"/>
            </w:tcBorders>
            <w:shd w:val="clear" w:color="auto" w:fill="auto"/>
            <w:noWrap/>
            <w:vAlign w:val="center"/>
          </w:tcPr>
          <w:p w14:paraId="12ED6B08" w14:textId="1185C780" w:rsidR="00E255AB" w:rsidRPr="00E911E4" w:rsidRDefault="00E255AB" w:rsidP="00E255AB">
            <w:pPr>
              <w:spacing w:line="240" w:lineRule="auto"/>
              <w:jc w:val="center"/>
              <w:rPr>
                <w:rFonts w:asciiTheme="majorHAnsi" w:eastAsia="Times New Roman" w:hAnsiTheme="majorHAnsi" w:cstheme="majorHAnsi"/>
                <w:color w:val="000000"/>
                <w:sz w:val="20"/>
                <w:szCs w:val="20"/>
                <w:lang w:val="pl-PL" w:eastAsia="pl-PL"/>
              </w:rPr>
            </w:pPr>
            <w:r>
              <w:rPr>
                <w:rFonts w:asciiTheme="majorHAnsi" w:eastAsia="Times New Roman" w:hAnsiTheme="majorHAnsi" w:cstheme="majorHAnsi"/>
                <w:color w:val="000000"/>
                <w:sz w:val="20"/>
                <w:szCs w:val="20"/>
                <w:lang w:val="pl-PL" w:eastAsia="pl-PL"/>
              </w:rPr>
              <w:t>1</w:t>
            </w:r>
          </w:p>
        </w:tc>
        <w:tc>
          <w:tcPr>
            <w:tcW w:w="1522" w:type="pct"/>
            <w:shd w:val="clear" w:color="auto" w:fill="auto"/>
            <w:noWrap/>
            <w:vAlign w:val="center"/>
          </w:tcPr>
          <w:p w14:paraId="392FD677" w14:textId="54433F55" w:rsidR="00E255AB" w:rsidRPr="00E911E4" w:rsidRDefault="00E255AB" w:rsidP="00E255AB">
            <w:pPr>
              <w:spacing w:line="240" w:lineRule="auto"/>
              <w:jc w:val="center"/>
              <w:rPr>
                <w:rFonts w:asciiTheme="majorHAnsi" w:eastAsia="Times New Roman" w:hAnsiTheme="majorHAnsi" w:cstheme="majorHAnsi"/>
                <w:color w:val="000000"/>
                <w:sz w:val="20"/>
                <w:szCs w:val="20"/>
                <w:lang w:val="pl-PL" w:eastAsia="pl-PL"/>
              </w:rPr>
            </w:pPr>
            <w:r>
              <w:rPr>
                <w:rFonts w:asciiTheme="majorHAnsi" w:eastAsia="Times New Roman" w:hAnsiTheme="majorHAnsi" w:cstheme="majorHAnsi"/>
                <w:color w:val="000000"/>
                <w:sz w:val="20"/>
                <w:szCs w:val="20"/>
                <w:lang w:val="pl-PL" w:eastAsia="pl-PL"/>
              </w:rPr>
              <w:t>1</w:t>
            </w:r>
          </w:p>
        </w:tc>
      </w:tr>
    </w:tbl>
    <w:p w14:paraId="1F6C8F50" w14:textId="77777777" w:rsidR="00E911E4" w:rsidRPr="00E255AB" w:rsidRDefault="00E911E4" w:rsidP="00E911E4">
      <w:pPr>
        <w:rPr>
          <w:sz w:val="20"/>
          <w:szCs w:val="18"/>
          <w:lang w:val="pl-PL"/>
        </w:rPr>
      </w:pPr>
      <w:r w:rsidRPr="00E255AB">
        <w:rPr>
          <w:sz w:val="20"/>
          <w:szCs w:val="18"/>
          <w:lang w:val="pl-PL"/>
        </w:rPr>
        <w:t xml:space="preserve">Źródło: opracowanie własne na podstawie Informatora o zawartych umowach </w:t>
      </w:r>
      <w:hyperlink r:id="rId82" w:history="1">
        <w:r w:rsidRPr="00E255AB">
          <w:rPr>
            <w:rStyle w:val="Hipercze"/>
            <w:rFonts w:asciiTheme="majorHAnsi" w:hAnsiTheme="majorHAnsi" w:cstheme="majorHAnsi"/>
            <w:i/>
            <w:iCs/>
            <w:sz w:val="20"/>
            <w:szCs w:val="18"/>
            <w:lang w:val="pl-PL"/>
          </w:rPr>
          <w:t>https://aplikacje.nfz.gov.pl/umowy/Provider/Search?Branch=05</w:t>
        </w:r>
      </w:hyperlink>
    </w:p>
    <w:p w14:paraId="5292F78B" w14:textId="290C66E0" w:rsidR="00E911E4" w:rsidRDefault="00E911E4" w:rsidP="00E911E4">
      <w:pPr>
        <w:rPr>
          <w:szCs w:val="24"/>
          <w:lang w:val="pl-PL" w:eastAsia="pl-PL"/>
        </w:rPr>
      </w:pPr>
    </w:p>
    <w:p w14:paraId="5BD3601D" w14:textId="15D8AD1E" w:rsidR="00E255AB" w:rsidRDefault="00E255AB" w:rsidP="00E911E4">
      <w:pPr>
        <w:rPr>
          <w:szCs w:val="24"/>
          <w:lang w:val="pl-PL" w:eastAsia="pl-PL"/>
        </w:rPr>
      </w:pPr>
      <w:r>
        <w:rPr>
          <w:szCs w:val="24"/>
          <w:lang w:val="pl-PL" w:eastAsia="pl-PL"/>
        </w:rPr>
        <w:t xml:space="preserve">Nie zakontraktowano żadnych usług na ratownictwo medyczne, pomoc doraźną i transport sanitarny </w:t>
      </w:r>
    </w:p>
    <w:p w14:paraId="5FA785FC" w14:textId="77777777" w:rsidR="00E911E4" w:rsidRPr="00E255AB" w:rsidRDefault="00E911E4" w:rsidP="00E911E4">
      <w:pPr>
        <w:rPr>
          <w:szCs w:val="24"/>
          <w:lang w:val="pl-PL" w:eastAsia="pl-PL"/>
        </w:rPr>
      </w:pPr>
    </w:p>
    <w:p w14:paraId="38CBFB33" w14:textId="32CF7A69" w:rsidR="00E911E4" w:rsidRDefault="00E911E4" w:rsidP="00E911E4">
      <w:pPr>
        <w:rPr>
          <w:szCs w:val="24"/>
          <w:lang w:val="pl-PL" w:eastAsia="pl-PL"/>
        </w:rPr>
      </w:pPr>
      <w:r w:rsidRPr="00E911E4">
        <w:rPr>
          <w:szCs w:val="24"/>
          <w:lang w:val="pl-PL" w:eastAsia="pl-PL"/>
        </w:rPr>
        <w:t xml:space="preserve">Leczenie szpitalne realizowane </w:t>
      </w:r>
      <w:r w:rsidR="00E255AB">
        <w:rPr>
          <w:szCs w:val="24"/>
          <w:lang w:val="pl-PL" w:eastAsia="pl-PL"/>
        </w:rPr>
        <w:t>jest w 2021 roku</w:t>
      </w:r>
      <w:r w:rsidRPr="00E911E4">
        <w:rPr>
          <w:szCs w:val="24"/>
          <w:lang w:val="pl-PL" w:eastAsia="pl-PL"/>
        </w:rPr>
        <w:t xml:space="preserve"> przez:</w:t>
      </w:r>
    </w:p>
    <w:p w14:paraId="3E948345" w14:textId="782700F4" w:rsidR="00E255AB" w:rsidRDefault="00E255AB" w:rsidP="003B5923">
      <w:pPr>
        <w:pStyle w:val="Akapitzlist"/>
        <w:numPr>
          <w:ilvl w:val="0"/>
          <w:numId w:val="42"/>
        </w:numPr>
        <w:ind w:left="567" w:hanging="567"/>
        <w:rPr>
          <w:szCs w:val="24"/>
          <w:lang w:val="pl-PL" w:eastAsia="pl-PL"/>
        </w:rPr>
      </w:pPr>
      <w:r>
        <w:rPr>
          <w:szCs w:val="24"/>
          <w:lang w:val="pl-PL" w:eastAsia="pl-PL"/>
        </w:rPr>
        <w:t>ARMED,</w:t>
      </w:r>
    </w:p>
    <w:p w14:paraId="0B5C8DED" w14:textId="64CB0F82" w:rsidR="00E255AB" w:rsidRDefault="00E255AB" w:rsidP="003B5923">
      <w:pPr>
        <w:pStyle w:val="Akapitzlist"/>
        <w:numPr>
          <w:ilvl w:val="0"/>
          <w:numId w:val="42"/>
        </w:numPr>
        <w:ind w:left="567" w:hanging="567"/>
        <w:rPr>
          <w:szCs w:val="24"/>
          <w:lang w:val="pl-PL" w:eastAsia="pl-PL"/>
        </w:rPr>
      </w:pPr>
      <w:r>
        <w:rPr>
          <w:szCs w:val="24"/>
          <w:lang w:val="pl-PL" w:eastAsia="pl-PL"/>
        </w:rPr>
        <w:t>Tomaszowskie Centrum Zdrowia,</w:t>
      </w:r>
    </w:p>
    <w:p w14:paraId="5D1EE237" w14:textId="4D270C89" w:rsidR="00E255AB" w:rsidRDefault="00E255AB" w:rsidP="003B5923">
      <w:pPr>
        <w:pStyle w:val="Akapitzlist"/>
        <w:numPr>
          <w:ilvl w:val="0"/>
          <w:numId w:val="42"/>
        </w:numPr>
        <w:ind w:left="567" w:hanging="567"/>
        <w:rPr>
          <w:szCs w:val="24"/>
          <w:lang w:val="pl-PL" w:eastAsia="pl-PL"/>
        </w:rPr>
      </w:pPr>
      <w:r w:rsidRPr="00E255AB">
        <w:rPr>
          <w:szCs w:val="24"/>
          <w:lang w:val="pl-PL" w:eastAsia="pl-PL"/>
        </w:rPr>
        <w:lastRenderedPageBreak/>
        <w:t>Specjalistyczny Szpital Onkologiczny NU-MED Sp. z o.o.</w:t>
      </w:r>
      <w:r>
        <w:rPr>
          <w:szCs w:val="24"/>
          <w:lang w:val="pl-PL" w:eastAsia="pl-PL"/>
        </w:rPr>
        <w:t>,</w:t>
      </w:r>
    </w:p>
    <w:p w14:paraId="6E18B5E3" w14:textId="6C1839FC" w:rsidR="00E255AB" w:rsidRPr="00E255AB" w:rsidRDefault="00E255AB" w:rsidP="003B5923">
      <w:pPr>
        <w:pStyle w:val="Akapitzlist"/>
        <w:numPr>
          <w:ilvl w:val="0"/>
          <w:numId w:val="42"/>
        </w:numPr>
        <w:ind w:left="567" w:hanging="567"/>
        <w:rPr>
          <w:szCs w:val="24"/>
          <w:lang w:val="pl-PL" w:eastAsia="pl-PL"/>
        </w:rPr>
      </w:pPr>
      <w:r w:rsidRPr="00E255AB">
        <w:rPr>
          <w:szCs w:val="24"/>
          <w:lang w:val="pl-PL" w:eastAsia="pl-PL"/>
        </w:rPr>
        <w:t>NZOZ "OPTICA" Beata Dobrzańska-Najdyhor, Beata Matulska Sp.j.</w:t>
      </w:r>
    </w:p>
    <w:p w14:paraId="7900AE2E" w14:textId="77777777" w:rsidR="00E911E4" w:rsidRPr="00E911E4" w:rsidRDefault="00E911E4" w:rsidP="00E911E4">
      <w:pPr>
        <w:rPr>
          <w:szCs w:val="24"/>
          <w:lang w:val="pl-PL"/>
        </w:rPr>
      </w:pPr>
    </w:p>
    <w:p w14:paraId="027C9C3C" w14:textId="5D212CE4" w:rsidR="00E70694" w:rsidRPr="00E255AB" w:rsidRDefault="00E255AB" w:rsidP="00E911E4">
      <w:pPr>
        <w:rPr>
          <w:b/>
          <w:bCs/>
          <w:lang w:val="pl-PL"/>
        </w:rPr>
      </w:pPr>
      <w:r w:rsidRPr="00E255AB">
        <w:rPr>
          <w:b/>
          <w:bCs/>
          <w:noProof/>
          <w:lang w:val="pl-PL"/>
        </w:rPr>
        <mc:AlternateContent>
          <mc:Choice Requires="wps">
            <w:drawing>
              <wp:anchor distT="0" distB="0" distL="114300" distR="114300" simplePos="0" relativeHeight="251762688" behindDoc="0" locked="0" layoutInCell="1" allowOverlap="1" wp14:anchorId="5CC400AA" wp14:editId="665A71CA">
                <wp:simplePos x="0" y="0"/>
                <wp:positionH relativeFrom="margin">
                  <wp:posOffset>0</wp:posOffset>
                </wp:positionH>
                <wp:positionV relativeFrom="paragraph">
                  <wp:posOffset>0</wp:posOffset>
                </wp:positionV>
                <wp:extent cx="5866130" cy="12065"/>
                <wp:effectExtent l="0" t="0" r="1270" b="6985"/>
                <wp:wrapNone/>
                <wp:docPr id="220" name="Łącznik prosty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3F63FF3" id="Łącznik prosty 65" o:spid="_x0000_s1026" style="position:absolute;flip:y;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461.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" strokecolor="red" strokeweight="1.5pt">
                <v:stroke joinstyle="miter"/>
                <o:lock v:ext="edit" shapetype="f"/>
                <w10:wrap anchorx="margin"/>
              </v:line>
            </w:pict>
          </mc:Fallback>
        </mc:AlternateContent>
      </w:r>
      <w:r w:rsidRPr="00E255AB">
        <w:rPr>
          <w:b/>
          <w:bCs/>
          <w:lang w:val="pl-PL"/>
        </w:rPr>
        <w:t>Tomaszów Mazowiecki wydał przez ostatnie 10 lat relatywnie dużo środków budżetowych na ochronę zdrowia - było to około 1,3% wszystkich wydatków budżetowych – praktycznie dwukrotnie więcej niż średnio w grupie porównywanych miast.</w:t>
      </w:r>
    </w:p>
    <w:p w14:paraId="22A85CF9" w14:textId="2B7DA74E" w:rsidR="00E255AB" w:rsidRDefault="00E255AB" w:rsidP="00E911E4">
      <w:pPr>
        <w:rPr>
          <w:lang w:val="pl-PL"/>
        </w:rPr>
      </w:pPr>
      <w:r w:rsidRPr="00A53C1B">
        <w:rPr>
          <w:noProof/>
          <w:lang w:val="pl-PL"/>
        </w:rPr>
        <mc:AlternateContent>
          <mc:Choice Requires="wps">
            <w:drawing>
              <wp:anchor distT="0" distB="0" distL="114300" distR="114300" simplePos="0" relativeHeight="251764736" behindDoc="0" locked="0" layoutInCell="1" allowOverlap="1" wp14:anchorId="0E882751" wp14:editId="185908F3">
                <wp:simplePos x="0" y="0"/>
                <wp:positionH relativeFrom="margin">
                  <wp:posOffset>0</wp:posOffset>
                </wp:positionH>
                <wp:positionV relativeFrom="paragraph">
                  <wp:posOffset>0</wp:posOffset>
                </wp:positionV>
                <wp:extent cx="5866130" cy="12065"/>
                <wp:effectExtent l="0" t="0" r="1270" b="6985"/>
                <wp:wrapNone/>
                <wp:docPr id="221" name="Łącznik prosty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632C6F6" id="Łącznik prosty 65" o:spid="_x0000_s1026" style="position:absolute;flip:y;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461.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" strokecolor="red" strokeweight="1.5pt">
                <v:stroke joinstyle="miter"/>
                <o:lock v:ext="edit" shapetype="f"/>
                <w10:wrap anchorx="margin"/>
              </v:line>
            </w:pict>
          </mc:Fallback>
        </mc:AlternateContent>
      </w:r>
    </w:p>
    <w:p w14:paraId="733B0821" w14:textId="3BB063BD" w:rsidR="006B5BFB" w:rsidRDefault="006B5BFB" w:rsidP="003F2090">
      <w:pPr>
        <w:rPr>
          <w:lang w:val="pl-PL"/>
        </w:rPr>
      </w:pPr>
      <w:r>
        <w:rPr>
          <w:lang w:val="pl-PL"/>
        </w:rPr>
        <w:t>Odsetek zgonów osób poniżej 60 roku życia wskazuje, że jest pewien problem na terenie Miasta, chociaż sytuacja nie jest szczególnie dramatyczna. Sytuacja w ciągu ostatnich 9 la</w:t>
      </w:r>
      <w:r w:rsidR="00FB02AF">
        <w:rPr>
          <w:lang w:val="pl-PL"/>
        </w:rPr>
        <w:t>t</w:t>
      </w:r>
      <w:r>
        <w:rPr>
          <w:lang w:val="pl-PL"/>
        </w:rPr>
        <w:t xml:space="preserve"> znacznie się poprawiła, chociaż wciąż Miasto ma jeden z wyższych wskaźników (</w:t>
      </w:r>
      <w:r>
        <w:rPr>
          <w:lang w:val="pl-PL"/>
        </w:rPr>
        <w:fldChar w:fldCharType="begin"/>
      </w:r>
      <w:r>
        <w:rPr>
          <w:lang w:val="pl-PL"/>
        </w:rPr>
        <w:instrText xml:space="preserve"> REF _Ref85374130 \h </w:instrText>
      </w:r>
      <w:r>
        <w:rPr>
          <w:lang w:val="pl-PL"/>
        </w:rPr>
      </w:r>
      <w:r>
        <w:rPr>
          <w:lang w:val="pl-PL"/>
        </w:rPr>
        <w:fldChar w:fldCharType="separate"/>
      </w:r>
      <w:r w:rsidR="0045408F">
        <w:t xml:space="preserve">Tabela </w:t>
      </w:r>
      <w:r w:rsidR="0045408F">
        <w:rPr>
          <w:noProof/>
        </w:rPr>
        <w:t>2</w:t>
      </w:r>
      <w:r w:rsidR="0045408F">
        <w:t>.</w:t>
      </w:r>
      <w:r w:rsidR="0045408F">
        <w:rPr>
          <w:noProof/>
        </w:rPr>
        <w:t>57</w:t>
      </w:r>
      <w:r>
        <w:rPr>
          <w:lang w:val="pl-PL"/>
        </w:rPr>
        <w:fldChar w:fldCharType="end"/>
      </w:r>
      <w:r>
        <w:rPr>
          <w:lang w:val="pl-PL"/>
        </w:rPr>
        <w:t>).</w:t>
      </w:r>
    </w:p>
    <w:p w14:paraId="66AEAE10" w14:textId="56587A72" w:rsidR="006B5BFB" w:rsidRDefault="006B5BFB" w:rsidP="003F2090">
      <w:pPr>
        <w:rPr>
          <w:lang w:val="pl-PL"/>
        </w:rPr>
      </w:pPr>
    </w:p>
    <w:p w14:paraId="2C976A4F" w14:textId="7B6F5723" w:rsidR="006B5BFB" w:rsidRDefault="006B5BFB" w:rsidP="006B5BFB">
      <w:pPr>
        <w:pStyle w:val="Tabela"/>
      </w:pPr>
      <w:bookmarkStart w:id="251" w:name="_Ref85374130"/>
      <w:bookmarkStart w:id="252" w:name="_Toc85396273"/>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57</w:t>
      </w:r>
      <w:r w:rsidR="009D285A">
        <w:rPr>
          <w:noProof/>
        </w:rPr>
        <w:fldChar w:fldCharType="end"/>
      </w:r>
      <w:bookmarkEnd w:id="251"/>
      <w:r>
        <w:t xml:space="preserve"> </w:t>
      </w:r>
      <w:r w:rsidRPr="006B5BFB">
        <w:t>Odsetek zgonów wśród osób poniżej 60 roku życia (dane powiatowe)</w:t>
      </w:r>
      <w:bookmarkEnd w:id="252"/>
    </w:p>
    <w:tbl>
      <w:tblPr>
        <w:tblW w:w="9072"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851"/>
        <w:gridCol w:w="780"/>
        <w:gridCol w:w="780"/>
        <w:gridCol w:w="779"/>
        <w:gridCol w:w="780"/>
        <w:gridCol w:w="780"/>
        <w:gridCol w:w="920"/>
        <w:gridCol w:w="851"/>
        <w:gridCol w:w="850"/>
      </w:tblGrid>
      <w:tr w:rsidR="006B5BFB" w:rsidRPr="00A53C1B" w14:paraId="31601228" w14:textId="77777777" w:rsidTr="00F10E5D">
        <w:trPr>
          <w:trHeight w:val="463"/>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842BA95" w14:textId="77777777" w:rsidR="006B5BFB" w:rsidRPr="00A53C1B" w:rsidRDefault="006B5BFB" w:rsidP="00F10E5D">
            <w:pPr>
              <w:pStyle w:val="Akapitzlist"/>
              <w:spacing w:line="240" w:lineRule="auto"/>
              <w:ind w:left="0"/>
              <w:jc w:val="center"/>
              <w:rPr>
                <w:b/>
                <w:lang w:val="pl-PL"/>
              </w:rPr>
            </w:pPr>
            <w:r w:rsidRPr="00A53C1B">
              <w:rPr>
                <w:b/>
                <w:sz w:val="22"/>
                <w:lang w:val="pl-PL"/>
              </w:rPr>
              <w:t>Gmina</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2FC956A" w14:textId="77777777" w:rsidR="006B5BFB" w:rsidRPr="00A53C1B" w:rsidRDefault="006B5BFB" w:rsidP="00F10E5D">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EFCA839" w14:textId="77777777" w:rsidR="006B5BFB" w:rsidRPr="00A53C1B" w:rsidRDefault="006B5BFB" w:rsidP="00F10E5D">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DCE6CB3" w14:textId="77777777" w:rsidR="006B5BFB" w:rsidRPr="00A53C1B" w:rsidRDefault="006B5BFB" w:rsidP="00F10E5D">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32CDF46" w14:textId="77777777" w:rsidR="006B5BFB" w:rsidRPr="00A53C1B" w:rsidRDefault="006B5BFB" w:rsidP="00F10E5D">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B7E6EE0" w14:textId="77777777" w:rsidR="006B5BFB" w:rsidRPr="00A53C1B" w:rsidRDefault="006B5BFB" w:rsidP="00F10E5D">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C70572C" w14:textId="77777777" w:rsidR="006B5BFB" w:rsidRPr="00A53C1B" w:rsidRDefault="006B5BFB" w:rsidP="00F10E5D">
            <w:pPr>
              <w:pStyle w:val="Akapitzlist"/>
              <w:spacing w:line="240" w:lineRule="auto"/>
              <w:ind w:left="0"/>
              <w:jc w:val="center"/>
              <w:rPr>
                <w:b/>
                <w:lang w:val="pl-PL"/>
              </w:rPr>
            </w:pPr>
            <w:r w:rsidRPr="00A53C1B">
              <w:rPr>
                <w:b/>
                <w:sz w:val="22"/>
                <w:lang w:val="pl-PL"/>
              </w:rPr>
              <w:t>2016</w:t>
            </w:r>
          </w:p>
        </w:tc>
        <w:tc>
          <w:tcPr>
            <w:tcW w:w="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CCD1DFC" w14:textId="77777777" w:rsidR="006B5BFB" w:rsidRPr="00A53C1B" w:rsidRDefault="006B5BFB" w:rsidP="00F10E5D">
            <w:pPr>
              <w:pStyle w:val="Akapitzlist"/>
              <w:spacing w:line="240" w:lineRule="auto"/>
              <w:ind w:left="0"/>
              <w:jc w:val="center"/>
              <w:rPr>
                <w:b/>
                <w:lang w:val="pl-PL"/>
              </w:rPr>
            </w:pPr>
            <w:r w:rsidRPr="00A53C1B">
              <w:rPr>
                <w:b/>
                <w:sz w:val="22"/>
                <w:lang w:val="pl-PL"/>
              </w:rPr>
              <w:t>2017</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4040EB6" w14:textId="77777777" w:rsidR="006B5BFB" w:rsidRPr="00A53C1B" w:rsidRDefault="006B5BFB" w:rsidP="00F10E5D">
            <w:pPr>
              <w:pStyle w:val="Akapitzlist"/>
              <w:spacing w:line="240" w:lineRule="auto"/>
              <w:ind w:left="0"/>
              <w:jc w:val="center"/>
              <w:rPr>
                <w:b/>
                <w:lang w:val="pl-PL"/>
              </w:rPr>
            </w:pPr>
            <w:r w:rsidRPr="00A53C1B">
              <w:rPr>
                <w:b/>
                <w:sz w:val="22"/>
                <w:lang w:val="pl-PL"/>
              </w:rPr>
              <w:t>2018</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AB51E82" w14:textId="77777777" w:rsidR="006B5BFB" w:rsidRPr="00A53C1B" w:rsidRDefault="006B5BFB" w:rsidP="00F10E5D">
            <w:pPr>
              <w:pStyle w:val="Akapitzlist"/>
              <w:spacing w:line="240" w:lineRule="auto"/>
              <w:ind w:left="0"/>
              <w:jc w:val="center"/>
              <w:rPr>
                <w:b/>
                <w:lang w:val="pl-PL"/>
              </w:rPr>
            </w:pPr>
            <w:r w:rsidRPr="00A53C1B">
              <w:rPr>
                <w:b/>
                <w:sz w:val="22"/>
                <w:lang w:val="pl-PL"/>
              </w:rPr>
              <w:t>2019</w:t>
            </w:r>
          </w:p>
        </w:tc>
      </w:tr>
      <w:tr w:rsidR="006B5BFB" w:rsidRPr="00A53C1B" w14:paraId="056B60BD" w14:textId="77777777" w:rsidTr="006B5BFB">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DA55376" w14:textId="77777777" w:rsidR="006B5BFB" w:rsidRPr="00890BB9" w:rsidRDefault="006B5BFB" w:rsidP="006B5BFB">
            <w:pPr>
              <w:pStyle w:val="Akapitzlist"/>
              <w:spacing w:line="240" w:lineRule="auto"/>
              <w:ind w:left="0"/>
              <w:rPr>
                <w:b/>
                <w:bCs/>
                <w:color w:val="FFFFFF" w:themeColor="background1"/>
                <w:szCs w:val="20"/>
                <w:lang w:val="pl-PL"/>
              </w:rPr>
            </w:pPr>
            <w:r w:rsidRPr="00890BB9">
              <w:rPr>
                <w:color w:val="FFFFFF" w:themeColor="background1"/>
                <w:lang w:val="pl-PL"/>
              </w:rPr>
              <w:t>Ostrowiec Świętokrzyski</w:t>
            </w:r>
          </w:p>
        </w:tc>
        <w:tc>
          <w:tcPr>
            <w:tcW w:w="851"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5A7FA1EB" w14:textId="2767C800"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20,4</w:t>
            </w:r>
          </w:p>
        </w:tc>
        <w:tc>
          <w:tcPr>
            <w:tcW w:w="780" w:type="dxa"/>
            <w:tcBorders>
              <w:top w:val="single" w:sz="4" w:space="0" w:color="FFFFFF" w:themeColor="background1"/>
            </w:tcBorders>
            <w:shd w:val="clear" w:color="auto" w:fill="FFFFFF" w:themeFill="background1"/>
            <w:vAlign w:val="center"/>
          </w:tcPr>
          <w:p w14:paraId="6D739C38" w14:textId="1B3B08EC"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18,7</w:t>
            </w:r>
          </w:p>
        </w:tc>
        <w:tc>
          <w:tcPr>
            <w:tcW w:w="780" w:type="dxa"/>
            <w:tcBorders>
              <w:top w:val="single" w:sz="4" w:space="0" w:color="FFFFFF" w:themeColor="background1"/>
            </w:tcBorders>
            <w:shd w:val="clear" w:color="auto" w:fill="FFFFFF" w:themeFill="background1"/>
            <w:vAlign w:val="center"/>
          </w:tcPr>
          <w:p w14:paraId="073D071C" w14:textId="0E520746"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17,8</w:t>
            </w:r>
          </w:p>
        </w:tc>
        <w:tc>
          <w:tcPr>
            <w:tcW w:w="779" w:type="dxa"/>
            <w:tcBorders>
              <w:top w:val="single" w:sz="4" w:space="0" w:color="FFFFFF" w:themeColor="background1"/>
            </w:tcBorders>
            <w:shd w:val="clear" w:color="auto" w:fill="FFFFFF" w:themeFill="background1"/>
            <w:vAlign w:val="center"/>
          </w:tcPr>
          <w:p w14:paraId="4B466CE7" w14:textId="698B0DBF"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16,8</w:t>
            </w:r>
          </w:p>
        </w:tc>
        <w:tc>
          <w:tcPr>
            <w:tcW w:w="780" w:type="dxa"/>
            <w:tcBorders>
              <w:top w:val="single" w:sz="4" w:space="0" w:color="FFFFFF" w:themeColor="background1"/>
            </w:tcBorders>
            <w:shd w:val="clear" w:color="auto" w:fill="FFFFFF" w:themeFill="background1"/>
            <w:vAlign w:val="center"/>
          </w:tcPr>
          <w:p w14:paraId="67CCA871" w14:textId="5C979915"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14,6</w:t>
            </w:r>
          </w:p>
        </w:tc>
        <w:tc>
          <w:tcPr>
            <w:tcW w:w="780" w:type="dxa"/>
            <w:tcBorders>
              <w:top w:val="single" w:sz="4" w:space="0" w:color="FFFFFF" w:themeColor="background1"/>
            </w:tcBorders>
            <w:shd w:val="clear" w:color="auto" w:fill="FFFFFF" w:themeFill="background1"/>
            <w:vAlign w:val="center"/>
          </w:tcPr>
          <w:p w14:paraId="3166DEAE" w14:textId="1990258E"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16,7</w:t>
            </w:r>
          </w:p>
        </w:tc>
        <w:tc>
          <w:tcPr>
            <w:tcW w:w="920" w:type="dxa"/>
            <w:tcBorders>
              <w:top w:val="single" w:sz="4" w:space="0" w:color="FFFFFF" w:themeColor="background1"/>
            </w:tcBorders>
            <w:shd w:val="clear" w:color="auto" w:fill="auto"/>
            <w:tcMar>
              <w:top w:w="0" w:type="dxa"/>
              <w:left w:w="108" w:type="dxa"/>
              <w:bottom w:w="0" w:type="dxa"/>
              <w:right w:w="108" w:type="dxa"/>
            </w:tcMar>
            <w:vAlign w:val="center"/>
          </w:tcPr>
          <w:p w14:paraId="527974B4" w14:textId="1E0FC67B"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15,4</w:t>
            </w:r>
          </w:p>
        </w:tc>
        <w:tc>
          <w:tcPr>
            <w:tcW w:w="851" w:type="dxa"/>
            <w:tcBorders>
              <w:top w:val="single" w:sz="4" w:space="0" w:color="FFFFFF" w:themeColor="background1"/>
            </w:tcBorders>
            <w:shd w:val="clear" w:color="auto" w:fill="auto"/>
            <w:tcMar>
              <w:top w:w="0" w:type="dxa"/>
              <w:left w:w="108" w:type="dxa"/>
              <w:bottom w:w="0" w:type="dxa"/>
              <w:right w:w="108" w:type="dxa"/>
            </w:tcMar>
            <w:vAlign w:val="center"/>
          </w:tcPr>
          <w:p w14:paraId="187EFFC6" w14:textId="1179DE7B"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14,3</w:t>
            </w:r>
          </w:p>
        </w:tc>
        <w:tc>
          <w:tcPr>
            <w:tcW w:w="85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5B27155C" w14:textId="6637B342"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14,1</w:t>
            </w:r>
          </w:p>
        </w:tc>
      </w:tr>
      <w:tr w:rsidR="006B5BFB" w:rsidRPr="00A53C1B" w14:paraId="1C0EB469" w14:textId="77777777" w:rsidTr="006B5BFB">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36ADEDF" w14:textId="77777777" w:rsidR="006B5BFB" w:rsidRPr="00890BB9" w:rsidRDefault="006B5BFB" w:rsidP="006B5BFB">
            <w:pPr>
              <w:pStyle w:val="Akapitzlist"/>
              <w:spacing w:line="240" w:lineRule="auto"/>
              <w:ind w:left="0"/>
              <w:rPr>
                <w:b/>
                <w:bCs/>
                <w:color w:val="FFFFFF" w:themeColor="background1"/>
                <w:szCs w:val="20"/>
                <w:lang w:val="pl-PL"/>
              </w:rPr>
            </w:pPr>
            <w:r w:rsidRPr="00890BB9">
              <w:rPr>
                <w:color w:val="FFFFFF" w:themeColor="background1"/>
                <w:lang w:val="pl-PL"/>
              </w:rPr>
              <w:t>Ostrów Wielkopolski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35F4CAEF" w14:textId="41620BF5"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20,5</w:t>
            </w:r>
          </w:p>
        </w:tc>
        <w:tc>
          <w:tcPr>
            <w:tcW w:w="780" w:type="dxa"/>
            <w:shd w:val="clear" w:color="auto" w:fill="FFFFFF" w:themeFill="background1"/>
            <w:vAlign w:val="center"/>
          </w:tcPr>
          <w:p w14:paraId="0B19F5F7" w14:textId="467FA4EF"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19,4</w:t>
            </w:r>
          </w:p>
        </w:tc>
        <w:tc>
          <w:tcPr>
            <w:tcW w:w="780" w:type="dxa"/>
            <w:shd w:val="clear" w:color="auto" w:fill="FFFFFF" w:themeFill="background1"/>
            <w:vAlign w:val="center"/>
          </w:tcPr>
          <w:p w14:paraId="7DFDAE9D" w14:textId="28222882"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19,9</w:t>
            </w:r>
          </w:p>
        </w:tc>
        <w:tc>
          <w:tcPr>
            <w:tcW w:w="779" w:type="dxa"/>
            <w:shd w:val="clear" w:color="auto" w:fill="FFFFFF" w:themeFill="background1"/>
            <w:vAlign w:val="center"/>
          </w:tcPr>
          <w:p w14:paraId="0820AB7C" w14:textId="5255E2E9"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18,8</w:t>
            </w:r>
          </w:p>
        </w:tc>
        <w:tc>
          <w:tcPr>
            <w:tcW w:w="780" w:type="dxa"/>
            <w:shd w:val="clear" w:color="auto" w:fill="FFFFFF" w:themeFill="background1"/>
            <w:vAlign w:val="center"/>
          </w:tcPr>
          <w:p w14:paraId="685F5DA1" w14:textId="3F91D8EF"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15,6</w:t>
            </w:r>
          </w:p>
        </w:tc>
        <w:tc>
          <w:tcPr>
            <w:tcW w:w="780" w:type="dxa"/>
            <w:shd w:val="clear" w:color="auto" w:fill="FFFFFF" w:themeFill="background1"/>
            <w:vAlign w:val="center"/>
          </w:tcPr>
          <w:p w14:paraId="2D97E26D" w14:textId="7078630B"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17,6</w:t>
            </w:r>
          </w:p>
        </w:tc>
        <w:tc>
          <w:tcPr>
            <w:tcW w:w="920" w:type="dxa"/>
            <w:shd w:val="clear" w:color="auto" w:fill="auto"/>
            <w:tcMar>
              <w:top w:w="0" w:type="dxa"/>
              <w:left w:w="108" w:type="dxa"/>
              <w:bottom w:w="0" w:type="dxa"/>
              <w:right w:w="108" w:type="dxa"/>
            </w:tcMar>
            <w:vAlign w:val="center"/>
          </w:tcPr>
          <w:p w14:paraId="36D62985" w14:textId="2648FA7D"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17,9</w:t>
            </w:r>
          </w:p>
        </w:tc>
        <w:tc>
          <w:tcPr>
            <w:tcW w:w="851" w:type="dxa"/>
            <w:shd w:val="clear" w:color="auto" w:fill="auto"/>
            <w:tcMar>
              <w:top w:w="0" w:type="dxa"/>
              <w:left w:w="108" w:type="dxa"/>
              <w:bottom w:w="0" w:type="dxa"/>
              <w:right w:w="108" w:type="dxa"/>
            </w:tcMar>
            <w:vAlign w:val="center"/>
          </w:tcPr>
          <w:p w14:paraId="51039674" w14:textId="198F0AD1"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15,4</w:t>
            </w:r>
          </w:p>
        </w:tc>
        <w:tc>
          <w:tcPr>
            <w:tcW w:w="850" w:type="dxa"/>
            <w:shd w:val="clear" w:color="auto" w:fill="FFFFFF" w:themeFill="background1"/>
            <w:tcMar>
              <w:top w:w="0" w:type="dxa"/>
              <w:left w:w="108" w:type="dxa"/>
              <w:bottom w:w="0" w:type="dxa"/>
              <w:right w:w="108" w:type="dxa"/>
            </w:tcMar>
            <w:vAlign w:val="center"/>
          </w:tcPr>
          <w:p w14:paraId="11AFB064" w14:textId="248BCBF6"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16,2</w:t>
            </w:r>
          </w:p>
        </w:tc>
      </w:tr>
      <w:tr w:rsidR="006B5BFB" w:rsidRPr="00A53C1B" w14:paraId="2CB67060" w14:textId="77777777" w:rsidTr="006B5BFB">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B2BEFF1" w14:textId="77777777" w:rsidR="006B5BFB" w:rsidRPr="00890BB9" w:rsidRDefault="006B5BFB" w:rsidP="006B5BFB">
            <w:pPr>
              <w:pStyle w:val="Akapitzlist"/>
              <w:spacing w:line="240" w:lineRule="auto"/>
              <w:ind w:left="0"/>
              <w:rPr>
                <w:b/>
                <w:bCs/>
                <w:color w:val="FFFFFF" w:themeColor="background1"/>
                <w:szCs w:val="20"/>
                <w:lang w:val="pl-PL"/>
              </w:rPr>
            </w:pPr>
            <w:r w:rsidRPr="00890BB9">
              <w:rPr>
                <w:color w:val="FFFFFF" w:themeColor="background1"/>
                <w:lang w:val="pl-PL"/>
              </w:rPr>
              <w:t>Piotrków Trybunalski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FA0DB8C" w14:textId="384048D1"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21,0</w:t>
            </w:r>
          </w:p>
        </w:tc>
        <w:tc>
          <w:tcPr>
            <w:tcW w:w="780" w:type="dxa"/>
            <w:shd w:val="clear" w:color="auto" w:fill="FFFFFF" w:themeFill="background1"/>
            <w:vAlign w:val="center"/>
          </w:tcPr>
          <w:p w14:paraId="39137263" w14:textId="5D94D644"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22,6</w:t>
            </w:r>
          </w:p>
        </w:tc>
        <w:tc>
          <w:tcPr>
            <w:tcW w:w="780" w:type="dxa"/>
            <w:shd w:val="clear" w:color="auto" w:fill="FFFFFF" w:themeFill="background1"/>
            <w:vAlign w:val="center"/>
          </w:tcPr>
          <w:p w14:paraId="3A18025A" w14:textId="652C5EC7"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19,0</w:t>
            </w:r>
          </w:p>
        </w:tc>
        <w:tc>
          <w:tcPr>
            <w:tcW w:w="779" w:type="dxa"/>
            <w:shd w:val="clear" w:color="auto" w:fill="FFFFFF" w:themeFill="background1"/>
            <w:vAlign w:val="center"/>
          </w:tcPr>
          <w:p w14:paraId="461F0DFD" w14:textId="23840672"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19,6</w:t>
            </w:r>
          </w:p>
        </w:tc>
        <w:tc>
          <w:tcPr>
            <w:tcW w:w="780" w:type="dxa"/>
            <w:shd w:val="clear" w:color="auto" w:fill="FFFFFF" w:themeFill="background1"/>
            <w:vAlign w:val="center"/>
          </w:tcPr>
          <w:p w14:paraId="30686DD7" w14:textId="39DDAB6D"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18,7</w:t>
            </w:r>
          </w:p>
        </w:tc>
        <w:tc>
          <w:tcPr>
            <w:tcW w:w="780" w:type="dxa"/>
            <w:shd w:val="clear" w:color="auto" w:fill="FFFFFF" w:themeFill="background1"/>
            <w:vAlign w:val="center"/>
          </w:tcPr>
          <w:p w14:paraId="314A9D29" w14:textId="745537DB"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19,4</w:t>
            </w:r>
          </w:p>
        </w:tc>
        <w:tc>
          <w:tcPr>
            <w:tcW w:w="920" w:type="dxa"/>
            <w:shd w:val="clear" w:color="auto" w:fill="auto"/>
            <w:tcMar>
              <w:top w:w="0" w:type="dxa"/>
              <w:left w:w="108" w:type="dxa"/>
              <w:bottom w:w="0" w:type="dxa"/>
              <w:right w:w="108" w:type="dxa"/>
            </w:tcMar>
            <w:vAlign w:val="center"/>
          </w:tcPr>
          <w:p w14:paraId="167BEF62" w14:textId="129A181B"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18,4</w:t>
            </w:r>
          </w:p>
        </w:tc>
        <w:tc>
          <w:tcPr>
            <w:tcW w:w="851" w:type="dxa"/>
            <w:shd w:val="clear" w:color="auto" w:fill="auto"/>
            <w:tcMar>
              <w:top w:w="0" w:type="dxa"/>
              <w:left w:w="108" w:type="dxa"/>
              <w:bottom w:w="0" w:type="dxa"/>
              <w:right w:w="108" w:type="dxa"/>
            </w:tcMar>
            <w:vAlign w:val="center"/>
          </w:tcPr>
          <w:p w14:paraId="2B9B5300" w14:textId="34081403"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17,4</w:t>
            </w:r>
          </w:p>
        </w:tc>
        <w:tc>
          <w:tcPr>
            <w:tcW w:w="850" w:type="dxa"/>
            <w:shd w:val="clear" w:color="auto" w:fill="FFFFFF" w:themeFill="background1"/>
            <w:tcMar>
              <w:top w:w="0" w:type="dxa"/>
              <w:left w:w="108" w:type="dxa"/>
              <w:bottom w:w="0" w:type="dxa"/>
              <w:right w:w="108" w:type="dxa"/>
            </w:tcMar>
            <w:vAlign w:val="center"/>
          </w:tcPr>
          <w:p w14:paraId="00CBFD06" w14:textId="21BCD66D"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15,4</w:t>
            </w:r>
          </w:p>
        </w:tc>
      </w:tr>
      <w:tr w:rsidR="006B5BFB" w:rsidRPr="00A53C1B" w14:paraId="43DB9FE4" w14:textId="77777777" w:rsidTr="006B5BFB">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E01D842" w14:textId="77777777" w:rsidR="006B5BFB" w:rsidRPr="00890BB9" w:rsidRDefault="006B5BFB" w:rsidP="006B5BFB">
            <w:pPr>
              <w:pStyle w:val="Akapitzlist"/>
              <w:spacing w:line="240" w:lineRule="auto"/>
              <w:ind w:left="0"/>
              <w:rPr>
                <w:b/>
                <w:bCs/>
                <w:color w:val="FFFFFF" w:themeColor="background1"/>
                <w:szCs w:val="20"/>
                <w:lang w:val="pl-PL"/>
              </w:rPr>
            </w:pPr>
            <w:r w:rsidRPr="00890BB9">
              <w:rPr>
                <w:color w:val="FFFFFF" w:themeColor="background1"/>
                <w:lang w:val="pl-PL"/>
              </w:rPr>
              <w:t>Stalowa Wola</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7D248F5" w14:textId="55DD8DF1"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18,1</w:t>
            </w:r>
          </w:p>
        </w:tc>
        <w:tc>
          <w:tcPr>
            <w:tcW w:w="780" w:type="dxa"/>
            <w:shd w:val="clear" w:color="auto" w:fill="FFFFFF" w:themeFill="background1"/>
            <w:vAlign w:val="center"/>
          </w:tcPr>
          <w:p w14:paraId="3945D3AB" w14:textId="735972EF"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19,3</w:t>
            </w:r>
          </w:p>
        </w:tc>
        <w:tc>
          <w:tcPr>
            <w:tcW w:w="780" w:type="dxa"/>
            <w:shd w:val="clear" w:color="auto" w:fill="FFFFFF" w:themeFill="background1"/>
            <w:vAlign w:val="center"/>
          </w:tcPr>
          <w:p w14:paraId="46D619D8" w14:textId="5EB3A139"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18,0</w:t>
            </w:r>
          </w:p>
        </w:tc>
        <w:tc>
          <w:tcPr>
            <w:tcW w:w="779" w:type="dxa"/>
            <w:shd w:val="clear" w:color="auto" w:fill="FFFFFF" w:themeFill="background1"/>
            <w:vAlign w:val="center"/>
          </w:tcPr>
          <w:p w14:paraId="1EAA3B54" w14:textId="391B0D36"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14,7</w:t>
            </w:r>
          </w:p>
        </w:tc>
        <w:tc>
          <w:tcPr>
            <w:tcW w:w="780" w:type="dxa"/>
            <w:shd w:val="clear" w:color="auto" w:fill="FFFFFF" w:themeFill="background1"/>
            <w:vAlign w:val="center"/>
          </w:tcPr>
          <w:p w14:paraId="03B2C06A" w14:textId="0C3F9FBE"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16,9</w:t>
            </w:r>
          </w:p>
        </w:tc>
        <w:tc>
          <w:tcPr>
            <w:tcW w:w="780" w:type="dxa"/>
            <w:shd w:val="clear" w:color="auto" w:fill="FFFFFF" w:themeFill="background1"/>
            <w:vAlign w:val="center"/>
          </w:tcPr>
          <w:p w14:paraId="7B8C4D24" w14:textId="4FFED020"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15,4</w:t>
            </w:r>
          </w:p>
        </w:tc>
        <w:tc>
          <w:tcPr>
            <w:tcW w:w="920" w:type="dxa"/>
            <w:shd w:val="clear" w:color="auto" w:fill="auto"/>
            <w:tcMar>
              <w:top w:w="0" w:type="dxa"/>
              <w:left w:w="108" w:type="dxa"/>
              <w:bottom w:w="0" w:type="dxa"/>
              <w:right w:w="108" w:type="dxa"/>
            </w:tcMar>
            <w:vAlign w:val="center"/>
          </w:tcPr>
          <w:p w14:paraId="5078457A" w14:textId="2CF4AFEC"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14,5</w:t>
            </w:r>
          </w:p>
        </w:tc>
        <w:tc>
          <w:tcPr>
            <w:tcW w:w="851" w:type="dxa"/>
            <w:shd w:val="clear" w:color="auto" w:fill="auto"/>
            <w:tcMar>
              <w:top w:w="0" w:type="dxa"/>
              <w:left w:w="108" w:type="dxa"/>
              <w:bottom w:w="0" w:type="dxa"/>
              <w:right w:w="108" w:type="dxa"/>
            </w:tcMar>
            <w:vAlign w:val="center"/>
          </w:tcPr>
          <w:p w14:paraId="310E4CA3" w14:textId="241BD25B"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14,6</w:t>
            </w:r>
          </w:p>
        </w:tc>
        <w:tc>
          <w:tcPr>
            <w:tcW w:w="850" w:type="dxa"/>
            <w:shd w:val="clear" w:color="auto" w:fill="FFFFFF" w:themeFill="background1"/>
            <w:tcMar>
              <w:top w:w="0" w:type="dxa"/>
              <w:left w:w="108" w:type="dxa"/>
              <w:bottom w:w="0" w:type="dxa"/>
              <w:right w:w="108" w:type="dxa"/>
            </w:tcMar>
            <w:vAlign w:val="center"/>
          </w:tcPr>
          <w:p w14:paraId="0C9ED199" w14:textId="7035A3F8"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13,0</w:t>
            </w:r>
          </w:p>
        </w:tc>
      </w:tr>
      <w:tr w:rsidR="006B5BFB" w:rsidRPr="00A53C1B" w14:paraId="46A52056" w14:textId="77777777" w:rsidTr="006B5BFB">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B91C857" w14:textId="77777777" w:rsidR="006B5BFB" w:rsidRPr="00890BB9" w:rsidRDefault="006B5BFB" w:rsidP="006B5BFB">
            <w:pPr>
              <w:pStyle w:val="Akapitzlist"/>
              <w:spacing w:line="240" w:lineRule="auto"/>
              <w:ind w:left="0"/>
              <w:rPr>
                <w:b/>
                <w:bCs/>
                <w:color w:val="FFFFFF" w:themeColor="background1"/>
                <w:szCs w:val="20"/>
                <w:lang w:val="pl-PL"/>
              </w:rPr>
            </w:pPr>
            <w:r w:rsidRPr="00890BB9">
              <w:rPr>
                <w:color w:val="FFFFFF" w:themeColor="background1"/>
                <w:lang w:val="pl-PL"/>
              </w:rPr>
              <w:t>Tczew</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2BF9BA2" w14:textId="3FE76803"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23,7</w:t>
            </w:r>
          </w:p>
        </w:tc>
        <w:tc>
          <w:tcPr>
            <w:tcW w:w="780" w:type="dxa"/>
            <w:shd w:val="clear" w:color="auto" w:fill="FFFFFF" w:themeFill="background1"/>
            <w:vAlign w:val="center"/>
          </w:tcPr>
          <w:p w14:paraId="0BC24A28" w14:textId="0255FC33"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19,8</w:t>
            </w:r>
          </w:p>
        </w:tc>
        <w:tc>
          <w:tcPr>
            <w:tcW w:w="780" w:type="dxa"/>
            <w:shd w:val="clear" w:color="auto" w:fill="FFFFFF" w:themeFill="background1"/>
            <w:vAlign w:val="center"/>
          </w:tcPr>
          <w:p w14:paraId="37A38BC5" w14:textId="4CC79840"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19,5</w:t>
            </w:r>
          </w:p>
        </w:tc>
        <w:tc>
          <w:tcPr>
            <w:tcW w:w="779" w:type="dxa"/>
            <w:shd w:val="clear" w:color="auto" w:fill="FFFFFF" w:themeFill="background1"/>
            <w:vAlign w:val="center"/>
          </w:tcPr>
          <w:p w14:paraId="1835C79F" w14:textId="53CBDEF0"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21,2</w:t>
            </w:r>
          </w:p>
        </w:tc>
        <w:tc>
          <w:tcPr>
            <w:tcW w:w="780" w:type="dxa"/>
            <w:shd w:val="clear" w:color="auto" w:fill="FFFFFF" w:themeFill="background1"/>
            <w:vAlign w:val="center"/>
          </w:tcPr>
          <w:p w14:paraId="6237D8C1" w14:textId="2E47F0DE"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20,4</w:t>
            </w:r>
          </w:p>
        </w:tc>
        <w:tc>
          <w:tcPr>
            <w:tcW w:w="780" w:type="dxa"/>
            <w:shd w:val="clear" w:color="auto" w:fill="FFFFFF" w:themeFill="background1"/>
            <w:vAlign w:val="center"/>
          </w:tcPr>
          <w:p w14:paraId="13835495" w14:textId="52F7C600"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19,9</w:t>
            </w:r>
          </w:p>
        </w:tc>
        <w:tc>
          <w:tcPr>
            <w:tcW w:w="920" w:type="dxa"/>
            <w:shd w:val="clear" w:color="auto" w:fill="auto"/>
            <w:tcMar>
              <w:top w:w="0" w:type="dxa"/>
              <w:left w:w="108" w:type="dxa"/>
              <w:bottom w:w="0" w:type="dxa"/>
              <w:right w:w="108" w:type="dxa"/>
            </w:tcMar>
            <w:vAlign w:val="center"/>
          </w:tcPr>
          <w:p w14:paraId="3050A442" w14:textId="22BAD54C"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17,1</w:t>
            </w:r>
          </w:p>
        </w:tc>
        <w:tc>
          <w:tcPr>
            <w:tcW w:w="851" w:type="dxa"/>
            <w:shd w:val="clear" w:color="auto" w:fill="auto"/>
            <w:tcMar>
              <w:top w:w="0" w:type="dxa"/>
              <w:left w:w="108" w:type="dxa"/>
              <w:bottom w:w="0" w:type="dxa"/>
              <w:right w:w="108" w:type="dxa"/>
            </w:tcMar>
            <w:vAlign w:val="center"/>
          </w:tcPr>
          <w:p w14:paraId="20BA406F" w14:textId="2793D9FD"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15,5</w:t>
            </w:r>
          </w:p>
        </w:tc>
        <w:tc>
          <w:tcPr>
            <w:tcW w:w="850" w:type="dxa"/>
            <w:shd w:val="clear" w:color="auto" w:fill="FFFFFF" w:themeFill="background1"/>
            <w:tcMar>
              <w:top w:w="0" w:type="dxa"/>
              <w:left w:w="108" w:type="dxa"/>
              <w:bottom w:w="0" w:type="dxa"/>
              <w:right w:w="108" w:type="dxa"/>
            </w:tcMar>
            <w:vAlign w:val="center"/>
          </w:tcPr>
          <w:p w14:paraId="2446AE9A" w14:textId="26D6CF6C"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14,8</w:t>
            </w:r>
          </w:p>
        </w:tc>
      </w:tr>
      <w:tr w:rsidR="006B5BFB" w:rsidRPr="00A53C1B" w14:paraId="6CB63DCE" w14:textId="77777777" w:rsidTr="006B5BFB">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7D66DA4" w14:textId="77777777" w:rsidR="006B5BFB" w:rsidRPr="00890BB9" w:rsidRDefault="006B5BFB" w:rsidP="006B5BFB">
            <w:pPr>
              <w:pStyle w:val="Akapitzlist"/>
              <w:spacing w:line="240" w:lineRule="auto"/>
              <w:ind w:left="0"/>
              <w:rPr>
                <w:b/>
                <w:bCs/>
                <w:color w:val="FFFFFF" w:themeColor="background1"/>
                <w:szCs w:val="20"/>
                <w:lang w:val="pl-PL"/>
              </w:rPr>
            </w:pPr>
            <w:r w:rsidRPr="00890BB9">
              <w:rPr>
                <w:color w:val="FFFFFF" w:themeColor="background1"/>
                <w:lang w:val="pl-PL"/>
              </w:rPr>
              <w:t>Tomaszów Mazowiecki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83903B9" w14:textId="4A61F717"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24,4</w:t>
            </w:r>
          </w:p>
        </w:tc>
        <w:tc>
          <w:tcPr>
            <w:tcW w:w="780" w:type="dxa"/>
            <w:shd w:val="clear" w:color="auto" w:fill="FFFFFF" w:themeFill="background1"/>
            <w:vAlign w:val="center"/>
          </w:tcPr>
          <w:p w14:paraId="0E508D34" w14:textId="60F4FF29"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22,5</w:t>
            </w:r>
          </w:p>
        </w:tc>
        <w:tc>
          <w:tcPr>
            <w:tcW w:w="780" w:type="dxa"/>
            <w:shd w:val="clear" w:color="auto" w:fill="FFFFFF" w:themeFill="background1"/>
            <w:vAlign w:val="center"/>
          </w:tcPr>
          <w:p w14:paraId="4345B1D2" w14:textId="04627AF9"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21,8</w:t>
            </w:r>
          </w:p>
        </w:tc>
        <w:tc>
          <w:tcPr>
            <w:tcW w:w="779" w:type="dxa"/>
            <w:shd w:val="clear" w:color="auto" w:fill="FFFFFF" w:themeFill="background1"/>
            <w:vAlign w:val="center"/>
          </w:tcPr>
          <w:p w14:paraId="63C3AC63" w14:textId="14204446"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20,7</w:t>
            </w:r>
          </w:p>
        </w:tc>
        <w:tc>
          <w:tcPr>
            <w:tcW w:w="780" w:type="dxa"/>
            <w:shd w:val="clear" w:color="auto" w:fill="FFFFFF" w:themeFill="background1"/>
            <w:vAlign w:val="center"/>
          </w:tcPr>
          <w:p w14:paraId="64B94FC4" w14:textId="42E8C00D"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19,5</w:t>
            </w:r>
          </w:p>
        </w:tc>
        <w:tc>
          <w:tcPr>
            <w:tcW w:w="780" w:type="dxa"/>
            <w:shd w:val="clear" w:color="auto" w:fill="FFFFFF" w:themeFill="background1"/>
            <w:vAlign w:val="center"/>
          </w:tcPr>
          <w:p w14:paraId="3436116F" w14:textId="415775D4"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16,3</w:t>
            </w:r>
          </w:p>
        </w:tc>
        <w:tc>
          <w:tcPr>
            <w:tcW w:w="920" w:type="dxa"/>
            <w:shd w:val="clear" w:color="auto" w:fill="auto"/>
            <w:tcMar>
              <w:top w:w="0" w:type="dxa"/>
              <w:left w:w="108" w:type="dxa"/>
              <w:bottom w:w="0" w:type="dxa"/>
              <w:right w:w="108" w:type="dxa"/>
            </w:tcMar>
            <w:vAlign w:val="center"/>
          </w:tcPr>
          <w:p w14:paraId="19479323" w14:textId="4341ED79"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17,3</w:t>
            </w:r>
          </w:p>
        </w:tc>
        <w:tc>
          <w:tcPr>
            <w:tcW w:w="851" w:type="dxa"/>
            <w:shd w:val="clear" w:color="auto" w:fill="auto"/>
            <w:tcMar>
              <w:top w:w="0" w:type="dxa"/>
              <w:left w:w="108" w:type="dxa"/>
              <w:bottom w:w="0" w:type="dxa"/>
              <w:right w:w="108" w:type="dxa"/>
            </w:tcMar>
            <w:vAlign w:val="center"/>
          </w:tcPr>
          <w:p w14:paraId="69E467F3" w14:textId="5C706785"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16,2</w:t>
            </w:r>
          </w:p>
        </w:tc>
        <w:tc>
          <w:tcPr>
            <w:tcW w:w="850" w:type="dxa"/>
            <w:shd w:val="clear" w:color="auto" w:fill="FFFFFF" w:themeFill="background1"/>
            <w:tcMar>
              <w:top w:w="0" w:type="dxa"/>
              <w:left w:w="108" w:type="dxa"/>
              <w:bottom w:w="0" w:type="dxa"/>
              <w:right w:w="108" w:type="dxa"/>
            </w:tcMar>
            <w:vAlign w:val="center"/>
          </w:tcPr>
          <w:p w14:paraId="7A74C4FE" w14:textId="4169A3FE"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15,4</w:t>
            </w:r>
          </w:p>
        </w:tc>
      </w:tr>
    </w:tbl>
    <w:p w14:paraId="266DF9A7" w14:textId="77777777" w:rsidR="006B5BFB" w:rsidRPr="00A53C1B" w:rsidRDefault="006B5BFB" w:rsidP="006B5BFB">
      <w:pPr>
        <w:spacing w:line="240" w:lineRule="auto"/>
        <w:rPr>
          <w:i/>
          <w:iCs/>
          <w:sz w:val="20"/>
          <w:szCs w:val="18"/>
          <w:lang w:val="pl-PL"/>
        </w:rPr>
      </w:pPr>
      <w:r w:rsidRPr="00A53C1B">
        <w:rPr>
          <w:i/>
          <w:iCs/>
          <w:sz w:val="20"/>
          <w:szCs w:val="18"/>
          <w:lang w:val="pl-PL"/>
        </w:rPr>
        <w:t xml:space="preserve">Źródło: Opracowanie własne na podstawie danych </w:t>
      </w:r>
      <w:r>
        <w:rPr>
          <w:i/>
          <w:iCs/>
          <w:sz w:val="20"/>
          <w:szCs w:val="18"/>
          <w:lang w:val="pl-PL"/>
        </w:rPr>
        <w:t>BDL</w:t>
      </w:r>
    </w:p>
    <w:p w14:paraId="640F5235" w14:textId="4F31CA9E" w:rsidR="006B5BFB" w:rsidRDefault="006B5BFB" w:rsidP="006B5BFB">
      <w:pPr>
        <w:rPr>
          <w:lang w:val="pl-PL"/>
        </w:rPr>
      </w:pPr>
    </w:p>
    <w:p w14:paraId="4436F441" w14:textId="4782AF24" w:rsidR="00D61DCC" w:rsidRDefault="00D61DCC" w:rsidP="006B5BFB">
      <w:pPr>
        <w:rPr>
          <w:lang w:val="pl-PL"/>
        </w:rPr>
      </w:pPr>
      <w:r>
        <w:rPr>
          <w:lang w:val="pl-PL"/>
        </w:rPr>
        <w:t>Podobnie źle wygląda wskaźnik zgonów z powodu nowotworów i chorób układu krążenia (</w:t>
      </w:r>
      <w:r>
        <w:rPr>
          <w:lang w:val="pl-PL"/>
        </w:rPr>
        <w:fldChar w:fldCharType="begin"/>
      </w:r>
      <w:r>
        <w:rPr>
          <w:lang w:val="pl-PL"/>
        </w:rPr>
        <w:instrText xml:space="preserve"> REF _Ref85374277 \h </w:instrText>
      </w:r>
      <w:r>
        <w:rPr>
          <w:lang w:val="pl-PL"/>
        </w:rPr>
      </w:r>
      <w:r>
        <w:rPr>
          <w:lang w:val="pl-PL"/>
        </w:rPr>
        <w:fldChar w:fldCharType="separate"/>
      </w:r>
      <w:r w:rsidR="0045408F">
        <w:t xml:space="preserve">Tabela </w:t>
      </w:r>
      <w:r w:rsidR="0045408F">
        <w:rPr>
          <w:noProof/>
        </w:rPr>
        <w:t>2</w:t>
      </w:r>
      <w:r w:rsidR="0045408F">
        <w:t>.</w:t>
      </w:r>
      <w:r w:rsidR="0045408F">
        <w:rPr>
          <w:noProof/>
        </w:rPr>
        <w:t>58</w:t>
      </w:r>
      <w:r>
        <w:rPr>
          <w:lang w:val="pl-PL"/>
        </w:rPr>
        <w:fldChar w:fldCharType="end"/>
      </w:r>
      <w:r>
        <w:rPr>
          <w:lang w:val="pl-PL"/>
        </w:rPr>
        <w:t xml:space="preserve">). </w:t>
      </w:r>
    </w:p>
    <w:p w14:paraId="1B5E5111" w14:textId="0C58B100" w:rsidR="006B5BFB" w:rsidRDefault="006B5BFB" w:rsidP="003F2090">
      <w:pPr>
        <w:rPr>
          <w:lang w:val="pl-PL"/>
        </w:rPr>
      </w:pPr>
    </w:p>
    <w:p w14:paraId="2A85261E" w14:textId="3E5A6D3F" w:rsidR="00D61DCC" w:rsidRDefault="00D61DCC" w:rsidP="00D61DCC">
      <w:pPr>
        <w:pStyle w:val="Tabela"/>
      </w:pPr>
      <w:bookmarkStart w:id="253" w:name="_Ref85374277"/>
      <w:bookmarkStart w:id="254" w:name="_Toc85396274"/>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58</w:t>
      </w:r>
      <w:r w:rsidR="009D285A">
        <w:rPr>
          <w:noProof/>
        </w:rPr>
        <w:fldChar w:fldCharType="end"/>
      </w:r>
      <w:bookmarkEnd w:id="253"/>
      <w:r>
        <w:t xml:space="preserve"> </w:t>
      </w:r>
      <w:r w:rsidRPr="00D61DCC">
        <w:t>Zgony z powodu zachorowania na nowotwory i choroby krążenia na 1000 mieszkańców (dane powiatowe)</w:t>
      </w:r>
      <w:bookmarkEnd w:id="254"/>
    </w:p>
    <w:tbl>
      <w:tblPr>
        <w:tblW w:w="9072"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851"/>
        <w:gridCol w:w="780"/>
        <w:gridCol w:w="780"/>
        <w:gridCol w:w="779"/>
        <w:gridCol w:w="780"/>
        <w:gridCol w:w="780"/>
        <w:gridCol w:w="920"/>
        <w:gridCol w:w="851"/>
        <w:gridCol w:w="850"/>
      </w:tblGrid>
      <w:tr w:rsidR="00D61DCC" w:rsidRPr="00A53C1B" w14:paraId="1CBF9548" w14:textId="77777777" w:rsidTr="00F10E5D">
        <w:trPr>
          <w:trHeight w:val="463"/>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002D9CD" w14:textId="77777777" w:rsidR="00D61DCC" w:rsidRPr="00A53C1B" w:rsidRDefault="00D61DCC" w:rsidP="00F10E5D">
            <w:pPr>
              <w:pStyle w:val="Akapitzlist"/>
              <w:spacing w:line="240" w:lineRule="auto"/>
              <w:ind w:left="0"/>
              <w:jc w:val="center"/>
              <w:rPr>
                <w:b/>
                <w:lang w:val="pl-PL"/>
              </w:rPr>
            </w:pPr>
            <w:r w:rsidRPr="00A53C1B">
              <w:rPr>
                <w:b/>
                <w:sz w:val="22"/>
                <w:lang w:val="pl-PL"/>
              </w:rPr>
              <w:t>Gmina</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586A5747" w14:textId="77777777" w:rsidR="00D61DCC" w:rsidRPr="00A53C1B" w:rsidRDefault="00D61DCC" w:rsidP="00F10E5D">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2A3156A" w14:textId="77777777" w:rsidR="00D61DCC" w:rsidRPr="00A53C1B" w:rsidRDefault="00D61DCC" w:rsidP="00F10E5D">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5793616" w14:textId="77777777" w:rsidR="00D61DCC" w:rsidRPr="00A53C1B" w:rsidRDefault="00D61DCC" w:rsidP="00F10E5D">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61CB4C6" w14:textId="77777777" w:rsidR="00D61DCC" w:rsidRPr="00A53C1B" w:rsidRDefault="00D61DCC" w:rsidP="00F10E5D">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64FE50D" w14:textId="77777777" w:rsidR="00D61DCC" w:rsidRPr="00A53C1B" w:rsidRDefault="00D61DCC" w:rsidP="00F10E5D">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212E462" w14:textId="77777777" w:rsidR="00D61DCC" w:rsidRPr="00A53C1B" w:rsidRDefault="00D61DCC" w:rsidP="00F10E5D">
            <w:pPr>
              <w:pStyle w:val="Akapitzlist"/>
              <w:spacing w:line="240" w:lineRule="auto"/>
              <w:ind w:left="0"/>
              <w:jc w:val="center"/>
              <w:rPr>
                <w:b/>
                <w:lang w:val="pl-PL"/>
              </w:rPr>
            </w:pPr>
            <w:r w:rsidRPr="00A53C1B">
              <w:rPr>
                <w:b/>
                <w:sz w:val="22"/>
                <w:lang w:val="pl-PL"/>
              </w:rPr>
              <w:t>2016</w:t>
            </w:r>
          </w:p>
        </w:tc>
        <w:tc>
          <w:tcPr>
            <w:tcW w:w="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9D07A71" w14:textId="77777777" w:rsidR="00D61DCC" w:rsidRPr="00A53C1B" w:rsidRDefault="00D61DCC" w:rsidP="00F10E5D">
            <w:pPr>
              <w:pStyle w:val="Akapitzlist"/>
              <w:spacing w:line="240" w:lineRule="auto"/>
              <w:ind w:left="0"/>
              <w:jc w:val="center"/>
              <w:rPr>
                <w:b/>
                <w:lang w:val="pl-PL"/>
              </w:rPr>
            </w:pPr>
            <w:r w:rsidRPr="00A53C1B">
              <w:rPr>
                <w:b/>
                <w:sz w:val="22"/>
                <w:lang w:val="pl-PL"/>
              </w:rPr>
              <w:t>2017</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DF5F7AD" w14:textId="77777777" w:rsidR="00D61DCC" w:rsidRPr="00A53C1B" w:rsidRDefault="00D61DCC" w:rsidP="00F10E5D">
            <w:pPr>
              <w:pStyle w:val="Akapitzlist"/>
              <w:spacing w:line="240" w:lineRule="auto"/>
              <w:ind w:left="0"/>
              <w:jc w:val="center"/>
              <w:rPr>
                <w:b/>
                <w:lang w:val="pl-PL"/>
              </w:rPr>
            </w:pPr>
            <w:r w:rsidRPr="00A53C1B">
              <w:rPr>
                <w:b/>
                <w:sz w:val="22"/>
                <w:lang w:val="pl-PL"/>
              </w:rPr>
              <w:t>2018</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02B6B4A" w14:textId="77777777" w:rsidR="00D61DCC" w:rsidRPr="00A53C1B" w:rsidRDefault="00D61DCC" w:rsidP="00F10E5D">
            <w:pPr>
              <w:pStyle w:val="Akapitzlist"/>
              <w:spacing w:line="240" w:lineRule="auto"/>
              <w:ind w:left="0"/>
              <w:jc w:val="center"/>
              <w:rPr>
                <w:b/>
                <w:lang w:val="pl-PL"/>
              </w:rPr>
            </w:pPr>
            <w:r w:rsidRPr="00A53C1B">
              <w:rPr>
                <w:b/>
                <w:sz w:val="22"/>
                <w:lang w:val="pl-PL"/>
              </w:rPr>
              <w:t>2019</w:t>
            </w:r>
          </w:p>
        </w:tc>
      </w:tr>
      <w:tr w:rsidR="00D61DCC" w:rsidRPr="00A53C1B" w14:paraId="5DCAC49A" w14:textId="77777777" w:rsidTr="00D61DC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CCEA2C0" w14:textId="77777777" w:rsidR="00D61DCC" w:rsidRPr="00890BB9" w:rsidRDefault="00D61DCC" w:rsidP="00D61DCC">
            <w:pPr>
              <w:pStyle w:val="Akapitzlist"/>
              <w:spacing w:line="240" w:lineRule="auto"/>
              <w:ind w:left="0"/>
              <w:rPr>
                <w:b/>
                <w:bCs/>
                <w:color w:val="FFFFFF" w:themeColor="background1"/>
                <w:szCs w:val="20"/>
                <w:lang w:val="pl-PL"/>
              </w:rPr>
            </w:pPr>
            <w:r w:rsidRPr="00890BB9">
              <w:rPr>
                <w:color w:val="FFFFFF" w:themeColor="background1"/>
                <w:lang w:val="pl-PL"/>
              </w:rPr>
              <w:t>Ostrowiec Świętokrzyski</w:t>
            </w:r>
          </w:p>
        </w:tc>
        <w:tc>
          <w:tcPr>
            <w:tcW w:w="851"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1E46A5CD" w14:textId="2F410861"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8,2</w:t>
            </w:r>
          </w:p>
        </w:tc>
        <w:tc>
          <w:tcPr>
            <w:tcW w:w="780" w:type="dxa"/>
            <w:tcBorders>
              <w:top w:val="single" w:sz="4" w:space="0" w:color="FFFFFF" w:themeColor="background1"/>
            </w:tcBorders>
            <w:shd w:val="clear" w:color="auto" w:fill="FFFFFF" w:themeFill="background1"/>
            <w:vAlign w:val="center"/>
          </w:tcPr>
          <w:p w14:paraId="17535B4E" w14:textId="1647F6FF"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8,7</w:t>
            </w:r>
          </w:p>
        </w:tc>
        <w:tc>
          <w:tcPr>
            <w:tcW w:w="780" w:type="dxa"/>
            <w:tcBorders>
              <w:top w:val="single" w:sz="4" w:space="0" w:color="FFFFFF" w:themeColor="background1"/>
            </w:tcBorders>
            <w:shd w:val="clear" w:color="auto" w:fill="FFFFFF" w:themeFill="background1"/>
            <w:vAlign w:val="center"/>
          </w:tcPr>
          <w:p w14:paraId="73E26ACB" w14:textId="36E2B5C2"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8,4</w:t>
            </w:r>
          </w:p>
        </w:tc>
        <w:tc>
          <w:tcPr>
            <w:tcW w:w="779" w:type="dxa"/>
            <w:tcBorders>
              <w:top w:val="single" w:sz="4" w:space="0" w:color="FFFFFF" w:themeColor="background1"/>
            </w:tcBorders>
            <w:shd w:val="clear" w:color="auto" w:fill="FFFFFF" w:themeFill="background1"/>
            <w:vAlign w:val="center"/>
          </w:tcPr>
          <w:p w14:paraId="5027D512" w14:textId="314838C7"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8,4</w:t>
            </w:r>
          </w:p>
        </w:tc>
        <w:tc>
          <w:tcPr>
            <w:tcW w:w="780" w:type="dxa"/>
            <w:tcBorders>
              <w:top w:val="single" w:sz="4" w:space="0" w:color="FFFFFF" w:themeColor="background1"/>
            </w:tcBorders>
            <w:shd w:val="clear" w:color="auto" w:fill="FFFFFF" w:themeFill="background1"/>
            <w:vAlign w:val="center"/>
          </w:tcPr>
          <w:p w14:paraId="2325FFF6" w14:textId="16EA8346"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10,0</w:t>
            </w:r>
          </w:p>
        </w:tc>
        <w:tc>
          <w:tcPr>
            <w:tcW w:w="780" w:type="dxa"/>
            <w:tcBorders>
              <w:top w:val="single" w:sz="4" w:space="0" w:color="FFFFFF" w:themeColor="background1"/>
            </w:tcBorders>
            <w:shd w:val="clear" w:color="auto" w:fill="FFFFFF" w:themeFill="background1"/>
            <w:vAlign w:val="center"/>
          </w:tcPr>
          <w:p w14:paraId="03D953D7" w14:textId="4126A5DE"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9,8</w:t>
            </w:r>
          </w:p>
        </w:tc>
        <w:tc>
          <w:tcPr>
            <w:tcW w:w="920" w:type="dxa"/>
            <w:tcBorders>
              <w:top w:val="single" w:sz="4" w:space="0" w:color="FFFFFF" w:themeColor="background1"/>
            </w:tcBorders>
            <w:shd w:val="clear" w:color="auto" w:fill="auto"/>
            <w:tcMar>
              <w:top w:w="0" w:type="dxa"/>
              <w:left w:w="108" w:type="dxa"/>
              <w:bottom w:w="0" w:type="dxa"/>
              <w:right w:w="108" w:type="dxa"/>
            </w:tcMar>
            <w:vAlign w:val="center"/>
          </w:tcPr>
          <w:p w14:paraId="43721FEB" w14:textId="1DE47B6E"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8,9</w:t>
            </w:r>
          </w:p>
        </w:tc>
        <w:tc>
          <w:tcPr>
            <w:tcW w:w="851" w:type="dxa"/>
            <w:tcBorders>
              <w:top w:val="single" w:sz="4" w:space="0" w:color="FFFFFF" w:themeColor="background1"/>
            </w:tcBorders>
            <w:shd w:val="clear" w:color="auto" w:fill="auto"/>
            <w:tcMar>
              <w:top w:w="0" w:type="dxa"/>
              <w:left w:w="108" w:type="dxa"/>
              <w:bottom w:w="0" w:type="dxa"/>
              <w:right w:w="108" w:type="dxa"/>
            </w:tcMar>
            <w:vAlign w:val="center"/>
          </w:tcPr>
          <w:p w14:paraId="0C3F58C9" w14:textId="36978F58"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9,3</w:t>
            </w:r>
          </w:p>
        </w:tc>
        <w:tc>
          <w:tcPr>
            <w:tcW w:w="85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753DC566" w14:textId="44107CCB"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9,4</w:t>
            </w:r>
          </w:p>
        </w:tc>
      </w:tr>
      <w:tr w:rsidR="00D61DCC" w:rsidRPr="00A53C1B" w14:paraId="3CEB0D1E" w14:textId="77777777" w:rsidTr="00D61DC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6E52D2C" w14:textId="77777777" w:rsidR="00D61DCC" w:rsidRPr="00890BB9" w:rsidRDefault="00D61DCC" w:rsidP="00D61DCC">
            <w:pPr>
              <w:pStyle w:val="Akapitzlist"/>
              <w:spacing w:line="240" w:lineRule="auto"/>
              <w:ind w:left="0"/>
              <w:rPr>
                <w:b/>
                <w:bCs/>
                <w:color w:val="FFFFFF" w:themeColor="background1"/>
                <w:szCs w:val="20"/>
                <w:lang w:val="pl-PL"/>
              </w:rPr>
            </w:pPr>
            <w:r w:rsidRPr="00890BB9">
              <w:rPr>
                <w:color w:val="FFFFFF" w:themeColor="background1"/>
                <w:lang w:val="pl-PL"/>
              </w:rPr>
              <w:t>Ostrów Wielkopolski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6102DA08" w14:textId="06407D0C"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6,4</w:t>
            </w:r>
          </w:p>
        </w:tc>
        <w:tc>
          <w:tcPr>
            <w:tcW w:w="780" w:type="dxa"/>
            <w:shd w:val="clear" w:color="auto" w:fill="FFFFFF" w:themeFill="background1"/>
            <w:vAlign w:val="center"/>
          </w:tcPr>
          <w:p w14:paraId="45735812" w14:textId="5F6C9D72"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6,4</w:t>
            </w:r>
          </w:p>
        </w:tc>
        <w:tc>
          <w:tcPr>
            <w:tcW w:w="780" w:type="dxa"/>
            <w:shd w:val="clear" w:color="auto" w:fill="FFFFFF" w:themeFill="background1"/>
            <w:vAlign w:val="center"/>
          </w:tcPr>
          <w:p w14:paraId="75068B58" w14:textId="27DF8D6C"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6,3</w:t>
            </w:r>
          </w:p>
        </w:tc>
        <w:tc>
          <w:tcPr>
            <w:tcW w:w="779" w:type="dxa"/>
            <w:shd w:val="clear" w:color="auto" w:fill="FFFFFF" w:themeFill="background1"/>
            <w:vAlign w:val="center"/>
          </w:tcPr>
          <w:p w14:paraId="171CA2E3" w14:textId="4DB6856C"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5,8</w:t>
            </w:r>
          </w:p>
        </w:tc>
        <w:tc>
          <w:tcPr>
            <w:tcW w:w="780" w:type="dxa"/>
            <w:shd w:val="clear" w:color="auto" w:fill="FFFFFF" w:themeFill="background1"/>
            <w:vAlign w:val="center"/>
          </w:tcPr>
          <w:p w14:paraId="40A191F1" w14:textId="4503CA78"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6,9</w:t>
            </w:r>
          </w:p>
        </w:tc>
        <w:tc>
          <w:tcPr>
            <w:tcW w:w="780" w:type="dxa"/>
            <w:shd w:val="clear" w:color="auto" w:fill="FFFFFF" w:themeFill="background1"/>
            <w:vAlign w:val="center"/>
          </w:tcPr>
          <w:p w14:paraId="11689C3A" w14:textId="3AC5721A"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6,3</w:t>
            </w:r>
          </w:p>
        </w:tc>
        <w:tc>
          <w:tcPr>
            <w:tcW w:w="920" w:type="dxa"/>
            <w:shd w:val="clear" w:color="auto" w:fill="auto"/>
            <w:tcMar>
              <w:top w:w="0" w:type="dxa"/>
              <w:left w:w="108" w:type="dxa"/>
              <w:bottom w:w="0" w:type="dxa"/>
              <w:right w:w="108" w:type="dxa"/>
            </w:tcMar>
            <w:vAlign w:val="center"/>
          </w:tcPr>
          <w:p w14:paraId="753E1018" w14:textId="623983E6"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6,3</w:t>
            </w:r>
          </w:p>
        </w:tc>
        <w:tc>
          <w:tcPr>
            <w:tcW w:w="851" w:type="dxa"/>
            <w:shd w:val="clear" w:color="auto" w:fill="auto"/>
            <w:tcMar>
              <w:top w:w="0" w:type="dxa"/>
              <w:left w:w="108" w:type="dxa"/>
              <w:bottom w:w="0" w:type="dxa"/>
              <w:right w:w="108" w:type="dxa"/>
            </w:tcMar>
            <w:vAlign w:val="center"/>
          </w:tcPr>
          <w:p w14:paraId="68FC5D4E" w14:textId="57FF8503"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7,0</w:t>
            </w:r>
          </w:p>
        </w:tc>
        <w:tc>
          <w:tcPr>
            <w:tcW w:w="850" w:type="dxa"/>
            <w:shd w:val="clear" w:color="auto" w:fill="FFFFFF" w:themeFill="background1"/>
            <w:tcMar>
              <w:top w:w="0" w:type="dxa"/>
              <w:left w:w="108" w:type="dxa"/>
              <w:bottom w:w="0" w:type="dxa"/>
              <w:right w:w="108" w:type="dxa"/>
            </w:tcMar>
            <w:vAlign w:val="center"/>
          </w:tcPr>
          <w:p w14:paraId="34946B74" w14:textId="602EC45B"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6,5</w:t>
            </w:r>
          </w:p>
        </w:tc>
      </w:tr>
      <w:tr w:rsidR="00D61DCC" w:rsidRPr="00A53C1B" w14:paraId="372EA6EF" w14:textId="77777777" w:rsidTr="00D61DC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206318C8" w14:textId="77777777" w:rsidR="00D61DCC" w:rsidRPr="00890BB9" w:rsidRDefault="00D61DCC" w:rsidP="00D61DCC">
            <w:pPr>
              <w:pStyle w:val="Akapitzlist"/>
              <w:spacing w:line="240" w:lineRule="auto"/>
              <w:ind w:left="0"/>
              <w:rPr>
                <w:b/>
                <w:bCs/>
                <w:color w:val="FFFFFF" w:themeColor="background1"/>
                <w:szCs w:val="20"/>
                <w:lang w:val="pl-PL"/>
              </w:rPr>
            </w:pPr>
            <w:r w:rsidRPr="00890BB9">
              <w:rPr>
                <w:color w:val="FFFFFF" w:themeColor="background1"/>
                <w:lang w:val="pl-PL"/>
              </w:rPr>
              <w:t>Piotrków Trybunalski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14BA852E" w14:textId="2B9C2DEE"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7,4</w:t>
            </w:r>
          </w:p>
        </w:tc>
        <w:tc>
          <w:tcPr>
            <w:tcW w:w="780" w:type="dxa"/>
            <w:shd w:val="clear" w:color="auto" w:fill="FFFFFF" w:themeFill="background1"/>
            <w:vAlign w:val="center"/>
          </w:tcPr>
          <w:p w14:paraId="5293E4FD" w14:textId="4C70ACEC"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7,8</w:t>
            </w:r>
          </w:p>
        </w:tc>
        <w:tc>
          <w:tcPr>
            <w:tcW w:w="780" w:type="dxa"/>
            <w:shd w:val="clear" w:color="auto" w:fill="FFFFFF" w:themeFill="background1"/>
            <w:vAlign w:val="center"/>
          </w:tcPr>
          <w:p w14:paraId="0EC4AF5B" w14:textId="2A7AA921"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6,9</w:t>
            </w:r>
          </w:p>
        </w:tc>
        <w:tc>
          <w:tcPr>
            <w:tcW w:w="779" w:type="dxa"/>
            <w:shd w:val="clear" w:color="auto" w:fill="FFFFFF" w:themeFill="background1"/>
            <w:vAlign w:val="center"/>
          </w:tcPr>
          <w:p w14:paraId="2A87E9B0" w14:textId="1204A748"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7,2</w:t>
            </w:r>
          </w:p>
        </w:tc>
        <w:tc>
          <w:tcPr>
            <w:tcW w:w="780" w:type="dxa"/>
            <w:shd w:val="clear" w:color="auto" w:fill="FFFFFF" w:themeFill="background1"/>
            <w:vAlign w:val="center"/>
          </w:tcPr>
          <w:p w14:paraId="3B1CBE2F" w14:textId="1D83DCA5"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8,3</w:t>
            </w:r>
          </w:p>
        </w:tc>
        <w:tc>
          <w:tcPr>
            <w:tcW w:w="780" w:type="dxa"/>
            <w:shd w:val="clear" w:color="auto" w:fill="FFFFFF" w:themeFill="background1"/>
            <w:vAlign w:val="center"/>
          </w:tcPr>
          <w:p w14:paraId="58B8E238" w14:textId="343DFCD9"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8,0</w:t>
            </w:r>
          </w:p>
        </w:tc>
        <w:tc>
          <w:tcPr>
            <w:tcW w:w="920" w:type="dxa"/>
            <w:shd w:val="clear" w:color="auto" w:fill="auto"/>
            <w:tcMar>
              <w:top w:w="0" w:type="dxa"/>
              <w:left w:w="108" w:type="dxa"/>
              <w:bottom w:w="0" w:type="dxa"/>
              <w:right w:w="108" w:type="dxa"/>
            </w:tcMar>
            <w:vAlign w:val="center"/>
          </w:tcPr>
          <w:p w14:paraId="47CB73AE" w14:textId="019A622E"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7,7</w:t>
            </w:r>
          </w:p>
        </w:tc>
        <w:tc>
          <w:tcPr>
            <w:tcW w:w="851" w:type="dxa"/>
            <w:shd w:val="clear" w:color="auto" w:fill="auto"/>
            <w:tcMar>
              <w:top w:w="0" w:type="dxa"/>
              <w:left w:w="108" w:type="dxa"/>
              <w:bottom w:w="0" w:type="dxa"/>
              <w:right w:w="108" w:type="dxa"/>
            </w:tcMar>
            <w:vAlign w:val="center"/>
          </w:tcPr>
          <w:p w14:paraId="6321C548" w14:textId="324DC464"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7,8</w:t>
            </w:r>
          </w:p>
        </w:tc>
        <w:tc>
          <w:tcPr>
            <w:tcW w:w="850" w:type="dxa"/>
            <w:shd w:val="clear" w:color="auto" w:fill="FFFFFF" w:themeFill="background1"/>
            <w:tcMar>
              <w:top w:w="0" w:type="dxa"/>
              <w:left w:w="108" w:type="dxa"/>
              <w:bottom w:w="0" w:type="dxa"/>
              <w:right w:w="108" w:type="dxa"/>
            </w:tcMar>
            <w:vAlign w:val="center"/>
          </w:tcPr>
          <w:p w14:paraId="219A4AA7" w14:textId="388D8E30"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7,6</w:t>
            </w:r>
          </w:p>
        </w:tc>
      </w:tr>
      <w:tr w:rsidR="00D61DCC" w:rsidRPr="00A53C1B" w14:paraId="180B48B4" w14:textId="77777777" w:rsidTr="00D61DC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3C6F67E" w14:textId="77777777" w:rsidR="00D61DCC" w:rsidRPr="00890BB9" w:rsidRDefault="00D61DCC" w:rsidP="00D61DCC">
            <w:pPr>
              <w:pStyle w:val="Akapitzlist"/>
              <w:spacing w:line="240" w:lineRule="auto"/>
              <w:ind w:left="0"/>
              <w:rPr>
                <w:b/>
                <w:bCs/>
                <w:color w:val="FFFFFF" w:themeColor="background1"/>
                <w:szCs w:val="20"/>
                <w:lang w:val="pl-PL"/>
              </w:rPr>
            </w:pPr>
            <w:r w:rsidRPr="00890BB9">
              <w:rPr>
                <w:color w:val="FFFFFF" w:themeColor="background1"/>
                <w:lang w:val="pl-PL"/>
              </w:rPr>
              <w:t>Stalowa Wola</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2EB072E" w14:textId="46F32758"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6,3</w:t>
            </w:r>
          </w:p>
        </w:tc>
        <w:tc>
          <w:tcPr>
            <w:tcW w:w="780" w:type="dxa"/>
            <w:shd w:val="clear" w:color="auto" w:fill="FFFFFF" w:themeFill="background1"/>
            <w:vAlign w:val="center"/>
          </w:tcPr>
          <w:p w14:paraId="1D7F4D86" w14:textId="213BCB6D"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6,2</w:t>
            </w:r>
          </w:p>
        </w:tc>
        <w:tc>
          <w:tcPr>
            <w:tcW w:w="780" w:type="dxa"/>
            <w:shd w:val="clear" w:color="auto" w:fill="FFFFFF" w:themeFill="background1"/>
            <w:vAlign w:val="center"/>
          </w:tcPr>
          <w:p w14:paraId="37CDD10B" w14:textId="7A07A16D"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6,8</w:t>
            </w:r>
          </w:p>
        </w:tc>
        <w:tc>
          <w:tcPr>
            <w:tcW w:w="779" w:type="dxa"/>
            <w:shd w:val="clear" w:color="auto" w:fill="FFFFFF" w:themeFill="background1"/>
            <w:vAlign w:val="center"/>
          </w:tcPr>
          <w:p w14:paraId="6DD951C9" w14:textId="61430918"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6,6</w:t>
            </w:r>
          </w:p>
        </w:tc>
        <w:tc>
          <w:tcPr>
            <w:tcW w:w="780" w:type="dxa"/>
            <w:shd w:val="clear" w:color="auto" w:fill="FFFFFF" w:themeFill="background1"/>
            <w:vAlign w:val="center"/>
          </w:tcPr>
          <w:p w14:paraId="45236E1A" w14:textId="78A9DCEE"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7,1</w:t>
            </w:r>
          </w:p>
        </w:tc>
        <w:tc>
          <w:tcPr>
            <w:tcW w:w="780" w:type="dxa"/>
            <w:shd w:val="clear" w:color="auto" w:fill="FFFFFF" w:themeFill="background1"/>
            <w:vAlign w:val="center"/>
          </w:tcPr>
          <w:p w14:paraId="7B43AC71" w14:textId="7C66FA42"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7,3</w:t>
            </w:r>
          </w:p>
        </w:tc>
        <w:tc>
          <w:tcPr>
            <w:tcW w:w="920" w:type="dxa"/>
            <w:shd w:val="clear" w:color="auto" w:fill="auto"/>
            <w:tcMar>
              <w:top w:w="0" w:type="dxa"/>
              <w:left w:w="108" w:type="dxa"/>
              <w:bottom w:w="0" w:type="dxa"/>
              <w:right w:w="108" w:type="dxa"/>
            </w:tcMar>
            <w:vAlign w:val="center"/>
          </w:tcPr>
          <w:p w14:paraId="6E3B5273" w14:textId="12DC66B3"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6,7</w:t>
            </w:r>
          </w:p>
        </w:tc>
        <w:tc>
          <w:tcPr>
            <w:tcW w:w="851" w:type="dxa"/>
            <w:shd w:val="clear" w:color="auto" w:fill="auto"/>
            <w:tcMar>
              <w:top w:w="0" w:type="dxa"/>
              <w:left w:w="108" w:type="dxa"/>
              <w:bottom w:w="0" w:type="dxa"/>
              <w:right w:w="108" w:type="dxa"/>
            </w:tcMar>
            <w:vAlign w:val="center"/>
          </w:tcPr>
          <w:p w14:paraId="74D6F917" w14:textId="75E813F9"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6,5</w:t>
            </w:r>
          </w:p>
        </w:tc>
        <w:tc>
          <w:tcPr>
            <w:tcW w:w="850" w:type="dxa"/>
            <w:shd w:val="clear" w:color="auto" w:fill="FFFFFF" w:themeFill="background1"/>
            <w:tcMar>
              <w:top w:w="0" w:type="dxa"/>
              <w:left w:w="108" w:type="dxa"/>
              <w:bottom w:w="0" w:type="dxa"/>
              <w:right w:w="108" w:type="dxa"/>
            </w:tcMar>
            <w:vAlign w:val="center"/>
          </w:tcPr>
          <w:p w14:paraId="761ED62C" w14:textId="09910B52"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7,0</w:t>
            </w:r>
          </w:p>
        </w:tc>
      </w:tr>
      <w:tr w:rsidR="00D61DCC" w:rsidRPr="00A53C1B" w14:paraId="07365465" w14:textId="77777777" w:rsidTr="00D61DC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3F0D878" w14:textId="77777777" w:rsidR="00D61DCC" w:rsidRPr="00890BB9" w:rsidRDefault="00D61DCC" w:rsidP="00D61DCC">
            <w:pPr>
              <w:pStyle w:val="Akapitzlist"/>
              <w:spacing w:line="240" w:lineRule="auto"/>
              <w:ind w:left="0"/>
              <w:rPr>
                <w:b/>
                <w:bCs/>
                <w:color w:val="FFFFFF" w:themeColor="background1"/>
                <w:szCs w:val="20"/>
                <w:lang w:val="pl-PL"/>
              </w:rPr>
            </w:pPr>
            <w:r w:rsidRPr="00890BB9">
              <w:rPr>
                <w:color w:val="FFFFFF" w:themeColor="background1"/>
                <w:lang w:val="pl-PL"/>
              </w:rPr>
              <w:t>Tczew</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49AD141D" w14:textId="77A51842"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6,6</w:t>
            </w:r>
          </w:p>
        </w:tc>
        <w:tc>
          <w:tcPr>
            <w:tcW w:w="780" w:type="dxa"/>
            <w:shd w:val="clear" w:color="auto" w:fill="FFFFFF" w:themeFill="background1"/>
            <w:vAlign w:val="center"/>
          </w:tcPr>
          <w:p w14:paraId="0FE96FEF" w14:textId="1163DB9B"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6,8</w:t>
            </w:r>
          </w:p>
        </w:tc>
        <w:tc>
          <w:tcPr>
            <w:tcW w:w="780" w:type="dxa"/>
            <w:shd w:val="clear" w:color="auto" w:fill="FFFFFF" w:themeFill="background1"/>
            <w:vAlign w:val="center"/>
          </w:tcPr>
          <w:p w14:paraId="0977DDAC" w14:textId="111D20F6"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6,7</w:t>
            </w:r>
          </w:p>
        </w:tc>
        <w:tc>
          <w:tcPr>
            <w:tcW w:w="779" w:type="dxa"/>
            <w:shd w:val="clear" w:color="auto" w:fill="FFFFFF" w:themeFill="background1"/>
            <w:vAlign w:val="center"/>
          </w:tcPr>
          <w:p w14:paraId="567FCBA7" w14:textId="2B1D5CD6"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6,5</w:t>
            </w:r>
          </w:p>
        </w:tc>
        <w:tc>
          <w:tcPr>
            <w:tcW w:w="780" w:type="dxa"/>
            <w:shd w:val="clear" w:color="auto" w:fill="FFFFFF" w:themeFill="background1"/>
            <w:vAlign w:val="center"/>
          </w:tcPr>
          <w:p w14:paraId="7FB49A09" w14:textId="4E5E772C"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7,2</w:t>
            </w:r>
          </w:p>
        </w:tc>
        <w:tc>
          <w:tcPr>
            <w:tcW w:w="780" w:type="dxa"/>
            <w:shd w:val="clear" w:color="auto" w:fill="FFFFFF" w:themeFill="background1"/>
            <w:vAlign w:val="center"/>
          </w:tcPr>
          <w:p w14:paraId="4E863957" w14:textId="6653266E"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6,7</w:t>
            </w:r>
          </w:p>
        </w:tc>
        <w:tc>
          <w:tcPr>
            <w:tcW w:w="920" w:type="dxa"/>
            <w:shd w:val="clear" w:color="auto" w:fill="auto"/>
            <w:tcMar>
              <w:top w:w="0" w:type="dxa"/>
              <w:left w:w="108" w:type="dxa"/>
              <w:bottom w:w="0" w:type="dxa"/>
              <w:right w:w="108" w:type="dxa"/>
            </w:tcMar>
            <w:vAlign w:val="center"/>
          </w:tcPr>
          <w:p w14:paraId="0E529201" w14:textId="66BC3F21"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6,5</w:t>
            </w:r>
          </w:p>
        </w:tc>
        <w:tc>
          <w:tcPr>
            <w:tcW w:w="851" w:type="dxa"/>
            <w:shd w:val="clear" w:color="auto" w:fill="auto"/>
            <w:tcMar>
              <w:top w:w="0" w:type="dxa"/>
              <w:left w:w="108" w:type="dxa"/>
              <w:bottom w:w="0" w:type="dxa"/>
              <w:right w:w="108" w:type="dxa"/>
            </w:tcMar>
            <w:vAlign w:val="center"/>
          </w:tcPr>
          <w:p w14:paraId="10B7EA36" w14:textId="3E517BEF"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6,9</w:t>
            </w:r>
          </w:p>
        </w:tc>
        <w:tc>
          <w:tcPr>
            <w:tcW w:w="850" w:type="dxa"/>
            <w:shd w:val="clear" w:color="auto" w:fill="FFFFFF" w:themeFill="background1"/>
            <w:tcMar>
              <w:top w:w="0" w:type="dxa"/>
              <w:left w:w="108" w:type="dxa"/>
              <w:bottom w:w="0" w:type="dxa"/>
              <w:right w:w="108" w:type="dxa"/>
            </w:tcMar>
            <w:vAlign w:val="center"/>
          </w:tcPr>
          <w:p w14:paraId="7AA0D5C8" w14:textId="0CEA6230"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7,0</w:t>
            </w:r>
          </w:p>
        </w:tc>
      </w:tr>
      <w:tr w:rsidR="00D61DCC" w:rsidRPr="00A53C1B" w14:paraId="58631101" w14:textId="77777777" w:rsidTr="00D61DC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A50482F" w14:textId="77777777" w:rsidR="00D61DCC" w:rsidRPr="00890BB9" w:rsidRDefault="00D61DCC" w:rsidP="00D61DCC">
            <w:pPr>
              <w:pStyle w:val="Akapitzlist"/>
              <w:spacing w:line="240" w:lineRule="auto"/>
              <w:ind w:left="0"/>
              <w:rPr>
                <w:b/>
                <w:bCs/>
                <w:color w:val="FFFFFF" w:themeColor="background1"/>
                <w:szCs w:val="20"/>
                <w:lang w:val="pl-PL"/>
              </w:rPr>
            </w:pPr>
            <w:r w:rsidRPr="00890BB9">
              <w:rPr>
                <w:color w:val="FFFFFF" w:themeColor="background1"/>
                <w:lang w:val="pl-PL"/>
              </w:rPr>
              <w:t>Tomaszów Mazowiecki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4EE1456" w14:textId="31C80700"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8,1</w:t>
            </w:r>
          </w:p>
        </w:tc>
        <w:tc>
          <w:tcPr>
            <w:tcW w:w="780" w:type="dxa"/>
            <w:shd w:val="clear" w:color="auto" w:fill="FFFFFF" w:themeFill="background1"/>
            <w:vAlign w:val="center"/>
          </w:tcPr>
          <w:p w14:paraId="3C8ED1E0" w14:textId="50ED98CE"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8,0</w:t>
            </w:r>
          </w:p>
        </w:tc>
        <w:tc>
          <w:tcPr>
            <w:tcW w:w="780" w:type="dxa"/>
            <w:shd w:val="clear" w:color="auto" w:fill="FFFFFF" w:themeFill="background1"/>
            <w:vAlign w:val="center"/>
          </w:tcPr>
          <w:p w14:paraId="4E1665C7" w14:textId="55A3B16C"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8,4</w:t>
            </w:r>
          </w:p>
        </w:tc>
        <w:tc>
          <w:tcPr>
            <w:tcW w:w="779" w:type="dxa"/>
            <w:shd w:val="clear" w:color="auto" w:fill="FFFFFF" w:themeFill="background1"/>
            <w:vAlign w:val="center"/>
          </w:tcPr>
          <w:p w14:paraId="4C4B503E" w14:textId="69199499"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8,4</w:t>
            </w:r>
          </w:p>
        </w:tc>
        <w:tc>
          <w:tcPr>
            <w:tcW w:w="780" w:type="dxa"/>
            <w:shd w:val="clear" w:color="auto" w:fill="FFFFFF" w:themeFill="background1"/>
            <w:vAlign w:val="center"/>
          </w:tcPr>
          <w:p w14:paraId="00524946" w14:textId="1F9F9F1E"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8,4</w:t>
            </w:r>
          </w:p>
        </w:tc>
        <w:tc>
          <w:tcPr>
            <w:tcW w:w="780" w:type="dxa"/>
            <w:shd w:val="clear" w:color="auto" w:fill="FFFFFF" w:themeFill="background1"/>
            <w:vAlign w:val="center"/>
          </w:tcPr>
          <w:p w14:paraId="6FD1A15F" w14:textId="4C774A4C"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7,8</w:t>
            </w:r>
          </w:p>
        </w:tc>
        <w:tc>
          <w:tcPr>
            <w:tcW w:w="920" w:type="dxa"/>
            <w:shd w:val="clear" w:color="auto" w:fill="auto"/>
            <w:tcMar>
              <w:top w:w="0" w:type="dxa"/>
              <w:left w:w="108" w:type="dxa"/>
              <w:bottom w:w="0" w:type="dxa"/>
              <w:right w:w="108" w:type="dxa"/>
            </w:tcMar>
            <w:vAlign w:val="center"/>
          </w:tcPr>
          <w:p w14:paraId="5828BA64" w14:textId="5B37481D"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8,2</w:t>
            </w:r>
          </w:p>
        </w:tc>
        <w:tc>
          <w:tcPr>
            <w:tcW w:w="851" w:type="dxa"/>
            <w:shd w:val="clear" w:color="auto" w:fill="auto"/>
            <w:tcMar>
              <w:top w:w="0" w:type="dxa"/>
              <w:left w:w="108" w:type="dxa"/>
              <w:bottom w:w="0" w:type="dxa"/>
              <w:right w:w="108" w:type="dxa"/>
            </w:tcMar>
            <w:vAlign w:val="center"/>
          </w:tcPr>
          <w:p w14:paraId="2D836060" w14:textId="280D5BBE"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8,4</w:t>
            </w:r>
          </w:p>
        </w:tc>
        <w:tc>
          <w:tcPr>
            <w:tcW w:w="850" w:type="dxa"/>
            <w:shd w:val="clear" w:color="auto" w:fill="FFFFFF" w:themeFill="background1"/>
            <w:tcMar>
              <w:top w:w="0" w:type="dxa"/>
              <w:left w:w="108" w:type="dxa"/>
              <w:bottom w:w="0" w:type="dxa"/>
              <w:right w:w="108" w:type="dxa"/>
            </w:tcMar>
            <w:vAlign w:val="center"/>
          </w:tcPr>
          <w:p w14:paraId="241518BF" w14:textId="4BC69276" w:rsidR="00D61DCC" w:rsidRPr="00E70694" w:rsidRDefault="00D61DCC" w:rsidP="00D61DCC">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7,8</w:t>
            </w:r>
          </w:p>
        </w:tc>
      </w:tr>
    </w:tbl>
    <w:p w14:paraId="6B90475A" w14:textId="77777777" w:rsidR="00D61DCC" w:rsidRPr="00A53C1B" w:rsidRDefault="00D61DCC" w:rsidP="00D61DCC">
      <w:pPr>
        <w:spacing w:line="240" w:lineRule="auto"/>
        <w:rPr>
          <w:i/>
          <w:iCs/>
          <w:sz w:val="20"/>
          <w:szCs w:val="18"/>
          <w:lang w:val="pl-PL"/>
        </w:rPr>
      </w:pPr>
      <w:r w:rsidRPr="00A53C1B">
        <w:rPr>
          <w:i/>
          <w:iCs/>
          <w:sz w:val="20"/>
          <w:szCs w:val="18"/>
          <w:lang w:val="pl-PL"/>
        </w:rPr>
        <w:t xml:space="preserve">Źródło: Opracowanie własne na podstawie danych </w:t>
      </w:r>
      <w:r>
        <w:rPr>
          <w:i/>
          <w:iCs/>
          <w:sz w:val="20"/>
          <w:szCs w:val="18"/>
          <w:lang w:val="pl-PL"/>
        </w:rPr>
        <w:t>BDL</w:t>
      </w:r>
    </w:p>
    <w:p w14:paraId="190E286E" w14:textId="77777777" w:rsidR="00D61DCC" w:rsidRDefault="00D61DCC" w:rsidP="00D61DCC">
      <w:pPr>
        <w:rPr>
          <w:lang w:val="pl-PL"/>
        </w:rPr>
      </w:pPr>
    </w:p>
    <w:p w14:paraId="28CC9848" w14:textId="054EB6F8" w:rsidR="00D61DCC" w:rsidRPr="00E255AB" w:rsidRDefault="00D61DCC" w:rsidP="00D61DCC">
      <w:pPr>
        <w:rPr>
          <w:b/>
          <w:bCs/>
          <w:lang w:val="pl-PL"/>
        </w:rPr>
      </w:pPr>
      <w:r w:rsidRPr="00E255AB">
        <w:rPr>
          <w:b/>
          <w:bCs/>
          <w:noProof/>
          <w:lang w:val="pl-PL"/>
        </w:rPr>
        <mc:AlternateContent>
          <mc:Choice Requires="wps">
            <w:drawing>
              <wp:anchor distT="0" distB="0" distL="114300" distR="114300" simplePos="0" relativeHeight="251768832" behindDoc="0" locked="0" layoutInCell="1" allowOverlap="1" wp14:anchorId="6CF70F6F" wp14:editId="5D18068A">
                <wp:simplePos x="0" y="0"/>
                <wp:positionH relativeFrom="margin">
                  <wp:posOffset>0</wp:posOffset>
                </wp:positionH>
                <wp:positionV relativeFrom="paragraph">
                  <wp:posOffset>0</wp:posOffset>
                </wp:positionV>
                <wp:extent cx="5866130" cy="12065"/>
                <wp:effectExtent l="0" t="0" r="1270" b="6985"/>
                <wp:wrapNone/>
                <wp:docPr id="223" name="Łącznik prosty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BD952D1" id="Łącznik prosty 65" o:spid="_x0000_s1026" style="position:absolute;flip:y;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461.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" strokecolor="red" strokeweight="1.5pt">
                <v:stroke joinstyle="miter"/>
                <o:lock v:ext="edit" shapetype="f"/>
                <w10:wrap anchorx="margin"/>
              </v:line>
            </w:pict>
          </mc:Fallback>
        </mc:AlternateContent>
      </w:r>
      <w:r w:rsidRPr="00E255AB">
        <w:rPr>
          <w:b/>
          <w:bCs/>
          <w:lang w:val="pl-PL"/>
        </w:rPr>
        <w:t xml:space="preserve">Tomaszów Mazowiecki </w:t>
      </w:r>
      <w:r>
        <w:rPr>
          <w:b/>
          <w:bCs/>
          <w:lang w:val="pl-PL"/>
        </w:rPr>
        <w:t>ma wysokie na tle</w:t>
      </w:r>
      <w:r w:rsidRPr="00E255AB">
        <w:rPr>
          <w:b/>
          <w:bCs/>
          <w:lang w:val="pl-PL"/>
        </w:rPr>
        <w:t xml:space="preserve"> porównywanych miast</w:t>
      </w:r>
      <w:r>
        <w:rPr>
          <w:b/>
          <w:bCs/>
          <w:lang w:val="pl-PL"/>
        </w:rPr>
        <w:t xml:space="preserve"> odsetki zgonów z powodów nowotworów oraz chorób układu krążenia, podobnie jak zgonów poniżej 60 roku życia.</w:t>
      </w:r>
    </w:p>
    <w:p w14:paraId="4BFABB7A" w14:textId="77777777" w:rsidR="00D61DCC" w:rsidRDefault="00D61DCC" w:rsidP="00D61DCC">
      <w:pPr>
        <w:rPr>
          <w:lang w:val="pl-PL"/>
        </w:rPr>
      </w:pPr>
      <w:r w:rsidRPr="00A53C1B">
        <w:rPr>
          <w:noProof/>
          <w:lang w:val="pl-PL"/>
        </w:rPr>
        <mc:AlternateContent>
          <mc:Choice Requires="wps">
            <w:drawing>
              <wp:anchor distT="0" distB="0" distL="114300" distR="114300" simplePos="0" relativeHeight="251769856" behindDoc="0" locked="0" layoutInCell="1" allowOverlap="1" wp14:anchorId="7DBFC7A7" wp14:editId="415B449C">
                <wp:simplePos x="0" y="0"/>
                <wp:positionH relativeFrom="margin">
                  <wp:posOffset>0</wp:posOffset>
                </wp:positionH>
                <wp:positionV relativeFrom="paragraph">
                  <wp:posOffset>0</wp:posOffset>
                </wp:positionV>
                <wp:extent cx="5866130" cy="12065"/>
                <wp:effectExtent l="0" t="0" r="1270" b="6985"/>
                <wp:wrapNone/>
                <wp:docPr id="224" name="Łącznik prosty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CC13FED" id="Łącznik prosty 65" o:spid="_x0000_s1026" style="position:absolute;flip:y;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461.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" strokecolor="red" strokeweight="1.5pt">
                <v:stroke joinstyle="miter"/>
                <o:lock v:ext="edit" shapetype="f"/>
                <w10:wrap anchorx="margin"/>
              </v:line>
            </w:pict>
          </mc:Fallback>
        </mc:AlternateContent>
      </w:r>
    </w:p>
    <w:p w14:paraId="420C83B2" w14:textId="18E0C514" w:rsidR="003F2090" w:rsidRPr="003F2090" w:rsidRDefault="003F2090" w:rsidP="003F2090">
      <w:pPr>
        <w:rPr>
          <w:lang w:val="pl-PL"/>
        </w:rPr>
      </w:pPr>
      <w:r>
        <w:rPr>
          <w:lang w:val="pl-PL"/>
        </w:rPr>
        <w:t xml:space="preserve">Miasto prowadzi także Ośrodek Rehabilitacji Dzieci Niepełnosprawnych. </w:t>
      </w:r>
      <w:r w:rsidRPr="003F2090">
        <w:rPr>
          <w:lang w:val="pl-PL"/>
        </w:rPr>
        <w:t>W 2020 roku liczba</w:t>
      </w:r>
      <w:r>
        <w:rPr>
          <w:lang w:val="pl-PL"/>
        </w:rPr>
        <w:t xml:space="preserve"> </w:t>
      </w:r>
      <w:r w:rsidRPr="003F2090">
        <w:rPr>
          <w:lang w:val="pl-PL"/>
        </w:rPr>
        <w:t>zarejestrowanych kart wyniosła</w:t>
      </w:r>
      <w:r>
        <w:rPr>
          <w:lang w:val="pl-PL"/>
        </w:rPr>
        <w:t xml:space="preserve"> </w:t>
      </w:r>
      <w:r w:rsidRPr="003F2090">
        <w:rPr>
          <w:lang w:val="pl-PL"/>
        </w:rPr>
        <w:t>4 599, w tym:</w:t>
      </w:r>
    </w:p>
    <w:p w14:paraId="2C3D0BC9" w14:textId="79D85F03" w:rsidR="003F2090" w:rsidRPr="003F2090" w:rsidRDefault="003F2090" w:rsidP="003B5923">
      <w:pPr>
        <w:pStyle w:val="Akapitzlist"/>
        <w:numPr>
          <w:ilvl w:val="0"/>
          <w:numId w:val="39"/>
        </w:numPr>
        <w:ind w:left="567" w:hanging="567"/>
        <w:rPr>
          <w:lang w:val="pl-PL"/>
        </w:rPr>
      </w:pPr>
      <w:r w:rsidRPr="003F2090">
        <w:rPr>
          <w:lang w:val="pl-PL"/>
        </w:rPr>
        <w:t>2 897 z terenu miasta Tomaszowa Mazowieckiego</w:t>
      </w:r>
      <w:r>
        <w:rPr>
          <w:lang w:val="pl-PL"/>
        </w:rPr>
        <w:t>,</w:t>
      </w:r>
    </w:p>
    <w:p w14:paraId="3CF9F310" w14:textId="0C7C030D" w:rsidR="003F2090" w:rsidRPr="003F2090" w:rsidRDefault="003F2090" w:rsidP="003B5923">
      <w:pPr>
        <w:pStyle w:val="Akapitzlist"/>
        <w:numPr>
          <w:ilvl w:val="0"/>
          <w:numId w:val="39"/>
        </w:numPr>
        <w:ind w:left="567" w:hanging="567"/>
        <w:rPr>
          <w:lang w:val="pl-PL"/>
        </w:rPr>
      </w:pPr>
      <w:r w:rsidRPr="003F2090">
        <w:rPr>
          <w:lang w:val="pl-PL"/>
        </w:rPr>
        <w:t>1 702 z terenu gmin.</w:t>
      </w:r>
    </w:p>
    <w:p w14:paraId="699F1B9B" w14:textId="20F8DD44" w:rsidR="003F2090" w:rsidRPr="003F2090" w:rsidRDefault="003F2090" w:rsidP="003F2090">
      <w:pPr>
        <w:rPr>
          <w:lang w:val="pl-PL"/>
        </w:rPr>
      </w:pPr>
      <w:r w:rsidRPr="003F2090">
        <w:rPr>
          <w:lang w:val="pl-PL"/>
        </w:rPr>
        <w:t>Liczba pacjentów</w:t>
      </w:r>
      <w:r>
        <w:rPr>
          <w:lang w:val="pl-PL"/>
        </w:rPr>
        <w:t xml:space="preserve"> </w:t>
      </w:r>
      <w:r w:rsidRPr="003F2090">
        <w:rPr>
          <w:lang w:val="pl-PL"/>
        </w:rPr>
        <w:t>przyjętych w 2020 roku:</w:t>
      </w:r>
    </w:p>
    <w:p w14:paraId="5C6B55B1" w14:textId="56C3D45F" w:rsidR="003F2090" w:rsidRPr="003F2090" w:rsidRDefault="003F2090" w:rsidP="003B5923">
      <w:pPr>
        <w:pStyle w:val="Akapitzlist"/>
        <w:numPr>
          <w:ilvl w:val="0"/>
          <w:numId w:val="39"/>
        </w:numPr>
        <w:ind w:left="567" w:hanging="567"/>
        <w:rPr>
          <w:lang w:val="pl-PL"/>
        </w:rPr>
      </w:pPr>
      <w:r>
        <w:rPr>
          <w:lang w:val="pl-PL"/>
        </w:rPr>
        <w:t>D</w:t>
      </w:r>
      <w:r w:rsidRPr="003F2090">
        <w:rPr>
          <w:lang w:val="pl-PL"/>
        </w:rPr>
        <w:t>zieci z miasta Tomaszowa Mazowieckiego - 291,</w:t>
      </w:r>
    </w:p>
    <w:p w14:paraId="64032B5F" w14:textId="6885F431" w:rsidR="003F2090" w:rsidRPr="003F2090" w:rsidRDefault="003F2090" w:rsidP="003B5923">
      <w:pPr>
        <w:pStyle w:val="Akapitzlist"/>
        <w:numPr>
          <w:ilvl w:val="0"/>
          <w:numId w:val="39"/>
        </w:numPr>
        <w:ind w:left="567" w:hanging="567"/>
        <w:rPr>
          <w:lang w:val="pl-PL"/>
        </w:rPr>
      </w:pPr>
      <w:r>
        <w:rPr>
          <w:lang w:val="pl-PL"/>
        </w:rPr>
        <w:t>D</w:t>
      </w:r>
      <w:r w:rsidRPr="003F2090">
        <w:rPr>
          <w:lang w:val="pl-PL"/>
        </w:rPr>
        <w:t xml:space="preserve">zieci z gmin na podstawie zawartych porozumień </w:t>
      </w:r>
      <w:r>
        <w:rPr>
          <w:lang w:val="pl-PL"/>
        </w:rPr>
        <w:t>–</w:t>
      </w:r>
      <w:r w:rsidRPr="003F2090">
        <w:rPr>
          <w:lang w:val="pl-PL"/>
        </w:rPr>
        <w:t xml:space="preserve"> 159</w:t>
      </w:r>
      <w:r>
        <w:rPr>
          <w:lang w:val="pl-PL"/>
        </w:rPr>
        <w:t>,</w:t>
      </w:r>
    </w:p>
    <w:p w14:paraId="68A3D2B8" w14:textId="63106D7B" w:rsidR="003F2090" w:rsidRPr="003F2090" w:rsidRDefault="003F2090" w:rsidP="003B5923">
      <w:pPr>
        <w:pStyle w:val="Akapitzlist"/>
        <w:numPr>
          <w:ilvl w:val="0"/>
          <w:numId w:val="39"/>
        </w:numPr>
        <w:ind w:left="567" w:hanging="567"/>
        <w:rPr>
          <w:lang w:val="pl-PL"/>
        </w:rPr>
      </w:pPr>
      <w:r>
        <w:rPr>
          <w:lang w:val="pl-PL"/>
        </w:rPr>
        <w:t>P</w:t>
      </w:r>
      <w:r w:rsidRPr="003F2090">
        <w:rPr>
          <w:lang w:val="pl-PL"/>
        </w:rPr>
        <w:t xml:space="preserve">łatnicy z miasta </w:t>
      </w:r>
      <w:r>
        <w:rPr>
          <w:lang w:val="pl-PL"/>
        </w:rPr>
        <w:t>–</w:t>
      </w:r>
      <w:r w:rsidRPr="003F2090">
        <w:rPr>
          <w:lang w:val="pl-PL"/>
        </w:rPr>
        <w:t xml:space="preserve"> 293</w:t>
      </w:r>
      <w:r>
        <w:rPr>
          <w:lang w:val="pl-PL"/>
        </w:rPr>
        <w:t>,</w:t>
      </w:r>
    </w:p>
    <w:p w14:paraId="6FD7DCAB" w14:textId="7C496AC1" w:rsidR="003F2090" w:rsidRPr="003F2090" w:rsidRDefault="003F2090" w:rsidP="003B5923">
      <w:pPr>
        <w:pStyle w:val="Akapitzlist"/>
        <w:numPr>
          <w:ilvl w:val="0"/>
          <w:numId w:val="39"/>
        </w:numPr>
        <w:ind w:left="567" w:hanging="567"/>
        <w:rPr>
          <w:lang w:val="pl-PL"/>
        </w:rPr>
      </w:pPr>
      <w:r>
        <w:rPr>
          <w:lang w:val="pl-PL"/>
        </w:rPr>
        <w:t>P</w:t>
      </w:r>
      <w:r w:rsidRPr="003F2090">
        <w:rPr>
          <w:lang w:val="pl-PL"/>
        </w:rPr>
        <w:t xml:space="preserve">łatnicy z gmin </w:t>
      </w:r>
      <w:r>
        <w:rPr>
          <w:lang w:val="pl-PL"/>
        </w:rPr>
        <w:t>–</w:t>
      </w:r>
      <w:r w:rsidRPr="003F2090">
        <w:rPr>
          <w:lang w:val="pl-PL"/>
        </w:rPr>
        <w:t xml:space="preserve"> 76</w:t>
      </w:r>
      <w:r>
        <w:rPr>
          <w:lang w:val="pl-PL"/>
        </w:rPr>
        <w:t>,</w:t>
      </w:r>
    </w:p>
    <w:p w14:paraId="6A253469" w14:textId="77777777" w:rsidR="00FB02AF" w:rsidRDefault="003F2090" w:rsidP="00C81085">
      <w:pPr>
        <w:pStyle w:val="Akapitzlist"/>
        <w:numPr>
          <w:ilvl w:val="0"/>
          <w:numId w:val="39"/>
        </w:numPr>
        <w:ind w:left="567" w:hanging="567"/>
        <w:rPr>
          <w:lang w:val="pl-PL"/>
        </w:rPr>
      </w:pPr>
      <w:r w:rsidRPr="00FB02AF">
        <w:rPr>
          <w:lang w:val="pl-PL"/>
        </w:rPr>
        <w:t>Sportowcy z miasta – 30,</w:t>
      </w:r>
    </w:p>
    <w:p w14:paraId="5A7F3BB1" w14:textId="0F3B1F1C" w:rsidR="003F2090" w:rsidRPr="00FB02AF" w:rsidRDefault="003F2090" w:rsidP="00C81085">
      <w:pPr>
        <w:pStyle w:val="Akapitzlist"/>
        <w:numPr>
          <w:ilvl w:val="0"/>
          <w:numId w:val="39"/>
        </w:numPr>
        <w:ind w:left="567" w:hanging="567"/>
        <w:rPr>
          <w:lang w:val="pl-PL"/>
        </w:rPr>
      </w:pPr>
      <w:r w:rsidRPr="00FB02AF">
        <w:rPr>
          <w:lang w:val="pl-PL"/>
        </w:rPr>
        <w:t>osoby z wypadku komunikacyjnego - 6.</w:t>
      </w:r>
    </w:p>
    <w:p w14:paraId="38C6A385" w14:textId="5B9F71BE" w:rsidR="003F2090" w:rsidRDefault="003F2090" w:rsidP="003F2090">
      <w:pPr>
        <w:rPr>
          <w:lang w:val="pl-PL"/>
        </w:rPr>
      </w:pPr>
      <w:r w:rsidRPr="003F2090">
        <w:rPr>
          <w:lang w:val="pl-PL"/>
        </w:rPr>
        <w:t>Liczba wykonanych</w:t>
      </w:r>
      <w:r>
        <w:rPr>
          <w:lang w:val="pl-PL"/>
        </w:rPr>
        <w:t xml:space="preserve"> </w:t>
      </w:r>
      <w:r w:rsidRPr="003F2090">
        <w:rPr>
          <w:lang w:val="pl-PL"/>
        </w:rPr>
        <w:t>zabiegów rehabilitacyjnych</w:t>
      </w:r>
      <w:r>
        <w:rPr>
          <w:lang w:val="pl-PL"/>
        </w:rPr>
        <w:t xml:space="preserve"> </w:t>
      </w:r>
      <w:r w:rsidRPr="003F2090">
        <w:rPr>
          <w:lang w:val="pl-PL"/>
        </w:rPr>
        <w:t>w 2020 roku - 21 518</w:t>
      </w:r>
    </w:p>
    <w:p w14:paraId="1EDDBB83" w14:textId="1831E1FA" w:rsidR="003F2090" w:rsidRDefault="006C6041" w:rsidP="006C6041">
      <w:pPr>
        <w:rPr>
          <w:lang w:val="pl-PL"/>
        </w:rPr>
      </w:pPr>
      <w:r w:rsidRPr="006C6041">
        <w:rPr>
          <w:lang w:val="pl-PL"/>
        </w:rPr>
        <w:t>Największą liczbą</w:t>
      </w:r>
      <w:r>
        <w:rPr>
          <w:lang w:val="pl-PL"/>
        </w:rPr>
        <w:t xml:space="preserve"> </w:t>
      </w:r>
      <w:r w:rsidRPr="006C6041">
        <w:rPr>
          <w:lang w:val="pl-PL"/>
        </w:rPr>
        <w:t>pacjentów ORDN</w:t>
      </w:r>
      <w:r>
        <w:rPr>
          <w:lang w:val="pl-PL"/>
        </w:rPr>
        <w:t xml:space="preserve"> </w:t>
      </w:r>
      <w:r w:rsidRPr="006C6041">
        <w:rPr>
          <w:lang w:val="pl-PL"/>
        </w:rPr>
        <w:t>stanowią dzieci</w:t>
      </w:r>
      <w:r>
        <w:rPr>
          <w:lang w:val="pl-PL"/>
        </w:rPr>
        <w:t xml:space="preserve"> </w:t>
      </w:r>
      <w:r w:rsidRPr="006C6041">
        <w:rPr>
          <w:lang w:val="pl-PL"/>
        </w:rPr>
        <w:t>z opóźnieniem</w:t>
      </w:r>
      <w:r>
        <w:rPr>
          <w:lang w:val="pl-PL"/>
        </w:rPr>
        <w:t xml:space="preserve"> </w:t>
      </w:r>
      <w:r w:rsidRPr="006C6041">
        <w:rPr>
          <w:lang w:val="pl-PL"/>
        </w:rPr>
        <w:t>i zaburzeniami rozwoju,</w:t>
      </w:r>
      <w:r>
        <w:rPr>
          <w:lang w:val="pl-PL"/>
        </w:rPr>
        <w:t xml:space="preserve"> </w:t>
      </w:r>
      <w:r w:rsidRPr="006C6041">
        <w:rPr>
          <w:lang w:val="pl-PL"/>
        </w:rPr>
        <w:t>a</w:t>
      </w:r>
      <w:r w:rsidR="00E255AB">
        <w:rPr>
          <w:lang w:val="pl-PL"/>
        </w:rPr>
        <w:t> </w:t>
      </w:r>
      <w:r w:rsidRPr="006C6041">
        <w:rPr>
          <w:lang w:val="pl-PL"/>
        </w:rPr>
        <w:t>także z autyzmem</w:t>
      </w:r>
      <w:r>
        <w:rPr>
          <w:lang w:val="pl-PL"/>
        </w:rPr>
        <w:t xml:space="preserve">. </w:t>
      </w:r>
    </w:p>
    <w:p w14:paraId="77134DA4" w14:textId="0D385688" w:rsidR="00E255AB" w:rsidRDefault="00E255AB">
      <w:pPr>
        <w:spacing w:after="160" w:line="259" w:lineRule="auto"/>
        <w:rPr>
          <w:lang w:val="pl-PL"/>
        </w:rPr>
      </w:pPr>
      <w:r>
        <w:rPr>
          <w:lang w:val="pl-PL"/>
        </w:rPr>
        <w:br w:type="page"/>
      </w:r>
    </w:p>
    <w:p w14:paraId="455C4924" w14:textId="77777777" w:rsidR="00505B0D" w:rsidRPr="00A53C1B" w:rsidRDefault="00505B0D" w:rsidP="00505B0D">
      <w:pPr>
        <w:rPr>
          <w:lang w:val="pl-PL"/>
        </w:rPr>
      </w:pPr>
    </w:p>
    <w:p w14:paraId="3A968537" w14:textId="77777777" w:rsidR="00505B0D" w:rsidRPr="00A53C1B" w:rsidRDefault="00505B0D" w:rsidP="00505B0D">
      <w:pPr>
        <w:pStyle w:val="Nagwek2"/>
        <w:numPr>
          <w:ilvl w:val="1"/>
          <w:numId w:val="7"/>
        </w:numPr>
        <w:rPr>
          <w:lang w:val="pl-PL"/>
        </w:rPr>
      </w:pPr>
      <w:bookmarkStart w:id="255" w:name="_Toc85396338"/>
      <w:r w:rsidRPr="00A53C1B">
        <w:rPr>
          <w:lang w:val="pl-PL"/>
        </w:rPr>
        <w:t>Polityka społeczna i sytuacja materialna społeczeństwa</w:t>
      </w:r>
      <w:bookmarkEnd w:id="255"/>
    </w:p>
    <w:p w14:paraId="3B81538A" w14:textId="4CB6ED24" w:rsidR="00505B0D" w:rsidRDefault="00505B0D" w:rsidP="00505B0D">
      <w:pPr>
        <w:rPr>
          <w:lang w:val="pl-PL"/>
        </w:rPr>
      </w:pPr>
    </w:p>
    <w:p w14:paraId="20B45632" w14:textId="62009411" w:rsidR="00E255AB" w:rsidRDefault="006B5BFB" w:rsidP="00505B0D">
      <w:pPr>
        <w:rPr>
          <w:lang w:val="pl-PL"/>
        </w:rPr>
      </w:pPr>
      <w:r w:rsidRPr="006B5BFB">
        <w:rPr>
          <w:lang w:val="pl-PL"/>
        </w:rPr>
        <w:t>Liczba beneficjentów środowiskowej pomocy społecznej na 10 tys. ludności w całym kraju systematycznie spada. W Tomaszowie Mazowieckim w roku 20</w:t>
      </w:r>
      <w:r>
        <w:rPr>
          <w:lang w:val="pl-PL"/>
        </w:rPr>
        <w:t>19</w:t>
      </w:r>
      <w:r w:rsidRPr="006B5BFB">
        <w:rPr>
          <w:lang w:val="pl-PL"/>
        </w:rPr>
        <w:t xml:space="preserve"> wyniosła 5</w:t>
      </w:r>
      <w:r>
        <w:rPr>
          <w:lang w:val="pl-PL"/>
        </w:rPr>
        <w:t>38</w:t>
      </w:r>
      <w:r w:rsidRPr="006B5BFB">
        <w:rPr>
          <w:lang w:val="pl-PL"/>
        </w:rPr>
        <w:t xml:space="preserve"> osób</w:t>
      </w:r>
      <w:r>
        <w:rPr>
          <w:lang w:val="pl-PL"/>
        </w:rPr>
        <w:t>, co było wartością najwyższą w grupie porównywanych Miast</w:t>
      </w:r>
      <w:r w:rsidR="00D61DCC">
        <w:rPr>
          <w:lang w:val="pl-PL"/>
        </w:rPr>
        <w:t xml:space="preserve"> (</w:t>
      </w:r>
      <w:r w:rsidR="00D61DCC">
        <w:rPr>
          <w:lang w:val="pl-PL"/>
        </w:rPr>
        <w:fldChar w:fldCharType="begin"/>
      </w:r>
      <w:r w:rsidR="00D61DCC">
        <w:rPr>
          <w:lang w:val="pl-PL"/>
        </w:rPr>
        <w:instrText xml:space="preserve"> REF _Ref85374360 \h </w:instrText>
      </w:r>
      <w:r w:rsidR="00D61DCC">
        <w:rPr>
          <w:lang w:val="pl-PL"/>
        </w:rPr>
      </w:r>
      <w:r w:rsidR="00D61DCC">
        <w:rPr>
          <w:lang w:val="pl-PL"/>
        </w:rPr>
        <w:fldChar w:fldCharType="separate"/>
      </w:r>
      <w:r w:rsidR="0045408F">
        <w:t xml:space="preserve">Tabela </w:t>
      </w:r>
      <w:r w:rsidR="0045408F">
        <w:rPr>
          <w:noProof/>
        </w:rPr>
        <w:t>2</w:t>
      </w:r>
      <w:r w:rsidR="0045408F">
        <w:t>.</w:t>
      </w:r>
      <w:r w:rsidR="0045408F">
        <w:rPr>
          <w:noProof/>
        </w:rPr>
        <w:t>59</w:t>
      </w:r>
      <w:r w:rsidR="00D61DCC">
        <w:rPr>
          <w:lang w:val="pl-PL"/>
        </w:rPr>
        <w:fldChar w:fldCharType="end"/>
      </w:r>
      <w:r w:rsidR="00D61DCC">
        <w:rPr>
          <w:lang w:val="pl-PL"/>
        </w:rPr>
        <w:t>)</w:t>
      </w:r>
      <w:r>
        <w:rPr>
          <w:lang w:val="pl-PL"/>
        </w:rPr>
        <w:t>.</w:t>
      </w:r>
    </w:p>
    <w:p w14:paraId="767893DD" w14:textId="0ACD7D66" w:rsidR="006B5BFB" w:rsidRDefault="006B5BFB" w:rsidP="00505B0D">
      <w:pPr>
        <w:rPr>
          <w:lang w:val="pl-PL"/>
        </w:rPr>
      </w:pPr>
    </w:p>
    <w:p w14:paraId="05A0AA37" w14:textId="217F440F" w:rsidR="006B5BFB" w:rsidRDefault="006B5BFB" w:rsidP="006B5BFB">
      <w:pPr>
        <w:pStyle w:val="Tabela"/>
      </w:pPr>
      <w:bookmarkStart w:id="256" w:name="_Ref85374360"/>
      <w:bookmarkStart w:id="257" w:name="_Toc85396275"/>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59</w:t>
      </w:r>
      <w:r w:rsidR="009D285A">
        <w:rPr>
          <w:noProof/>
        </w:rPr>
        <w:fldChar w:fldCharType="end"/>
      </w:r>
      <w:bookmarkEnd w:id="256"/>
      <w:r>
        <w:t xml:space="preserve"> </w:t>
      </w:r>
      <w:r w:rsidRPr="006B5BFB">
        <w:t>Beneficjenci środowiskowej pomocy społecznej na 10 tys. ludności</w:t>
      </w:r>
      <w:bookmarkEnd w:id="257"/>
    </w:p>
    <w:tbl>
      <w:tblPr>
        <w:tblW w:w="9072"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851"/>
        <w:gridCol w:w="780"/>
        <w:gridCol w:w="780"/>
        <w:gridCol w:w="779"/>
        <w:gridCol w:w="780"/>
        <w:gridCol w:w="780"/>
        <w:gridCol w:w="920"/>
        <w:gridCol w:w="851"/>
        <w:gridCol w:w="850"/>
      </w:tblGrid>
      <w:tr w:rsidR="006B5BFB" w:rsidRPr="00A53C1B" w14:paraId="039979AF" w14:textId="77777777" w:rsidTr="00F10E5D">
        <w:trPr>
          <w:trHeight w:val="463"/>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C1059A1" w14:textId="77777777" w:rsidR="006B5BFB" w:rsidRPr="00A53C1B" w:rsidRDefault="006B5BFB" w:rsidP="00F10E5D">
            <w:pPr>
              <w:pStyle w:val="Akapitzlist"/>
              <w:spacing w:line="240" w:lineRule="auto"/>
              <w:ind w:left="0"/>
              <w:jc w:val="center"/>
              <w:rPr>
                <w:b/>
                <w:lang w:val="pl-PL"/>
              </w:rPr>
            </w:pPr>
            <w:r w:rsidRPr="00A53C1B">
              <w:rPr>
                <w:b/>
                <w:sz w:val="22"/>
                <w:lang w:val="pl-PL"/>
              </w:rPr>
              <w:t>Gmina</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A4B5B9E" w14:textId="77777777" w:rsidR="006B5BFB" w:rsidRPr="00A53C1B" w:rsidRDefault="006B5BFB" w:rsidP="00F10E5D">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80685FB" w14:textId="77777777" w:rsidR="006B5BFB" w:rsidRPr="00A53C1B" w:rsidRDefault="006B5BFB" w:rsidP="00F10E5D">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D4EAFE6" w14:textId="77777777" w:rsidR="006B5BFB" w:rsidRPr="00A53C1B" w:rsidRDefault="006B5BFB" w:rsidP="00F10E5D">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EBEC97E" w14:textId="77777777" w:rsidR="006B5BFB" w:rsidRPr="00A53C1B" w:rsidRDefault="006B5BFB" w:rsidP="00F10E5D">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844D6CB" w14:textId="77777777" w:rsidR="006B5BFB" w:rsidRPr="00A53C1B" w:rsidRDefault="006B5BFB" w:rsidP="00F10E5D">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3F0F280" w14:textId="77777777" w:rsidR="006B5BFB" w:rsidRPr="00A53C1B" w:rsidRDefault="006B5BFB" w:rsidP="00F10E5D">
            <w:pPr>
              <w:pStyle w:val="Akapitzlist"/>
              <w:spacing w:line="240" w:lineRule="auto"/>
              <w:ind w:left="0"/>
              <w:jc w:val="center"/>
              <w:rPr>
                <w:b/>
                <w:lang w:val="pl-PL"/>
              </w:rPr>
            </w:pPr>
            <w:r w:rsidRPr="00A53C1B">
              <w:rPr>
                <w:b/>
                <w:sz w:val="22"/>
                <w:lang w:val="pl-PL"/>
              </w:rPr>
              <w:t>2016</w:t>
            </w:r>
          </w:p>
        </w:tc>
        <w:tc>
          <w:tcPr>
            <w:tcW w:w="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D9400A6" w14:textId="77777777" w:rsidR="006B5BFB" w:rsidRPr="00A53C1B" w:rsidRDefault="006B5BFB" w:rsidP="00F10E5D">
            <w:pPr>
              <w:pStyle w:val="Akapitzlist"/>
              <w:spacing w:line="240" w:lineRule="auto"/>
              <w:ind w:left="0"/>
              <w:jc w:val="center"/>
              <w:rPr>
                <w:b/>
                <w:lang w:val="pl-PL"/>
              </w:rPr>
            </w:pPr>
            <w:r w:rsidRPr="00A53C1B">
              <w:rPr>
                <w:b/>
                <w:sz w:val="22"/>
                <w:lang w:val="pl-PL"/>
              </w:rPr>
              <w:t>2017</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1E9CCBA" w14:textId="77777777" w:rsidR="006B5BFB" w:rsidRPr="00A53C1B" w:rsidRDefault="006B5BFB" w:rsidP="00F10E5D">
            <w:pPr>
              <w:pStyle w:val="Akapitzlist"/>
              <w:spacing w:line="240" w:lineRule="auto"/>
              <w:ind w:left="0"/>
              <w:jc w:val="center"/>
              <w:rPr>
                <w:b/>
                <w:lang w:val="pl-PL"/>
              </w:rPr>
            </w:pPr>
            <w:r w:rsidRPr="00A53C1B">
              <w:rPr>
                <w:b/>
                <w:sz w:val="22"/>
                <w:lang w:val="pl-PL"/>
              </w:rPr>
              <w:t>2018</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15FCF1D" w14:textId="77777777" w:rsidR="006B5BFB" w:rsidRPr="00A53C1B" w:rsidRDefault="006B5BFB" w:rsidP="00F10E5D">
            <w:pPr>
              <w:pStyle w:val="Akapitzlist"/>
              <w:spacing w:line="240" w:lineRule="auto"/>
              <w:ind w:left="0"/>
              <w:jc w:val="center"/>
              <w:rPr>
                <w:b/>
                <w:lang w:val="pl-PL"/>
              </w:rPr>
            </w:pPr>
            <w:r w:rsidRPr="00A53C1B">
              <w:rPr>
                <w:b/>
                <w:sz w:val="22"/>
                <w:lang w:val="pl-PL"/>
              </w:rPr>
              <w:t>2019</w:t>
            </w:r>
          </w:p>
        </w:tc>
      </w:tr>
      <w:tr w:rsidR="006B5BFB" w:rsidRPr="00A53C1B" w14:paraId="2A8A215F" w14:textId="77777777" w:rsidTr="006B5BFB">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1DDE2A7" w14:textId="77777777" w:rsidR="006B5BFB" w:rsidRPr="00890BB9" w:rsidRDefault="006B5BFB" w:rsidP="006B5BFB">
            <w:pPr>
              <w:pStyle w:val="Akapitzlist"/>
              <w:spacing w:line="240" w:lineRule="auto"/>
              <w:ind w:left="0"/>
              <w:rPr>
                <w:b/>
                <w:bCs/>
                <w:color w:val="FFFFFF" w:themeColor="background1"/>
                <w:szCs w:val="20"/>
                <w:lang w:val="pl-PL"/>
              </w:rPr>
            </w:pPr>
            <w:r w:rsidRPr="00890BB9">
              <w:rPr>
                <w:color w:val="FFFFFF" w:themeColor="background1"/>
                <w:lang w:val="pl-PL"/>
              </w:rPr>
              <w:t>Ostrowiec Świętokrzyski</w:t>
            </w:r>
          </w:p>
        </w:tc>
        <w:tc>
          <w:tcPr>
            <w:tcW w:w="851"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284CDD5D" w14:textId="69ED1B82"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594</w:t>
            </w:r>
          </w:p>
        </w:tc>
        <w:tc>
          <w:tcPr>
            <w:tcW w:w="780" w:type="dxa"/>
            <w:tcBorders>
              <w:top w:val="single" w:sz="4" w:space="0" w:color="FFFFFF" w:themeColor="background1"/>
            </w:tcBorders>
            <w:shd w:val="clear" w:color="auto" w:fill="FFFFFF" w:themeFill="background1"/>
            <w:vAlign w:val="center"/>
          </w:tcPr>
          <w:p w14:paraId="27D4F135" w14:textId="246219DA"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646</w:t>
            </w:r>
          </w:p>
        </w:tc>
        <w:tc>
          <w:tcPr>
            <w:tcW w:w="780" w:type="dxa"/>
            <w:tcBorders>
              <w:top w:val="single" w:sz="4" w:space="0" w:color="FFFFFF" w:themeColor="background1"/>
            </w:tcBorders>
            <w:shd w:val="clear" w:color="auto" w:fill="FFFFFF" w:themeFill="background1"/>
            <w:vAlign w:val="center"/>
          </w:tcPr>
          <w:p w14:paraId="2F364F7A" w14:textId="5DCADFBB"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653</w:t>
            </w:r>
          </w:p>
        </w:tc>
        <w:tc>
          <w:tcPr>
            <w:tcW w:w="779" w:type="dxa"/>
            <w:tcBorders>
              <w:top w:val="single" w:sz="4" w:space="0" w:color="FFFFFF" w:themeColor="background1"/>
            </w:tcBorders>
            <w:shd w:val="clear" w:color="auto" w:fill="FFFFFF" w:themeFill="background1"/>
            <w:vAlign w:val="center"/>
          </w:tcPr>
          <w:p w14:paraId="5193D143" w14:textId="555FFF3B"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621</w:t>
            </w:r>
          </w:p>
        </w:tc>
        <w:tc>
          <w:tcPr>
            <w:tcW w:w="780" w:type="dxa"/>
            <w:tcBorders>
              <w:top w:val="single" w:sz="4" w:space="0" w:color="FFFFFF" w:themeColor="background1"/>
            </w:tcBorders>
            <w:shd w:val="clear" w:color="auto" w:fill="FFFFFF" w:themeFill="background1"/>
            <w:vAlign w:val="center"/>
          </w:tcPr>
          <w:p w14:paraId="2ECFDE4B" w14:textId="54C0DD81"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567</w:t>
            </w:r>
          </w:p>
        </w:tc>
        <w:tc>
          <w:tcPr>
            <w:tcW w:w="780" w:type="dxa"/>
            <w:tcBorders>
              <w:top w:val="single" w:sz="4" w:space="0" w:color="FFFFFF" w:themeColor="background1"/>
            </w:tcBorders>
            <w:shd w:val="clear" w:color="auto" w:fill="FFFFFF" w:themeFill="background1"/>
            <w:vAlign w:val="center"/>
          </w:tcPr>
          <w:p w14:paraId="778FACBF" w14:textId="0E8AE2D5"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467</w:t>
            </w:r>
          </w:p>
        </w:tc>
        <w:tc>
          <w:tcPr>
            <w:tcW w:w="920" w:type="dxa"/>
            <w:tcBorders>
              <w:top w:val="single" w:sz="4" w:space="0" w:color="FFFFFF" w:themeColor="background1"/>
            </w:tcBorders>
            <w:shd w:val="clear" w:color="auto" w:fill="auto"/>
            <w:tcMar>
              <w:top w:w="0" w:type="dxa"/>
              <w:left w:w="108" w:type="dxa"/>
              <w:bottom w:w="0" w:type="dxa"/>
              <w:right w:w="108" w:type="dxa"/>
            </w:tcMar>
            <w:vAlign w:val="center"/>
          </w:tcPr>
          <w:p w14:paraId="5DE322DB" w14:textId="2D7A0730"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346</w:t>
            </w:r>
          </w:p>
        </w:tc>
        <w:tc>
          <w:tcPr>
            <w:tcW w:w="851" w:type="dxa"/>
            <w:tcBorders>
              <w:top w:val="single" w:sz="4" w:space="0" w:color="FFFFFF" w:themeColor="background1"/>
            </w:tcBorders>
            <w:shd w:val="clear" w:color="auto" w:fill="auto"/>
            <w:tcMar>
              <w:top w:w="0" w:type="dxa"/>
              <w:left w:w="108" w:type="dxa"/>
              <w:bottom w:w="0" w:type="dxa"/>
              <w:right w:w="108" w:type="dxa"/>
            </w:tcMar>
            <w:vAlign w:val="center"/>
          </w:tcPr>
          <w:p w14:paraId="6DBD14FB" w14:textId="6C2D8ACE"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311</w:t>
            </w:r>
          </w:p>
        </w:tc>
        <w:tc>
          <w:tcPr>
            <w:tcW w:w="85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09DAD0D5" w14:textId="00825C8E"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269</w:t>
            </w:r>
          </w:p>
        </w:tc>
      </w:tr>
      <w:tr w:rsidR="006B5BFB" w:rsidRPr="00A53C1B" w14:paraId="4E81BCA3" w14:textId="77777777" w:rsidTr="006B5BFB">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02EF083" w14:textId="77777777" w:rsidR="006B5BFB" w:rsidRPr="00890BB9" w:rsidRDefault="006B5BFB" w:rsidP="006B5BFB">
            <w:pPr>
              <w:pStyle w:val="Akapitzlist"/>
              <w:spacing w:line="240" w:lineRule="auto"/>
              <w:ind w:left="0"/>
              <w:rPr>
                <w:b/>
                <w:bCs/>
                <w:color w:val="FFFFFF" w:themeColor="background1"/>
                <w:szCs w:val="20"/>
                <w:lang w:val="pl-PL"/>
              </w:rPr>
            </w:pPr>
            <w:r w:rsidRPr="00890BB9">
              <w:rPr>
                <w:color w:val="FFFFFF" w:themeColor="background1"/>
                <w:lang w:val="pl-PL"/>
              </w:rPr>
              <w:t>Ostrów Wielkopolski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3CD9180" w14:textId="4A48BE7A"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493</w:t>
            </w:r>
          </w:p>
        </w:tc>
        <w:tc>
          <w:tcPr>
            <w:tcW w:w="780" w:type="dxa"/>
            <w:shd w:val="clear" w:color="auto" w:fill="FFFFFF" w:themeFill="background1"/>
            <w:vAlign w:val="center"/>
          </w:tcPr>
          <w:p w14:paraId="3053D961" w14:textId="5D93B14F"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489</w:t>
            </w:r>
          </w:p>
        </w:tc>
        <w:tc>
          <w:tcPr>
            <w:tcW w:w="780" w:type="dxa"/>
            <w:shd w:val="clear" w:color="auto" w:fill="FFFFFF" w:themeFill="background1"/>
            <w:vAlign w:val="center"/>
          </w:tcPr>
          <w:p w14:paraId="1BC73E13" w14:textId="300D1B19"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542</w:t>
            </w:r>
          </w:p>
        </w:tc>
        <w:tc>
          <w:tcPr>
            <w:tcW w:w="779" w:type="dxa"/>
            <w:shd w:val="clear" w:color="auto" w:fill="FFFFFF" w:themeFill="background1"/>
            <w:vAlign w:val="center"/>
          </w:tcPr>
          <w:p w14:paraId="45A51E97" w14:textId="70B634C9"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507</w:t>
            </w:r>
          </w:p>
        </w:tc>
        <w:tc>
          <w:tcPr>
            <w:tcW w:w="780" w:type="dxa"/>
            <w:shd w:val="clear" w:color="auto" w:fill="FFFFFF" w:themeFill="background1"/>
            <w:vAlign w:val="center"/>
          </w:tcPr>
          <w:p w14:paraId="6A936FD4" w14:textId="2F3CD0D9"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483</w:t>
            </w:r>
          </w:p>
        </w:tc>
        <w:tc>
          <w:tcPr>
            <w:tcW w:w="780" w:type="dxa"/>
            <w:shd w:val="clear" w:color="auto" w:fill="FFFFFF" w:themeFill="background1"/>
            <w:vAlign w:val="center"/>
          </w:tcPr>
          <w:p w14:paraId="35360437" w14:textId="639A2602"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433</w:t>
            </w:r>
          </w:p>
        </w:tc>
        <w:tc>
          <w:tcPr>
            <w:tcW w:w="920" w:type="dxa"/>
            <w:shd w:val="clear" w:color="auto" w:fill="auto"/>
            <w:tcMar>
              <w:top w:w="0" w:type="dxa"/>
              <w:left w:w="108" w:type="dxa"/>
              <w:bottom w:w="0" w:type="dxa"/>
              <w:right w:w="108" w:type="dxa"/>
            </w:tcMar>
            <w:vAlign w:val="center"/>
          </w:tcPr>
          <w:p w14:paraId="744C708B" w14:textId="3FE801BC"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386</w:t>
            </w:r>
          </w:p>
        </w:tc>
        <w:tc>
          <w:tcPr>
            <w:tcW w:w="851" w:type="dxa"/>
            <w:shd w:val="clear" w:color="auto" w:fill="auto"/>
            <w:tcMar>
              <w:top w:w="0" w:type="dxa"/>
              <w:left w:w="108" w:type="dxa"/>
              <w:bottom w:w="0" w:type="dxa"/>
              <w:right w:w="108" w:type="dxa"/>
            </w:tcMar>
            <w:vAlign w:val="center"/>
          </w:tcPr>
          <w:p w14:paraId="33867809" w14:textId="43E5B158"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361</w:t>
            </w:r>
          </w:p>
        </w:tc>
        <w:tc>
          <w:tcPr>
            <w:tcW w:w="850" w:type="dxa"/>
            <w:shd w:val="clear" w:color="auto" w:fill="FFFFFF" w:themeFill="background1"/>
            <w:tcMar>
              <w:top w:w="0" w:type="dxa"/>
              <w:left w:w="108" w:type="dxa"/>
              <w:bottom w:w="0" w:type="dxa"/>
              <w:right w:w="108" w:type="dxa"/>
            </w:tcMar>
            <w:vAlign w:val="center"/>
          </w:tcPr>
          <w:p w14:paraId="48B7CEB4" w14:textId="447A63AC"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367</w:t>
            </w:r>
          </w:p>
        </w:tc>
      </w:tr>
      <w:tr w:rsidR="006B5BFB" w:rsidRPr="00A53C1B" w14:paraId="7E63FF0C" w14:textId="77777777" w:rsidTr="006B5BFB">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22E8C9C" w14:textId="77777777" w:rsidR="006B5BFB" w:rsidRPr="00890BB9" w:rsidRDefault="006B5BFB" w:rsidP="006B5BFB">
            <w:pPr>
              <w:pStyle w:val="Akapitzlist"/>
              <w:spacing w:line="240" w:lineRule="auto"/>
              <w:ind w:left="0"/>
              <w:rPr>
                <w:b/>
                <w:bCs/>
                <w:color w:val="FFFFFF" w:themeColor="background1"/>
                <w:szCs w:val="20"/>
                <w:lang w:val="pl-PL"/>
              </w:rPr>
            </w:pPr>
            <w:r w:rsidRPr="00890BB9">
              <w:rPr>
                <w:color w:val="FFFFFF" w:themeColor="background1"/>
                <w:lang w:val="pl-PL"/>
              </w:rPr>
              <w:t>Piotrków Trybunalski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ED51CE2" w14:textId="2E58509D"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829</w:t>
            </w:r>
          </w:p>
        </w:tc>
        <w:tc>
          <w:tcPr>
            <w:tcW w:w="780" w:type="dxa"/>
            <w:shd w:val="clear" w:color="auto" w:fill="FFFFFF" w:themeFill="background1"/>
            <w:vAlign w:val="center"/>
          </w:tcPr>
          <w:p w14:paraId="40C1C645" w14:textId="20BC1933"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879</w:t>
            </w:r>
          </w:p>
        </w:tc>
        <w:tc>
          <w:tcPr>
            <w:tcW w:w="780" w:type="dxa"/>
            <w:shd w:val="clear" w:color="auto" w:fill="FFFFFF" w:themeFill="background1"/>
            <w:vAlign w:val="center"/>
          </w:tcPr>
          <w:p w14:paraId="64E0196F" w14:textId="338B0429"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967</w:t>
            </w:r>
          </w:p>
        </w:tc>
        <w:tc>
          <w:tcPr>
            <w:tcW w:w="779" w:type="dxa"/>
            <w:shd w:val="clear" w:color="auto" w:fill="FFFFFF" w:themeFill="background1"/>
            <w:vAlign w:val="center"/>
          </w:tcPr>
          <w:p w14:paraId="043CA566" w14:textId="5739BAD9"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937</w:t>
            </w:r>
          </w:p>
        </w:tc>
        <w:tc>
          <w:tcPr>
            <w:tcW w:w="780" w:type="dxa"/>
            <w:shd w:val="clear" w:color="auto" w:fill="FFFFFF" w:themeFill="background1"/>
            <w:vAlign w:val="center"/>
          </w:tcPr>
          <w:p w14:paraId="25A1E703" w14:textId="1B179BAC"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870</w:t>
            </w:r>
          </w:p>
        </w:tc>
        <w:tc>
          <w:tcPr>
            <w:tcW w:w="780" w:type="dxa"/>
            <w:shd w:val="clear" w:color="auto" w:fill="FFFFFF" w:themeFill="background1"/>
            <w:vAlign w:val="center"/>
          </w:tcPr>
          <w:p w14:paraId="4F283754" w14:textId="064D14B7"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796</w:t>
            </w:r>
          </w:p>
        </w:tc>
        <w:tc>
          <w:tcPr>
            <w:tcW w:w="920" w:type="dxa"/>
            <w:shd w:val="clear" w:color="auto" w:fill="auto"/>
            <w:tcMar>
              <w:top w:w="0" w:type="dxa"/>
              <w:left w:w="108" w:type="dxa"/>
              <w:bottom w:w="0" w:type="dxa"/>
              <w:right w:w="108" w:type="dxa"/>
            </w:tcMar>
            <w:vAlign w:val="center"/>
          </w:tcPr>
          <w:p w14:paraId="54DF782B" w14:textId="33F7FC0E"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710</w:t>
            </w:r>
          </w:p>
        </w:tc>
        <w:tc>
          <w:tcPr>
            <w:tcW w:w="851" w:type="dxa"/>
            <w:shd w:val="clear" w:color="auto" w:fill="auto"/>
            <w:tcMar>
              <w:top w:w="0" w:type="dxa"/>
              <w:left w:w="108" w:type="dxa"/>
              <w:bottom w:w="0" w:type="dxa"/>
              <w:right w:w="108" w:type="dxa"/>
            </w:tcMar>
            <w:vAlign w:val="center"/>
          </w:tcPr>
          <w:p w14:paraId="1C11DD9E" w14:textId="0E2E5D11"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575</w:t>
            </w:r>
          </w:p>
        </w:tc>
        <w:tc>
          <w:tcPr>
            <w:tcW w:w="850" w:type="dxa"/>
            <w:shd w:val="clear" w:color="auto" w:fill="FFFFFF" w:themeFill="background1"/>
            <w:tcMar>
              <w:top w:w="0" w:type="dxa"/>
              <w:left w:w="108" w:type="dxa"/>
              <w:bottom w:w="0" w:type="dxa"/>
              <w:right w:w="108" w:type="dxa"/>
            </w:tcMar>
            <w:vAlign w:val="center"/>
          </w:tcPr>
          <w:p w14:paraId="746FC1A0" w14:textId="7375BC33"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498</w:t>
            </w:r>
          </w:p>
        </w:tc>
      </w:tr>
      <w:tr w:rsidR="006B5BFB" w:rsidRPr="00A53C1B" w14:paraId="5E4605D9" w14:textId="77777777" w:rsidTr="006B5BFB">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D3C6D2A" w14:textId="77777777" w:rsidR="006B5BFB" w:rsidRPr="00890BB9" w:rsidRDefault="006B5BFB" w:rsidP="006B5BFB">
            <w:pPr>
              <w:pStyle w:val="Akapitzlist"/>
              <w:spacing w:line="240" w:lineRule="auto"/>
              <w:ind w:left="0"/>
              <w:rPr>
                <w:b/>
                <w:bCs/>
                <w:color w:val="FFFFFF" w:themeColor="background1"/>
                <w:szCs w:val="20"/>
                <w:lang w:val="pl-PL"/>
              </w:rPr>
            </w:pPr>
            <w:r w:rsidRPr="00890BB9">
              <w:rPr>
                <w:color w:val="FFFFFF" w:themeColor="background1"/>
                <w:lang w:val="pl-PL"/>
              </w:rPr>
              <w:t>Stalowa Wola</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234BD32" w14:textId="56A7E56D"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560</w:t>
            </w:r>
          </w:p>
        </w:tc>
        <w:tc>
          <w:tcPr>
            <w:tcW w:w="780" w:type="dxa"/>
            <w:shd w:val="clear" w:color="auto" w:fill="FFFFFF" w:themeFill="background1"/>
            <w:vAlign w:val="center"/>
          </w:tcPr>
          <w:p w14:paraId="6C4B184E" w14:textId="21E06282"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589</w:t>
            </w:r>
          </w:p>
        </w:tc>
        <w:tc>
          <w:tcPr>
            <w:tcW w:w="780" w:type="dxa"/>
            <w:shd w:val="clear" w:color="auto" w:fill="FFFFFF" w:themeFill="background1"/>
            <w:vAlign w:val="center"/>
          </w:tcPr>
          <w:p w14:paraId="17F04CF8" w14:textId="208BF805"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616</w:t>
            </w:r>
          </w:p>
        </w:tc>
        <w:tc>
          <w:tcPr>
            <w:tcW w:w="779" w:type="dxa"/>
            <w:shd w:val="clear" w:color="auto" w:fill="FFFFFF" w:themeFill="background1"/>
            <w:vAlign w:val="center"/>
          </w:tcPr>
          <w:p w14:paraId="78C57778" w14:textId="5B130205"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548</w:t>
            </w:r>
          </w:p>
        </w:tc>
        <w:tc>
          <w:tcPr>
            <w:tcW w:w="780" w:type="dxa"/>
            <w:shd w:val="clear" w:color="auto" w:fill="FFFFFF" w:themeFill="background1"/>
            <w:vAlign w:val="center"/>
          </w:tcPr>
          <w:p w14:paraId="4A852B55" w14:textId="7CCE5EB7"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480</w:t>
            </w:r>
          </w:p>
        </w:tc>
        <w:tc>
          <w:tcPr>
            <w:tcW w:w="780" w:type="dxa"/>
            <w:shd w:val="clear" w:color="auto" w:fill="FFFFFF" w:themeFill="background1"/>
            <w:vAlign w:val="center"/>
          </w:tcPr>
          <w:p w14:paraId="71DC35B7" w14:textId="75601FD5"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417</w:t>
            </w:r>
          </w:p>
        </w:tc>
        <w:tc>
          <w:tcPr>
            <w:tcW w:w="920" w:type="dxa"/>
            <w:shd w:val="clear" w:color="auto" w:fill="auto"/>
            <w:tcMar>
              <w:top w:w="0" w:type="dxa"/>
              <w:left w:w="108" w:type="dxa"/>
              <w:bottom w:w="0" w:type="dxa"/>
              <w:right w:w="108" w:type="dxa"/>
            </w:tcMar>
            <w:vAlign w:val="center"/>
          </w:tcPr>
          <w:p w14:paraId="2805A584" w14:textId="6278E0EA"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347</w:t>
            </w:r>
          </w:p>
        </w:tc>
        <w:tc>
          <w:tcPr>
            <w:tcW w:w="851" w:type="dxa"/>
            <w:shd w:val="clear" w:color="auto" w:fill="auto"/>
            <w:tcMar>
              <w:top w:w="0" w:type="dxa"/>
              <w:left w:w="108" w:type="dxa"/>
              <w:bottom w:w="0" w:type="dxa"/>
              <w:right w:w="108" w:type="dxa"/>
            </w:tcMar>
            <w:vAlign w:val="center"/>
          </w:tcPr>
          <w:p w14:paraId="7BAB927D" w14:textId="4B4DA251"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330</w:t>
            </w:r>
          </w:p>
        </w:tc>
        <w:tc>
          <w:tcPr>
            <w:tcW w:w="850" w:type="dxa"/>
            <w:shd w:val="clear" w:color="auto" w:fill="FFFFFF" w:themeFill="background1"/>
            <w:tcMar>
              <w:top w:w="0" w:type="dxa"/>
              <w:left w:w="108" w:type="dxa"/>
              <w:bottom w:w="0" w:type="dxa"/>
              <w:right w:w="108" w:type="dxa"/>
            </w:tcMar>
            <w:vAlign w:val="center"/>
          </w:tcPr>
          <w:p w14:paraId="001FC7F1" w14:textId="77277ECB"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296</w:t>
            </w:r>
          </w:p>
        </w:tc>
      </w:tr>
      <w:tr w:rsidR="006B5BFB" w:rsidRPr="00A53C1B" w14:paraId="3D784ACE" w14:textId="77777777" w:rsidTr="006B5BFB">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F5B307F" w14:textId="77777777" w:rsidR="006B5BFB" w:rsidRPr="00890BB9" w:rsidRDefault="006B5BFB" w:rsidP="006B5BFB">
            <w:pPr>
              <w:pStyle w:val="Akapitzlist"/>
              <w:spacing w:line="240" w:lineRule="auto"/>
              <w:ind w:left="0"/>
              <w:rPr>
                <w:b/>
                <w:bCs/>
                <w:color w:val="FFFFFF" w:themeColor="background1"/>
                <w:szCs w:val="20"/>
                <w:lang w:val="pl-PL"/>
              </w:rPr>
            </w:pPr>
            <w:r w:rsidRPr="00890BB9">
              <w:rPr>
                <w:color w:val="FFFFFF" w:themeColor="background1"/>
                <w:lang w:val="pl-PL"/>
              </w:rPr>
              <w:t>Tczew</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860581F" w14:textId="24DDFDA5"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808</w:t>
            </w:r>
          </w:p>
        </w:tc>
        <w:tc>
          <w:tcPr>
            <w:tcW w:w="780" w:type="dxa"/>
            <w:shd w:val="clear" w:color="auto" w:fill="FFFFFF" w:themeFill="background1"/>
            <w:vAlign w:val="center"/>
          </w:tcPr>
          <w:p w14:paraId="13216AE4" w14:textId="23170915"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790</w:t>
            </w:r>
          </w:p>
        </w:tc>
        <w:tc>
          <w:tcPr>
            <w:tcW w:w="780" w:type="dxa"/>
            <w:shd w:val="clear" w:color="auto" w:fill="FFFFFF" w:themeFill="background1"/>
            <w:vAlign w:val="center"/>
          </w:tcPr>
          <w:p w14:paraId="040E6734" w14:textId="13055DFB"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799</w:t>
            </w:r>
          </w:p>
        </w:tc>
        <w:tc>
          <w:tcPr>
            <w:tcW w:w="779" w:type="dxa"/>
            <w:shd w:val="clear" w:color="auto" w:fill="FFFFFF" w:themeFill="background1"/>
            <w:vAlign w:val="center"/>
          </w:tcPr>
          <w:p w14:paraId="3799D61C" w14:textId="3B3AC4EE"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725</w:t>
            </w:r>
          </w:p>
        </w:tc>
        <w:tc>
          <w:tcPr>
            <w:tcW w:w="780" w:type="dxa"/>
            <w:shd w:val="clear" w:color="auto" w:fill="FFFFFF" w:themeFill="background1"/>
            <w:vAlign w:val="center"/>
          </w:tcPr>
          <w:p w14:paraId="23B7CE0F" w14:textId="4F3972DE"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667</w:t>
            </w:r>
          </w:p>
        </w:tc>
        <w:tc>
          <w:tcPr>
            <w:tcW w:w="780" w:type="dxa"/>
            <w:shd w:val="clear" w:color="auto" w:fill="FFFFFF" w:themeFill="background1"/>
            <w:vAlign w:val="center"/>
          </w:tcPr>
          <w:p w14:paraId="5D68DFC7" w14:textId="0092DE53"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619</w:t>
            </w:r>
          </w:p>
        </w:tc>
        <w:tc>
          <w:tcPr>
            <w:tcW w:w="920" w:type="dxa"/>
            <w:shd w:val="clear" w:color="auto" w:fill="auto"/>
            <w:tcMar>
              <w:top w:w="0" w:type="dxa"/>
              <w:left w:w="108" w:type="dxa"/>
              <w:bottom w:w="0" w:type="dxa"/>
              <w:right w:w="108" w:type="dxa"/>
            </w:tcMar>
            <w:vAlign w:val="center"/>
          </w:tcPr>
          <w:p w14:paraId="1B5DB654" w14:textId="3227B1BB"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556</w:t>
            </w:r>
          </w:p>
        </w:tc>
        <w:tc>
          <w:tcPr>
            <w:tcW w:w="851" w:type="dxa"/>
            <w:shd w:val="clear" w:color="auto" w:fill="auto"/>
            <w:tcMar>
              <w:top w:w="0" w:type="dxa"/>
              <w:left w:w="108" w:type="dxa"/>
              <w:bottom w:w="0" w:type="dxa"/>
              <w:right w:w="108" w:type="dxa"/>
            </w:tcMar>
            <w:vAlign w:val="center"/>
          </w:tcPr>
          <w:p w14:paraId="7528709B" w14:textId="46AB5869"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504</w:t>
            </w:r>
          </w:p>
        </w:tc>
        <w:tc>
          <w:tcPr>
            <w:tcW w:w="850" w:type="dxa"/>
            <w:shd w:val="clear" w:color="auto" w:fill="FFFFFF" w:themeFill="background1"/>
            <w:tcMar>
              <w:top w:w="0" w:type="dxa"/>
              <w:left w:w="108" w:type="dxa"/>
              <w:bottom w:w="0" w:type="dxa"/>
              <w:right w:w="108" w:type="dxa"/>
            </w:tcMar>
            <w:vAlign w:val="center"/>
          </w:tcPr>
          <w:p w14:paraId="2B74DE13" w14:textId="55F97C50"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480</w:t>
            </w:r>
          </w:p>
        </w:tc>
      </w:tr>
      <w:tr w:rsidR="006B5BFB" w:rsidRPr="00A53C1B" w14:paraId="3A0A4BCD" w14:textId="77777777" w:rsidTr="006B5BFB">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ADA9AC0" w14:textId="77777777" w:rsidR="006B5BFB" w:rsidRPr="00890BB9" w:rsidRDefault="006B5BFB" w:rsidP="006B5BFB">
            <w:pPr>
              <w:pStyle w:val="Akapitzlist"/>
              <w:spacing w:line="240" w:lineRule="auto"/>
              <w:ind w:left="0"/>
              <w:rPr>
                <w:b/>
                <w:bCs/>
                <w:color w:val="FFFFFF" w:themeColor="background1"/>
                <w:szCs w:val="20"/>
                <w:lang w:val="pl-PL"/>
              </w:rPr>
            </w:pPr>
            <w:r w:rsidRPr="00890BB9">
              <w:rPr>
                <w:color w:val="FFFFFF" w:themeColor="background1"/>
                <w:lang w:val="pl-PL"/>
              </w:rPr>
              <w:t>Tomaszów Mazowiecki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3F6F9064" w14:textId="5C69BB6B"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1 036</w:t>
            </w:r>
          </w:p>
        </w:tc>
        <w:tc>
          <w:tcPr>
            <w:tcW w:w="780" w:type="dxa"/>
            <w:shd w:val="clear" w:color="auto" w:fill="FFFFFF" w:themeFill="background1"/>
            <w:vAlign w:val="center"/>
          </w:tcPr>
          <w:p w14:paraId="36032199" w14:textId="64F0FA7F"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948</w:t>
            </w:r>
          </w:p>
        </w:tc>
        <w:tc>
          <w:tcPr>
            <w:tcW w:w="780" w:type="dxa"/>
            <w:shd w:val="clear" w:color="auto" w:fill="FFFFFF" w:themeFill="background1"/>
            <w:vAlign w:val="center"/>
          </w:tcPr>
          <w:p w14:paraId="312CB92F" w14:textId="65E6F675"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1 016</w:t>
            </w:r>
          </w:p>
        </w:tc>
        <w:tc>
          <w:tcPr>
            <w:tcW w:w="779" w:type="dxa"/>
            <w:shd w:val="clear" w:color="auto" w:fill="FFFFFF" w:themeFill="background1"/>
            <w:vAlign w:val="center"/>
          </w:tcPr>
          <w:p w14:paraId="1BC9084F" w14:textId="0B2E38E8"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931</w:t>
            </w:r>
          </w:p>
        </w:tc>
        <w:tc>
          <w:tcPr>
            <w:tcW w:w="780" w:type="dxa"/>
            <w:shd w:val="clear" w:color="auto" w:fill="FFFFFF" w:themeFill="background1"/>
            <w:vAlign w:val="center"/>
          </w:tcPr>
          <w:p w14:paraId="0A507613" w14:textId="36916D31"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866</w:t>
            </w:r>
          </w:p>
        </w:tc>
        <w:tc>
          <w:tcPr>
            <w:tcW w:w="780" w:type="dxa"/>
            <w:shd w:val="clear" w:color="auto" w:fill="FFFFFF" w:themeFill="background1"/>
            <w:vAlign w:val="center"/>
          </w:tcPr>
          <w:p w14:paraId="4BCE734B" w14:textId="77C7FA00"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749</w:t>
            </w:r>
          </w:p>
        </w:tc>
        <w:tc>
          <w:tcPr>
            <w:tcW w:w="920" w:type="dxa"/>
            <w:shd w:val="clear" w:color="auto" w:fill="auto"/>
            <w:tcMar>
              <w:top w:w="0" w:type="dxa"/>
              <w:left w:w="108" w:type="dxa"/>
              <w:bottom w:w="0" w:type="dxa"/>
              <w:right w:w="108" w:type="dxa"/>
            </w:tcMar>
            <w:vAlign w:val="center"/>
          </w:tcPr>
          <w:p w14:paraId="4A29ED85" w14:textId="0FE1E368"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630</w:t>
            </w:r>
          </w:p>
        </w:tc>
        <w:tc>
          <w:tcPr>
            <w:tcW w:w="851" w:type="dxa"/>
            <w:shd w:val="clear" w:color="auto" w:fill="auto"/>
            <w:tcMar>
              <w:top w:w="0" w:type="dxa"/>
              <w:left w:w="108" w:type="dxa"/>
              <w:bottom w:w="0" w:type="dxa"/>
              <w:right w:w="108" w:type="dxa"/>
            </w:tcMar>
            <w:vAlign w:val="center"/>
          </w:tcPr>
          <w:p w14:paraId="4589E906" w14:textId="40D21966"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556</w:t>
            </w:r>
          </w:p>
        </w:tc>
        <w:tc>
          <w:tcPr>
            <w:tcW w:w="850" w:type="dxa"/>
            <w:shd w:val="clear" w:color="auto" w:fill="FFFFFF" w:themeFill="background1"/>
            <w:tcMar>
              <w:top w:w="0" w:type="dxa"/>
              <w:left w:w="108" w:type="dxa"/>
              <w:bottom w:w="0" w:type="dxa"/>
              <w:right w:w="108" w:type="dxa"/>
            </w:tcMar>
            <w:vAlign w:val="center"/>
          </w:tcPr>
          <w:p w14:paraId="56BD5F9F" w14:textId="4A767702" w:rsidR="006B5BFB" w:rsidRPr="00E70694" w:rsidRDefault="006B5BFB" w:rsidP="006B5BFB">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538</w:t>
            </w:r>
          </w:p>
        </w:tc>
      </w:tr>
    </w:tbl>
    <w:p w14:paraId="380AC6AC" w14:textId="77777777" w:rsidR="006B5BFB" w:rsidRPr="00A53C1B" w:rsidRDefault="006B5BFB" w:rsidP="006B5BFB">
      <w:pPr>
        <w:spacing w:line="240" w:lineRule="auto"/>
        <w:rPr>
          <w:i/>
          <w:iCs/>
          <w:sz w:val="20"/>
          <w:szCs w:val="18"/>
          <w:lang w:val="pl-PL"/>
        </w:rPr>
      </w:pPr>
      <w:r w:rsidRPr="00A53C1B">
        <w:rPr>
          <w:i/>
          <w:iCs/>
          <w:sz w:val="20"/>
          <w:szCs w:val="18"/>
          <w:lang w:val="pl-PL"/>
        </w:rPr>
        <w:t xml:space="preserve">Źródło: Opracowanie własne na podstawie danych </w:t>
      </w:r>
      <w:r>
        <w:rPr>
          <w:i/>
          <w:iCs/>
          <w:sz w:val="20"/>
          <w:szCs w:val="18"/>
          <w:lang w:val="pl-PL"/>
        </w:rPr>
        <w:t>BDL</w:t>
      </w:r>
    </w:p>
    <w:p w14:paraId="10748E1A" w14:textId="2572B0F5" w:rsidR="006B5BFB" w:rsidRDefault="006B5BFB" w:rsidP="006B5BFB">
      <w:pPr>
        <w:rPr>
          <w:lang w:val="pl-PL"/>
        </w:rPr>
      </w:pPr>
    </w:p>
    <w:p w14:paraId="285944EA" w14:textId="619C9C1D" w:rsidR="006B5BFB" w:rsidRDefault="005F2BE7" w:rsidP="001B3586">
      <w:pPr>
        <w:rPr>
          <w:lang w:val="pl-PL"/>
        </w:rPr>
      </w:pPr>
      <w:r w:rsidRPr="005F2BE7">
        <w:rPr>
          <w:lang w:val="pl-PL"/>
        </w:rPr>
        <w:t xml:space="preserve">Coraz niższa wartość wskaźnika jest też konsekwencją malejącej liczby gospodarstw domowych korzystających ze środowiskowej pomocy społecznej. W porównaniu do roku 2011 liczba ta </w:t>
      </w:r>
      <w:r>
        <w:rPr>
          <w:lang w:val="pl-PL"/>
        </w:rPr>
        <w:t xml:space="preserve">w 2019 roku </w:t>
      </w:r>
      <w:r w:rsidRPr="005F2BE7">
        <w:rPr>
          <w:lang w:val="pl-PL"/>
        </w:rPr>
        <w:t>spadła o 3</w:t>
      </w:r>
      <w:r>
        <w:rPr>
          <w:lang w:val="pl-PL"/>
        </w:rPr>
        <w:t>7,7</w:t>
      </w:r>
      <w:r w:rsidRPr="005F2BE7">
        <w:rPr>
          <w:lang w:val="pl-PL"/>
        </w:rPr>
        <w:t>%, a z pomocy korzystał</w:t>
      </w:r>
      <w:r>
        <w:rPr>
          <w:lang w:val="pl-PL"/>
        </w:rPr>
        <w:t xml:space="preserve">o 1991 </w:t>
      </w:r>
      <w:r w:rsidR="001B3586">
        <w:rPr>
          <w:lang w:val="pl-PL"/>
        </w:rPr>
        <w:t>gospodarstw domowych</w:t>
      </w:r>
      <w:r w:rsidRPr="005F2BE7">
        <w:rPr>
          <w:lang w:val="pl-PL"/>
        </w:rPr>
        <w:t xml:space="preserve"> (większość poniżej kryterium dochodowego – 1 </w:t>
      </w:r>
      <w:r>
        <w:rPr>
          <w:lang w:val="pl-PL"/>
        </w:rPr>
        <w:t>465</w:t>
      </w:r>
      <w:r w:rsidRPr="005F2BE7">
        <w:rPr>
          <w:lang w:val="pl-PL"/>
        </w:rPr>
        <w:t xml:space="preserve"> </w:t>
      </w:r>
      <w:r w:rsidR="001B3586">
        <w:rPr>
          <w:lang w:val="pl-PL"/>
        </w:rPr>
        <w:t>gospodarstwa</w:t>
      </w:r>
      <w:r w:rsidRPr="005F2BE7">
        <w:rPr>
          <w:lang w:val="pl-PL"/>
        </w:rPr>
        <w:t>).</w:t>
      </w:r>
      <w:r>
        <w:rPr>
          <w:lang w:val="pl-PL"/>
        </w:rPr>
        <w:t xml:space="preserve"> </w:t>
      </w:r>
      <w:r w:rsidRPr="005F2BE7">
        <w:rPr>
          <w:lang w:val="pl-PL"/>
        </w:rPr>
        <w:t>W związku z</w:t>
      </w:r>
      <w:r w:rsidR="001B3586">
        <w:rPr>
          <w:lang w:val="pl-PL"/>
        </w:rPr>
        <w:t> </w:t>
      </w:r>
      <w:r w:rsidRPr="005F2BE7">
        <w:rPr>
          <w:lang w:val="pl-PL"/>
        </w:rPr>
        <w:t xml:space="preserve">powyższym wartość wskaźnika liczby gospodarstw domowych korzystających ze środowiskowej opieki społecznej w przeliczeniu na 1000 mieszkańców również spadła, niemniej pozostała wyższa niż w </w:t>
      </w:r>
      <w:r>
        <w:rPr>
          <w:lang w:val="pl-PL"/>
        </w:rPr>
        <w:t>analizowanych miastach.</w:t>
      </w:r>
      <w:r w:rsidR="001B3586">
        <w:rPr>
          <w:lang w:val="pl-PL"/>
        </w:rPr>
        <w:t xml:space="preserve"> </w:t>
      </w:r>
      <w:r w:rsidR="001B3586" w:rsidRPr="001B3586">
        <w:rPr>
          <w:lang w:val="pl-PL"/>
        </w:rPr>
        <w:t>Wsparcie z pomocy</w:t>
      </w:r>
      <w:r w:rsidR="001B3586">
        <w:rPr>
          <w:lang w:val="pl-PL"/>
        </w:rPr>
        <w:t xml:space="preserve"> </w:t>
      </w:r>
      <w:r w:rsidR="001B3586" w:rsidRPr="001B3586">
        <w:rPr>
          <w:lang w:val="pl-PL"/>
        </w:rPr>
        <w:t>społecznej w</w:t>
      </w:r>
      <w:r w:rsidR="001B3586">
        <w:rPr>
          <w:lang w:val="pl-PL"/>
        </w:rPr>
        <w:t> </w:t>
      </w:r>
      <w:r w:rsidR="001B3586" w:rsidRPr="001B3586">
        <w:rPr>
          <w:lang w:val="pl-PL"/>
        </w:rPr>
        <w:t>2020 roku</w:t>
      </w:r>
      <w:r w:rsidR="001B3586">
        <w:rPr>
          <w:lang w:val="pl-PL"/>
        </w:rPr>
        <w:t xml:space="preserve"> </w:t>
      </w:r>
      <w:r w:rsidR="001B3586" w:rsidRPr="001B3586">
        <w:rPr>
          <w:lang w:val="pl-PL"/>
        </w:rPr>
        <w:t>uzyskało 2462 osób,</w:t>
      </w:r>
      <w:r w:rsidR="001B3586">
        <w:rPr>
          <w:lang w:val="pl-PL"/>
        </w:rPr>
        <w:t xml:space="preserve"> </w:t>
      </w:r>
      <w:r w:rsidR="001B3586" w:rsidRPr="001B3586">
        <w:rPr>
          <w:lang w:val="pl-PL"/>
        </w:rPr>
        <w:t>co stanowiło 4,19% wszystkich</w:t>
      </w:r>
      <w:r w:rsidR="001B3586">
        <w:rPr>
          <w:lang w:val="pl-PL"/>
        </w:rPr>
        <w:t xml:space="preserve"> </w:t>
      </w:r>
      <w:r w:rsidR="001B3586" w:rsidRPr="001B3586">
        <w:rPr>
          <w:lang w:val="pl-PL"/>
        </w:rPr>
        <w:t>mieszkańców Tomaszowa</w:t>
      </w:r>
      <w:r w:rsidR="001B3586">
        <w:rPr>
          <w:lang w:val="pl-PL"/>
        </w:rPr>
        <w:t xml:space="preserve"> </w:t>
      </w:r>
      <w:r w:rsidR="001B3586" w:rsidRPr="001B3586">
        <w:rPr>
          <w:lang w:val="pl-PL"/>
        </w:rPr>
        <w:t>Mazowieckiego.</w:t>
      </w:r>
      <w:r w:rsidR="001B3586">
        <w:rPr>
          <w:lang w:val="pl-PL"/>
        </w:rPr>
        <w:t xml:space="preserve"> </w:t>
      </w:r>
    </w:p>
    <w:p w14:paraId="68346CAB" w14:textId="77777777" w:rsidR="006B5BFB" w:rsidRDefault="006B5BFB" w:rsidP="006B5BFB">
      <w:pPr>
        <w:rPr>
          <w:lang w:val="pl-PL"/>
        </w:rPr>
      </w:pPr>
    </w:p>
    <w:p w14:paraId="08506C21" w14:textId="62456821" w:rsidR="006B5BFB" w:rsidRDefault="006B5BFB" w:rsidP="006B5BFB">
      <w:pPr>
        <w:rPr>
          <w:lang w:val="pl-PL"/>
        </w:rPr>
      </w:pPr>
      <w:r w:rsidRPr="00A53C1B">
        <w:rPr>
          <w:noProof/>
          <w:lang w:val="pl-PL"/>
        </w:rPr>
        <mc:AlternateContent>
          <mc:Choice Requires="wps">
            <w:drawing>
              <wp:anchor distT="0" distB="0" distL="114300" distR="114300" simplePos="0" relativeHeight="251766784" behindDoc="0" locked="0" layoutInCell="1" allowOverlap="1" wp14:anchorId="5285555E" wp14:editId="6028EA9C">
                <wp:simplePos x="0" y="0"/>
                <wp:positionH relativeFrom="margin">
                  <wp:align>left</wp:align>
                </wp:positionH>
                <wp:positionV relativeFrom="paragraph">
                  <wp:posOffset>46672</wp:posOffset>
                </wp:positionV>
                <wp:extent cx="5866130" cy="12065"/>
                <wp:effectExtent l="0" t="0" r="20320" b="26035"/>
                <wp:wrapNone/>
                <wp:docPr id="222"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67F2264" id="Łącznik prosty 66" o:spid="_x0000_s1026" style="position:absolute;flip:y;z-index:251766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65pt" to="461.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" strokecolor="red" strokeweight="1.5pt">
                <v:stroke joinstyle="miter"/>
                <o:lock v:ext="edit" shapetype="f"/>
                <w10:wrap anchorx="margin"/>
              </v:line>
            </w:pict>
          </mc:Fallback>
        </mc:AlternateContent>
      </w:r>
      <w:r>
        <w:rPr>
          <w:b/>
          <w:bCs/>
          <w:lang w:val="pl-PL"/>
        </w:rPr>
        <w:t xml:space="preserve">Tomaszów Mazowiecki </w:t>
      </w:r>
      <w:r w:rsidR="005F2BE7">
        <w:rPr>
          <w:b/>
          <w:bCs/>
          <w:lang w:val="pl-PL"/>
        </w:rPr>
        <w:t xml:space="preserve">ma relatywnie więcej beneficjentów pomocy społecznej niż porównywane Miasta. Zaznaczyć jednak także należy, że liczba beneficjentów regularnie spada, co oznacza stopniową poprawę sytuacji materialnej społeczeństwa. </w:t>
      </w:r>
    </w:p>
    <w:p w14:paraId="0896130A" w14:textId="15284958" w:rsidR="006B5BFB" w:rsidRDefault="005F2BE7" w:rsidP="00505B0D">
      <w:pPr>
        <w:rPr>
          <w:lang w:val="pl-PL"/>
        </w:rPr>
      </w:pPr>
      <w:r w:rsidRPr="00A53C1B">
        <w:rPr>
          <w:noProof/>
          <w:lang w:val="pl-PL"/>
        </w:rPr>
        <mc:AlternateContent>
          <mc:Choice Requires="wps">
            <w:drawing>
              <wp:anchor distT="0" distB="0" distL="114300" distR="114300" simplePos="0" relativeHeight="251771904" behindDoc="0" locked="0" layoutInCell="1" allowOverlap="1" wp14:anchorId="45926C6A" wp14:editId="1D56083C">
                <wp:simplePos x="0" y="0"/>
                <wp:positionH relativeFrom="margin">
                  <wp:posOffset>0</wp:posOffset>
                </wp:positionH>
                <wp:positionV relativeFrom="paragraph">
                  <wp:posOffset>-635</wp:posOffset>
                </wp:positionV>
                <wp:extent cx="5866130" cy="12065"/>
                <wp:effectExtent l="0" t="0" r="20320" b="26035"/>
                <wp:wrapNone/>
                <wp:docPr id="225"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6D1315" id="Łącznik prosty 66" o:spid="_x0000_s1026" style="position:absolute;flip:y;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5pt" to="46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" strokecolor="red" strokeweight="1.5pt">
                <v:stroke joinstyle="miter"/>
                <o:lock v:ext="edit" shapetype="f"/>
                <w10:wrap anchorx="margin"/>
              </v:line>
            </w:pict>
          </mc:Fallback>
        </mc:AlternateContent>
      </w:r>
    </w:p>
    <w:p w14:paraId="6F578FE6" w14:textId="02152841" w:rsidR="00E255AB" w:rsidRDefault="001B3586" w:rsidP="001B3586">
      <w:pPr>
        <w:rPr>
          <w:lang w:val="pl-PL"/>
        </w:rPr>
      </w:pPr>
      <w:r>
        <w:rPr>
          <w:lang w:val="pl-PL"/>
        </w:rPr>
        <w:t xml:space="preserve">Najczęściej występującymi przyczynami trudnej sytuacji życiowej </w:t>
      </w:r>
      <w:r w:rsidRPr="001B3586">
        <w:rPr>
          <w:lang w:val="pl-PL"/>
        </w:rPr>
        <w:t>osób</w:t>
      </w:r>
      <w:r>
        <w:rPr>
          <w:lang w:val="pl-PL"/>
        </w:rPr>
        <w:t xml:space="preserve"> </w:t>
      </w:r>
      <w:r w:rsidRPr="001B3586">
        <w:rPr>
          <w:lang w:val="pl-PL"/>
        </w:rPr>
        <w:t>i rodzin, a</w:t>
      </w:r>
      <w:r w:rsidR="00120F1A">
        <w:rPr>
          <w:lang w:val="pl-PL"/>
        </w:rPr>
        <w:t> </w:t>
      </w:r>
      <w:r w:rsidRPr="001B3586">
        <w:rPr>
          <w:lang w:val="pl-PL"/>
        </w:rPr>
        <w:t>jednocześnie</w:t>
      </w:r>
      <w:r>
        <w:rPr>
          <w:lang w:val="pl-PL"/>
        </w:rPr>
        <w:t xml:space="preserve"> </w:t>
      </w:r>
      <w:r w:rsidRPr="001B3586">
        <w:rPr>
          <w:lang w:val="pl-PL"/>
        </w:rPr>
        <w:t>powodami ubiegania</w:t>
      </w:r>
      <w:r>
        <w:rPr>
          <w:lang w:val="pl-PL"/>
        </w:rPr>
        <w:t xml:space="preserve"> </w:t>
      </w:r>
      <w:r w:rsidRPr="001B3586">
        <w:rPr>
          <w:lang w:val="pl-PL"/>
        </w:rPr>
        <w:t>się o pomoc społeczną,</w:t>
      </w:r>
      <w:r>
        <w:rPr>
          <w:lang w:val="pl-PL"/>
        </w:rPr>
        <w:t xml:space="preserve"> </w:t>
      </w:r>
      <w:r w:rsidRPr="001B3586">
        <w:rPr>
          <w:lang w:val="pl-PL"/>
        </w:rPr>
        <w:t>były kolejno:</w:t>
      </w:r>
    </w:p>
    <w:p w14:paraId="563B223A" w14:textId="1AF89CBF" w:rsidR="001B3586" w:rsidRPr="001B3586" w:rsidRDefault="001B3586" w:rsidP="003B5923">
      <w:pPr>
        <w:pStyle w:val="Akapitzlist"/>
        <w:numPr>
          <w:ilvl w:val="0"/>
          <w:numId w:val="43"/>
        </w:numPr>
        <w:ind w:left="567" w:hanging="567"/>
        <w:rPr>
          <w:lang w:val="pl-PL"/>
        </w:rPr>
      </w:pPr>
      <w:r>
        <w:rPr>
          <w:lang w:val="pl-PL"/>
        </w:rPr>
        <w:t>B</w:t>
      </w:r>
      <w:r w:rsidRPr="001B3586">
        <w:rPr>
          <w:lang w:val="pl-PL"/>
        </w:rPr>
        <w:t>ezrobocie,</w:t>
      </w:r>
    </w:p>
    <w:p w14:paraId="359CFB9D" w14:textId="37C3D592" w:rsidR="001B3586" w:rsidRPr="001B3586" w:rsidRDefault="001B3586" w:rsidP="003B5923">
      <w:pPr>
        <w:pStyle w:val="Akapitzlist"/>
        <w:numPr>
          <w:ilvl w:val="0"/>
          <w:numId w:val="43"/>
        </w:numPr>
        <w:ind w:left="567" w:hanging="567"/>
        <w:rPr>
          <w:lang w:val="pl-PL"/>
        </w:rPr>
      </w:pPr>
      <w:r>
        <w:rPr>
          <w:lang w:val="pl-PL"/>
        </w:rPr>
        <w:t>N</w:t>
      </w:r>
      <w:r w:rsidRPr="001B3586">
        <w:rPr>
          <w:lang w:val="pl-PL"/>
        </w:rPr>
        <w:t>iepełnosprawność,</w:t>
      </w:r>
    </w:p>
    <w:p w14:paraId="718F4A77" w14:textId="647FCE86" w:rsidR="001B3586" w:rsidRDefault="001B3586" w:rsidP="003B5923">
      <w:pPr>
        <w:pStyle w:val="Akapitzlist"/>
        <w:numPr>
          <w:ilvl w:val="0"/>
          <w:numId w:val="43"/>
        </w:numPr>
        <w:ind w:left="567" w:hanging="567"/>
        <w:rPr>
          <w:lang w:val="pl-PL"/>
        </w:rPr>
      </w:pPr>
      <w:r>
        <w:rPr>
          <w:lang w:val="pl-PL"/>
        </w:rPr>
        <w:lastRenderedPageBreak/>
        <w:t>B</w:t>
      </w:r>
      <w:r w:rsidRPr="001B3586">
        <w:rPr>
          <w:lang w:val="pl-PL"/>
        </w:rPr>
        <w:t>ezradność w sprawach opiekuńczo-wychowawczych i prowadzenia gospodarstwa domowego,</w:t>
      </w:r>
    </w:p>
    <w:p w14:paraId="457EEE5F" w14:textId="50EADC31" w:rsidR="001B3586" w:rsidRPr="001B3586" w:rsidRDefault="001B3586" w:rsidP="003B5923">
      <w:pPr>
        <w:pStyle w:val="Akapitzlist"/>
        <w:numPr>
          <w:ilvl w:val="0"/>
          <w:numId w:val="43"/>
        </w:numPr>
        <w:ind w:left="567" w:hanging="567"/>
        <w:rPr>
          <w:lang w:val="pl-PL"/>
        </w:rPr>
      </w:pPr>
      <w:r>
        <w:rPr>
          <w:lang w:val="pl-PL"/>
        </w:rPr>
        <w:t>D</w:t>
      </w:r>
      <w:r w:rsidRPr="001B3586">
        <w:rPr>
          <w:lang w:val="pl-PL"/>
        </w:rPr>
        <w:t>ługotrwała i ciężka choroba.</w:t>
      </w:r>
    </w:p>
    <w:p w14:paraId="48715413" w14:textId="3E830E2D" w:rsidR="001B3586" w:rsidRDefault="001B3586" w:rsidP="00505B0D">
      <w:pPr>
        <w:rPr>
          <w:lang w:val="pl-PL"/>
        </w:rPr>
      </w:pPr>
    </w:p>
    <w:p w14:paraId="10D936AD" w14:textId="6A640E8D" w:rsidR="001B3586" w:rsidRPr="001B3586" w:rsidRDefault="001B3586" w:rsidP="001B3586">
      <w:pPr>
        <w:rPr>
          <w:lang w:val="pl-PL"/>
        </w:rPr>
      </w:pPr>
      <w:r w:rsidRPr="001B3586">
        <w:rPr>
          <w:lang w:val="pl-PL"/>
        </w:rPr>
        <w:t xml:space="preserve">Liczba rodzin otrzymujących zasiłki rodzinne na dzieci systematycznie spada – z 2 930 w roku 2011 do </w:t>
      </w:r>
      <w:r>
        <w:rPr>
          <w:lang w:val="pl-PL"/>
        </w:rPr>
        <w:t>1 844</w:t>
      </w:r>
      <w:r w:rsidRPr="001B3586">
        <w:rPr>
          <w:lang w:val="pl-PL"/>
        </w:rPr>
        <w:t xml:space="preserve"> według ostatnich dostępnych danych GUS (rok 201</w:t>
      </w:r>
      <w:r>
        <w:rPr>
          <w:lang w:val="pl-PL"/>
        </w:rPr>
        <w:t>9</w:t>
      </w:r>
      <w:r w:rsidRPr="001B3586">
        <w:rPr>
          <w:lang w:val="pl-PL"/>
        </w:rPr>
        <w:t>). Niemniej udział dzieci w</w:t>
      </w:r>
      <w:r w:rsidR="00445AD9">
        <w:rPr>
          <w:lang w:val="pl-PL"/>
        </w:rPr>
        <w:t> </w:t>
      </w:r>
      <w:r w:rsidRPr="001B3586">
        <w:rPr>
          <w:lang w:val="pl-PL"/>
        </w:rPr>
        <w:t>wieku do lat 17, na które rodzice otrzymują zasiłek rodzinny w ogólnej liczbie dzieci w tym wieku, jest w Tomaszowie nadal wyższy niż w powiecie, województwie czy kraju.</w:t>
      </w:r>
    </w:p>
    <w:p w14:paraId="44C3A6EC" w14:textId="0C691839" w:rsidR="001B3586" w:rsidRDefault="001B3586" w:rsidP="001B3586">
      <w:pPr>
        <w:rPr>
          <w:lang w:val="pl-PL"/>
        </w:rPr>
      </w:pPr>
      <w:r w:rsidRPr="001B3586">
        <w:rPr>
          <w:lang w:val="pl-PL"/>
        </w:rPr>
        <w:t xml:space="preserve">Świadczenia z rządowego programu Rodzina 500+ </w:t>
      </w:r>
      <w:r>
        <w:rPr>
          <w:lang w:val="pl-PL"/>
        </w:rPr>
        <w:t xml:space="preserve">kosztowało </w:t>
      </w:r>
      <w:r w:rsidRPr="001B3586">
        <w:rPr>
          <w:lang w:val="pl-PL"/>
        </w:rPr>
        <w:t>w roku 201</w:t>
      </w:r>
      <w:r>
        <w:rPr>
          <w:lang w:val="pl-PL"/>
        </w:rPr>
        <w:t>9 47.297.871</w:t>
      </w:r>
      <w:r w:rsidR="00F07363">
        <w:rPr>
          <w:lang w:val="pl-PL"/>
        </w:rPr>
        <w:t xml:space="preserve"> zł, blisko 22% więcej niż 2 lata wcześniej, w 2020 roku już 59.715.224 zł. </w:t>
      </w:r>
    </w:p>
    <w:p w14:paraId="6BA61976" w14:textId="5E2BBB4D" w:rsidR="001B3586" w:rsidRDefault="001B3586" w:rsidP="00505B0D">
      <w:pPr>
        <w:rPr>
          <w:lang w:val="pl-PL"/>
        </w:rPr>
      </w:pPr>
    </w:p>
    <w:p w14:paraId="159F612F" w14:textId="1C72B8B5" w:rsidR="00F07363" w:rsidRDefault="00F07363" w:rsidP="00F07363">
      <w:pPr>
        <w:rPr>
          <w:lang w:val="pl-PL"/>
        </w:rPr>
      </w:pPr>
      <w:r w:rsidRPr="00F07363">
        <w:rPr>
          <w:lang w:val="pl-PL"/>
        </w:rPr>
        <w:t>Sprawozdania z działalności Miejskiego Ośrodka Pomocy Społecznej w Tomaszowie Mazowieckim za lata 201</w:t>
      </w:r>
      <w:r w:rsidR="00FB02AF">
        <w:rPr>
          <w:lang w:val="pl-PL"/>
        </w:rPr>
        <w:t>6</w:t>
      </w:r>
      <w:r w:rsidRPr="00F07363">
        <w:rPr>
          <w:lang w:val="pl-PL"/>
        </w:rPr>
        <w:t>-20</w:t>
      </w:r>
      <w:r w:rsidR="00FB02AF">
        <w:rPr>
          <w:lang w:val="pl-PL"/>
        </w:rPr>
        <w:t>20</w:t>
      </w:r>
      <w:r w:rsidRPr="00F07363">
        <w:rPr>
          <w:lang w:val="pl-PL"/>
        </w:rPr>
        <w:t xml:space="preserve"> pokazują, że od lat niezmiennie najwięcej mieszkańców miasta korzysta z zasiłków celowych</w:t>
      </w:r>
      <w:r w:rsidRPr="007F5645">
        <w:rPr>
          <w:rStyle w:val="Odwoanieprzypisudolnego"/>
          <w:rFonts w:asciiTheme="majorHAnsi" w:hAnsiTheme="majorHAnsi" w:cstheme="majorHAnsi"/>
          <w:szCs w:val="24"/>
        </w:rPr>
        <w:footnoteReference w:id="12"/>
      </w:r>
      <w:r w:rsidRPr="00F07363">
        <w:rPr>
          <w:lang w:val="pl-PL"/>
        </w:rPr>
        <w:t>, dodatków mieszkaniowych, zasiłków okresowych</w:t>
      </w:r>
      <w:r w:rsidRPr="007F5645">
        <w:rPr>
          <w:rStyle w:val="Odwoanieprzypisudolnego"/>
          <w:rFonts w:asciiTheme="majorHAnsi" w:hAnsiTheme="majorHAnsi" w:cstheme="majorHAnsi"/>
          <w:szCs w:val="24"/>
        </w:rPr>
        <w:footnoteReference w:id="13"/>
      </w:r>
      <w:r w:rsidRPr="00F07363">
        <w:rPr>
          <w:lang w:val="pl-PL"/>
        </w:rPr>
        <w:t>, zasiłków celowych na zakup artykułów żywnościowych oraz zasiłków stałych</w:t>
      </w:r>
      <w:r w:rsidRPr="007F5645">
        <w:rPr>
          <w:rStyle w:val="Odwoanieprzypisudolnego"/>
          <w:rFonts w:asciiTheme="majorHAnsi" w:hAnsiTheme="majorHAnsi" w:cstheme="majorHAnsi"/>
          <w:szCs w:val="24"/>
        </w:rPr>
        <w:footnoteReference w:id="14"/>
      </w:r>
      <w:r w:rsidRPr="00F07363">
        <w:rPr>
          <w:lang w:val="pl-PL"/>
        </w:rPr>
        <w:t>.</w:t>
      </w:r>
    </w:p>
    <w:p w14:paraId="41B2709D" w14:textId="77777777" w:rsidR="00F07363" w:rsidRPr="00F07363" w:rsidRDefault="00F07363" w:rsidP="00F07363">
      <w:pPr>
        <w:rPr>
          <w:lang w:val="pl-PL"/>
        </w:rPr>
      </w:pPr>
    </w:p>
    <w:p w14:paraId="7832BAF0" w14:textId="18792A7F" w:rsidR="00445AD9" w:rsidRDefault="00445AD9" w:rsidP="00445AD9">
      <w:pPr>
        <w:pStyle w:val="Tabela"/>
      </w:pPr>
      <w:bookmarkStart w:id="258" w:name="_Toc85396276"/>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60</w:t>
      </w:r>
      <w:r w:rsidR="009D285A">
        <w:rPr>
          <w:noProof/>
        </w:rPr>
        <w:fldChar w:fldCharType="end"/>
      </w:r>
      <w:r>
        <w:t xml:space="preserve"> </w:t>
      </w:r>
      <w:r w:rsidRPr="00445AD9">
        <w:t>Liczba świadczeniobiorców pomocy społecznej w Tomaszowie Mazowieckim w</w:t>
      </w:r>
      <w:r>
        <w:t> </w:t>
      </w:r>
      <w:r w:rsidRPr="00445AD9">
        <w:t>latach 2016-2020</w:t>
      </w:r>
      <w:bookmarkEnd w:id="258"/>
    </w:p>
    <w:tbl>
      <w:tblPr>
        <w:tblW w:w="5000" w:type="pct"/>
        <w:tblBorders>
          <w:top w:val="single" w:sz="4" w:space="0" w:color="EF2B2D"/>
          <w:left w:val="single" w:sz="4" w:space="0" w:color="EF2B2D"/>
          <w:bottom w:val="single" w:sz="4" w:space="0" w:color="EF2B2D"/>
          <w:right w:val="single" w:sz="4" w:space="0" w:color="EF2B2D"/>
          <w:insideH w:val="single" w:sz="4" w:space="0" w:color="EF2B2D"/>
          <w:insideV w:val="single" w:sz="4" w:space="0" w:color="EF2B2D"/>
        </w:tblBorders>
        <w:tblCellMar>
          <w:left w:w="70" w:type="dxa"/>
          <w:right w:w="70" w:type="dxa"/>
        </w:tblCellMar>
        <w:tblLook w:val="04A0" w:firstRow="1" w:lastRow="0" w:firstColumn="1" w:lastColumn="0" w:noHBand="0" w:noVBand="1"/>
      </w:tblPr>
      <w:tblGrid>
        <w:gridCol w:w="4772"/>
        <w:gridCol w:w="858"/>
        <w:gridCol w:w="858"/>
        <w:gridCol w:w="858"/>
        <w:gridCol w:w="858"/>
        <w:gridCol w:w="858"/>
      </w:tblGrid>
      <w:tr w:rsidR="00F07363" w:rsidRPr="00F07363" w14:paraId="428A0790" w14:textId="77777777" w:rsidTr="00F07363">
        <w:trPr>
          <w:trHeight w:val="481"/>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868"/>
            <w:noWrap/>
            <w:vAlign w:val="center"/>
            <w:hideMark/>
          </w:tcPr>
          <w:p w14:paraId="6319FAB5" w14:textId="77777777" w:rsidR="00F07363" w:rsidRPr="00F07363" w:rsidRDefault="00F07363" w:rsidP="00F07363">
            <w:pPr>
              <w:spacing w:line="240" w:lineRule="auto"/>
              <w:jc w:val="center"/>
              <w:rPr>
                <w:rFonts w:asciiTheme="majorHAnsi" w:eastAsia="Times New Roman" w:hAnsiTheme="majorHAnsi" w:cstheme="majorHAnsi"/>
                <w:b/>
                <w:bCs/>
                <w:sz w:val="20"/>
                <w:szCs w:val="20"/>
                <w:lang w:val="pl-PL" w:eastAsia="pl-PL"/>
              </w:rPr>
            </w:pPr>
            <w:r w:rsidRPr="00F07363">
              <w:rPr>
                <w:rFonts w:asciiTheme="majorHAnsi" w:eastAsia="Times New Roman" w:hAnsiTheme="majorHAnsi" w:cstheme="majorHAnsi"/>
                <w:b/>
                <w:bCs/>
                <w:sz w:val="20"/>
                <w:szCs w:val="20"/>
                <w:lang w:val="pl-PL" w:eastAsia="pl-PL"/>
              </w:rPr>
              <w:t>Rodzaj świadczenia</w:t>
            </w:r>
          </w:p>
        </w:tc>
        <w:tc>
          <w:tcPr>
            <w:tcW w:w="8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868"/>
            <w:noWrap/>
            <w:vAlign w:val="center"/>
            <w:hideMark/>
          </w:tcPr>
          <w:p w14:paraId="76B3D568" w14:textId="45746141" w:rsidR="00F07363" w:rsidRPr="00F07363" w:rsidRDefault="00F07363" w:rsidP="00F07363">
            <w:pPr>
              <w:spacing w:line="240" w:lineRule="auto"/>
              <w:jc w:val="center"/>
              <w:rPr>
                <w:rFonts w:asciiTheme="majorHAnsi" w:eastAsia="Times New Roman" w:hAnsiTheme="majorHAnsi" w:cstheme="majorHAnsi"/>
                <w:b/>
                <w:bCs/>
                <w:sz w:val="20"/>
                <w:szCs w:val="20"/>
                <w:lang w:val="pl-PL" w:eastAsia="pl-PL"/>
              </w:rPr>
            </w:pPr>
            <w:r w:rsidRPr="00F07363">
              <w:rPr>
                <w:rFonts w:asciiTheme="majorHAnsi" w:eastAsia="Times New Roman" w:hAnsiTheme="majorHAnsi" w:cstheme="majorHAnsi"/>
                <w:b/>
                <w:bCs/>
                <w:sz w:val="20"/>
                <w:szCs w:val="20"/>
                <w:lang w:val="pl-PL" w:eastAsia="pl-PL"/>
              </w:rPr>
              <w:t>2016</w:t>
            </w:r>
          </w:p>
        </w:tc>
        <w:tc>
          <w:tcPr>
            <w:tcW w:w="8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868"/>
            <w:noWrap/>
            <w:vAlign w:val="center"/>
            <w:hideMark/>
          </w:tcPr>
          <w:p w14:paraId="6C0EE6F2" w14:textId="1EDA01E7" w:rsidR="00F07363" w:rsidRPr="00F07363" w:rsidRDefault="00F07363" w:rsidP="00F07363">
            <w:pPr>
              <w:spacing w:line="240" w:lineRule="auto"/>
              <w:jc w:val="center"/>
              <w:rPr>
                <w:rFonts w:asciiTheme="majorHAnsi" w:eastAsia="Times New Roman" w:hAnsiTheme="majorHAnsi" w:cstheme="majorHAnsi"/>
                <w:b/>
                <w:bCs/>
                <w:sz w:val="20"/>
                <w:szCs w:val="20"/>
                <w:lang w:val="pl-PL" w:eastAsia="pl-PL"/>
              </w:rPr>
            </w:pPr>
            <w:r w:rsidRPr="00F07363">
              <w:rPr>
                <w:rFonts w:asciiTheme="majorHAnsi" w:eastAsia="Times New Roman" w:hAnsiTheme="majorHAnsi" w:cstheme="majorHAnsi"/>
                <w:b/>
                <w:bCs/>
                <w:sz w:val="20"/>
                <w:szCs w:val="20"/>
                <w:lang w:val="pl-PL" w:eastAsia="pl-PL"/>
              </w:rPr>
              <w:t>2017</w:t>
            </w:r>
          </w:p>
        </w:tc>
        <w:tc>
          <w:tcPr>
            <w:tcW w:w="8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868"/>
            <w:noWrap/>
            <w:vAlign w:val="center"/>
            <w:hideMark/>
          </w:tcPr>
          <w:p w14:paraId="12BECEF9" w14:textId="6E56920C" w:rsidR="00F07363" w:rsidRPr="00F07363" w:rsidRDefault="00F07363" w:rsidP="00F07363">
            <w:pPr>
              <w:spacing w:line="240" w:lineRule="auto"/>
              <w:jc w:val="center"/>
              <w:rPr>
                <w:rFonts w:asciiTheme="majorHAnsi" w:eastAsia="Times New Roman" w:hAnsiTheme="majorHAnsi" w:cstheme="majorHAnsi"/>
                <w:b/>
                <w:bCs/>
                <w:sz w:val="20"/>
                <w:szCs w:val="20"/>
                <w:lang w:val="pl-PL" w:eastAsia="pl-PL"/>
              </w:rPr>
            </w:pPr>
            <w:r w:rsidRPr="00F07363">
              <w:rPr>
                <w:rFonts w:asciiTheme="majorHAnsi" w:eastAsia="Times New Roman" w:hAnsiTheme="majorHAnsi" w:cstheme="majorHAnsi"/>
                <w:b/>
                <w:bCs/>
                <w:sz w:val="20"/>
                <w:szCs w:val="20"/>
                <w:lang w:val="pl-PL" w:eastAsia="pl-PL"/>
              </w:rPr>
              <w:t>2018</w:t>
            </w:r>
          </w:p>
        </w:tc>
        <w:tc>
          <w:tcPr>
            <w:tcW w:w="8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868"/>
            <w:noWrap/>
            <w:vAlign w:val="center"/>
            <w:hideMark/>
          </w:tcPr>
          <w:p w14:paraId="3D16E014" w14:textId="1A5C71C5" w:rsidR="00F07363" w:rsidRPr="00F07363" w:rsidRDefault="00F07363" w:rsidP="00F07363">
            <w:pPr>
              <w:spacing w:line="240" w:lineRule="auto"/>
              <w:jc w:val="center"/>
              <w:rPr>
                <w:rFonts w:asciiTheme="majorHAnsi" w:eastAsia="Times New Roman" w:hAnsiTheme="majorHAnsi" w:cstheme="majorHAnsi"/>
                <w:b/>
                <w:bCs/>
                <w:sz w:val="20"/>
                <w:szCs w:val="20"/>
                <w:lang w:val="pl-PL" w:eastAsia="pl-PL"/>
              </w:rPr>
            </w:pPr>
            <w:r w:rsidRPr="00F07363">
              <w:rPr>
                <w:rFonts w:asciiTheme="majorHAnsi" w:eastAsia="Times New Roman" w:hAnsiTheme="majorHAnsi" w:cstheme="majorHAnsi"/>
                <w:b/>
                <w:bCs/>
                <w:sz w:val="20"/>
                <w:szCs w:val="20"/>
                <w:lang w:val="pl-PL" w:eastAsia="pl-PL"/>
              </w:rPr>
              <w:t>2019</w:t>
            </w:r>
          </w:p>
        </w:tc>
        <w:tc>
          <w:tcPr>
            <w:tcW w:w="8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868"/>
            <w:noWrap/>
            <w:vAlign w:val="center"/>
            <w:hideMark/>
          </w:tcPr>
          <w:p w14:paraId="319F2CE4" w14:textId="3CB79F3A" w:rsidR="00F07363" w:rsidRPr="00F07363" w:rsidRDefault="00F07363" w:rsidP="00F07363">
            <w:pPr>
              <w:spacing w:line="240" w:lineRule="auto"/>
              <w:jc w:val="center"/>
              <w:rPr>
                <w:rFonts w:asciiTheme="majorHAnsi" w:eastAsia="Times New Roman" w:hAnsiTheme="majorHAnsi" w:cstheme="majorHAnsi"/>
                <w:b/>
                <w:bCs/>
                <w:sz w:val="20"/>
                <w:szCs w:val="20"/>
                <w:lang w:val="pl-PL" w:eastAsia="pl-PL"/>
              </w:rPr>
            </w:pPr>
            <w:r w:rsidRPr="00F07363">
              <w:rPr>
                <w:rFonts w:asciiTheme="majorHAnsi" w:eastAsia="Times New Roman" w:hAnsiTheme="majorHAnsi" w:cstheme="majorHAnsi"/>
                <w:b/>
                <w:bCs/>
                <w:sz w:val="20"/>
                <w:szCs w:val="20"/>
                <w:lang w:val="pl-PL" w:eastAsia="pl-PL"/>
              </w:rPr>
              <w:t>20</w:t>
            </w:r>
            <w:r>
              <w:rPr>
                <w:rFonts w:asciiTheme="majorHAnsi" w:eastAsia="Times New Roman" w:hAnsiTheme="majorHAnsi" w:cstheme="majorHAnsi"/>
                <w:b/>
                <w:bCs/>
                <w:sz w:val="20"/>
                <w:szCs w:val="20"/>
                <w:lang w:val="pl-PL" w:eastAsia="pl-PL"/>
              </w:rPr>
              <w:t>20</w:t>
            </w:r>
          </w:p>
        </w:tc>
      </w:tr>
      <w:tr w:rsidR="00F07363" w:rsidRPr="00F07363" w14:paraId="1799255D"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4450E5E5" w14:textId="77777777" w:rsidR="00F07363" w:rsidRPr="00F07363" w:rsidRDefault="00F07363" w:rsidP="00F07363">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t>zasiłek stały</w:t>
            </w:r>
          </w:p>
        </w:tc>
        <w:tc>
          <w:tcPr>
            <w:tcW w:w="858" w:type="dxa"/>
            <w:tcBorders>
              <w:top w:val="single" w:sz="4" w:space="0" w:color="FFFFFF" w:themeColor="background1"/>
              <w:left w:val="single" w:sz="4" w:space="0" w:color="FFFFFF" w:themeColor="background1"/>
            </w:tcBorders>
            <w:shd w:val="clear" w:color="auto" w:fill="FFFFFF" w:themeFill="background1"/>
            <w:noWrap/>
            <w:vAlign w:val="center"/>
            <w:hideMark/>
          </w:tcPr>
          <w:p w14:paraId="6E906013" w14:textId="021020D0"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874</w:t>
            </w:r>
          </w:p>
        </w:tc>
        <w:tc>
          <w:tcPr>
            <w:tcW w:w="858" w:type="dxa"/>
            <w:tcBorders>
              <w:top w:val="single" w:sz="4" w:space="0" w:color="FFFFFF" w:themeColor="background1"/>
            </w:tcBorders>
            <w:shd w:val="clear" w:color="auto" w:fill="FFFFFF" w:themeFill="background1"/>
            <w:noWrap/>
            <w:vAlign w:val="center"/>
            <w:hideMark/>
          </w:tcPr>
          <w:p w14:paraId="33C2A998" w14:textId="65867B9B"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878</w:t>
            </w:r>
          </w:p>
        </w:tc>
        <w:tc>
          <w:tcPr>
            <w:tcW w:w="858" w:type="dxa"/>
            <w:tcBorders>
              <w:top w:val="single" w:sz="4" w:space="0" w:color="FFFFFF" w:themeColor="background1"/>
            </w:tcBorders>
            <w:shd w:val="clear" w:color="auto" w:fill="FFFFFF" w:themeFill="background1"/>
            <w:noWrap/>
            <w:vAlign w:val="center"/>
            <w:hideMark/>
          </w:tcPr>
          <w:p w14:paraId="4DF10D40" w14:textId="16F2D5D3"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832</w:t>
            </w:r>
          </w:p>
        </w:tc>
        <w:tc>
          <w:tcPr>
            <w:tcW w:w="858" w:type="dxa"/>
            <w:tcBorders>
              <w:top w:val="single" w:sz="4" w:space="0" w:color="FFFFFF" w:themeColor="background1"/>
            </w:tcBorders>
            <w:shd w:val="clear" w:color="auto" w:fill="FFFFFF" w:themeFill="background1"/>
            <w:noWrap/>
            <w:vAlign w:val="center"/>
            <w:hideMark/>
          </w:tcPr>
          <w:p w14:paraId="339632B5" w14:textId="45F9C262"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788</w:t>
            </w:r>
          </w:p>
        </w:tc>
        <w:tc>
          <w:tcPr>
            <w:tcW w:w="858" w:type="dxa"/>
            <w:tcBorders>
              <w:top w:val="single" w:sz="4" w:space="0" w:color="FFFFFF" w:themeColor="background1"/>
            </w:tcBorders>
            <w:shd w:val="clear" w:color="auto" w:fill="FFFFFF" w:themeFill="background1"/>
            <w:noWrap/>
            <w:vAlign w:val="center"/>
          </w:tcPr>
          <w:p w14:paraId="24241728" w14:textId="4498F9FB"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746</w:t>
            </w:r>
          </w:p>
        </w:tc>
      </w:tr>
      <w:tr w:rsidR="00F07363" w:rsidRPr="00F07363" w14:paraId="22686495"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693B0D5E" w14:textId="3616E97D" w:rsidR="00F07363" w:rsidRPr="00F07363" w:rsidRDefault="00F07363" w:rsidP="00F07363">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t>zasiłek okresowy</w:t>
            </w:r>
          </w:p>
        </w:tc>
        <w:tc>
          <w:tcPr>
            <w:tcW w:w="858" w:type="dxa"/>
            <w:tcBorders>
              <w:left w:val="single" w:sz="4" w:space="0" w:color="FFFFFF" w:themeColor="background1"/>
            </w:tcBorders>
            <w:shd w:val="clear" w:color="auto" w:fill="FFFFFF" w:themeFill="background1"/>
            <w:noWrap/>
            <w:vAlign w:val="center"/>
            <w:hideMark/>
          </w:tcPr>
          <w:p w14:paraId="197CABEA" w14:textId="1E744FF7"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1 072</w:t>
            </w:r>
          </w:p>
        </w:tc>
        <w:tc>
          <w:tcPr>
            <w:tcW w:w="858" w:type="dxa"/>
            <w:shd w:val="clear" w:color="auto" w:fill="FFFFFF" w:themeFill="background1"/>
            <w:noWrap/>
            <w:vAlign w:val="center"/>
            <w:hideMark/>
          </w:tcPr>
          <w:p w14:paraId="5EDBDE89" w14:textId="191260FA"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1 133</w:t>
            </w:r>
          </w:p>
        </w:tc>
        <w:tc>
          <w:tcPr>
            <w:tcW w:w="858" w:type="dxa"/>
            <w:shd w:val="clear" w:color="auto" w:fill="FFFFFF" w:themeFill="background1"/>
            <w:noWrap/>
            <w:vAlign w:val="center"/>
            <w:hideMark/>
          </w:tcPr>
          <w:p w14:paraId="33F52641" w14:textId="4F92CF01"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1 051</w:t>
            </w:r>
          </w:p>
        </w:tc>
        <w:tc>
          <w:tcPr>
            <w:tcW w:w="858" w:type="dxa"/>
            <w:shd w:val="clear" w:color="auto" w:fill="FFFFFF" w:themeFill="background1"/>
            <w:noWrap/>
            <w:vAlign w:val="center"/>
            <w:hideMark/>
          </w:tcPr>
          <w:p w14:paraId="5EC96873" w14:textId="2B919BCE"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959</w:t>
            </w:r>
          </w:p>
        </w:tc>
        <w:tc>
          <w:tcPr>
            <w:tcW w:w="858" w:type="dxa"/>
            <w:shd w:val="clear" w:color="auto" w:fill="FFFFFF" w:themeFill="background1"/>
            <w:noWrap/>
            <w:vAlign w:val="center"/>
          </w:tcPr>
          <w:p w14:paraId="6FB8DFA3" w14:textId="6EC2BDAB"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764</w:t>
            </w:r>
          </w:p>
        </w:tc>
      </w:tr>
      <w:tr w:rsidR="00F07363" w:rsidRPr="00F07363" w14:paraId="671D515B"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19E75F0E" w14:textId="77777777" w:rsidR="00F07363" w:rsidRPr="00F07363" w:rsidRDefault="00F07363" w:rsidP="00F07363">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t>zasiłek celowy</w:t>
            </w:r>
          </w:p>
        </w:tc>
        <w:tc>
          <w:tcPr>
            <w:tcW w:w="858" w:type="dxa"/>
            <w:tcBorders>
              <w:left w:val="single" w:sz="4" w:space="0" w:color="FFFFFF" w:themeColor="background1"/>
            </w:tcBorders>
            <w:shd w:val="clear" w:color="auto" w:fill="FFFFFF" w:themeFill="background1"/>
            <w:noWrap/>
            <w:vAlign w:val="center"/>
            <w:hideMark/>
          </w:tcPr>
          <w:p w14:paraId="5C365508" w14:textId="4E79A7C8"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1 780</w:t>
            </w:r>
          </w:p>
        </w:tc>
        <w:tc>
          <w:tcPr>
            <w:tcW w:w="858" w:type="dxa"/>
            <w:shd w:val="clear" w:color="auto" w:fill="FFFFFF" w:themeFill="background1"/>
            <w:noWrap/>
            <w:vAlign w:val="center"/>
            <w:hideMark/>
          </w:tcPr>
          <w:p w14:paraId="2B68EF8C" w14:textId="5C613A88"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1 546</w:t>
            </w:r>
          </w:p>
        </w:tc>
        <w:tc>
          <w:tcPr>
            <w:tcW w:w="858" w:type="dxa"/>
            <w:shd w:val="clear" w:color="auto" w:fill="FFFFFF" w:themeFill="background1"/>
            <w:noWrap/>
            <w:vAlign w:val="center"/>
            <w:hideMark/>
          </w:tcPr>
          <w:p w14:paraId="73BA86F4" w14:textId="7BB9F40E"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1 313</w:t>
            </w:r>
          </w:p>
        </w:tc>
        <w:tc>
          <w:tcPr>
            <w:tcW w:w="858" w:type="dxa"/>
            <w:shd w:val="clear" w:color="auto" w:fill="FFFFFF" w:themeFill="background1"/>
            <w:noWrap/>
            <w:vAlign w:val="center"/>
            <w:hideMark/>
          </w:tcPr>
          <w:p w14:paraId="55D82837" w14:textId="260A21AB"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1 227</w:t>
            </w:r>
          </w:p>
        </w:tc>
        <w:tc>
          <w:tcPr>
            <w:tcW w:w="858" w:type="dxa"/>
            <w:shd w:val="clear" w:color="auto" w:fill="FFFFFF" w:themeFill="background1"/>
            <w:noWrap/>
            <w:vAlign w:val="center"/>
          </w:tcPr>
          <w:p w14:paraId="608B9D45" w14:textId="345B5194"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1 285</w:t>
            </w:r>
          </w:p>
        </w:tc>
      </w:tr>
      <w:tr w:rsidR="00F07363" w:rsidRPr="00F07363" w14:paraId="46ECF162"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6AC70279" w14:textId="77777777" w:rsidR="00F07363" w:rsidRPr="00F07363" w:rsidRDefault="00F07363" w:rsidP="00F07363">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t>zasiłek celowy specjalny</w:t>
            </w:r>
          </w:p>
        </w:tc>
        <w:tc>
          <w:tcPr>
            <w:tcW w:w="858" w:type="dxa"/>
            <w:tcBorders>
              <w:left w:val="single" w:sz="4" w:space="0" w:color="FFFFFF" w:themeColor="background1"/>
            </w:tcBorders>
            <w:shd w:val="clear" w:color="auto" w:fill="FFFFFF" w:themeFill="background1"/>
            <w:noWrap/>
            <w:vAlign w:val="center"/>
            <w:hideMark/>
          </w:tcPr>
          <w:p w14:paraId="6FB6C3CE" w14:textId="22844ECC"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63</w:t>
            </w:r>
          </w:p>
        </w:tc>
        <w:tc>
          <w:tcPr>
            <w:tcW w:w="858" w:type="dxa"/>
            <w:shd w:val="clear" w:color="auto" w:fill="FFFFFF" w:themeFill="background1"/>
            <w:noWrap/>
            <w:vAlign w:val="center"/>
            <w:hideMark/>
          </w:tcPr>
          <w:p w14:paraId="5182ACBF" w14:textId="5FB8D95A"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96</w:t>
            </w:r>
          </w:p>
        </w:tc>
        <w:tc>
          <w:tcPr>
            <w:tcW w:w="858" w:type="dxa"/>
            <w:shd w:val="clear" w:color="auto" w:fill="FFFFFF" w:themeFill="background1"/>
            <w:noWrap/>
            <w:vAlign w:val="center"/>
            <w:hideMark/>
          </w:tcPr>
          <w:p w14:paraId="1D29FF6B" w14:textId="6696D85E"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97</w:t>
            </w:r>
          </w:p>
        </w:tc>
        <w:tc>
          <w:tcPr>
            <w:tcW w:w="858" w:type="dxa"/>
            <w:shd w:val="clear" w:color="auto" w:fill="FFFFFF" w:themeFill="background1"/>
            <w:noWrap/>
            <w:vAlign w:val="center"/>
            <w:hideMark/>
          </w:tcPr>
          <w:p w14:paraId="6F387227" w14:textId="075CCF91"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83</w:t>
            </w:r>
          </w:p>
        </w:tc>
        <w:tc>
          <w:tcPr>
            <w:tcW w:w="858" w:type="dxa"/>
            <w:shd w:val="clear" w:color="auto" w:fill="FFFFFF" w:themeFill="background1"/>
            <w:noWrap/>
            <w:vAlign w:val="center"/>
          </w:tcPr>
          <w:p w14:paraId="63802A8B" w14:textId="328637CA"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52</w:t>
            </w:r>
          </w:p>
        </w:tc>
      </w:tr>
      <w:tr w:rsidR="00F07363" w:rsidRPr="00F07363" w14:paraId="5C044388"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0AF5231B" w14:textId="77777777" w:rsidR="00F07363" w:rsidRPr="00F07363" w:rsidRDefault="00F07363" w:rsidP="00F07363">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t>zdarzenia losowe</w:t>
            </w:r>
          </w:p>
        </w:tc>
        <w:tc>
          <w:tcPr>
            <w:tcW w:w="858" w:type="dxa"/>
            <w:tcBorders>
              <w:left w:val="single" w:sz="4" w:space="0" w:color="FFFFFF" w:themeColor="background1"/>
            </w:tcBorders>
            <w:shd w:val="clear" w:color="auto" w:fill="FFFFFF" w:themeFill="background1"/>
            <w:noWrap/>
            <w:vAlign w:val="center"/>
            <w:hideMark/>
          </w:tcPr>
          <w:p w14:paraId="795088DD" w14:textId="4FD6AFA2" w:rsidR="00F07363" w:rsidRPr="00F07363" w:rsidRDefault="00F07363" w:rsidP="00F07363">
            <w:pPr>
              <w:spacing w:line="240" w:lineRule="auto"/>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 </w:t>
            </w:r>
          </w:p>
        </w:tc>
        <w:tc>
          <w:tcPr>
            <w:tcW w:w="858" w:type="dxa"/>
            <w:shd w:val="clear" w:color="auto" w:fill="FFFFFF" w:themeFill="background1"/>
            <w:noWrap/>
            <w:vAlign w:val="center"/>
            <w:hideMark/>
          </w:tcPr>
          <w:p w14:paraId="219F801F" w14:textId="3BD58B93" w:rsidR="00F07363" w:rsidRPr="00F07363" w:rsidRDefault="00F07363" w:rsidP="00F07363">
            <w:pPr>
              <w:spacing w:line="240" w:lineRule="auto"/>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 </w:t>
            </w:r>
          </w:p>
        </w:tc>
        <w:tc>
          <w:tcPr>
            <w:tcW w:w="858" w:type="dxa"/>
            <w:shd w:val="clear" w:color="auto" w:fill="FFFFFF" w:themeFill="background1"/>
            <w:noWrap/>
            <w:vAlign w:val="center"/>
            <w:hideMark/>
          </w:tcPr>
          <w:p w14:paraId="7F02E639" w14:textId="7AB90478" w:rsidR="00F07363" w:rsidRPr="00F07363" w:rsidRDefault="00F07363" w:rsidP="00F07363">
            <w:pPr>
              <w:spacing w:line="240" w:lineRule="auto"/>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2</w:t>
            </w:r>
          </w:p>
        </w:tc>
        <w:tc>
          <w:tcPr>
            <w:tcW w:w="858" w:type="dxa"/>
            <w:shd w:val="clear" w:color="auto" w:fill="FFFFFF" w:themeFill="background1"/>
            <w:noWrap/>
            <w:vAlign w:val="center"/>
            <w:hideMark/>
          </w:tcPr>
          <w:p w14:paraId="2D47050E" w14:textId="7D1D7FE8"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5</w:t>
            </w:r>
          </w:p>
        </w:tc>
        <w:tc>
          <w:tcPr>
            <w:tcW w:w="858" w:type="dxa"/>
            <w:shd w:val="clear" w:color="auto" w:fill="FFFFFF" w:themeFill="background1"/>
            <w:noWrap/>
            <w:vAlign w:val="center"/>
          </w:tcPr>
          <w:p w14:paraId="1899B6BE" w14:textId="62171713"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4</w:t>
            </w:r>
          </w:p>
        </w:tc>
      </w:tr>
      <w:tr w:rsidR="00F07363" w:rsidRPr="00F07363" w14:paraId="3495F80F"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2A9F8E33" w14:textId="77777777" w:rsidR="00F07363" w:rsidRPr="00F07363" w:rsidRDefault="00F07363" w:rsidP="00F07363">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t>środki czystości dla podopiecznych</w:t>
            </w:r>
          </w:p>
        </w:tc>
        <w:tc>
          <w:tcPr>
            <w:tcW w:w="858" w:type="dxa"/>
            <w:tcBorders>
              <w:left w:val="single" w:sz="4" w:space="0" w:color="FFFFFF" w:themeColor="background1"/>
            </w:tcBorders>
            <w:shd w:val="clear" w:color="auto" w:fill="FFFFFF" w:themeFill="background1"/>
            <w:noWrap/>
            <w:vAlign w:val="center"/>
            <w:hideMark/>
          </w:tcPr>
          <w:p w14:paraId="461F138B" w14:textId="54B44648"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131</w:t>
            </w:r>
          </w:p>
        </w:tc>
        <w:tc>
          <w:tcPr>
            <w:tcW w:w="858" w:type="dxa"/>
            <w:shd w:val="clear" w:color="auto" w:fill="FFFFFF" w:themeFill="background1"/>
            <w:noWrap/>
            <w:vAlign w:val="center"/>
            <w:hideMark/>
          </w:tcPr>
          <w:p w14:paraId="313D8D3E" w14:textId="489BB0A7"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131</w:t>
            </w:r>
          </w:p>
        </w:tc>
        <w:tc>
          <w:tcPr>
            <w:tcW w:w="858" w:type="dxa"/>
            <w:shd w:val="clear" w:color="auto" w:fill="FFFFFF" w:themeFill="background1"/>
            <w:noWrap/>
            <w:vAlign w:val="center"/>
            <w:hideMark/>
          </w:tcPr>
          <w:p w14:paraId="216063E2" w14:textId="5B0214E1"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117</w:t>
            </w:r>
          </w:p>
        </w:tc>
        <w:tc>
          <w:tcPr>
            <w:tcW w:w="858" w:type="dxa"/>
            <w:shd w:val="clear" w:color="auto" w:fill="FFFFFF" w:themeFill="background1"/>
            <w:noWrap/>
            <w:vAlign w:val="center"/>
            <w:hideMark/>
          </w:tcPr>
          <w:p w14:paraId="09E49F36" w14:textId="4FDC4AB6"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117</w:t>
            </w:r>
          </w:p>
        </w:tc>
        <w:tc>
          <w:tcPr>
            <w:tcW w:w="858" w:type="dxa"/>
            <w:shd w:val="clear" w:color="auto" w:fill="FFFFFF" w:themeFill="background1"/>
            <w:noWrap/>
            <w:vAlign w:val="center"/>
          </w:tcPr>
          <w:p w14:paraId="22BC8062" w14:textId="0B931E33"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117</w:t>
            </w:r>
          </w:p>
        </w:tc>
      </w:tr>
      <w:tr w:rsidR="00F07363" w:rsidRPr="00F07363" w14:paraId="4914F3E2"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785A23B9" w14:textId="77777777" w:rsidR="00F07363" w:rsidRPr="00F07363" w:rsidRDefault="00F07363" w:rsidP="00F07363">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t>schronienie</w:t>
            </w:r>
          </w:p>
        </w:tc>
        <w:tc>
          <w:tcPr>
            <w:tcW w:w="858" w:type="dxa"/>
            <w:tcBorders>
              <w:left w:val="single" w:sz="4" w:space="0" w:color="FFFFFF" w:themeColor="background1"/>
            </w:tcBorders>
            <w:shd w:val="clear" w:color="auto" w:fill="FFFFFF" w:themeFill="background1"/>
            <w:noWrap/>
            <w:vAlign w:val="center"/>
            <w:hideMark/>
          </w:tcPr>
          <w:p w14:paraId="35196CF7" w14:textId="79A6694B"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 </w:t>
            </w:r>
          </w:p>
        </w:tc>
        <w:tc>
          <w:tcPr>
            <w:tcW w:w="858" w:type="dxa"/>
            <w:shd w:val="clear" w:color="auto" w:fill="FFFFFF" w:themeFill="background1"/>
            <w:noWrap/>
            <w:vAlign w:val="center"/>
            <w:hideMark/>
          </w:tcPr>
          <w:p w14:paraId="2B7603D8" w14:textId="4221E7C8" w:rsidR="00F07363" w:rsidRPr="00F07363" w:rsidRDefault="00F07363" w:rsidP="00F07363">
            <w:pPr>
              <w:spacing w:line="240" w:lineRule="auto"/>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 </w:t>
            </w:r>
          </w:p>
        </w:tc>
        <w:tc>
          <w:tcPr>
            <w:tcW w:w="858" w:type="dxa"/>
            <w:shd w:val="clear" w:color="auto" w:fill="FFFFFF" w:themeFill="background1"/>
            <w:noWrap/>
            <w:vAlign w:val="center"/>
            <w:hideMark/>
          </w:tcPr>
          <w:p w14:paraId="697E2D37" w14:textId="2439D7B8" w:rsidR="00F07363" w:rsidRPr="00F07363" w:rsidRDefault="00F07363" w:rsidP="00F07363">
            <w:pPr>
              <w:spacing w:line="240" w:lineRule="auto"/>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 </w:t>
            </w:r>
          </w:p>
        </w:tc>
        <w:tc>
          <w:tcPr>
            <w:tcW w:w="858" w:type="dxa"/>
            <w:shd w:val="clear" w:color="auto" w:fill="FFFFFF" w:themeFill="background1"/>
            <w:noWrap/>
            <w:vAlign w:val="center"/>
            <w:hideMark/>
          </w:tcPr>
          <w:p w14:paraId="28997637" w14:textId="054B4A09" w:rsidR="00F07363" w:rsidRPr="00F07363" w:rsidRDefault="00F07363" w:rsidP="00F07363">
            <w:pPr>
              <w:spacing w:line="240" w:lineRule="auto"/>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8</w:t>
            </w:r>
          </w:p>
        </w:tc>
        <w:tc>
          <w:tcPr>
            <w:tcW w:w="858" w:type="dxa"/>
            <w:shd w:val="clear" w:color="auto" w:fill="FFFFFF" w:themeFill="background1"/>
            <w:noWrap/>
            <w:vAlign w:val="center"/>
          </w:tcPr>
          <w:p w14:paraId="2258F0A7" w14:textId="0EFDDD73"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30</w:t>
            </w:r>
          </w:p>
        </w:tc>
      </w:tr>
      <w:tr w:rsidR="00F07363" w:rsidRPr="00F07363" w14:paraId="58A50755"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43DD0E4D" w14:textId="77777777" w:rsidR="00F07363" w:rsidRPr="00F07363" w:rsidRDefault="00F07363" w:rsidP="00F07363">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t>sprawienie pogrzebu</w:t>
            </w:r>
          </w:p>
        </w:tc>
        <w:tc>
          <w:tcPr>
            <w:tcW w:w="858" w:type="dxa"/>
            <w:tcBorders>
              <w:left w:val="single" w:sz="4" w:space="0" w:color="FFFFFF" w:themeColor="background1"/>
            </w:tcBorders>
            <w:shd w:val="clear" w:color="auto" w:fill="FFFFFF" w:themeFill="background1"/>
            <w:noWrap/>
            <w:vAlign w:val="center"/>
            <w:hideMark/>
          </w:tcPr>
          <w:p w14:paraId="127A7AB7" w14:textId="7B3AAAFE"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5</w:t>
            </w:r>
          </w:p>
        </w:tc>
        <w:tc>
          <w:tcPr>
            <w:tcW w:w="858" w:type="dxa"/>
            <w:shd w:val="clear" w:color="auto" w:fill="FFFFFF" w:themeFill="background1"/>
            <w:noWrap/>
            <w:vAlign w:val="center"/>
            <w:hideMark/>
          </w:tcPr>
          <w:p w14:paraId="7FC270AE" w14:textId="75C3197A"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11</w:t>
            </w:r>
          </w:p>
        </w:tc>
        <w:tc>
          <w:tcPr>
            <w:tcW w:w="858" w:type="dxa"/>
            <w:shd w:val="clear" w:color="auto" w:fill="FFFFFF" w:themeFill="background1"/>
            <w:noWrap/>
            <w:vAlign w:val="center"/>
            <w:hideMark/>
          </w:tcPr>
          <w:p w14:paraId="6169B7DF" w14:textId="4141CA75"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10</w:t>
            </w:r>
          </w:p>
        </w:tc>
        <w:tc>
          <w:tcPr>
            <w:tcW w:w="858" w:type="dxa"/>
            <w:shd w:val="clear" w:color="auto" w:fill="FFFFFF" w:themeFill="background1"/>
            <w:noWrap/>
            <w:vAlign w:val="center"/>
            <w:hideMark/>
          </w:tcPr>
          <w:p w14:paraId="2FBFDF2C" w14:textId="7D67CAE7"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14</w:t>
            </w:r>
          </w:p>
        </w:tc>
        <w:tc>
          <w:tcPr>
            <w:tcW w:w="858" w:type="dxa"/>
            <w:shd w:val="clear" w:color="auto" w:fill="FFFFFF" w:themeFill="background1"/>
            <w:noWrap/>
            <w:vAlign w:val="center"/>
          </w:tcPr>
          <w:p w14:paraId="6EE169CE" w14:textId="3C25351B"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7</w:t>
            </w:r>
          </w:p>
        </w:tc>
      </w:tr>
      <w:tr w:rsidR="00F07363" w:rsidRPr="00F07363" w14:paraId="0FCB6CAB"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4E173FB0" w14:textId="77777777" w:rsidR="00F07363" w:rsidRPr="00F07363" w:rsidRDefault="00F07363" w:rsidP="00F07363">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t>opłacenie pobytu w DPS</w:t>
            </w:r>
          </w:p>
        </w:tc>
        <w:tc>
          <w:tcPr>
            <w:tcW w:w="858" w:type="dxa"/>
            <w:tcBorders>
              <w:left w:val="single" w:sz="4" w:space="0" w:color="FFFFFF" w:themeColor="background1"/>
            </w:tcBorders>
            <w:shd w:val="clear" w:color="auto" w:fill="FFFFFF" w:themeFill="background1"/>
            <w:noWrap/>
            <w:vAlign w:val="center"/>
            <w:hideMark/>
          </w:tcPr>
          <w:p w14:paraId="6CF32DC8" w14:textId="59DBD226"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201</w:t>
            </w:r>
          </w:p>
        </w:tc>
        <w:tc>
          <w:tcPr>
            <w:tcW w:w="858" w:type="dxa"/>
            <w:shd w:val="clear" w:color="auto" w:fill="FFFFFF" w:themeFill="background1"/>
            <w:noWrap/>
            <w:vAlign w:val="center"/>
            <w:hideMark/>
          </w:tcPr>
          <w:p w14:paraId="4830529C" w14:textId="373A0BB5"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232</w:t>
            </w:r>
          </w:p>
        </w:tc>
        <w:tc>
          <w:tcPr>
            <w:tcW w:w="858" w:type="dxa"/>
            <w:shd w:val="clear" w:color="auto" w:fill="FFFFFF" w:themeFill="background1"/>
            <w:noWrap/>
            <w:vAlign w:val="center"/>
            <w:hideMark/>
          </w:tcPr>
          <w:p w14:paraId="00DDF561" w14:textId="54AC813E"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239</w:t>
            </w:r>
          </w:p>
        </w:tc>
        <w:tc>
          <w:tcPr>
            <w:tcW w:w="858" w:type="dxa"/>
            <w:shd w:val="clear" w:color="auto" w:fill="FFFFFF" w:themeFill="background1"/>
            <w:noWrap/>
            <w:vAlign w:val="center"/>
            <w:hideMark/>
          </w:tcPr>
          <w:p w14:paraId="5E1B4162" w14:textId="511DBF1A"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254</w:t>
            </w:r>
          </w:p>
        </w:tc>
        <w:tc>
          <w:tcPr>
            <w:tcW w:w="858" w:type="dxa"/>
            <w:shd w:val="clear" w:color="auto" w:fill="FFFFFF" w:themeFill="background1"/>
            <w:noWrap/>
            <w:vAlign w:val="center"/>
          </w:tcPr>
          <w:p w14:paraId="56A840D1" w14:textId="75E7F46D"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237</w:t>
            </w:r>
          </w:p>
        </w:tc>
      </w:tr>
      <w:tr w:rsidR="00F07363" w:rsidRPr="00F07363" w14:paraId="369D9B90"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0A148E54" w14:textId="77777777" w:rsidR="00F07363" w:rsidRPr="00F07363" w:rsidRDefault="00F07363" w:rsidP="00F07363">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t>składki na ubezpieczenie zdrowotne</w:t>
            </w:r>
          </w:p>
        </w:tc>
        <w:tc>
          <w:tcPr>
            <w:tcW w:w="858" w:type="dxa"/>
            <w:tcBorders>
              <w:left w:val="single" w:sz="4" w:space="0" w:color="FFFFFF" w:themeColor="background1"/>
            </w:tcBorders>
            <w:shd w:val="clear" w:color="auto" w:fill="FFFFFF" w:themeFill="background1"/>
            <w:noWrap/>
            <w:vAlign w:val="center"/>
            <w:hideMark/>
          </w:tcPr>
          <w:p w14:paraId="51A4D474" w14:textId="16ED3947"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700</w:t>
            </w:r>
          </w:p>
        </w:tc>
        <w:tc>
          <w:tcPr>
            <w:tcW w:w="858" w:type="dxa"/>
            <w:shd w:val="clear" w:color="auto" w:fill="FFFFFF" w:themeFill="background1"/>
            <w:noWrap/>
            <w:vAlign w:val="center"/>
            <w:hideMark/>
          </w:tcPr>
          <w:p w14:paraId="3B7738DD" w14:textId="13BB85C7"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712</w:t>
            </w:r>
          </w:p>
        </w:tc>
        <w:tc>
          <w:tcPr>
            <w:tcW w:w="858" w:type="dxa"/>
            <w:shd w:val="clear" w:color="auto" w:fill="FFFFFF" w:themeFill="background1"/>
            <w:noWrap/>
            <w:vAlign w:val="center"/>
            <w:hideMark/>
          </w:tcPr>
          <w:p w14:paraId="67CD3E24" w14:textId="72E6DF53"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655</w:t>
            </w:r>
          </w:p>
        </w:tc>
        <w:tc>
          <w:tcPr>
            <w:tcW w:w="858" w:type="dxa"/>
            <w:shd w:val="clear" w:color="auto" w:fill="FFFFFF" w:themeFill="background1"/>
            <w:noWrap/>
            <w:vAlign w:val="center"/>
            <w:hideMark/>
          </w:tcPr>
          <w:p w14:paraId="47D5CC56" w14:textId="413CE5B5"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697</w:t>
            </w:r>
          </w:p>
        </w:tc>
        <w:tc>
          <w:tcPr>
            <w:tcW w:w="858" w:type="dxa"/>
            <w:shd w:val="clear" w:color="auto" w:fill="FFFFFF" w:themeFill="background1"/>
            <w:noWrap/>
            <w:vAlign w:val="center"/>
          </w:tcPr>
          <w:p w14:paraId="700CD03D" w14:textId="20D9E00D"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639</w:t>
            </w:r>
          </w:p>
        </w:tc>
      </w:tr>
      <w:tr w:rsidR="00F07363" w:rsidRPr="00F07363" w14:paraId="091066B2"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5765B043" w14:textId="77777777" w:rsidR="00F07363" w:rsidRPr="00F07363" w:rsidRDefault="00F07363" w:rsidP="00F07363">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t>usługi opiekuńcze</w:t>
            </w:r>
          </w:p>
        </w:tc>
        <w:tc>
          <w:tcPr>
            <w:tcW w:w="858" w:type="dxa"/>
            <w:tcBorders>
              <w:left w:val="single" w:sz="4" w:space="0" w:color="FFFFFF" w:themeColor="background1"/>
            </w:tcBorders>
            <w:shd w:val="clear" w:color="auto" w:fill="FFFFFF" w:themeFill="background1"/>
            <w:noWrap/>
            <w:vAlign w:val="center"/>
            <w:hideMark/>
          </w:tcPr>
          <w:p w14:paraId="7327E915" w14:textId="705A7C92"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65</w:t>
            </w:r>
          </w:p>
        </w:tc>
        <w:tc>
          <w:tcPr>
            <w:tcW w:w="858" w:type="dxa"/>
            <w:shd w:val="clear" w:color="auto" w:fill="FFFFFF" w:themeFill="background1"/>
            <w:noWrap/>
            <w:vAlign w:val="center"/>
            <w:hideMark/>
          </w:tcPr>
          <w:p w14:paraId="5D25B64D" w14:textId="2935BDEF"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70</w:t>
            </w:r>
          </w:p>
        </w:tc>
        <w:tc>
          <w:tcPr>
            <w:tcW w:w="858" w:type="dxa"/>
            <w:shd w:val="clear" w:color="auto" w:fill="FFFFFF" w:themeFill="background1"/>
            <w:noWrap/>
            <w:vAlign w:val="center"/>
            <w:hideMark/>
          </w:tcPr>
          <w:p w14:paraId="0ACF8291" w14:textId="3ECA9DF1"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77</w:t>
            </w:r>
          </w:p>
        </w:tc>
        <w:tc>
          <w:tcPr>
            <w:tcW w:w="858" w:type="dxa"/>
            <w:shd w:val="clear" w:color="auto" w:fill="FFFFFF" w:themeFill="background1"/>
            <w:noWrap/>
            <w:vAlign w:val="center"/>
            <w:hideMark/>
          </w:tcPr>
          <w:p w14:paraId="55D098F1" w14:textId="43F5CBE0"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87</w:t>
            </w:r>
          </w:p>
        </w:tc>
        <w:tc>
          <w:tcPr>
            <w:tcW w:w="858" w:type="dxa"/>
            <w:shd w:val="clear" w:color="auto" w:fill="FFFFFF" w:themeFill="background1"/>
            <w:noWrap/>
            <w:vAlign w:val="center"/>
          </w:tcPr>
          <w:p w14:paraId="3E882C18" w14:textId="60834756"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152</w:t>
            </w:r>
          </w:p>
        </w:tc>
      </w:tr>
      <w:tr w:rsidR="00F07363" w:rsidRPr="00F07363" w14:paraId="0F7C5316"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55406333" w14:textId="77777777" w:rsidR="00F07363" w:rsidRPr="00F07363" w:rsidRDefault="00F07363" w:rsidP="00F07363">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t>specjalistyczne usługi opiekuńcze</w:t>
            </w:r>
          </w:p>
        </w:tc>
        <w:tc>
          <w:tcPr>
            <w:tcW w:w="858" w:type="dxa"/>
            <w:tcBorders>
              <w:left w:val="single" w:sz="4" w:space="0" w:color="FFFFFF" w:themeColor="background1"/>
            </w:tcBorders>
            <w:shd w:val="clear" w:color="auto" w:fill="FFFFFF" w:themeFill="background1"/>
            <w:noWrap/>
            <w:vAlign w:val="center"/>
            <w:hideMark/>
          </w:tcPr>
          <w:p w14:paraId="222A7FA2" w14:textId="258FDE96"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2</w:t>
            </w:r>
          </w:p>
        </w:tc>
        <w:tc>
          <w:tcPr>
            <w:tcW w:w="858" w:type="dxa"/>
            <w:shd w:val="clear" w:color="auto" w:fill="FFFFFF" w:themeFill="background1"/>
            <w:noWrap/>
            <w:vAlign w:val="center"/>
            <w:hideMark/>
          </w:tcPr>
          <w:p w14:paraId="536F371A" w14:textId="0AB5B267"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2</w:t>
            </w:r>
          </w:p>
        </w:tc>
        <w:tc>
          <w:tcPr>
            <w:tcW w:w="858" w:type="dxa"/>
            <w:shd w:val="clear" w:color="auto" w:fill="FFFFFF" w:themeFill="background1"/>
            <w:noWrap/>
            <w:vAlign w:val="center"/>
            <w:hideMark/>
          </w:tcPr>
          <w:p w14:paraId="6CA1C4B2" w14:textId="7B724B46"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w:t>
            </w:r>
          </w:p>
        </w:tc>
        <w:tc>
          <w:tcPr>
            <w:tcW w:w="858" w:type="dxa"/>
            <w:shd w:val="clear" w:color="auto" w:fill="FFFFFF" w:themeFill="background1"/>
            <w:noWrap/>
            <w:vAlign w:val="center"/>
            <w:hideMark/>
          </w:tcPr>
          <w:p w14:paraId="1503E238" w14:textId="3417D06D"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3</w:t>
            </w:r>
          </w:p>
        </w:tc>
        <w:tc>
          <w:tcPr>
            <w:tcW w:w="858" w:type="dxa"/>
            <w:shd w:val="clear" w:color="auto" w:fill="FFFFFF" w:themeFill="background1"/>
            <w:noWrap/>
            <w:vAlign w:val="center"/>
          </w:tcPr>
          <w:p w14:paraId="510A3411" w14:textId="2754A8FA"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4</w:t>
            </w:r>
          </w:p>
        </w:tc>
      </w:tr>
      <w:tr w:rsidR="00F07363" w:rsidRPr="00F07363" w14:paraId="1A62376F"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2F8C1D7A" w14:textId="77777777" w:rsidR="00F07363" w:rsidRPr="00F07363" w:rsidRDefault="00F07363" w:rsidP="00F07363">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t>mieszkanie chronione</w:t>
            </w:r>
          </w:p>
        </w:tc>
        <w:tc>
          <w:tcPr>
            <w:tcW w:w="858" w:type="dxa"/>
            <w:tcBorders>
              <w:left w:val="single" w:sz="4" w:space="0" w:color="FFFFFF" w:themeColor="background1"/>
            </w:tcBorders>
            <w:shd w:val="clear" w:color="auto" w:fill="FFFFFF" w:themeFill="background1"/>
            <w:noWrap/>
            <w:vAlign w:val="center"/>
            <w:hideMark/>
          </w:tcPr>
          <w:p w14:paraId="2D53AAC9" w14:textId="7192C449"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6</w:t>
            </w:r>
          </w:p>
        </w:tc>
        <w:tc>
          <w:tcPr>
            <w:tcW w:w="858" w:type="dxa"/>
            <w:shd w:val="clear" w:color="auto" w:fill="FFFFFF" w:themeFill="background1"/>
            <w:noWrap/>
            <w:vAlign w:val="center"/>
            <w:hideMark/>
          </w:tcPr>
          <w:p w14:paraId="7DCBB636" w14:textId="3F852BC1"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23</w:t>
            </w:r>
          </w:p>
        </w:tc>
        <w:tc>
          <w:tcPr>
            <w:tcW w:w="858" w:type="dxa"/>
            <w:shd w:val="clear" w:color="auto" w:fill="FFFFFF" w:themeFill="background1"/>
            <w:noWrap/>
            <w:vAlign w:val="center"/>
            <w:hideMark/>
          </w:tcPr>
          <w:p w14:paraId="0B1A239E" w14:textId="736DC4DA"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16</w:t>
            </w:r>
          </w:p>
        </w:tc>
        <w:tc>
          <w:tcPr>
            <w:tcW w:w="858" w:type="dxa"/>
            <w:shd w:val="clear" w:color="auto" w:fill="FFFFFF" w:themeFill="background1"/>
            <w:noWrap/>
            <w:vAlign w:val="center"/>
            <w:hideMark/>
          </w:tcPr>
          <w:p w14:paraId="04D50A64" w14:textId="2606FFB0"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16</w:t>
            </w:r>
          </w:p>
        </w:tc>
        <w:tc>
          <w:tcPr>
            <w:tcW w:w="858" w:type="dxa"/>
            <w:shd w:val="clear" w:color="auto" w:fill="FFFFFF" w:themeFill="background1"/>
            <w:noWrap/>
            <w:vAlign w:val="center"/>
          </w:tcPr>
          <w:p w14:paraId="7BFC5552" w14:textId="2B157C5D"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16</w:t>
            </w:r>
          </w:p>
        </w:tc>
      </w:tr>
      <w:tr w:rsidR="00F07363" w:rsidRPr="00F07363" w14:paraId="000DCB6B"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44F54E8D" w14:textId="77777777" w:rsidR="00F07363" w:rsidRPr="00F07363" w:rsidRDefault="00F07363" w:rsidP="00F07363">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t>potwierdzenie prawa do świadczenia zdrowotnego na okres 90 dni</w:t>
            </w:r>
          </w:p>
        </w:tc>
        <w:tc>
          <w:tcPr>
            <w:tcW w:w="858" w:type="dxa"/>
            <w:tcBorders>
              <w:left w:val="single" w:sz="4" w:space="0" w:color="FFFFFF" w:themeColor="background1"/>
            </w:tcBorders>
            <w:shd w:val="clear" w:color="auto" w:fill="FFFFFF" w:themeFill="background1"/>
            <w:noWrap/>
            <w:vAlign w:val="center"/>
            <w:hideMark/>
          </w:tcPr>
          <w:p w14:paraId="11D35E07" w14:textId="0DB09D5D"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114</w:t>
            </w:r>
          </w:p>
        </w:tc>
        <w:tc>
          <w:tcPr>
            <w:tcW w:w="858" w:type="dxa"/>
            <w:shd w:val="clear" w:color="auto" w:fill="FFFFFF" w:themeFill="background1"/>
            <w:noWrap/>
            <w:vAlign w:val="center"/>
            <w:hideMark/>
          </w:tcPr>
          <w:p w14:paraId="74CAEE1C" w14:textId="2CC9EC30"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119</w:t>
            </w:r>
          </w:p>
        </w:tc>
        <w:tc>
          <w:tcPr>
            <w:tcW w:w="858" w:type="dxa"/>
            <w:shd w:val="clear" w:color="auto" w:fill="FFFFFF" w:themeFill="background1"/>
            <w:noWrap/>
            <w:vAlign w:val="center"/>
            <w:hideMark/>
          </w:tcPr>
          <w:p w14:paraId="281D9186" w14:textId="3B521147"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124</w:t>
            </w:r>
          </w:p>
        </w:tc>
        <w:tc>
          <w:tcPr>
            <w:tcW w:w="858" w:type="dxa"/>
            <w:shd w:val="clear" w:color="auto" w:fill="FFFFFF" w:themeFill="background1"/>
            <w:noWrap/>
            <w:vAlign w:val="center"/>
            <w:hideMark/>
          </w:tcPr>
          <w:p w14:paraId="11648425" w14:textId="47F2DDA1"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124</w:t>
            </w:r>
          </w:p>
        </w:tc>
        <w:tc>
          <w:tcPr>
            <w:tcW w:w="858" w:type="dxa"/>
            <w:shd w:val="clear" w:color="auto" w:fill="FFFFFF" w:themeFill="background1"/>
            <w:noWrap/>
            <w:vAlign w:val="center"/>
          </w:tcPr>
          <w:p w14:paraId="582E3756" w14:textId="2539C349" w:rsidR="00F07363" w:rsidRPr="00F07363" w:rsidRDefault="00F07363" w:rsidP="00F07363">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57</w:t>
            </w:r>
          </w:p>
        </w:tc>
      </w:tr>
      <w:tr w:rsidR="00F07363" w:rsidRPr="00F07363" w14:paraId="5A842572"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2C416DF0" w14:textId="77777777" w:rsidR="00F07363" w:rsidRPr="00F07363" w:rsidRDefault="00F07363" w:rsidP="00F10E5D">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lastRenderedPageBreak/>
              <w:t>opłacenie posiłków dla dzieci w żłobku, przedszkolu, szkole</w:t>
            </w:r>
          </w:p>
        </w:tc>
        <w:tc>
          <w:tcPr>
            <w:tcW w:w="858" w:type="dxa"/>
            <w:tcBorders>
              <w:left w:val="single" w:sz="4" w:space="0" w:color="FFFFFF" w:themeColor="background1"/>
            </w:tcBorders>
            <w:shd w:val="clear" w:color="auto" w:fill="FFFFFF" w:themeFill="background1"/>
            <w:noWrap/>
            <w:vAlign w:val="center"/>
            <w:hideMark/>
          </w:tcPr>
          <w:p w14:paraId="65234E27"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1 340</w:t>
            </w:r>
          </w:p>
        </w:tc>
        <w:tc>
          <w:tcPr>
            <w:tcW w:w="858" w:type="dxa"/>
            <w:shd w:val="clear" w:color="auto" w:fill="FFFFFF" w:themeFill="background1"/>
            <w:noWrap/>
            <w:vAlign w:val="center"/>
            <w:hideMark/>
          </w:tcPr>
          <w:p w14:paraId="167A1DF7"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1 164</w:t>
            </w:r>
          </w:p>
        </w:tc>
        <w:tc>
          <w:tcPr>
            <w:tcW w:w="858" w:type="dxa"/>
            <w:shd w:val="clear" w:color="auto" w:fill="FFFFFF" w:themeFill="background1"/>
            <w:noWrap/>
            <w:vAlign w:val="center"/>
            <w:hideMark/>
          </w:tcPr>
          <w:p w14:paraId="65DC4081"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774</w:t>
            </w:r>
          </w:p>
        </w:tc>
        <w:tc>
          <w:tcPr>
            <w:tcW w:w="858" w:type="dxa"/>
            <w:shd w:val="clear" w:color="auto" w:fill="FFFFFF" w:themeFill="background1"/>
            <w:noWrap/>
            <w:vAlign w:val="center"/>
            <w:hideMark/>
          </w:tcPr>
          <w:p w14:paraId="4DA38268"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664</w:t>
            </w:r>
          </w:p>
        </w:tc>
        <w:tc>
          <w:tcPr>
            <w:tcW w:w="858" w:type="dxa"/>
            <w:shd w:val="clear" w:color="auto" w:fill="FFFFFF" w:themeFill="background1"/>
            <w:noWrap/>
            <w:vAlign w:val="center"/>
          </w:tcPr>
          <w:p w14:paraId="14CEBF0D" w14:textId="5D227259"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577</w:t>
            </w:r>
          </w:p>
        </w:tc>
      </w:tr>
      <w:tr w:rsidR="00F07363" w:rsidRPr="00F07363" w14:paraId="5434338B"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1A9D6A72" w14:textId="77777777" w:rsidR="00F07363" w:rsidRPr="00F07363" w:rsidRDefault="00F07363" w:rsidP="00F10E5D">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t>opłacenie posiłków dla osób dorosłych</w:t>
            </w:r>
          </w:p>
        </w:tc>
        <w:tc>
          <w:tcPr>
            <w:tcW w:w="858" w:type="dxa"/>
            <w:tcBorders>
              <w:left w:val="single" w:sz="4" w:space="0" w:color="FFFFFF" w:themeColor="background1"/>
            </w:tcBorders>
            <w:shd w:val="clear" w:color="auto" w:fill="FFFFFF" w:themeFill="background1"/>
            <w:noWrap/>
            <w:vAlign w:val="center"/>
            <w:hideMark/>
          </w:tcPr>
          <w:p w14:paraId="24095DB3"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324</w:t>
            </w:r>
          </w:p>
        </w:tc>
        <w:tc>
          <w:tcPr>
            <w:tcW w:w="858" w:type="dxa"/>
            <w:shd w:val="clear" w:color="auto" w:fill="FFFFFF" w:themeFill="background1"/>
            <w:noWrap/>
            <w:vAlign w:val="center"/>
            <w:hideMark/>
          </w:tcPr>
          <w:p w14:paraId="165C5E0B"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330</w:t>
            </w:r>
          </w:p>
        </w:tc>
        <w:tc>
          <w:tcPr>
            <w:tcW w:w="858" w:type="dxa"/>
            <w:shd w:val="clear" w:color="auto" w:fill="FFFFFF" w:themeFill="background1"/>
            <w:noWrap/>
            <w:vAlign w:val="center"/>
            <w:hideMark/>
          </w:tcPr>
          <w:p w14:paraId="70908071"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337</w:t>
            </w:r>
          </w:p>
        </w:tc>
        <w:tc>
          <w:tcPr>
            <w:tcW w:w="858" w:type="dxa"/>
            <w:shd w:val="clear" w:color="auto" w:fill="FFFFFF" w:themeFill="background1"/>
            <w:noWrap/>
            <w:vAlign w:val="center"/>
            <w:hideMark/>
          </w:tcPr>
          <w:p w14:paraId="729C74F2"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304</w:t>
            </w:r>
          </w:p>
        </w:tc>
        <w:tc>
          <w:tcPr>
            <w:tcW w:w="858" w:type="dxa"/>
            <w:shd w:val="clear" w:color="auto" w:fill="FFFFFF" w:themeFill="background1"/>
            <w:noWrap/>
            <w:vAlign w:val="center"/>
          </w:tcPr>
          <w:p w14:paraId="773F5887" w14:textId="46FFE5B1"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249</w:t>
            </w:r>
          </w:p>
        </w:tc>
      </w:tr>
      <w:tr w:rsidR="00F07363" w:rsidRPr="00F07363" w14:paraId="25ADA8E3"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71AA491D" w14:textId="77777777" w:rsidR="00F07363" w:rsidRPr="00F07363" w:rsidRDefault="00F07363" w:rsidP="00F10E5D">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t>zasiłek celowy na zakup artykułów żywnościowych</w:t>
            </w:r>
          </w:p>
        </w:tc>
        <w:tc>
          <w:tcPr>
            <w:tcW w:w="858" w:type="dxa"/>
            <w:tcBorders>
              <w:left w:val="single" w:sz="4" w:space="0" w:color="FFFFFF" w:themeColor="background1"/>
            </w:tcBorders>
            <w:shd w:val="clear" w:color="auto" w:fill="FFFFFF" w:themeFill="background1"/>
            <w:noWrap/>
            <w:vAlign w:val="center"/>
            <w:hideMark/>
          </w:tcPr>
          <w:p w14:paraId="2CC3D3C6"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853</w:t>
            </w:r>
          </w:p>
        </w:tc>
        <w:tc>
          <w:tcPr>
            <w:tcW w:w="858" w:type="dxa"/>
            <w:shd w:val="clear" w:color="auto" w:fill="FFFFFF" w:themeFill="background1"/>
            <w:noWrap/>
            <w:vAlign w:val="center"/>
            <w:hideMark/>
          </w:tcPr>
          <w:p w14:paraId="6FA01EAE"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918</w:t>
            </w:r>
          </w:p>
        </w:tc>
        <w:tc>
          <w:tcPr>
            <w:tcW w:w="858" w:type="dxa"/>
            <w:shd w:val="clear" w:color="auto" w:fill="FFFFFF" w:themeFill="background1"/>
            <w:noWrap/>
            <w:vAlign w:val="center"/>
            <w:hideMark/>
          </w:tcPr>
          <w:p w14:paraId="6CC5EB8D"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1 164</w:t>
            </w:r>
          </w:p>
        </w:tc>
        <w:tc>
          <w:tcPr>
            <w:tcW w:w="858" w:type="dxa"/>
            <w:shd w:val="clear" w:color="auto" w:fill="FFFFFF" w:themeFill="background1"/>
            <w:noWrap/>
            <w:vAlign w:val="center"/>
            <w:hideMark/>
          </w:tcPr>
          <w:p w14:paraId="7FEA6140"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968</w:t>
            </w:r>
          </w:p>
        </w:tc>
        <w:tc>
          <w:tcPr>
            <w:tcW w:w="858" w:type="dxa"/>
            <w:shd w:val="clear" w:color="auto" w:fill="FFFFFF" w:themeFill="background1"/>
            <w:noWrap/>
            <w:vAlign w:val="center"/>
          </w:tcPr>
          <w:p w14:paraId="5DA1DD24" w14:textId="70FA1631"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979</w:t>
            </w:r>
          </w:p>
        </w:tc>
      </w:tr>
      <w:tr w:rsidR="00F07363" w:rsidRPr="00F07363" w14:paraId="198F0EDA"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1234DB25" w14:textId="77777777" w:rsidR="00F07363" w:rsidRPr="00F07363" w:rsidRDefault="00F07363" w:rsidP="00F10E5D">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t>wypłata należnych wynagrodzeń opiekunowi z tytułu sprawowania opieki przyznanej przez sąd</w:t>
            </w:r>
          </w:p>
        </w:tc>
        <w:tc>
          <w:tcPr>
            <w:tcW w:w="858" w:type="dxa"/>
            <w:tcBorders>
              <w:left w:val="single" w:sz="4" w:space="0" w:color="FFFFFF" w:themeColor="background1"/>
            </w:tcBorders>
            <w:shd w:val="clear" w:color="auto" w:fill="FFFFFF" w:themeFill="background1"/>
            <w:noWrap/>
            <w:vAlign w:val="center"/>
            <w:hideMark/>
          </w:tcPr>
          <w:p w14:paraId="10C7C348"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8</w:t>
            </w:r>
          </w:p>
        </w:tc>
        <w:tc>
          <w:tcPr>
            <w:tcW w:w="858" w:type="dxa"/>
            <w:shd w:val="clear" w:color="auto" w:fill="FFFFFF" w:themeFill="background1"/>
            <w:noWrap/>
            <w:vAlign w:val="center"/>
            <w:hideMark/>
          </w:tcPr>
          <w:p w14:paraId="5A9B5468"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10</w:t>
            </w:r>
          </w:p>
        </w:tc>
        <w:tc>
          <w:tcPr>
            <w:tcW w:w="858" w:type="dxa"/>
            <w:shd w:val="clear" w:color="auto" w:fill="FFFFFF" w:themeFill="background1"/>
            <w:noWrap/>
            <w:vAlign w:val="center"/>
            <w:hideMark/>
          </w:tcPr>
          <w:p w14:paraId="1401FCEA"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5</w:t>
            </w:r>
          </w:p>
        </w:tc>
        <w:tc>
          <w:tcPr>
            <w:tcW w:w="858" w:type="dxa"/>
            <w:shd w:val="clear" w:color="auto" w:fill="FFFFFF" w:themeFill="background1"/>
            <w:noWrap/>
            <w:vAlign w:val="center"/>
            <w:hideMark/>
          </w:tcPr>
          <w:p w14:paraId="2B505C66"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6</w:t>
            </w:r>
          </w:p>
        </w:tc>
        <w:tc>
          <w:tcPr>
            <w:tcW w:w="858" w:type="dxa"/>
            <w:shd w:val="clear" w:color="auto" w:fill="FFFFFF" w:themeFill="background1"/>
            <w:noWrap/>
            <w:vAlign w:val="center"/>
          </w:tcPr>
          <w:p w14:paraId="44F58228" w14:textId="453244B2"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4</w:t>
            </w:r>
          </w:p>
        </w:tc>
      </w:tr>
      <w:tr w:rsidR="00F07363" w:rsidRPr="00F07363" w14:paraId="37F740D0"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20397E44" w14:textId="77777777" w:rsidR="00F07363" w:rsidRPr="00F07363" w:rsidRDefault="00F07363" w:rsidP="00F10E5D">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t>poniesione wydatki na opłacenie 10%, 30 % i 50% udziału gminy za pobyt dzieci w pieczy zastępcze</w:t>
            </w:r>
          </w:p>
        </w:tc>
        <w:tc>
          <w:tcPr>
            <w:tcW w:w="858" w:type="dxa"/>
            <w:tcBorders>
              <w:left w:val="single" w:sz="4" w:space="0" w:color="FFFFFF" w:themeColor="background1"/>
            </w:tcBorders>
            <w:shd w:val="clear" w:color="auto" w:fill="FFFFFF" w:themeFill="background1"/>
            <w:noWrap/>
            <w:vAlign w:val="center"/>
            <w:hideMark/>
          </w:tcPr>
          <w:p w14:paraId="58ADAB9A"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86</w:t>
            </w:r>
          </w:p>
        </w:tc>
        <w:tc>
          <w:tcPr>
            <w:tcW w:w="858" w:type="dxa"/>
            <w:shd w:val="clear" w:color="auto" w:fill="FFFFFF" w:themeFill="background1"/>
            <w:noWrap/>
            <w:vAlign w:val="center"/>
            <w:hideMark/>
          </w:tcPr>
          <w:p w14:paraId="199D15EE"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93</w:t>
            </w:r>
          </w:p>
        </w:tc>
        <w:tc>
          <w:tcPr>
            <w:tcW w:w="858" w:type="dxa"/>
            <w:shd w:val="clear" w:color="auto" w:fill="FFFFFF" w:themeFill="background1"/>
            <w:noWrap/>
            <w:vAlign w:val="center"/>
            <w:hideMark/>
          </w:tcPr>
          <w:p w14:paraId="3A5EFCEA"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106</w:t>
            </w:r>
          </w:p>
        </w:tc>
        <w:tc>
          <w:tcPr>
            <w:tcW w:w="858" w:type="dxa"/>
            <w:shd w:val="clear" w:color="auto" w:fill="FFFFFF" w:themeFill="background1"/>
            <w:noWrap/>
            <w:vAlign w:val="center"/>
            <w:hideMark/>
          </w:tcPr>
          <w:p w14:paraId="69197259"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113</w:t>
            </w:r>
          </w:p>
        </w:tc>
        <w:tc>
          <w:tcPr>
            <w:tcW w:w="858" w:type="dxa"/>
            <w:shd w:val="clear" w:color="auto" w:fill="FFFFFF" w:themeFill="background1"/>
            <w:noWrap/>
            <w:vAlign w:val="center"/>
          </w:tcPr>
          <w:p w14:paraId="1044BC44" w14:textId="785052C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138</w:t>
            </w:r>
          </w:p>
        </w:tc>
      </w:tr>
      <w:tr w:rsidR="00F07363" w:rsidRPr="00F07363" w14:paraId="45AD481C"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237E49AD" w14:textId="77777777" w:rsidR="00F07363" w:rsidRPr="00F07363" w:rsidRDefault="00F07363" w:rsidP="00F10E5D">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t>dodatki mieszkaniowe</w:t>
            </w:r>
          </w:p>
        </w:tc>
        <w:tc>
          <w:tcPr>
            <w:tcW w:w="858" w:type="dxa"/>
            <w:tcBorders>
              <w:left w:val="single" w:sz="4" w:space="0" w:color="FFFFFF" w:themeColor="background1"/>
            </w:tcBorders>
            <w:shd w:val="clear" w:color="auto" w:fill="FFFFFF" w:themeFill="background1"/>
            <w:noWrap/>
            <w:vAlign w:val="center"/>
            <w:hideMark/>
          </w:tcPr>
          <w:p w14:paraId="3EDD2AB8" w14:textId="77777777" w:rsidR="00F07363" w:rsidRPr="00F07363" w:rsidRDefault="00F07363" w:rsidP="00F10E5D">
            <w:pPr>
              <w:spacing w:line="240" w:lineRule="auto"/>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 </w:t>
            </w:r>
          </w:p>
        </w:tc>
        <w:tc>
          <w:tcPr>
            <w:tcW w:w="858" w:type="dxa"/>
            <w:shd w:val="clear" w:color="auto" w:fill="FFFFFF" w:themeFill="background1"/>
            <w:noWrap/>
            <w:vAlign w:val="center"/>
            <w:hideMark/>
          </w:tcPr>
          <w:p w14:paraId="45BCA983" w14:textId="77777777" w:rsidR="00F07363" w:rsidRPr="00F07363" w:rsidRDefault="00F07363" w:rsidP="00F10E5D">
            <w:pPr>
              <w:spacing w:line="240" w:lineRule="auto"/>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 </w:t>
            </w:r>
          </w:p>
        </w:tc>
        <w:tc>
          <w:tcPr>
            <w:tcW w:w="858" w:type="dxa"/>
            <w:shd w:val="clear" w:color="auto" w:fill="FFFFFF" w:themeFill="background1"/>
            <w:noWrap/>
            <w:vAlign w:val="center"/>
            <w:hideMark/>
          </w:tcPr>
          <w:p w14:paraId="71BFEA2B"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1 347</w:t>
            </w:r>
          </w:p>
        </w:tc>
        <w:tc>
          <w:tcPr>
            <w:tcW w:w="858" w:type="dxa"/>
            <w:shd w:val="clear" w:color="auto" w:fill="FFFFFF" w:themeFill="background1"/>
            <w:noWrap/>
            <w:vAlign w:val="center"/>
            <w:hideMark/>
          </w:tcPr>
          <w:p w14:paraId="6A875CD1"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1 255</w:t>
            </w:r>
          </w:p>
        </w:tc>
        <w:tc>
          <w:tcPr>
            <w:tcW w:w="858" w:type="dxa"/>
            <w:shd w:val="clear" w:color="auto" w:fill="FFFFFF" w:themeFill="background1"/>
            <w:noWrap/>
            <w:vAlign w:val="center"/>
          </w:tcPr>
          <w:p w14:paraId="6600BF06" w14:textId="2AADE794"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1105</w:t>
            </w:r>
          </w:p>
        </w:tc>
      </w:tr>
      <w:tr w:rsidR="00F07363" w:rsidRPr="00F07363" w14:paraId="4E4EC888"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23B42879" w14:textId="77777777" w:rsidR="00F07363" w:rsidRPr="00F07363" w:rsidRDefault="00F07363" w:rsidP="00F10E5D">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t>dodatki energetyczne</w:t>
            </w:r>
          </w:p>
        </w:tc>
        <w:tc>
          <w:tcPr>
            <w:tcW w:w="858" w:type="dxa"/>
            <w:tcBorders>
              <w:left w:val="single" w:sz="4" w:space="0" w:color="FFFFFF" w:themeColor="background1"/>
            </w:tcBorders>
            <w:shd w:val="clear" w:color="auto" w:fill="FFFFFF" w:themeFill="background1"/>
            <w:noWrap/>
            <w:vAlign w:val="center"/>
            <w:hideMark/>
          </w:tcPr>
          <w:p w14:paraId="51817CAD" w14:textId="77777777" w:rsidR="00F07363" w:rsidRPr="00F07363" w:rsidRDefault="00F07363" w:rsidP="00F10E5D">
            <w:pPr>
              <w:spacing w:line="240" w:lineRule="auto"/>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 </w:t>
            </w:r>
          </w:p>
        </w:tc>
        <w:tc>
          <w:tcPr>
            <w:tcW w:w="858" w:type="dxa"/>
            <w:shd w:val="clear" w:color="auto" w:fill="FFFFFF" w:themeFill="background1"/>
            <w:noWrap/>
            <w:vAlign w:val="center"/>
            <w:hideMark/>
          </w:tcPr>
          <w:p w14:paraId="6F98E711" w14:textId="77777777" w:rsidR="00F07363" w:rsidRPr="00F07363" w:rsidRDefault="00F07363" w:rsidP="00F10E5D">
            <w:pPr>
              <w:spacing w:line="240" w:lineRule="auto"/>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 </w:t>
            </w:r>
          </w:p>
        </w:tc>
        <w:tc>
          <w:tcPr>
            <w:tcW w:w="858" w:type="dxa"/>
            <w:shd w:val="clear" w:color="auto" w:fill="FFFFFF" w:themeFill="background1"/>
            <w:noWrap/>
            <w:vAlign w:val="center"/>
            <w:hideMark/>
          </w:tcPr>
          <w:p w14:paraId="57E5586E"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150</w:t>
            </w:r>
          </w:p>
        </w:tc>
        <w:tc>
          <w:tcPr>
            <w:tcW w:w="858" w:type="dxa"/>
            <w:shd w:val="clear" w:color="auto" w:fill="FFFFFF" w:themeFill="background1"/>
            <w:noWrap/>
            <w:vAlign w:val="center"/>
            <w:hideMark/>
          </w:tcPr>
          <w:p w14:paraId="147E6B79" w14:textId="7777777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137</w:t>
            </w:r>
          </w:p>
        </w:tc>
        <w:tc>
          <w:tcPr>
            <w:tcW w:w="858" w:type="dxa"/>
            <w:shd w:val="clear" w:color="auto" w:fill="FFFFFF" w:themeFill="background1"/>
            <w:noWrap/>
            <w:vAlign w:val="center"/>
          </w:tcPr>
          <w:p w14:paraId="50EDCFEE" w14:textId="0936B31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127</w:t>
            </w:r>
          </w:p>
        </w:tc>
      </w:tr>
      <w:tr w:rsidR="00F07363" w:rsidRPr="00F07363" w14:paraId="7C8B5608"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3F6FF8E6" w14:textId="77777777" w:rsidR="00F07363" w:rsidRPr="00F07363" w:rsidRDefault="00F07363" w:rsidP="00F10E5D">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t>stypendia szkolne</w:t>
            </w:r>
          </w:p>
        </w:tc>
        <w:tc>
          <w:tcPr>
            <w:tcW w:w="858" w:type="dxa"/>
            <w:tcBorders>
              <w:left w:val="single" w:sz="4" w:space="0" w:color="FFFFFF" w:themeColor="background1"/>
            </w:tcBorders>
            <w:shd w:val="clear" w:color="auto" w:fill="FFFFFF" w:themeFill="background1"/>
            <w:noWrap/>
            <w:vAlign w:val="center"/>
            <w:hideMark/>
          </w:tcPr>
          <w:p w14:paraId="45AC742F" w14:textId="77777777" w:rsidR="00F07363" w:rsidRPr="00F07363" w:rsidRDefault="00F07363" w:rsidP="00F10E5D">
            <w:pPr>
              <w:spacing w:line="240" w:lineRule="auto"/>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 </w:t>
            </w:r>
          </w:p>
        </w:tc>
        <w:tc>
          <w:tcPr>
            <w:tcW w:w="858" w:type="dxa"/>
            <w:shd w:val="clear" w:color="auto" w:fill="FFFFFF" w:themeFill="background1"/>
            <w:noWrap/>
            <w:vAlign w:val="center"/>
            <w:hideMark/>
          </w:tcPr>
          <w:p w14:paraId="03F206BF" w14:textId="77777777" w:rsidR="00F07363" w:rsidRPr="00F07363" w:rsidRDefault="00F07363" w:rsidP="00F10E5D">
            <w:pPr>
              <w:spacing w:line="240" w:lineRule="auto"/>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 </w:t>
            </w:r>
          </w:p>
        </w:tc>
        <w:tc>
          <w:tcPr>
            <w:tcW w:w="858" w:type="dxa"/>
            <w:shd w:val="clear" w:color="auto" w:fill="FFFFFF" w:themeFill="background1"/>
            <w:noWrap/>
            <w:vAlign w:val="center"/>
            <w:hideMark/>
          </w:tcPr>
          <w:p w14:paraId="76F96E6D" w14:textId="77777777" w:rsidR="00F07363" w:rsidRPr="00F07363" w:rsidRDefault="00F07363" w:rsidP="00F10E5D">
            <w:pPr>
              <w:spacing w:line="240" w:lineRule="auto"/>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 </w:t>
            </w:r>
          </w:p>
        </w:tc>
        <w:tc>
          <w:tcPr>
            <w:tcW w:w="858" w:type="dxa"/>
            <w:shd w:val="clear" w:color="auto" w:fill="FFFFFF" w:themeFill="background1"/>
            <w:noWrap/>
            <w:vAlign w:val="center"/>
            <w:hideMark/>
          </w:tcPr>
          <w:p w14:paraId="5A0E4FC5" w14:textId="77777777" w:rsidR="00F07363" w:rsidRPr="00F07363" w:rsidRDefault="00F07363" w:rsidP="00F10E5D">
            <w:pPr>
              <w:spacing w:line="240" w:lineRule="auto"/>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 </w:t>
            </w:r>
          </w:p>
        </w:tc>
        <w:tc>
          <w:tcPr>
            <w:tcW w:w="858" w:type="dxa"/>
            <w:shd w:val="clear" w:color="auto" w:fill="FFFFFF" w:themeFill="background1"/>
            <w:noWrap/>
            <w:vAlign w:val="center"/>
          </w:tcPr>
          <w:p w14:paraId="7217224A" w14:textId="0A4CA52B"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316</w:t>
            </w:r>
          </w:p>
        </w:tc>
      </w:tr>
      <w:tr w:rsidR="00F07363" w:rsidRPr="00F07363" w14:paraId="0FBB2844" w14:textId="77777777" w:rsidTr="00F07363">
        <w:trPr>
          <w:trHeight w:val="300"/>
        </w:trPr>
        <w:tc>
          <w:tcPr>
            <w:tcW w:w="47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noWrap/>
            <w:vAlign w:val="center"/>
            <w:hideMark/>
          </w:tcPr>
          <w:p w14:paraId="08707981" w14:textId="77777777" w:rsidR="00F07363" w:rsidRPr="00F07363" w:rsidRDefault="00F07363" w:rsidP="00F10E5D">
            <w:pPr>
              <w:spacing w:line="240" w:lineRule="auto"/>
              <w:rPr>
                <w:rFonts w:asciiTheme="majorHAnsi" w:eastAsia="Times New Roman" w:hAnsiTheme="majorHAnsi" w:cstheme="majorHAnsi"/>
                <w:b/>
                <w:bCs/>
                <w:color w:val="FFFFFF" w:themeColor="background1"/>
                <w:sz w:val="20"/>
                <w:szCs w:val="20"/>
                <w:lang w:val="pl-PL" w:eastAsia="pl-PL"/>
              </w:rPr>
            </w:pPr>
            <w:r w:rsidRPr="00F07363">
              <w:rPr>
                <w:rFonts w:asciiTheme="majorHAnsi" w:eastAsia="Times New Roman" w:hAnsiTheme="majorHAnsi" w:cstheme="majorHAnsi"/>
                <w:b/>
                <w:bCs/>
                <w:color w:val="FFFFFF" w:themeColor="background1"/>
                <w:sz w:val="20"/>
                <w:szCs w:val="20"/>
                <w:lang w:val="pl-PL" w:eastAsia="pl-PL"/>
              </w:rPr>
              <w:t>zasiłki szkolne</w:t>
            </w:r>
          </w:p>
        </w:tc>
        <w:tc>
          <w:tcPr>
            <w:tcW w:w="858" w:type="dxa"/>
            <w:tcBorders>
              <w:left w:val="single" w:sz="4" w:space="0" w:color="FFFFFF" w:themeColor="background1"/>
            </w:tcBorders>
            <w:shd w:val="clear" w:color="auto" w:fill="FFFFFF" w:themeFill="background1"/>
            <w:noWrap/>
            <w:vAlign w:val="center"/>
            <w:hideMark/>
          </w:tcPr>
          <w:p w14:paraId="5DF2026F" w14:textId="77777777" w:rsidR="00F07363" w:rsidRPr="00F07363" w:rsidRDefault="00F07363" w:rsidP="00F10E5D">
            <w:pPr>
              <w:spacing w:line="240" w:lineRule="auto"/>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 </w:t>
            </w:r>
          </w:p>
        </w:tc>
        <w:tc>
          <w:tcPr>
            <w:tcW w:w="858" w:type="dxa"/>
            <w:shd w:val="clear" w:color="auto" w:fill="FFFFFF" w:themeFill="background1"/>
            <w:noWrap/>
            <w:vAlign w:val="center"/>
            <w:hideMark/>
          </w:tcPr>
          <w:p w14:paraId="28543B7C" w14:textId="77777777" w:rsidR="00F07363" w:rsidRPr="00F07363" w:rsidRDefault="00F07363" w:rsidP="00F10E5D">
            <w:pPr>
              <w:spacing w:line="240" w:lineRule="auto"/>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 </w:t>
            </w:r>
          </w:p>
        </w:tc>
        <w:tc>
          <w:tcPr>
            <w:tcW w:w="858" w:type="dxa"/>
            <w:shd w:val="clear" w:color="auto" w:fill="FFFFFF" w:themeFill="background1"/>
            <w:noWrap/>
            <w:vAlign w:val="center"/>
            <w:hideMark/>
          </w:tcPr>
          <w:p w14:paraId="427AD1BF" w14:textId="77777777" w:rsidR="00F07363" w:rsidRPr="00F07363" w:rsidRDefault="00F07363" w:rsidP="00F10E5D">
            <w:pPr>
              <w:spacing w:line="240" w:lineRule="auto"/>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 </w:t>
            </w:r>
          </w:p>
        </w:tc>
        <w:tc>
          <w:tcPr>
            <w:tcW w:w="858" w:type="dxa"/>
            <w:shd w:val="clear" w:color="auto" w:fill="FFFFFF" w:themeFill="background1"/>
            <w:noWrap/>
            <w:vAlign w:val="center"/>
            <w:hideMark/>
          </w:tcPr>
          <w:p w14:paraId="7CCD7416" w14:textId="77777777" w:rsidR="00F07363" w:rsidRPr="00F07363" w:rsidRDefault="00F07363" w:rsidP="00F10E5D">
            <w:pPr>
              <w:spacing w:line="240" w:lineRule="auto"/>
              <w:rPr>
                <w:rFonts w:asciiTheme="majorHAnsi" w:eastAsia="Times New Roman" w:hAnsiTheme="majorHAnsi" w:cstheme="majorHAnsi"/>
                <w:sz w:val="20"/>
                <w:szCs w:val="20"/>
                <w:lang w:val="pl-PL" w:eastAsia="pl-PL"/>
              </w:rPr>
            </w:pPr>
            <w:r w:rsidRPr="00F07363">
              <w:rPr>
                <w:rFonts w:asciiTheme="majorHAnsi" w:eastAsia="Times New Roman" w:hAnsiTheme="majorHAnsi" w:cstheme="majorHAnsi"/>
                <w:sz w:val="20"/>
                <w:szCs w:val="20"/>
                <w:lang w:val="pl-PL" w:eastAsia="pl-PL"/>
              </w:rPr>
              <w:t> </w:t>
            </w:r>
          </w:p>
        </w:tc>
        <w:tc>
          <w:tcPr>
            <w:tcW w:w="858" w:type="dxa"/>
            <w:shd w:val="clear" w:color="auto" w:fill="FFFFFF" w:themeFill="background1"/>
            <w:noWrap/>
            <w:vAlign w:val="center"/>
          </w:tcPr>
          <w:p w14:paraId="70EB58D0" w14:textId="39690637" w:rsidR="00F07363" w:rsidRPr="00F07363" w:rsidRDefault="00F07363" w:rsidP="00F10E5D">
            <w:pPr>
              <w:spacing w:line="240" w:lineRule="auto"/>
              <w:jc w:val="right"/>
              <w:rPr>
                <w:rFonts w:asciiTheme="majorHAnsi" w:eastAsia="Times New Roman" w:hAnsiTheme="majorHAnsi" w:cstheme="majorHAnsi"/>
                <w:sz w:val="20"/>
                <w:szCs w:val="20"/>
                <w:lang w:val="pl-PL" w:eastAsia="pl-PL"/>
              </w:rPr>
            </w:pPr>
            <w:r>
              <w:rPr>
                <w:rFonts w:asciiTheme="majorHAnsi" w:eastAsia="Times New Roman" w:hAnsiTheme="majorHAnsi" w:cstheme="majorHAnsi"/>
                <w:sz w:val="20"/>
                <w:szCs w:val="20"/>
                <w:lang w:val="pl-PL" w:eastAsia="pl-PL"/>
              </w:rPr>
              <w:t>4</w:t>
            </w:r>
          </w:p>
        </w:tc>
      </w:tr>
    </w:tbl>
    <w:p w14:paraId="1A046031" w14:textId="11FC43CB" w:rsidR="00F07363" w:rsidRPr="009D7852" w:rsidRDefault="00F07363" w:rsidP="00F07363">
      <w:pPr>
        <w:rPr>
          <w:rFonts w:asciiTheme="majorHAnsi" w:hAnsiTheme="majorHAnsi" w:cstheme="majorHAnsi"/>
          <w:i/>
          <w:iCs/>
          <w:sz w:val="20"/>
          <w:szCs w:val="18"/>
          <w:lang w:val="pl-PL"/>
        </w:rPr>
      </w:pPr>
      <w:r w:rsidRPr="009D7852">
        <w:rPr>
          <w:rFonts w:asciiTheme="majorHAnsi" w:hAnsiTheme="majorHAnsi" w:cstheme="majorHAnsi"/>
          <w:i/>
          <w:iCs/>
          <w:sz w:val="20"/>
          <w:szCs w:val="18"/>
          <w:lang w:val="pl-PL"/>
        </w:rPr>
        <w:t>Źródło: opracowanie własne na podstawie sprawozdań z działalności Miejskiego Ośrodka Pomocy Społecznej w</w:t>
      </w:r>
      <w:r w:rsidR="009D7852">
        <w:rPr>
          <w:rFonts w:asciiTheme="majorHAnsi" w:hAnsiTheme="majorHAnsi" w:cstheme="majorHAnsi"/>
          <w:i/>
          <w:iCs/>
          <w:sz w:val="20"/>
          <w:szCs w:val="18"/>
          <w:lang w:val="pl-PL"/>
        </w:rPr>
        <w:t> </w:t>
      </w:r>
      <w:r w:rsidRPr="009D7852">
        <w:rPr>
          <w:rFonts w:asciiTheme="majorHAnsi" w:hAnsiTheme="majorHAnsi" w:cstheme="majorHAnsi"/>
          <w:i/>
          <w:iCs/>
          <w:sz w:val="20"/>
          <w:szCs w:val="18"/>
          <w:lang w:val="pl-PL"/>
        </w:rPr>
        <w:t>Tomaszowie Mazowieckim za rok 2016, 2017, 2018, 2019 i 2020</w:t>
      </w:r>
    </w:p>
    <w:p w14:paraId="34EB0713" w14:textId="77777777" w:rsidR="00F07363" w:rsidRPr="00F07363" w:rsidRDefault="00F07363" w:rsidP="00F07363">
      <w:pPr>
        <w:rPr>
          <w:rFonts w:asciiTheme="majorHAnsi" w:hAnsiTheme="majorHAnsi" w:cstheme="majorHAnsi"/>
          <w:b/>
          <w:bCs/>
          <w:lang w:val="pl-PL"/>
        </w:rPr>
      </w:pPr>
    </w:p>
    <w:p w14:paraId="59087410" w14:textId="77777777" w:rsidR="00445AD9" w:rsidRDefault="00445AD9" w:rsidP="00445AD9">
      <w:pPr>
        <w:rPr>
          <w:lang w:val="pl-PL"/>
        </w:rPr>
      </w:pPr>
      <w:r w:rsidRPr="00A53C1B">
        <w:rPr>
          <w:noProof/>
          <w:lang w:val="pl-PL"/>
        </w:rPr>
        <mc:AlternateContent>
          <mc:Choice Requires="wps">
            <w:drawing>
              <wp:anchor distT="0" distB="0" distL="114300" distR="114300" simplePos="0" relativeHeight="251773952" behindDoc="0" locked="0" layoutInCell="1" allowOverlap="1" wp14:anchorId="3BF6998C" wp14:editId="7E6D5683">
                <wp:simplePos x="0" y="0"/>
                <wp:positionH relativeFrom="margin">
                  <wp:align>left</wp:align>
                </wp:positionH>
                <wp:positionV relativeFrom="paragraph">
                  <wp:posOffset>46672</wp:posOffset>
                </wp:positionV>
                <wp:extent cx="5866130" cy="12065"/>
                <wp:effectExtent l="0" t="0" r="20320" b="26035"/>
                <wp:wrapNone/>
                <wp:docPr id="226"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7E5549" id="Łącznik prosty 66" o:spid="_x0000_s1026" style="position:absolute;flip:y;z-index:251773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65pt" to="461.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" strokecolor="red" strokeweight="1.5pt">
                <v:stroke joinstyle="miter"/>
                <o:lock v:ext="edit" shapetype="f"/>
                <w10:wrap anchorx="margin"/>
              </v:line>
            </w:pict>
          </mc:Fallback>
        </mc:AlternateContent>
      </w:r>
      <w:r>
        <w:rPr>
          <w:b/>
          <w:bCs/>
          <w:lang w:val="pl-PL"/>
        </w:rPr>
        <w:t xml:space="preserve">Problemem zauważanym w Tomaszowie Mazowieckim jest utrzymywanie się tych samych środowisk korzystających z pomocy społecznej oraz dziedziczenie biedy. </w:t>
      </w:r>
    </w:p>
    <w:p w14:paraId="34597D21" w14:textId="77777777" w:rsidR="00445AD9" w:rsidRDefault="00445AD9" w:rsidP="00445AD9">
      <w:pPr>
        <w:rPr>
          <w:rFonts w:asciiTheme="majorHAnsi" w:hAnsiTheme="majorHAnsi" w:cstheme="majorHAnsi"/>
          <w:b/>
          <w:bCs/>
          <w:lang w:val="pl-PL"/>
        </w:rPr>
      </w:pPr>
      <w:r w:rsidRPr="00A53C1B">
        <w:rPr>
          <w:noProof/>
          <w:lang w:val="pl-PL"/>
        </w:rPr>
        <mc:AlternateContent>
          <mc:Choice Requires="wps">
            <w:drawing>
              <wp:anchor distT="0" distB="0" distL="114300" distR="114300" simplePos="0" relativeHeight="251774976" behindDoc="0" locked="0" layoutInCell="1" allowOverlap="1" wp14:anchorId="439CEACF" wp14:editId="75E8CD8E">
                <wp:simplePos x="0" y="0"/>
                <wp:positionH relativeFrom="margin">
                  <wp:align>left</wp:align>
                </wp:positionH>
                <wp:positionV relativeFrom="paragraph">
                  <wp:posOffset>43720</wp:posOffset>
                </wp:positionV>
                <wp:extent cx="5866130" cy="12065"/>
                <wp:effectExtent l="0" t="0" r="20320" b="26035"/>
                <wp:wrapNone/>
                <wp:docPr id="227"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0053AAB" id="Łącznik prosty 66" o:spid="_x0000_s1026" style="position:absolute;flip:y;z-index:251774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45pt" to="461.9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" strokecolor="red" strokeweight="1.5pt">
                <v:stroke joinstyle="miter"/>
                <o:lock v:ext="edit" shapetype="f"/>
                <w10:wrap anchorx="margin"/>
              </v:line>
            </w:pict>
          </mc:Fallback>
        </mc:AlternateContent>
      </w:r>
    </w:p>
    <w:p w14:paraId="6822235E" w14:textId="77777777" w:rsidR="00445AD9" w:rsidRDefault="00445AD9" w:rsidP="00445AD9">
      <w:pPr>
        <w:rPr>
          <w:rFonts w:asciiTheme="majorHAnsi" w:hAnsiTheme="majorHAnsi" w:cstheme="majorHAnsi"/>
          <w:b/>
          <w:bCs/>
          <w:lang w:val="pl-PL"/>
        </w:rPr>
      </w:pPr>
      <w:r>
        <w:rPr>
          <w:rFonts w:asciiTheme="majorHAnsi" w:hAnsiTheme="majorHAnsi" w:cstheme="majorHAnsi"/>
          <w:b/>
          <w:bCs/>
          <w:lang w:val="pl-PL"/>
        </w:rPr>
        <w:t xml:space="preserve">W przygotowaniu jest </w:t>
      </w:r>
      <w:r w:rsidRPr="008D7FC9">
        <w:rPr>
          <w:rFonts w:asciiTheme="majorHAnsi" w:hAnsiTheme="majorHAnsi" w:cstheme="majorHAnsi"/>
          <w:b/>
          <w:bCs/>
          <w:lang w:val="pl-PL"/>
        </w:rPr>
        <w:t>Strategia Rozwiązywania Problemów Społecznych Miasta Tomaszowa Mazowieckiego na lata 2021 – 2030</w:t>
      </w:r>
      <w:r>
        <w:rPr>
          <w:rFonts w:asciiTheme="majorHAnsi" w:hAnsiTheme="majorHAnsi" w:cstheme="majorHAnsi"/>
          <w:b/>
          <w:bCs/>
          <w:lang w:val="pl-PL"/>
        </w:rPr>
        <w:t xml:space="preserve">, w której dokładnie przeanalizowano politykę społeczną oraz problemy, które występują na terenie Miasta. </w:t>
      </w:r>
    </w:p>
    <w:p w14:paraId="00B3B8D3" w14:textId="77777777" w:rsidR="00445AD9" w:rsidRPr="00F07363" w:rsidRDefault="00445AD9" w:rsidP="00445AD9">
      <w:pPr>
        <w:rPr>
          <w:rFonts w:asciiTheme="majorHAnsi" w:hAnsiTheme="majorHAnsi" w:cstheme="majorHAnsi"/>
          <w:b/>
          <w:bCs/>
          <w:lang w:val="pl-PL"/>
        </w:rPr>
      </w:pPr>
    </w:p>
    <w:p w14:paraId="09C62ACE" w14:textId="77777777" w:rsidR="00445AD9" w:rsidRPr="009D7852" w:rsidRDefault="00445AD9" w:rsidP="00445AD9">
      <w:pPr>
        <w:rPr>
          <w:b/>
          <w:bCs/>
          <w:color w:val="0000FF"/>
          <w:lang w:val="pl-PL"/>
        </w:rPr>
      </w:pPr>
      <w:r w:rsidRPr="009D7852">
        <w:rPr>
          <w:b/>
          <w:bCs/>
          <w:color w:val="0000FF"/>
          <w:lang w:val="pl-PL"/>
        </w:rPr>
        <w:t>Polityka senioralna</w:t>
      </w:r>
    </w:p>
    <w:p w14:paraId="1264E480" w14:textId="77777777" w:rsidR="00445AD9" w:rsidRDefault="00445AD9" w:rsidP="00445AD9">
      <w:pPr>
        <w:rPr>
          <w:lang w:val="pl-PL"/>
        </w:rPr>
      </w:pPr>
    </w:p>
    <w:p w14:paraId="439EC24D" w14:textId="77777777" w:rsidR="00445AD9" w:rsidRDefault="00445AD9" w:rsidP="00445AD9">
      <w:pPr>
        <w:rPr>
          <w:lang w:val="pl-PL"/>
        </w:rPr>
      </w:pPr>
      <w:r>
        <w:rPr>
          <w:lang w:val="pl-PL"/>
        </w:rPr>
        <w:t xml:space="preserve">Społeczeństwo polskie starzeje się w bardzo szybkim tempie, co prowadzi do określonych problemów społecznych, a przede wszystkim zmusza do planowania polityki wobec seniorów. </w:t>
      </w:r>
    </w:p>
    <w:p w14:paraId="3C90E438" w14:textId="77777777" w:rsidR="00445AD9" w:rsidRDefault="00445AD9" w:rsidP="00445AD9">
      <w:pPr>
        <w:rPr>
          <w:lang w:val="pl-PL"/>
        </w:rPr>
      </w:pPr>
      <w:r>
        <w:rPr>
          <w:lang w:val="pl-PL"/>
        </w:rPr>
        <w:t>W Tomaszowie Mazowieckim w 2020 roku było:</w:t>
      </w:r>
    </w:p>
    <w:p w14:paraId="1D900B38" w14:textId="77777777" w:rsidR="00445AD9" w:rsidRDefault="00445AD9" w:rsidP="00445AD9">
      <w:pPr>
        <w:pStyle w:val="Akapitzlist"/>
        <w:numPr>
          <w:ilvl w:val="0"/>
          <w:numId w:val="45"/>
        </w:numPr>
        <w:ind w:left="567" w:hanging="567"/>
        <w:rPr>
          <w:lang w:val="pl-PL"/>
        </w:rPr>
      </w:pPr>
      <w:r>
        <w:rPr>
          <w:lang w:val="pl-PL"/>
        </w:rPr>
        <w:t>4667 osób w wieku 60-64 lat (2023 mężczyzn i 2644 kobiet),</w:t>
      </w:r>
    </w:p>
    <w:p w14:paraId="3A0B12C6" w14:textId="77777777" w:rsidR="00445AD9" w:rsidRDefault="00445AD9" w:rsidP="00445AD9">
      <w:pPr>
        <w:pStyle w:val="Akapitzlist"/>
        <w:numPr>
          <w:ilvl w:val="0"/>
          <w:numId w:val="45"/>
        </w:numPr>
        <w:ind w:left="567" w:hanging="567"/>
        <w:rPr>
          <w:lang w:val="pl-PL"/>
        </w:rPr>
      </w:pPr>
      <w:r>
        <w:rPr>
          <w:lang w:val="pl-PL"/>
        </w:rPr>
        <w:t>4880 osób w wieku 65-69 lat (1986 mężczyzn i 2894 kobiet),</w:t>
      </w:r>
    </w:p>
    <w:p w14:paraId="55DC0EF2" w14:textId="77777777" w:rsidR="00445AD9" w:rsidRPr="00E73551" w:rsidRDefault="00445AD9" w:rsidP="00445AD9">
      <w:pPr>
        <w:pStyle w:val="Akapitzlist"/>
        <w:numPr>
          <w:ilvl w:val="0"/>
          <w:numId w:val="45"/>
        </w:numPr>
        <w:ind w:left="567" w:hanging="567"/>
        <w:rPr>
          <w:lang w:val="pl-PL"/>
        </w:rPr>
      </w:pPr>
      <w:r>
        <w:rPr>
          <w:lang w:val="pl-PL"/>
        </w:rPr>
        <w:t>8737 osób w wieku 70+ (3059 mężczyzn i 5678 kobiet).</w:t>
      </w:r>
    </w:p>
    <w:p w14:paraId="76362BA8" w14:textId="77777777" w:rsidR="00445AD9" w:rsidRDefault="00445AD9" w:rsidP="00445AD9">
      <w:pPr>
        <w:rPr>
          <w:lang w:val="pl-PL"/>
        </w:rPr>
      </w:pPr>
      <w:r>
        <w:rPr>
          <w:lang w:val="pl-PL"/>
        </w:rPr>
        <w:t xml:space="preserve">Łącznie jest to 18284 osób w wieku powyżej 60 roku życia -29,8% ogółu ludności w Mieście. </w:t>
      </w:r>
    </w:p>
    <w:p w14:paraId="1735D2C1" w14:textId="77777777" w:rsidR="00445AD9" w:rsidRDefault="00445AD9" w:rsidP="00445AD9">
      <w:pPr>
        <w:rPr>
          <w:lang w:val="pl-PL"/>
        </w:rPr>
      </w:pPr>
    </w:p>
    <w:p w14:paraId="06E3005F" w14:textId="77777777" w:rsidR="00445AD9" w:rsidRDefault="00445AD9" w:rsidP="00445AD9">
      <w:pPr>
        <w:rPr>
          <w:lang w:val="pl-PL"/>
        </w:rPr>
      </w:pPr>
      <w:r>
        <w:rPr>
          <w:lang w:val="pl-PL"/>
        </w:rPr>
        <w:t>W 2020 roku zrealizowano różne formy wsparcia dla Seniorów, między innymi:</w:t>
      </w:r>
    </w:p>
    <w:p w14:paraId="4D91F036" w14:textId="77777777" w:rsidR="00445AD9" w:rsidRPr="008D7FC9" w:rsidRDefault="00445AD9" w:rsidP="00445AD9">
      <w:pPr>
        <w:pStyle w:val="Akapitzlist"/>
        <w:numPr>
          <w:ilvl w:val="0"/>
          <w:numId w:val="46"/>
        </w:numPr>
        <w:ind w:left="567" w:hanging="567"/>
        <w:rPr>
          <w:lang w:val="pl-PL"/>
        </w:rPr>
      </w:pPr>
      <w:r w:rsidRPr="008D7FC9">
        <w:rPr>
          <w:lang w:val="pl-PL"/>
        </w:rPr>
        <w:t>„Kawka za złotówkę” - celem projektu była aktywizacja osób starszych oraz zwiększenie poczucia przynależności do społeczności lokalnej,</w:t>
      </w:r>
    </w:p>
    <w:p w14:paraId="72B92E31" w14:textId="77777777" w:rsidR="00445AD9" w:rsidRPr="008D7FC9" w:rsidRDefault="00445AD9" w:rsidP="00445AD9">
      <w:pPr>
        <w:pStyle w:val="Akapitzlist"/>
        <w:numPr>
          <w:ilvl w:val="0"/>
          <w:numId w:val="46"/>
        </w:numPr>
        <w:ind w:left="567" w:hanging="567"/>
        <w:rPr>
          <w:lang w:val="pl-PL"/>
        </w:rPr>
      </w:pPr>
      <w:r w:rsidRPr="008D7FC9">
        <w:rPr>
          <w:lang w:val="pl-PL"/>
        </w:rPr>
        <w:t>Koncerty okolicznościowe z udziałem seniorów,</w:t>
      </w:r>
    </w:p>
    <w:p w14:paraId="452E0131" w14:textId="77777777" w:rsidR="00445AD9" w:rsidRPr="008D7FC9" w:rsidRDefault="00445AD9" w:rsidP="00445AD9">
      <w:pPr>
        <w:pStyle w:val="Akapitzlist"/>
        <w:numPr>
          <w:ilvl w:val="0"/>
          <w:numId w:val="46"/>
        </w:numPr>
        <w:ind w:left="567" w:hanging="567"/>
        <w:rPr>
          <w:lang w:val="pl-PL"/>
        </w:rPr>
      </w:pPr>
      <w:r w:rsidRPr="008D7FC9">
        <w:rPr>
          <w:lang w:val="pl-PL"/>
        </w:rPr>
        <w:t>Miejski Dzień Seniora - koncert Warszawskiej Orkiestry Sentymentalnej oraz Młodzieżowej Orkiestry Symfonicznej Tomaszowa Mazowieckiego pod dyrekcją Kamila Wrony,</w:t>
      </w:r>
    </w:p>
    <w:p w14:paraId="10F08427" w14:textId="77777777" w:rsidR="00445AD9" w:rsidRPr="008D7FC9" w:rsidRDefault="00445AD9" w:rsidP="00445AD9">
      <w:pPr>
        <w:pStyle w:val="Akapitzlist"/>
        <w:numPr>
          <w:ilvl w:val="0"/>
          <w:numId w:val="46"/>
        </w:numPr>
        <w:ind w:left="567" w:hanging="567"/>
        <w:rPr>
          <w:lang w:val="pl-PL"/>
        </w:rPr>
      </w:pPr>
      <w:r w:rsidRPr="008D7FC9">
        <w:rPr>
          <w:lang w:val="pl-PL"/>
        </w:rPr>
        <w:lastRenderedPageBreak/>
        <w:t>Karta Tomaszowianina - Senior dla osób powyżej 60 roku życia wyodrębniona w ramach programu Tomaszowska Karta Mieszkańca,</w:t>
      </w:r>
    </w:p>
    <w:p w14:paraId="760A8D5A" w14:textId="77777777" w:rsidR="00445AD9" w:rsidRPr="008D7FC9" w:rsidRDefault="00445AD9" w:rsidP="00445AD9">
      <w:pPr>
        <w:pStyle w:val="Akapitzlist"/>
        <w:numPr>
          <w:ilvl w:val="0"/>
          <w:numId w:val="46"/>
        </w:numPr>
        <w:ind w:left="567" w:hanging="567"/>
        <w:rPr>
          <w:lang w:val="pl-PL"/>
        </w:rPr>
      </w:pPr>
      <w:r w:rsidRPr="008D7FC9">
        <w:rPr>
          <w:lang w:val="pl-PL"/>
        </w:rPr>
        <w:t>Wolontariat na rzecz osób starszych,</w:t>
      </w:r>
    </w:p>
    <w:p w14:paraId="0DDDB6F3" w14:textId="77777777" w:rsidR="00445AD9" w:rsidRPr="008D7FC9" w:rsidRDefault="00445AD9" w:rsidP="00445AD9">
      <w:pPr>
        <w:pStyle w:val="Akapitzlist"/>
        <w:numPr>
          <w:ilvl w:val="0"/>
          <w:numId w:val="46"/>
        </w:numPr>
        <w:ind w:left="567" w:hanging="567"/>
        <w:rPr>
          <w:lang w:val="pl-PL"/>
        </w:rPr>
      </w:pPr>
      <w:r w:rsidRPr="008D7FC9">
        <w:rPr>
          <w:lang w:val="pl-PL"/>
        </w:rPr>
        <w:t>Zwiększenie dostępności usług opiekuńczych w miejscu zamieszkania osób starszych,</w:t>
      </w:r>
    </w:p>
    <w:p w14:paraId="0DC0487F" w14:textId="77777777" w:rsidR="00445AD9" w:rsidRPr="008D7FC9" w:rsidRDefault="00445AD9" w:rsidP="00445AD9">
      <w:pPr>
        <w:pStyle w:val="Akapitzlist"/>
        <w:numPr>
          <w:ilvl w:val="0"/>
          <w:numId w:val="46"/>
        </w:numPr>
        <w:ind w:left="567" w:hanging="567"/>
        <w:rPr>
          <w:lang w:val="pl-PL"/>
        </w:rPr>
      </w:pPr>
      <w:r w:rsidRPr="008D7FC9">
        <w:rPr>
          <w:lang w:val="pl-PL"/>
        </w:rPr>
        <w:t>Udzielenie pomocy społecznej osobom starszym (zasiłki celowe, stałe, mieszkaniowe),</w:t>
      </w:r>
    </w:p>
    <w:p w14:paraId="24A9D6CD" w14:textId="77777777" w:rsidR="00445AD9" w:rsidRPr="008D7FC9" w:rsidRDefault="00445AD9" w:rsidP="00445AD9">
      <w:pPr>
        <w:pStyle w:val="Akapitzlist"/>
        <w:numPr>
          <w:ilvl w:val="0"/>
          <w:numId w:val="46"/>
        </w:numPr>
        <w:ind w:left="567" w:hanging="567"/>
        <w:rPr>
          <w:lang w:val="pl-PL"/>
        </w:rPr>
      </w:pPr>
      <w:r w:rsidRPr="008D7FC9">
        <w:rPr>
          <w:lang w:val="pl-PL"/>
        </w:rPr>
        <w:t>Udzielanie pomocy rzeczowej osobom starszym będącym w trudnej sytuacji materialnej.</w:t>
      </w:r>
    </w:p>
    <w:p w14:paraId="22A245D3" w14:textId="77777777" w:rsidR="00445AD9" w:rsidRPr="008D7FC9" w:rsidRDefault="00445AD9" w:rsidP="00445AD9">
      <w:pPr>
        <w:pStyle w:val="Akapitzlist"/>
        <w:numPr>
          <w:ilvl w:val="0"/>
          <w:numId w:val="46"/>
        </w:numPr>
        <w:ind w:left="567" w:hanging="567"/>
        <w:rPr>
          <w:lang w:val="pl-PL"/>
        </w:rPr>
      </w:pPr>
      <w:r w:rsidRPr="008D7FC9">
        <w:rPr>
          <w:lang w:val="pl-PL"/>
        </w:rPr>
        <w:t>Program „Wspieraj seniora” - dla 21 osób zrealizowano i dowożono zakupy spożywcze, recepty, dowożono paczki z artykułami spożywczymi,</w:t>
      </w:r>
    </w:p>
    <w:p w14:paraId="465D70D7" w14:textId="77777777" w:rsidR="00445AD9" w:rsidRPr="008D7FC9" w:rsidRDefault="00445AD9" w:rsidP="00445AD9">
      <w:pPr>
        <w:pStyle w:val="Akapitzlist"/>
        <w:numPr>
          <w:ilvl w:val="0"/>
          <w:numId w:val="46"/>
        </w:numPr>
        <w:ind w:left="567" w:hanging="567"/>
        <w:rPr>
          <w:lang w:val="pl-PL"/>
        </w:rPr>
      </w:pPr>
      <w:r w:rsidRPr="008D7FC9">
        <w:rPr>
          <w:lang w:val="pl-PL"/>
        </w:rPr>
        <w:t>Projekt „Razem dla seniorów” – przygotowanie i dostarczenie codziennie gorących zup dla osób powyżej 60 roku życia, samotnych, chorych z terenu Miasta,</w:t>
      </w:r>
    </w:p>
    <w:p w14:paraId="09BEC2FF" w14:textId="77777777" w:rsidR="00445AD9" w:rsidRPr="008D7FC9" w:rsidRDefault="00445AD9" w:rsidP="00445AD9">
      <w:pPr>
        <w:pStyle w:val="Akapitzlist"/>
        <w:numPr>
          <w:ilvl w:val="0"/>
          <w:numId w:val="46"/>
        </w:numPr>
        <w:ind w:left="567" w:hanging="567"/>
        <w:rPr>
          <w:lang w:val="pl-PL"/>
        </w:rPr>
      </w:pPr>
      <w:r w:rsidRPr="008D7FC9">
        <w:rPr>
          <w:lang w:val="pl-PL"/>
        </w:rPr>
        <w:t>Działania w celu neutralizacji konsekwencji pandemii,</w:t>
      </w:r>
    </w:p>
    <w:p w14:paraId="764B70C6" w14:textId="77777777" w:rsidR="00445AD9" w:rsidRPr="008D7FC9" w:rsidRDefault="00445AD9" w:rsidP="00445AD9">
      <w:pPr>
        <w:pStyle w:val="Akapitzlist"/>
        <w:numPr>
          <w:ilvl w:val="0"/>
          <w:numId w:val="46"/>
        </w:numPr>
        <w:ind w:left="567" w:hanging="567"/>
        <w:rPr>
          <w:lang w:val="pl-PL"/>
        </w:rPr>
      </w:pPr>
      <w:r w:rsidRPr="008D7FC9">
        <w:rPr>
          <w:lang w:val="pl-PL"/>
        </w:rPr>
        <w:t>Ulgi dla seniorów w Ośrodku Rehabilitacji Dzieci Niepełnosprawnych.</w:t>
      </w:r>
    </w:p>
    <w:p w14:paraId="4732485A" w14:textId="77777777" w:rsidR="00445AD9" w:rsidRDefault="00445AD9" w:rsidP="00445AD9">
      <w:pPr>
        <w:rPr>
          <w:lang w:val="pl-PL"/>
        </w:rPr>
      </w:pPr>
    </w:p>
    <w:p w14:paraId="6F0E783D" w14:textId="77777777" w:rsidR="00445AD9" w:rsidRDefault="00445AD9" w:rsidP="00445AD9">
      <w:pPr>
        <w:rPr>
          <w:lang w:val="pl-PL"/>
        </w:rPr>
      </w:pPr>
      <w:r w:rsidRPr="00F9170B">
        <w:rPr>
          <w:lang w:val="pl-PL"/>
        </w:rPr>
        <w:t>Gmina Miasto Tomaszów Mazowiecki w partnerstwie z Powiatem Tomaszowskim, Gminnym Ośrodkiem Pomocy Społecznej w Tomaszowie Mazowieckim, Fundacją NU-MED, Krajowym Stowarzyszeniem Seniorów „Pasja”, Polskim Związkiem Emerytów, Rencistów i Inwalidów Oddział Rejonowy w Tomaszowie Mazowieckim w okresie 01.05.2018 r. – 28.02.2021 r. realizuje projekt pn. „</w:t>
      </w:r>
      <w:r w:rsidRPr="00F9170B">
        <w:rPr>
          <w:b/>
          <w:bCs/>
          <w:lang w:val="pl-PL"/>
        </w:rPr>
        <w:t>Tomaszowskie Centrum Usług Społecznych</w:t>
      </w:r>
      <w:r w:rsidRPr="00F9170B">
        <w:rPr>
          <w:lang w:val="pl-PL"/>
        </w:rPr>
        <w:t>”.</w:t>
      </w:r>
      <w:r>
        <w:rPr>
          <w:lang w:val="pl-PL"/>
        </w:rPr>
        <w:t xml:space="preserve"> </w:t>
      </w:r>
      <w:r w:rsidRPr="00F9170B">
        <w:rPr>
          <w:lang w:val="pl-PL"/>
        </w:rPr>
        <w:t>Celem projektu jest rozwój usług medyczno – opiekuńczych oraz poprawa dostępu i wzrost jakości świadczonych usług na terenie powiatu tomaszowskiego. Działania przyczynią się do poprawy dostępności jak i jakości usług społecznych ograniczających ubóstwo i wykluczenie społeczne osób niesamodzielnych,</w:t>
      </w:r>
      <w:r>
        <w:rPr>
          <w:lang w:val="pl-PL"/>
        </w:rPr>
        <w:t xml:space="preserve"> </w:t>
      </w:r>
      <w:r w:rsidRPr="00F9170B">
        <w:rPr>
          <w:lang w:val="pl-PL"/>
        </w:rPr>
        <w:t>z niepełno sprawnościami oraz ich opiekunów faktycznych</w:t>
      </w:r>
      <w:r>
        <w:rPr>
          <w:lang w:val="pl-PL"/>
        </w:rPr>
        <w:t xml:space="preserve"> </w:t>
      </w:r>
      <w:r w:rsidRPr="00F9170B">
        <w:rPr>
          <w:lang w:val="pl-PL"/>
        </w:rPr>
        <w:t>i rodzin.</w:t>
      </w:r>
    </w:p>
    <w:p w14:paraId="1927AA4F" w14:textId="77777777" w:rsidR="00445AD9" w:rsidRDefault="00445AD9" w:rsidP="00445AD9">
      <w:pPr>
        <w:rPr>
          <w:lang w:val="pl-PL"/>
        </w:rPr>
      </w:pPr>
    </w:p>
    <w:p w14:paraId="21BD4CC7" w14:textId="77777777" w:rsidR="00445AD9" w:rsidRPr="008D7FC9" w:rsidRDefault="00445AD9" w:rsidP="00445AD9">
      <w:pPr>
        <w:rPr>
          <w:rFonts w:ascii="Calibri" w:hAnsi="Calibri" w:cs="Calibri"/>
          <w:lang w:val="pl-PL"/>
        </w:rPr>
      </w:pPr>
      <w:r w:rsidRPr="008D7FC9">
        <w:rPr>
          <w:rFonts w:ascii="Calibri" w:hAnsi="Calibri" w:cs="Calibri"/>
          <w:lang w:val="pl-PL"/>
        </w:rPr>
        <w:t>Na terenie Tomaszowa Mazowieckiego funkcjonuje Tomaszowska Rada Seniorów (II</w:t>
      </w:r>
      <w:r>
        <w:rPr>
          <w:rFonts w:ascii="Calibri" w:hAnsi="Calibri" w:cs="Calibri"/>
          <w:lang w:val="pl-PL"/>
        </w:rPr>
        <w:t> </w:t>
      </w:r>
      <w:r w:rsidRPr="008D7FC9">
        <w:rPr>
          <w:rFonts w:ascii="Calibri" w:hAnsi="Calibri" w:cs="Calibri"/>
          <w:lang w:val="pl-PL"/>
        </w:rPr>
        <w:t>kadencja), szereg organizacji pozarządowych, kluby oraz podmioty wspierające działania na rzecz osób starszych, tj.:</w:t>
      </w:r>
    </w:p>
    <w:p w14:paraId="76372AFB" w14:textId="77777777" w:rsidR="00445AD9" w:rsidRPr="008D7FC9" w:rsidRDefault="00445AD9" w:rsidP="00445AD9">
      <w:pPr>
        <w:pStyle w:val="Akapitzlist"/>
        <w:numPr>
          <w:ilvl w:val="0"/>
          <w:numId w:val="47"/>
        </w:numPr>
        <w:ind w:left="567" w:hanging="567"/>
        <w:rPr>
          <w:rFonts w:ascii="Calibri" w:hAnsi="Calibri" w:cs="Calibri"/>
        </w:rPr>
      </w:pPr>
      <w:r w:rsidRPr="008D7FC9">
        <w:rPr>
          <w:rFonts w:ascii="Calibri" w:hAnsi="Calibri" w:cs="Calibri"/>
        </w:rPr>
        <w:t>Tomaszowska Rada Seniorów</w:t>
      </w:r>
    </w:p>
    <w:p w14:paraId="3D78E455" w14:textId="77777777" w:rsidR="00445AD9" w:rsidRPr="008D7FC9" w:rsidRDefault="00445AD9" w:rsidP="00445AD9">
      <w:pPr>
        <w:pStyle w:val="Akapitzlist"/>
        <w:numPr>
          <w:ilvl w:val="0"/>
          <w:numId w:val="47"/>
        </w:numPr>
        <w:ind w:left="567" w:hanging="567"/>
        <w:rPr>
          <w:rFonts w:ascii="Calibri" w:hAnsi="Calibri" w:cs="Calibri"/>
        </w:rPr>
      </w:pPr>
      <w:r w:rsidRPr="008D7FC9">
        <w:rPr>
          <w:rFonts w:ascii="Calibri" w:hAnsi="Calibri" w:cs="Calibri"/>
        </w:rPr>
        <w:t>Tomaszowski Uniwersytet Trzeciego Wieku,</w:t>
      </w:r>
    </w:p>
    <w:p w14:paraId="61DC622D" w14:textId="77777777" w:rsidR="00445AD9" w:rsidRPr="008D7FC9" w:rsidRDefault="00445AD9" w:rsidP="00445AD9">
      <w:pPr>
        <w:pStyle w:val="Akapitzlist"/>
        <w:numPr>
          <w:ilvl w:val="0"/>
          <w:numId w:val="47"/>
        </w:numPr>
        <w:ind w:left="567" w:hanging="567"/>
        <w:rPr>
          <w:rFonts w:ascii="Calibri" w:hAnsi="Calibri" w:cs="Calibri"/>
          <w:lang w:val="pl-PL"/>
        </w:rPr>
      </w:pPr>
      <w:r w:rsidRPr="008D7FC9">
        <w:rPr>
          <w:rFonts w:ascii="Calibri" w:hAnsi="Calibri" w:cs="Calibri"/>
          <w:lang w:val="pl-PL"/>
        </w:rPr>
        <w:t>Polski Związek Emerytów, Rencistów i Inwalidów,</w:t>
      </w:r>
    </w:p>
    <w:p w14:paraId="5EAF3542" w14:textId="77777777" w:rsidR="00445AD9" w:rsidRPr="008D7FC9" w:rsidRDefault="00445AD9" w:rsidP="00445AD9">
      <w:pPr>
        <w:pStyle w:val="Akapitzlist"/>
        <w:numPr>
          <w:ilvl w:val="0"/>
          <w:numId w:val="47"/>
        </w:numPr>
        <w:ind w:left="567" w:hanging="567"/>
        <w:rPr>
          <w:rFonts w:ascii="Calibri" w:hAnsi="Calibri" w:cs="Calibri"/>
          <w:lang w:val="pl-PL"/>
        </w:rPr>
      </w:pPr>
      <w:r w:rsidRPr="008D7FC9">
        <w:rPr>
          <w:rFonts w:ascii="Calibri" w:hAnsi="Calibri" w:cs="Calibri"/>
          <w:lang w:val="pl-PL"/>
        </w:rPr>
        <w:t>Powiatowe Stowarzyszenie Emerytów, Rencistów i Inwalidów,</w:t>
      </w:r>
    </w:p>
    <w:p w14:paraId="029B07D0" w14:textId="77777777" w:rsidR="00445AD9" w:rsidRPr="008D7FC9" w:rsidRDefault="00445AD9" w:rsidP="00445AD9">
      <w:pPr>
        <w:pStyle w:val="Akapitzlist"/>
        <w:numPr>
          <w:ilvl w:val="0"/>
          <w:numId w:val="47"/>
        </w:numPr>
        <w:ind w:left="567" w:hanging="567"/>
        <w:rPr>
          <w:rFonts w:ascii="Calibri" w:hAnsi="Calibri" w:cs="Calibri"/>
        </w:rPr>
      </w:pPr>
      <w:r w:rsidRPr="008D7FC9">
        <w:rPr>
          <w:rFonts w:ascii="Calibri" w:hAnsi="Calibri" w:cs="Calibri"/>
        </w:rPr>
        <w:t>Krajowe Stowarzyszenie Seniorów „Pasja”,</w:t>
      </w:r>
    </w:p>
    <w:p w14:paraId="10875A15" w14:textId="77777777" w:rsidR="00445AD9" w:rsidRPr="008D7FC9" w:rsidRDefault="00445AD9" w:rsidP="00445AD9">
      <w:pPr>
        <w:pStyle w:val="Akapitzlist"/>
        <w:numPr>
          <w:ilvl w:val="0"/>
          <w:numId w:val="47"/>
        </w:numPr>
        <w:ind w:left="567" w:hanging="567"/>
        <w:rPr>
          <w:rFonts w:ascii="Calibri" w:hAnsi="Calibri" w:cs="Calibri"/>
        </w:rPr>
      </w:pPr>
      <w:r w:rsidRPr="008D7FC9">
        <w:rPr>
          <w:rFonts w:ascii="Calibri" w:hAnsi="Calibri" w:cs="Calibri"/>
        </w:rPr>
        <w:t>Powiatowe Centrum Pomocy Rodzinie,</w:t>
      </w:r>
    </w:p>
    <w:p w14:paraId="33978EDB" w14:textId="77777777" w:rsidR="00445AD9" w:rsidRPr="008D7FC9" w:rsidRDefault="00445AD9" w:rsidP="00445AD9">
      <w:pPr>
        <w:pStyle w:val="Akapitzlist"/>
        <w:numPr>
          <w:ilvl w:val="0"/>
          <w:numId w:val="47"/>
        </w:numPr>
        <w:ind w:left="567" w:hanging="567"/>
        <w:rPr>
          <w:rFonts w:ascii="Calibri" w:hAnsi="Calibri" w:cs="Calibri"/>
        </w:rPr>
      </w:pPr>
      <w:r w:rsidRPr="008D7FC9">
        <w:rPr>
          <w:rFonts w:ascii="Calibri" w:hAnsi="Calibri" w:cs="Calibri"/>
        </w:rPr>
        <w:t>Dom Pomocy Społecznej Nr 1,</w:t>
      </w:r>
    </w:p>
    <w:p w14:paraId="58502D04" w14:textId="77777777" w:rsidR="00445AD9" w:rsidRPr="008D7FC9" w:rsidRDefault="00445AD9" w:rsidP="00445AD9">
      <w:pPr>
        <w:pStyle w:val="Akapitzlist"/>
        <w:numPr>
          <w:ilvl w:val="0"/>
          <w:numId w:val="47"/>
        </w:numPr>
        <w:ind w:left="567" w:hanging="567"/>
        <w:rPr>
          <w:rFonts w:ascii="Calibri" w:hAnsi="Calibri" w:cs="Calibri"/>
        </w:rPr>
      </w:pPr>
      <w:r w:rsidRPr="008D7FC9">
        <w:rPr>
          <w:rFonts w:ascii="Calibri" w:hAnsi="Calibri" w:cs="Calibri"/>
        </w:rPr>
        <w:t>Dom Pomocy Społecznej Nr 2,</w:t>
      </w:r>
    </w:p>
    <w:p w14:paraId="16DBDAE8" w14:textId="77777777" w:rsidR="00445AD9" w:rsidRPr="008D7FC9" w:rsidRDefault="00445AD9" w:rsidP="00445AD9">
      <w:pPr>
        <w:pStyle w:val="Akapitzlist"/>
        <w:numPr>
          <w:ilvl w:val="0"/>
          <w:numId w:val="47"/>
        </w:numPr>
        <w:ind w:left="567" w:hanging="567"/>
        <w:rPr>
          <w:rFonts w:ascii="Calibri" w:hAnsi="Calibri" w:cs="Calibri"/>
        </w:rPr>
      </w:pPr>
      <w:r w:rsidRPr="008D7FC9">
        <w:rPr>
          <w:rFonts w:ascii="Calibri" w:hAnsi="Calibri" w:cs="Calibri"/>
        </w:rPr>
        <w:t>Miejski Ośrodek Pomocy Społecznej,</w:t>
      </w:r>
    </w:p>
    <w:p w14:paraId="0B69B1B4" w14:textId="77777777" w:rsidR="00445AD9" w:rsidRPr="008D7FC9" w:rsidRDefault="00445AD9" w:rsidP="00445AD9">
      <w:pPr>
        <w:pStyle w:val="Akapitzlist"/>
        <w:numPr>
          <w:ilvl w:val="0"/>
          <w:numId w:val="47"/>
        </w:numPr>
        <w:ind w:left="567" w:hanging="567"/>
        <w:rPr>
          <w:rFonts w:ascii="Calibri" w:hAnsi="Calibri" w:cs="Calibri"/>
          <w:lang w:val="pl-PL"/>
        </w:rPr>
      </w:pPr>
      <w:r w:rsidRPr="008D7FC9">
        <w:rPr>
          <w:rFonts w:ascii="Calibri" w:hAnsi="Calibri" w:cs="Calibri"/>
          <w:lang w:val="pl-PL"/>
        </w:rPr>
        <w:t>Dom Dziennego Pobytu przy MOPS.</w:t>
      </w:r>
    </w:p>
    <w:p w14:paraId="70D2FB70" w14:textId="77777777" w:rsidR="00445AD9" w:rsidRPr="008D7FC9" w:rsidRDefault="00445AD9" w:rsidP="00445AD9">
      <w:pPr>
        <w:pStyle w:val="Akapitzlist"/>
        <w:numPr>
          <w:ilvl w:val="0"/>
          <w:numId w:val="47"/>
        </w:numPr>
        <w:ind w:left="567" w:hanging="567"/>
        <w:rPr>
          <w:rFonts w:ascii="Calibri" w:hAnsi="Calibri" w:cs="Calibri"/>
        </w:rPr>
      </w:pPr>
      <w:r w:rsidRPr="008D7FC9">
        <w:rPr>
          <w:rFonts w:ascii="Calibri" w:hAnsi="Calibri" w:cs="Calibri"/>
        </w:rPr>
        <w:t>Zakład Pielęgnacyjno – Opiekuńczy,</w:t>
      </w:r>
    </w:p>
    <w:p w14:paraId="6904E89A" w14:textId="77777777" w:rsidR="00445AD9" w:rsidRPr="008D7FC9" w:rsidRDefault="00445AD9" w:rsidP="00445AD9">
      <w:pPr>
        <w:pStyle w:val="Akapitzlist"/>
        <w:numPr>
          <w:ilvl w:val="0"/>
          <w:numId w:val="47"/>
        </w:numPr>
        <w:ind w:left="567" w:hanging="567"/>
        <w:rPr>
          <w:rFonts w:ascii="Calibri" w:hAnsi="Calibri" w:cs="Calibri"/>
          <w:lang w:val="pl-PL"/>
        </w:rPr>
      </w:pPr>
      <w:r w:rsidRPr="008D7FC9">
        <w:rPr>
          <w:rFonts w:ascii="Calibri" w:hAnsi="Calibri" w:cs="Calibri"/>
          <w:lang w:val="pl-PL"/>
        </w:rPr>
        <w:lastRenderedPageBreak/>
        <w:t>Niepubliczny Zakład Opieki Paliatywno – Hospicyjnej,</w:t>
      </w:r>
    </w:p>
    <w:p w14:paraId="7C5C51F4" w14:textId="77777777" w:rsidR="00445AD9" w:rsidRPr="008D7FC9" w:rsidRDefault="00445AD9" w:rsidP="00445AD9">
      <w:pPr>
        <w:pStyle w:val="Akapitzlist"/>
        <w:numPr>
          <w:ilvl w:val="0"/>
          <w:numId w:val="47"/>
        </w:numPr>
        <w:ind w:left="567" w:hanging="567"/>
        <w:rPr>
          <w:rFonts w:ascii="Calibri" w:hAnsi="Calibri" w:cs="Calibri"/>
          <w:lang w:val="pl-PL"/>
        </w:rPr>
      </w:pPr>
      <w:r w:rsidRPr="008D7FC9">
        <w:rPr>
          <w:rFonts w:ascii="Calibri" w:hAnsi="Calibri" w:cs="Calibri"/>
          <w:lang w:val="pl-PL"/>
        </w:rPr>
        <w:t>Klub Seniora 50+ przy Szkole Podstawowej Nr 9,</w:t>
      </w:r>
    </w:p>
    <w:p w14:paraId="7CC10110" w14:textId="77777777" w:rsidR="00445AD9" w:rsidRPr="008D7FC9" w:rsidRDefault="00445AD9" w:rsidP="00445AD9">
      <w:pPr>
        <w:pStyle w:val="Akapitzlist"/>
        <w:numPr>
          <w:ilvl w:val="0"/>
          <w:numId w:val="47"/>
        </w:numPr>
        <w:ind w:left="567" w:hanging="567"/>
        <w:rPr>
          <w:rFonts w:ascii="Calibri" w:hAnsi="Calibri" w:cs="Calibri"/>
          <w:lang w:val="pl-PL"/>
        </w:rPr>
      </w:pPr>
      <w:r w:rsidRPr="008D7FC9">
        <w:rPr>
          <w:rFonts w:ascii="Calibri" w:hAnsi="Calibri" w:cs="Calibri"/>
          <w:lang w:val="pl-PL"/>
        </w:rPr>
        <w:t>Klub Seniora „Słoneczna Jedynka” działający przy Miejskim Ośrodku Pomocy Społecznej</w:t>
      </w:r>
    </w:p>
    <w:p w14:paraId="1352B3BC" w14:textId="77777777" w:rsidR="00445AD9" w:rsidRPr="008D7FC9" w:rsidRDefault="00445AD9" w:rsidP="00445AD9">
      <w:pPr>
        <w:pStyle w:val="Akapitzlist"/>
        <w:numPr>
          <w:ilvl w:val="0"/>
          <w:numId w:val="47"/>
        </w:numPr>
        <w:ind w:left="567" w:hanging="567"/>
        <w:rPr>
          <w:rFonts w:ascii="Calibri" w:hAnsi="Calibri" w:cs="Calibri"/>
          <w:lang w:val="pl-PL"/>
        </w:rPr>
      </w:pPr>
      <w:r w:rsidRPr="008D7FC9">
        <w:rPr>
          <w:rFonts w:ascii="Calibri" w:hAnsi="Calibri" w:cs="Calibri"/>
          <w:lang w:val="pl-PL"/>
        </w:rPr>
        <w:t>Klub Seniora „Niezapominajki”</w:t>
      </w:r>
    </w:p>
    <w:p w14:paraId="66C5DC95" w14:textId="77777777" w:rsidR="00445AD9" w:rsidRPr="008D7FC9" w:rsidRDefault="00445AD9" w:rsidP="00445AD9">
      <w:pPr>
        <w:pStyle w:val="Akapitzlist"/>
        <w:numPr>
          <w:ilvl w:val="0"/>
          <w:numId w:val="47"/>
        </w:numPr>
        <w:ind w:left="567" w:hanging="567"/>
        <w:rPr>
          <w:rFonts w:ascii="Calibri" w:hAnsi="Calibri" w:cs="Calibri"/>
          <w:lang w:val="pl-PL"/>
        </w:rPr>
      </w:pPr>
      <w:r w:rsidRPr="008D7FC9">
        <w:rPr>
          <w:rFonts w:ascii="Calibri" w:hAnsi="Calibri" w:cs="Calibri"/>
          <w:lang w:val="pl-PL"/>
        </w:rPr>
        <w:t>Klub Seniora działający przy Miejskim Centrum Kultury.</w:t>
      </w:r>
    </w:p>
    <w:p w14:paraId="4FAC1D30" w14:textId="77777777" w:rsidR="00445AD9" w:rsidRPr="008D7FC9" w:rsidRDefault="00445AD9" w:rsidP="00445AD9">
      <w:pPr>
        <w:rPr>
          <w:rFonts w:ascii="Calibri" w:hAnsi="Calibri" w:cs="Calibri"/>
          <w:lang w:val="pl-PL"/>
        </w:rPr>
      </w:pPr>
    </w:p>
    <w:p w14:paraId="18E8AB35" w14:textId="77777777" w:rsidR="00445AD9" w:rsidRDefault="00445AD9" w:rsidP="00445AD9">
      <w:pPr>
        <w:rPr>
          <w:lang w:val="pl-PL"/>
        </w:rPr>
      </w:pPr>
      <w:r w:rsidRPr="00A53C1B">
        <w:rPr>
          <w:noProof/>
          <w:lang w:val="pl-PL"/>
        </w:rPr>
        <mc:AlternateContent>
          <mc:Choice Requires="wps">
            <w:drawing>
              <wp:anchor distT="0" distB="0" distL="114300" distR="114300" simplePos="0" relativeHeight="251776000" behindDoc="0" locked="0" layoutInCell="1" allowOverlap="1" wp14:anchorId="7F22AFED" wp14:editId="70C4144D">
                <wp:simplePos x="0" y="0"/>
                <wp:positionH relativeFrom="margin">
                  <wp:align>left</wp:align>
                </wp:positionH>
                <wp:positionV relativeFrom="paragraph">
                  <wp:posOffset>46672</wp:posOffset>
                </wp:positionV>
                <wp:extent cx="5866130" cy="12065"/>
                <wp:effectExtent l="0" t="0" r="20320" b="26035"/>
                <wp:wrapNone/>
                <wp:docPr id="228"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2A7D1AE" id="Łącznik prosty 66" o:spid="_x0000_s1026" style="position:absolute;flip:y;z-index:251776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65pt" to="461.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" strokecolor="red" strokeweight="1.5pt">
                <v:stroke joinstyle="miter"/>
                <o:lock v:ext="edit" shapetype="f"/>
                <w10:wrap anchorx="margin"/>
              </v:line>
            </w:pict>
          </mc:Fallback>
        </mc:AlternateContent>
      </w:r>
      <w:r>
        <w:rPr>
          <w:b/>
          <w:bCs/>
          <w:lang w:val="pl-PL"/>
        </w:rPr>
        <w:t xml:space="preserve">Problemem w zakresie polityki senioralnej w Tomaszowie Mazowieckim jest brak poradni geriatrycznej oraz brak stacjonarnej placówki opieki paliatywno-hospicyjnej. </w:t>
      </w:r>
    </w:p>
    <w:p w14:paraId="30FCD1E4" w14:textId="77777777" w:rsidR="00445AD9" w:rsidRPr="00F07363" w:rsidRDefault="00445AD9" w:rsidP="00445AD9">
      <w:pPr>
        <w:rPr>
          <w:rFonts w:asciiTheme="majorHAnsi" w:hAnsiTheme="majorHAnsi" w:cstheme="majorHAnsi"/>
          <w:b/>
          <w:bCs/>
          <w:lang w:val="pl-PL"/>
        </w:rPr>
      </w:pPr>
      <w:r w:rsidRPr="00A53C1B">
        <w:rPr>
          <w:noProof/>
          <w:lang w:val="pl-PL"/>
        </w:rPr>
        <mc:AlternateContent>
          <mc:Choice Requires="wps">
            <w:drawing>
              <wp:anchor distT="0" distB="0" distL="114300" distR="114300" simplePos="0" relativeHeight="251777024" behindDoc="0" locked="0" layoutInCell="1" allowOverlap="1" wp14:anchorId="2D4BBBE5" wp14:editId="4D7405A6">
                <wp:simplePos x="0" y="0"/>
                <wp:positionH relativeFrom="margin">
                  <wp:posOffset>0</wp:posOffset>
                </wp:positionH>
                <wp:positionV relativeFrom="paragraph">
                  <wp:posOffset>-635</wp:posOffset>
                </wp:positionV>
                <wp:extent cx="5866130" cy="12065"/>
                <wp:effectExtent l="0" t="0" r="20320" b="26035"/>
                <wp:wrapNone/>
                <wp:docPr id="229"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969F64" id="Łącznik prosty 66" o:spid="_x0000_s1026" style="position:absolute;flip:y;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5pt" to="46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" strokecolor="red" strokeweight="1.5pt">
                <v:stroke joinstyle="miter"/>
                <o:lock v:ext="edit" shapetype="f"/>
                <w10:wrap anchorx="margin"/>
              </v:line>
            </w:pict>
          </mc:Fallback>
        </mc:AlternateContent>
      </w:r>
    </w:p>
    <w:p w14:paraId="6E0CF629" w14:textId="77777777" w:rsidR="00445AD9" w:rsidRPr="008D7FC9" w:rsidRDefault="00445AD9" w:rsidP="00445AD9">
      <w:pPr>
        <w:rPr>
          <w:b/>
          <w:bCs/>
          <w:color w:val="0000FF"/>
          <w:lang w:val="pl-PL"/>
        </w:rPr>
      </w:pPr>
      <w:r w:rsidRPr="008D7FC9">
        <w:rPr>
          <w:b/>
          <w:bCs/>
          <w:color w:val="0000FF"/>
          <w:lang w:val="pl-PL"/>
        </w:rPr>
        <w:t>Sytuacja materialna mieszkańców</w:t>
      </w:r>
    </w:p>
    <w:p w14:paraId="024C770A" w14:textId="77777777" w:rsidR="00445AD9" w:rsidRDefault="00445AD9" w:rsidP="00445AD9">
      <w:pPr>
        <w:rPr>
          <w:lang w:val="pl-PL"/>
        </w:rPr>
      </w:pPr>
    </w:p>
    <w:p w14:paraId="4A7F5CBA" w14:textId="5954C322" w:rsidR="00445AD9" w:rsidRDefault="00445AD9" w:rsidP="00445AD9">
      <w:pPr>
        <w:rPr>
          <w:lang w:val="pl-PL"/>
        </w:rPr>
      </w:pPr>
      <w:r>
        <w:rPr>
          <w:lang w:val="pl-PL"/>
        </w:rPr>
        <w:t>Jednym z kluczowych problemów sygnalizowanych w ankietach i podczas warsztatów, był poziom zarobków i trudna sytuacja materialna wielu osób. Warto zatem przyjrzeć się wynagrodzeniom tomaszowskich mieszkańców. Na początek przedstawiono dane powiatowe w zakresie przeciętnego miesięcznego wynagrodzenia. Z danych wynika wprost, iż mieszkańcy powiatu tomaszowskiego faktycznie zarabiają mniej (</w:t>
      </w:r>
      <w:r>
        <w:rPr>
          <w:lang w:val="pl-PL"/>
        </w:rPr>
        <w:fldChar w:fldCharType="begin"/>
      </w:r>
      <w:r>
        <w:rPr>
          <w:lang w:val="pl-PL"/>
        </w:rPr>
        <w:instrText xml:space="preserve"> REF _Ref85379206 \h </w:instrText>
      </w:r>
      <w:r>
        <w:rPr>
          <w:lang w:val="pl-PL"/>
        </w:rPr>
      </w:r>
      <w:r>
        <w:rPr>
          <w:lang w:val="pl-PL"/>
        </w:rPr>
        <w:fldChar w:fldCharType="separate"/>
      </w:r>
      <w:r w:rsidR="0045408F">
        <w:t xml:space="preserve">Wykres </w:t>
      </w:r>
      <w:r w:rsidR="0045408F">
        <w:rPr>
          <w:noProof/>
        </w:rPr>
        <w:t>2</w:t>
      </w:r>
      <w:r w:rsidR="0045408F">
        <w:t>.</w:t>
      </w:r>
      <w:r w:rsidR="0045408F">
        <w:rPr>
          <w:noProof/>
        </w:rPr>
        <w:t>37</w:t>
      </w:r>
      <w:r>
        <w:rPr>
          <w:lang w:val="pl-PL"/>
        </w:rPr>
        <w:fldChar w:fldCharType="end"/>
      </w:r>
      <w:r>
        <w:rPr>
          <w:lang w:val="pl-PL"/>
        </w:rPr>
        <w:t xml:space="preserve">). Wynagrodzenia jednak szybko rosną, w 2019 roku były o blisko 45% wyższe niż w roku 2011. </w:t>
      </w:r>
    </w:p>
    <w:p w14:paraId="131517DA" w14:textId="77777777" w:rsidR="00445AD9" w:rsidRDefault="00445AD9" w:rsidP="00445AD9">
      <w:pPr>
        <w:rPr>
          <w:lang w:val="pl-PL"/>
        </w:rPr>
      </w:pPr>
    </w:p>
    <w:p w14:paraId="2B40CD3B" w14:textId="41FD3E72" w:rsidR="00445AD9" w:rsidRDefault="00445AD9" w:rsidP="00445AD9">
      <w:pPr>
        <w:pStyle w:val="Wykres"/>
      </w:pPr>
      <w:bookmarkStart w:id="259" w:name="_Ref85379206"/>
      <w:bookmarkStart w:id="260" w:name="_Toc85395678"/>
      <w:r>
        <w:t xml:space="preserve">Wykres </w:t>
      </w:r>
      <w:r>
        <w:fldChar w:fldCharType="begin"/>
      </w:r>
      <w:r>
        <w:instrText xml:space="preserve"> STYLEREF 1 \s </w:instrText>
      </w:r>
      <w:r>
        <w:fldChar w:fldCharType="separate"/>
      </w:r>
      <w:r w:rsidR="0045408F">
        <w:rPr>
          <w:noProof/>
        </w:rPr>
        <w:t>2</w:t>
      </w:r>
      <w:r>
        <w:fldChar w:fldCharType="end"/>
      </w:r>
      <w:r>
        <w:t>.</w:t>
      </w:r>
      <w:r>
        <w:fldChar w:fldCharType="begin"/>
      </w:r>
      <w:r>
        <w:instrText xml:space="preserve"> SEQ Wykres \* ARABIC \s 1 </w:instrText>
      </w:r>
      <w:r>
        <w:fldChar w:fldCharType="separate"/>
      </w:r>
      <w:r w:rsidR="0045408F">
        <w:rPr>
          <w:noProof/>
        </w:rPr>
        <w:t>37</w:t>
      </w:r>
      <w:r>
        <w:fldChar w:fldCharType="end"/>
      </w:r>
      <w:bookmarkEnd w:id="259"/>
      <w:r>
        <w:t xml:space="preserve"> </w:t>
      </w:r>
      <w:r w:rsidRPr="00651C63">
        <w:t>Przeciętne miesięczne wynagrodzenie brutto (dane powiatowe)</w:t>
      </w:r>
      <w:bookmarkEnd w:id="260"/>
    </w:p>
    <w:p w14:paraId="700E0B66" w14:textId="77777777" w:rsidR="00445AD9" w:rsidRDefault="00445AD9" w:rsidP="00445AD9">
      <w:pPr>
        <w:rPr>
          <w:lang w:val="pl-PL"/>
        </w:rPr>
      </w:pPr>
      <w:r w:rsidRPr="00651C63">
        <w:rPr>
          <w:noProof/>
        </w:rPr>
        <w:drawing>
          <wp:inline distT="0" distB="0" distL="0" distR="0" wp14:anchorId="770999C0" wp14:editId="465C62E5">
            <wp:extent cx="5760720" cy="2565779"/>
            <wp:effectExtent l="0" t="0" r="0" b="6350"/>
            <wp:docPr id="230" name="Obraz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68606" cy="2569292"/>
                    </a:xfrm>
                    <a:prstGeom prst="rect">
                      <a:avLst/>
                    </a:prstGeom>
                    <a:noFill/>
                    <a:ln>
                      <a:noFill/>
                    </a:ln>
                  </pic:spPr>
                </pic:pic>
              </a:graphicData>
            </a:graphic>
          </wp:inline>
        </w:drawing>
      </w:r>
    </w:p>
    <w:p w14:paraId="65D84662" w14:textId="77777777" w:rsidR="00445AD9" w:rsidRPr="00A53C1B" w:rsidRDefault="00445AD9" w:rsidP="00445AD9">
      <w:pPr>
        <w:spacing w:line="240" w:lineRule="auto"/>
        <w:rPr>
          <w:i/>
          <w:iCs/>
          <w:sz w:val="20"/>
          <w:szCs w:val="18"/>
          <w:lang w:val="pl-PL"/>
        </w:rPr>
      </w:pPr>
      <w:r w:rsidRPr="00A53C1B">
        <w:rPr>
          <w:i/>
          <w:iCs/>
          <w:sz w:val="20"/>
          <w:szCs w:val="18"/>
          <w:lang w:val="pl-PL"/>
        </w:rPr>
        <w:t xml:space="preserve">Źródło: Opracowanie własne na podstawie danych </w:t>
      </w:r>
      <w:r>
        <w:rPr>
          <w:i/>
          <w:iCs/>
          <w:sz w:val="20"/>
          <w:szCs w:val="18"/>
          <w:lang w:val="pl-PL"/>
        </w:rPr>
        <w:t>BDL</w:t>
      </w:r>
    </w:p>
    <w:p w14:paraId="35110108" w14:textId="77777777" w:rsidR="00445AD9" w:rsidRDefault="00445AD9" w:rsidP="00445AD9">
      <w:pPr>
        <w:rPr>
          <w:lang w:val="pl-PL"/>
        </w:rPr>
      </w:pPr>
    </w:p>
    <w:p w14:paraId="68616B2B" w14:textId="1F4A59BF" w:rsidR="00445AD9" w:rsidRDefault="00445AD9" w:rsidP="00445AD9">
      <w:pPr>
        <w:rPr>
          <w:lang w:val="pl-PL"/>
        </w:rPr>
      </w:pPr>
      <w:r>
        <w:rPr>
          <w:lang w:val="pl-PL"/>
        </w:rPr>
        <w:t xml:space="preserve">Jednym ze wskaźników, który dobrze określa sytuację zarobkową na lokalnym rynku pracy są wpływy z tytułu udziałów samorządu w PIT i CIT. Ponieważ udziały te są na stałym poziomie dla wszystkich samorządów, wpływy w przeliczeniu na 1 mieszkańca dobrze oddają lokalną sytuację. Oczywiście na poziom tych wpływów z jednej strony wpływa poziom zarobków, z drugiej strony struktura gospodarcza danego obszaru. Ponieważ analizie porównawczej poddawane są Miasta, można uznać, że drugi czynnik nie jest kluczowy. Dane wskazują, że </w:t>
      </w:r>
      <w:r>
        <w:rPr>
          <w:lang w:val="pl-PL"/>
        </w:rPr>
        <w:lastRenderedPageBreak/>
        <w:t xml:space="preserve">sytuacja Tomaszowa Mazowieckiego na tle analizowanych miast nie jest zła. Jeszcze 10 lat temu udziały były prawie najniższe w całej grupie, w 2020 roku odstawały tylko od Ostrowa Wielkopolskiego (przypadek Piotrkowa Trybunalskiego jako miasta na prawach powiatu nie jest reprezentatywny w tym względzie). </w:t>
      </w:r>
    </w:p>
    <w:p w14:paraId="0261A47F" w14:textId="77777777" w:rsidR="009A6F81" w:rsidRDefault="009A6F81" w:rsidP="00445AD9">
      <w:pPr>
        <w:rPr>
          <w:lang w:val="pl-PL"/>
        </w:rPr>
      </w:pPr>
    </w:p>
    <w:p w14:paraId="4FF728DF" w14:textId="0FB5BC77" w:rsidR="009A6F81" w:rsidRDefault="009A6F81" w:rsidP="009A6F81">
      <w:pPr>
        <w:pStyle w:val="Tabela"/>
      </w:pPr>
      <w:bookmarkStart w:id="261" w:name="_Toc85396277"/>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t>.</w:t>
      </w:r>
      <w:r w:rsidR="009D285A">
        <w:fldChar w:fldCharType="begin"/>
      </w:r>
      <w:r w:rsidR="009D285A">
        <w:instrText xml:space="preserve"> SEQ Tabela \* ARABIC \s 1 </w:instrText>
      </w:r>
      <w:r w:rsidR="009D285A">
        <w:fldChar w:fldCharType="separate"/>
      </w:r>
      <w:r w:rsidR="0045408F">
        <w:rPr>
          <w:noProof/>
        </w:rPr>
        <w:t>61</w:t>
      </w:r>
      <w:r w:rsidR="009D285A">
        <w:rPr>
          <w:noProof/>
        </w:rPr>
        <w:fldChar w:fldCharType="end"/>
      </w:r>
      <w:r>
        <w:t xml:space="preserve"> </w:t>
      </w:r>
      <w:r w:rsidRPr="009A6F81">
        <w:t>Wpływy budżetu samorządu Miasta z tytułu udziałów w PIT na 1 mieszkańca</w:t>
      </w:r>
      <w:bookmarkEnd w:id="261"/>
    </w:p>
    <w:tbl>
      <w:tblPr>
        <w:tblW w:w="9852"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851"/>
        <w:gridCol w:w="780"/>
        <w:gridCol w:w="780"/>
        <w:gridCol w:w="779"/>
        <w:gridCol w:w="780"/>
        <w:gridCol w:w="780"/>
        <w:gridCol w:w="920"/>
        <w:gridCol w:w="851"/>
        <w:gridCol w:w="850"/>
        <w:gridCol w:w="780"/>
      </w:tblGrid>
      <w:tr w:rsidR="00445AD9" w:rsidRPr="00A53C1B" w14:paraId="72DB19BE" w14:textId="77777777" w:rsidTr="00F10E5D">
        <w:trPr>
          <w:trHeight w:val="463"/>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55C8782F" w14:textId="77777777" w:rsidR="00445AD9" w:rsidRPr="00A53C1B" w:rsidRDefault="00445AD9" w:rsidP="00F10E5D">
            <w:pPr>
              <w:pStyle w:val="Akapitzlist"/>
              <w:spacing w:line="240" w:lineRule="auto"/>
              <w:ind w:left="0"/>
              <w:jc w:val="center"/>
              <w:rPr>
                <w:b/>
                <w:lang w:val="pl-PL"/>
              </w:rPr>
            </w:pPr>
            <w:r w:rsidRPr="00A53C1B">
              <w:rPr>
                <w:b/>
                <w:sz w:val="22"/>
                <w:lang w:val="pl-PL"/>
              </w:rPr>
              <w:t>Gmina</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6B778A5" w14:textId="77777777" w:rsidR="00445AD9" w:rsidRPr="00A53C1B" w:rsidRDefault="00445AD9" w:rsidP="00F10E5D">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79C160D" w14:textId="77777777" w:rsidR="00445AD9" w:rsidRPr="00A53C1B" w:rsidRDefault="00445AD9" w:rsidP="00F10E5D">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A06CED5" w14:textId="77777777" w:rsidR="00445AD9" w:rsidRPr="00A53C1B" w:rsidRDefault="00445AD9" w:rsidP="00F10E5D">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239A09E" w14:textId="77777777" w:rsidR="00445AD9" w:rsidRPr="00A53C1B" w:rsidRDefault="00445AD9" w:rsidP="00F10E5D">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7D37BB3" w14:textId="77777777" w:rsidR="00445AD9" w:rsidRPr="00A53C1B" w:rsidRDefault="00445AD9" w:rsidP="00F10E5D">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73D8BFA" w14:textId="77777777" w:rsidR="00445AD9" w:rsidRPr="00A53C1B" w:rsidRDefault="00445AD9" w:rsidP="00F10E5D">
            <w:pPr>
              <w:pStyle w:val="Akapitzlist"/>
              <w:spacing w:line="240" w:lineRule="auto"/>
              <w:ind w:left="0"/>
              <w:jc w:val="center"/>
              <w:rPr>
                <w:b/>
                <w:lang w:val="pl-PL"/>
              </w:rPr>
            </w:pPr>
            <w:r w:rsidRPr="00A53C1B">
              <w:rPr>
                <w:b/>
                <w:sz w:val="22"/>
                <w:lang w:val="pl-PL"/>
              </w:rPr>
              <w:t>2016</w:t>
            </w:r>
          </w:p>
        </w:tc>
        <w:tc>
          <w:tcPr>
            <w:tcW w:w="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5F2FA94B" w14:textId="77777777" w:rsidR="00445AD9" w:rsidRPr="00A53C1B" w:rsidRDefault="00445AD9" w:rsidP="00F10E5D">
            <w:pPr>
              <w:pStyle w:val="Akapitzlist"/>
              <w:spacing w:line="240" w:lineRule="auto"/>
              <w:ind w:left="0"/>
              <w:jc w:val="center"/>
              <w:rPr>
                <w:b/>
                <w:lang w:val="pl-PL"/>
              </w:rPr>
            </w:pPr>
            <w:r w:rsidRPr="00A53C1B">
              <w:rPr>
                <w:b/>
                <w:sz w:val="22"/>
                <w:lang w:val="pl-PL"/>
              </w:rPr>
              <w:t>2017</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27E9A48" w14:textId="77777777" w:rsidR="00445AD9" w:rsidRPr="00A53C1B" w:rsidRDefault="00445AD9" w:rsidP="00F10E5D">
            <w:pPr>
              <w:pStyle w:val="Akapitzlist"/>
              <w:spacing w:line="240" w:lineRule="auto"/>
              <w:ind w:left="0"/>
              <w:jc w:val="center"/>
              <w:rPr>
                <w:b/>
                <w:lang w:val="pl-PL"/>
              </w:rPr>
            </w:pPr>
            <w:r w:rsidRPr="00A53C1B">
              <w:rPr>
                <w:b/>
                <w:sz w:val="22"/>
                <w:lang w:val="pl-PL"/>
              </w:rPr>
              <w:t>2018</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DF1958D" w14:textId="77777777" w:rsidR="00445AD9" w:rsidRPr="00A53C1B" w:rsidRDefault="00445AD9" w:rsidP="00F10E5D">
            <w:pPr>
              <w:pStyle w:val="Akapitzlist"/>
              <w:spacing w:line="240" w:lineRule="auto"/>
              <w:ind w:left="0"/>
              <w:jc w:val="center"/>
              <w:rPr>
                <w:b/>
                <w:lang w:val="pl-PL"/>
              </w:rPr>
            </w:pPr>
            <w:r w:rsidRPr="00A53C1B">
              <w:rPr>
                <w:b/>
                <w:sz w:val="22"/>
                <w:lang w:val="pl-PL"/>
              </w:rPr>
              <w:t>2019</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0802EA17" w14:textId="77777777" w:rsidR="00445AD9" w:rsidRPr="00A53C1B" w:rsidRDefault="00445AD9" w:rsidP="00F10E5D">
            <w:pPr>
              <w:spacing w:line="240" w:lineRule="auto"/>
              <w:jc w:val="center"/>
              <w:rPr>
                <w:b/>
                <w:lang w:val="pl-PL"/>
              </w:rPr>
            </w:pPr>
            <w:r w:rsidRPr="00A53C1B">
              <w:rPr>
                <w:b/>
                <w:sz w:val="22"/>
                <w:lang w:val="pl-PL"/>
              </w:rPr>
              <w:t>2020</w:t>
            </w:r>
          </w:p>
        </w:tc>
      </w:tr>
      <w:tr w:rsidR="00445AD9" w:rsidRPr="00A53C1B" w14:paraId="2C09BE0D"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A77805D"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Ostrowiec Świętokrzyski</w:t>
            </w:r>
          </w:p>
        </w:tc>
        <w:tc>
          <w:tcPr>
            <w:tcW w:w="851"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358450D1"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515</w:t>
            </w:r>
          </w:p>
        </w:tc>
        <w:tc>
          <w:tcPr>
            <w:tcW w:w="780" w:type="dxa"/>
            <w:tcBorders>
              <w:top w:val="single" w:sz="4" w:space="0" w:color="FFFFFF" w:themeColor="background1"/>
            </w:tcBorders>
            <w:shd w:val="clear" w:color="auto" w:fill="FFFFFF" w:themeFill="background1"/>
            <w:vAlign w:val="center"/>
          </w:tcPr>
          <w:p w14:paraId="301D4462"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527</w:t>
            </w:r>
          </w:p>
        </w:tc>
        <w:tc>
          <w:tcPr>
            <w:tcW w:w="780" w:type="dxa"/>
            <w:tcBorders>
              <w:top w:val="single" w:sz="4" w:space="0" w:color="FFFFFF" w:themeColor="background1"/>
            </w:tcBorders>
            <w:shd w:val="clear" w:color="auto" w:fill="FFFFFF" w:themeFill="background1"/>
            <w:vAlign w:val="center"/>
          </w:tcPr>
          <w:p w14:paraId="6DD53100"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539</w:t>
            </w:r>
          </w:p>
        </w:tc>
        <w:tc>
          <w:tcPr>
            <w:tcW w:w="779" w:type="dxa"/>
            <w:tcBorders>
              <w:top w:val="single" w:sz="4" w:space="0" w:color="FFFFFF" w:themeColor="background1"/>
            </w:tcBorders>
            <w:shd w:val="clear" w:color="auto" w:fill="FFFFFF" w:themeFill="background1"/>
            <w:vAlign w:val="center"/>
          </w:tcPr>
          <w:p w14:paraId="26C5BF31"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576</w:t>
            </w:r>
          </w:p>
        </w:tc>
        <w:tc>
          <w:tcPr>
            <w:tcW w:w="780" w:type="dxa"/>
            <w:tcBorders>
              <w:top w:val="single" w:sz="4" w:space="0" w:color="FFFFFF" w:themeColor="background1"/>
            </w:tcBorders>
            <w:shd w:val="clear" w:color="auto" w:fill="FFFFFF" w:themeFill="background1"/>
            <w:vAlign w:val="center"/>
          </w:tcPr>
          <w:p w14:paraId="0B448DC0"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613</w:t>
            </w:r>
          </w:p>
        </w:tc>
        <w:tc>
          <w:tcPr>
            <w:tcW w:w="780" w:type="dxa"/>
            <w:tcBorders>
              <w:top w:val="single" w:sz="4" w:space="0" w:color="FFFFFF" w:themeColor="background1"/>
            </w:tcBorders>
            <w:shd w:val="clear" w:color="auto" w:fill="FFFFFF" w:themeFill="background1"/>
            <w:vAlign w:val="center"/>
          </w:tcPr>
          <w:p w14:paraId="5FFEB525"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669</w:t>
            </w:r>
          </w:p>
        </w:tc>
        <w:tc>
          <w:tcPr>
            <w:tcW w:w="920" w:type="dxa"/>
            <w:tcBorders>
              <w:top w:val="single" w:sz="4" w:space="0" w:color="FFFFFF" w:themeColor="background1"/>
            </w:tcBorders>
            <w:shd w:val="clear" w:color="auto" w:fill="auto"/>
            <w:tcMar>
              <w:top w:w="0" w:type="dxa"/>
              <w:left w:w="108" w:type="dxa"/>
              <w:bottom w:w="0" w:type="dxa"/>
              <w:right w:w="108" w:type="dxa"/>
            </w:tcMar>
            <w:vAlign w:val="center"/>
          </w:tcPr>
          <w:p w14:paraId="497847B3"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718</w:t>
            </w:r>
          </w:p>
        </w:tc>
        <w:tc>
          <w:tcPr>
            <w:tcW w:w="851" w:type="dxa"/>
            <w:tcBorders>
              <w:top w:val="single" w:sz="4" w:space="0" w:color="FFFFFF" w:themeColor="background1"/>
            </w:tcBorders>
            <w:shd w:val="clear" w:color="auto" w:fill="auto"/>
            <w:tcMar>
              <w:top w:w="0" w:type="dxa"/>
              <w:left w:w="108" w:type="dxa"/>
              <w:bottom w:w="0" w:type="dxa"/>
              <w:right w:w="108" w:type="dxa"/>
            </w:tcMar>
            <w:vAlign w:val="center"/>
          </w:tcPr>
          <w:p w14:paraId="26637027"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796</w:t>
            </w:r>
          </w:p>
        </w:tc>
        <w:tc>
          <w:tcPr>
            <w:tcW w:w="85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4FD23EA4"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844</w:t>
            </w:r>
          </w:p>
        </w:tc>
        <w:tc>
          <w:tcPr>
            <w:tcW w:w="780" w:type="dxa"/>
            <w:tcBorders>
              <w:top w:val="single" w:sz="4" w:space="0" w:color="FFFFFF" w:themeColor="background1"/>
            </w:tcBorders>
            <w:shd w:val="clear" w:color="auto" w:fill="auto"/>
            <w:tcMar>
              <w:top w:w="0" w:type="dxa"/>
              <w:left w:w="10" w:type="dxa"/>
              <w:bottom w:w="0" w:type="dxa"/>
              <w:right w:w="10" w:type="dxa"/>
            </w:tcMar>
            <w:vAlign w:val="center"/>
          </w:tcPr>
          <w:p w14:paraId="4FB9F571" w14:textId="77777777" w:rsidR="00445AD9" w:rsidRPr="00E70694" w:rsidRDefault="00445AD9" w:rsidP="00F10E5D">
            <w:pPr>
              <w:spacing w:line="240" w:lineRule="auto"/>
              <w:jc w:val="center"/>
              <w:rPr>
                <w:rFonts w:ascii="Times New Roman" w:hAnsi="Times New Roman" w:cs="Times New Roman"/>
                <w:sz w:val="20"/>
                <w:szCs w:val="20"/>
                <w:lang w:val="pl-PL"/>
              </w:rPr>
            </w:pPr>
            <w:r>
              <w:rPr>
                <w:rFonts w:ascii="Calibri" w:hAnsi="Calibri" w:cs="Calibri"/>
                <w:color w:val="000000"/>
                <w:sz w:val="22"/>
              </w:rPr>
              <w:t>831</w:t>
            </w:r>
          </w:p>
        </w:tc>
      </w:tr>
      <w:tr w:rsidR="00445AD9" w:rsidRPr="00A53C1B" w14:paraId="5A9F7D70"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CCCD5F0"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Ostrów Wielkopolski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9380A2B"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599</w:t>
            </w:r>
          </w:p>
        </w:tc>
        <w:tc>
          <w:tcPr>
            <w:tcW w:w="780" w:type="dxa"/>
            <w:shd w:val="clear" w:color="auto" w:fill="FFFFFF" w:themeFill="background1"/>
            <w:vAlign w:val="center"/>
          </w:tcPr>
          <w:p w14:paraId="65EACD04"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640</w:t>
            </w:r>
          </w:p>
        </w:tc>
        <w:tc>
          <w:tcPr>
            <w:tcW w:w="780" w:type="dxa"/>
            <w:shd w:val="clear" w:color="auto" w:fill="FFFFFF" w:themeFill="background1"/>
            <w:vAlign w:val="center"/>
          </w:tcPr>
          <w:p w14:paraId="7BC7F189"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690</w:t>
            </w:r>
          </w:p>
        </w:tc>
        <w:tc>
          <w:tcPr>
            <w:tcW w:w="779" w:type="dxa"/>
            <w:shd w:val="clear" w:color="auto" w:fill="FFFFFF" w:themeFill="background1"/>
            <w:vAlign w:val="center"/>
          </w:tcPr>
          <w:p w14:paraId="408A01DE"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740</w:t>
            </w:r>
          </w:p>
        </w:tc>
        <w:tc>
          <w:tcPr>
            <w:tcW w:w="780" w:type="dxa"/>
            <w:shd w:val="clear" w:color="auto" w:fill="FFFFFF" w:themeFill="background1"/>
            <w:vAlign w:val="center"/>
          </w:tcPr>
          <w:p w14:paraId="0976671C"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805</w:t>
            </w:r>
          </w:p>
        </w:tc>
        <w:tc>
          <w:tcPr>
            <w:tcW w:w="780" w:type="dxa"/>
            <w:shd w:val="clear" w:color="auto" w:fill="FFFFFF" w:themeFill="background1"/>
            <w:vAlign w:val="center"/>
          </w:tcPr>
          <w:p w14:paraId="1E5E5F43"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854</w:t>
            </w:r>
          </w:p>
        </w:tc>
        <w:tc>
          <w:tcPr>
            <w:tcW w:w="920" w:type="dxa"/>
            <w:shd w:val="clear" w:color="auto" w:fill="auto"/>
            <w:tcMar>
              <w:top w:w="0" w:type="dxa"/>
              <w:left w:w="108" w:type="dxa"/>
              <w:bottom w:w="0" w:type="dxa"/>
              <w:right w:w="108" w:type="dxa"/>
            </w:tcMar>
            <w:vAlign w:val="center"/>
          </w:tcPr>
          <w:p w14:paraId="257948C3"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906</w:t>
            </w:r>
          </w:p>
        </w:tc>
        <w:tc>
          <w:tcPr>
            <w:tcW w:w="851" w:type="dxa"/>
            <w:shd w:val="clear" w:color="auto" w:fill="auto"/>
            <w:tcMar>
              <w:top w:w="0" w:type="dxa"/>
              <w:left w:w="108" w:type="dxa"/>
              <w:bottom w:w="0" w:type="dxa"/>
              <w:right w:w="108" w:type="dxa"/>
            </w:tcMar>
            <w:vAlign w:val="center"/>
          </w:tcPr>
          <w:p w14:paraId="38E915E4"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1 062</w:t>
            </w:r>
          </w:p>
        </w:tc>
        <w:tc>
          <w:tcPr>
            <w:tcW w:w="850" w:type="dxa"/>
            <w:shd w:val="clear" w:color="auto" w:fill="FFFFFF" w:themeFill="background1"/>
            <w:tcMar>
              <w:top w:w="0" w:type="dxa"/>
              <w:left w:w="108" w:type="dxa"/>
              <w:bottom w:w="0" w:type="dxa"/>
              <w:right w:w="108" w:type="dxa"/>
            </w:tcMar>
            <w:vAlign w:val="center"/>
          </w:tcPr>
          <w:p w14:paraId="60F99661"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1 188</w:t>
            </w:r>
          </w:p>
        </w:tc>
        <w:tc>
          <w:tcPr>
            <w:tcW w:w="780" w:type="dxa"/>
            <w:shd w:val="clear" w:color="auto" w:fill="auto"/>
            <w:tcMar>
              <w:top w:w="0" w:type="dxa"/>
              <w:left w:w="10" w:type="dxa"/>
              <w:bottom w:w="0" w:type="dxa"/>
              <w:right w:w="10" w:type="dxa"/>
            </w:tcMar>
            <w:vAlign w:val="center"/>
          </w:tcPr>
          <w:p w14:paraId="620AFD2C" w14:textId="77777777" w:rsidR="00445AD9" w:rsidRPr="00E70694" w:rsidRDefault="00445AD9" w:rsidP="00F10E5D">
            <w:pPr>
              <w:spacing w:line="240" w:lineRule="auto"/>
              <w:jc w:val="center"/>
              <w:rPr>
                <w:rFonts w:ascii="Times New Roman" w:hAnsi="Times New Roman" w:cs="Times New Roman"/>
                <w:sz w:val="20"/>
                <w:szCs w:val="20"/>
                <w:lang w:val="pl-PL"/>
              </w:rPr>
            </w:pPr>
            <w:r>
              <w:rPr>
                <w:rFonts w:ascii="Calibri" w:hAnsi="Calibri" w:cs="Calibri"/>
                <w:color w:val="000000"/>
                <w:sz w:val="22"/>
              </w:rPr>
              <w:t>1 173</w:t>
            </w:r>
          </w:p>
        </w:tc>
      </w:tr>
      <w:tr w:rsidR="00445AD9" w:rsidRPr="00A53C1B" w14:paraId="754980EA"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39C2694"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Piotrków Trybunalski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880BD08"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816</w:t>
            </w:r>
          </w:p>
        </w:tc>
        <w:tc>
          <w:tcPr>
            <w:tcW w:w="780" w:type="dxa"/>
            <w:shd w:val="clear" w:color="auto" w:fill="FFFFFF" w:themeFill="background1"/>
            <w:vAlign w:val="center"/>
          </w:tcPr>
          <w:p w14:paraId="4DE09766"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855</w:t>
            </w:r>
          </w:p>
        </w:tc>
        <w:tc>
          <w:tcPr>
            <w:tcW w:w="780" w:type="dxa"/>
            <w:shd w:val="clear" w:color="auto" w:fill="FFFFFF" w:themeFill="background1"/>
            <w:vAlign w:val="center"/>
          </w:tcPr>
          <w:p w14:paraId="3C1D0670"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866</w:t>
            </w:r>
          </w:p>
        </w:tc>
        <w:tc>
          <w:tcPr>
            <w:tcW w:w="779" w:type="dxa"/>
            <w:shd w:val="clear" w:color="auto" w:fill="FFFFFF" w:themeFill="background1"/>
            <w:vAlign w:val="center"/>
          </w:tcPr>
          <w:p w14:paraId="408CBD1F"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947</w:t>
            </w:r>
          </w:p>
        </w:tc>
        <w:tc>
          <w:tcPr>
            <w:tcW w:w="780" w:type="dxa"/>
            <w:shd w:val="clear" w:color="auto" w:fill="FFFFFF" w:themeFill="background1"/>
            <w:vAlign w:val="center"/>
          </w:tcPr>
          <w:p w14:paraId="72401E35"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1 045</w:t>
            </w:r>
          </w:p>
        </w:tc>
        <w:tc>
          <w:tcPr>
            <w:tcW w:w="780" w:type="dxa"/>
            <w:shd w:val="clear" w:color="auto" w:fill="FFFFFF" w:themeFill="background1"/>
            <w:vAlign w:val="center"/>
          </w:tcPr>
          <w:p w14:paraId="20D3D031"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1 100</w:t>
            </w:r>
          </w:p>
        </w:tc>
        <w:tc>
          <w:tcPr>
            <w:tcW w:w="920" w:type="dxa"/>
            <w:shd w:val="clear" w:color="auto" w:fill="auto"/>
            <w:tcMar>
              <w:top w:w="0" w:type="dxa"/>
              <w:left w:w="108" w:type="dxa"/>
              <w:bottom w:w="0" w:type="dxa"/>
              <w:right w:w="108" w:type="dxa"/>
            </w:tcMar>
            <w:vAlign w:val="center"/>
          </w:tcPr>
          <w:p w14:paraId="78E6A1DE"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1 179</w:t>
            </w:r>
          </w:p>
        </w:tc>
        <w:tc>
          <w:tcPr>
            <w:tcW w:w="851" w:type="dxa"/>
            <w:shd w:val="clear" w:color="auto" w:fill="auto"/>
            <w:tcMar>
              <w:top w:w="0" w:type="dxa"/>
              <w:left w:w="108" w:type="dxa"/>
              <w:bottom w:w="0" w:type="dxa"/>
              <w:right w:w="108" w:type="dxa"/>
            </w:tcMar>
            <w:vAlign w:val="center"/>
          </w:tcPr>
          <w:p w14:paraId="42DCB916"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1 337</w:t>
            </w:r>
          </w:p>
        </w:tc>
        <w:tc>
          <w:tcPr>
            <w:tcW w:w="850" w:type="dxa"/>
            <w:shd w:val="clear" w:color="auto" w:fill="FFFFFF" w:themeFill="background1"/>
            <w:tcMar>
              <w:top w:w="0" w:type="dxa"/>
              <w:left w:w="108" w:type="dxa"/>
              <w:bottom w:w="0" w:type="dxa"/>
              <w:right w:w="108" w:type="dxa"/>
            </w:tcMar>
            <w:vAlign w:val="center"/>
          </w:tcPr>
          <w:p w14:paraId="28B54926"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1 475</w:t>
            </w:r>
          </w:p>
        </w:tc>
        <w:tc>
          <w:tcPr>
            <w:tcW w:w="780" w:type="dxa"/>
            <w:shd w:val="clear" w:color="auto" w:fill="auto"/>
            <w:tcMar>
              <w:top w:w="0" w:type="dxa"/>
              <w:left w:w="10" w:type="dxa"/>
              <w:bottom w:w="0" w:type="dxa"/>
              <w:right w:w="10" w:type="dxa"/>
            </w:tcMar>
            <w:vAlign w:val="center"/>
          </w:tcPr>
          <w:p w14:paraId="4DC40D92" w14:textId="77777777" w:rsidR="00445AD9" w:rsidRPr="00E70694" w:rsidRDefault="00445AD9" w:rsidP="00F10E5D">
            <w:pPr>
              <w:spacing w:line="240" w:lineRule="auto"/>
              <w:jc w:val="center"/>
              <w:rPr>
                <w:rFonts w:ascii="Times New Roman" w:hAnsi="Times New Roman" w:cs="Times New Roman"/>
                <w:sz w:val="20"/>
                <w:szCs w:val="20"/>
                <w:lang w:val="pl-PL"/>
              </w:rPr>
            </w:pPr>
            <w:r>
              <w:rPr>
                <w:rFonts w:ascii="Calibri" w:hAnsi="Calibri" w:cs="Calibri"/>
                <w:color w:val="000000"/>
                <w:sz w:val="22"/>
              </w:rPr>
              <w:t>1 442</w:t>
            </w:r>
          </w:p>
        </w:tc>
      </w:tr>
      <w:tr w:rsidR="00445AD9" w:rsidRPr="00A53C1B" w14:paraId="5FBC774C"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FE379E9"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Stalowa Wola</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4C89E82"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497</w:t>
            </w:r>
          </w:p>
        </w:tc>
        <w:tc>
          <w:tcPr>
            <w:tcW w:w="780" w:type="dxa"/>
            <w:shd w:val="clear" w:color="auto" w:fill="FFFFFF" w:themeFill="background1"/>
            <w:vAlign w:val="center"/>
          </w:tcPr>
          <w:p w14:paraId="4F75CA47"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532</w:t>
            </w:r>
          </w:p>
        </w:tc>
        <w:tc>
          <w:tcPr>
            <w:tcW w:w="780" w:type="dxa"/>
            <w:shd w:val="clear" w:color="auto" w:fill="FFFFFF" w:themeFill="background1"/>
            <w:vAlign w:val="center"/>
          </w:tcPr>
          <w:p w14:paraId="74DDD2BE"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566</w:t>
            </w:r>
          </w:p>
        </w:tc>
        <w:tc>
          <w:tcPr>
            <w:tcW w:w="779" w:type="dxa"/>
            <w:shd w:val="clear" w:color="auto" w:fill="FFFFFF" w:themeFill="background1"/>
            <w:vAlign w:val="center"/>
          </w:tcPr>
          <w:p w14:paraId="7CEAB1C4"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621</w:t>
            </w:r>
          </w:p>
        </w:tc>
        <w:tc>
          <w:tcPr>
            <w:tcW w:w="780" w:type="dxa"/>
            <w:shd w:val="clear" w:color="auto" w:fill="FFFFFF" w:themeFill="background1"/>
            <w:vAlign w:val="center"/>
          </w:tcPr>
          <w:p w14:paraId="52B29806"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668</w:t>
            </w:r>
          </w:p>
        </w:tc>
        <w:tc>
          <w:tcPr>
            <w:tcW w:w="780" w:type="dxa"/>
            <w:shd w:val="clear" w:color="auto" w:fill="FFFFFF" w:themeFill="background1"/>
            <w:vAlign w:val="center"/>
          </w:tcPr>
          <w:p w14:paraId="287F06B5"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721</w:t>
            </w:r>
          </w:p>
        </w:tc>
        <w:tc>
          <w:tcPr>
            <w:tcW w:w="920" w:type="dxa"/>
            <w:shd w:val="clear" w:color="auto" w:fill="auto"/>
            <w:tcMar>
              <w:top w:w="0" w:type="dxa"/>
              <w:left w:w="108" w:type="dxa"/>
              <w:bottom w:w="0" w:type="dxa"/>
              <w:right w:w="108" w:type="dxa"/>
            </w:tcMar>
            <w:vAlign w:val="center"/>
          </w:tcPr>
          <w:p w14:paraId="2C311024"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773</w:t>
            </w:r>
          </w:p>
        </w:tc>
        <w:tc>
          <w:tcPr>
            <w:tcW w:w="851" w:type="dxa"/>
            <w:shd w:val="clear" w:color="auto" w:fill="auto"/>
            <w:tcMar>
              <w:top w:w="0" w:type="dxa"/>
              <w:left w:w="108" w:type="dxa"/>
              <w:bottom w:w="0" w:type="dxa"/>
              <w:right w:w="108" w:type="dxa"/>
            </w:tcMar>
            <w:vAlign w:val="center"/>
          </w:tcPr>
          <w:p w14:paraId="71450C5E"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848</w:t>
            </w:r>
          </w:p>
        </w:tc>
        <w:tc>
          <w:tcPr>
            <w:tcW w:w="850" w:type="dxa"/>
            <w:shd w:val="clear" w:color="auto" w:fill="FFFFFF" w:themeFill="background1"/>
            <w:tcMar>
              <w:top w:w="0" w:type="dxa"/>
              <w:left w:w="108" w:type="dxa"/>
              <w:bottom w:w="0" w:type="dxa"/>
              <w:right w:w="108" w:type="dxa"/>
            </w:tcMar>
            <w:vAlign w:val="center"/>
          </w:tcPr>
          <w:p w14:paraId="00F86372"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912</w:t>
            </w:r>
          </w:p>
        </w:tc>
        <w:tc>
          <w:tcPr>
            <w:tcW w:w="780" w:type="dxa"/>
            <w:shd w:val="clear" w:color="auto" w:fill="auto"/>
            <w:tcMar>
              <w:top w:w="0" w:type="dxa"/>
              <w:left w:w="10" w:type="dxa"/>
              <w:bottom w:w="0" w:type="dxa"/>
              <w:right w:w="10" w:type="dxa"/>
            </w:tcMar>
            <w:vAlign w:val="center"/>
          </w:tcPr>
          <w:p w14:paraId="540BB21A" w14:textId="77777777" w:rsidR="00445AD9" w:rsidRPr="00E70694" w:rsidRDefault="00445AD9" w:rsidP="00F10E5D">
            <w:pPr>
              <w:spacing w:line="240" w:lineRule="auto"/>
              <w:jc w:val="center"/>
              <w:rPr>
                <w:rFonts w:ascii="Times New Roman" w:hAnsi="Times New Roman" w:cs="Times New Roman"/>
                <w:sz w:val="20"/>
                <w:szCs w:val="20"/>
                <w:lang w:val="pl-PL"/>
              </w:rPr>
            </w:pPr>
            <w:r>
              <w:rPr>
                <w:rFonts w:ascii="Calibri" w:hAnsi="Calibri" w:cs="Calibri"/>
                <w:color w:val="000000"/>
                <w:sz w:val="22"/>
              </w:rPr>
              <w:t>897</w:t>
            </w:r>
          </w:p>
        </w:tc>
      </w:tr>
      <w:tr w:rsidR="00445AD9" w:rsidRPr="00A53C1B" w14:paraId="10ABDEBC"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C397A78"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Tczew</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41C41F6"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531</w:t>
            </w:r>
          </w:p>
        </w:tc>
        <w:tc>
          <w:tcPr>
            <w:tcW w:w="780" w:type="dxa"/>
            <w:shd w:val="clear" w:color="auto" w:fill="FFFFFF" w:themeFill="background1"/>
            <w:vAlign w:val="center"/>
          </w:tcPr>
          <w:p w14:paraId="6B1B3136"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538</w:t>
            </w:r>
          </w:p>
        </w:tc>
        <w:tc>
          <w:tcPr>
            <w:tcW w:w="780" w:type="dxa"/>
            <w:shd w:val="clear" w:color="auto" w:fill="FFFFFF" w:themeFill="background1"/>
            <w:vAlign w:val="center"/>
          </w:tcPr>
          <w:p w14:paraId="0D3BE353"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581</w:t>
            </w:r>
          </w:p>
        </w:tc>
        <w:tc>
          <w:tcPr>
            <w:tcW w:w="779" w:type="dxa"/>
            <w:shd w:val="clear" w:color="auto" w:fill="FFFFFF" w:themeFill="background1"/>
            <w:vAlign w:val="center"/>
          </w:tcPr>
          <w:p w14:paraId="4D8CA09F"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625</w:t>
            </w:r>
          </w:p>
        </w:tc>
        <w:tc>
          <w:tcPr>
            <w:tcW w:w="780" w:type="dxa"/>
            <w:shd w:val="clear" w:color="auto" w:fill="FFFFFF" w:themeFill="background1"/>
            <w:vAlign w:val="center"/>
          </w:tcPr>
          <w:p w14:paraId="26FAD9D1"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670</w:t>
            </w:r>
          </w:p>
        </w:tc>
        <w:tc>
          <w:tcPr>
            <w:tcW w:w="780" w:type="dxa"/>
            <w:shd w:val="clear" w:color="auto" w:fill="FFFFFF" w:themeFill="background1"/>
            <w:vAlign w:val="center"/>
          </w:tcPr>
          <w:p w14:paraId="0082E98B"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734</w:t>
            </w:r>
          </w:p>
        </w:tc>
        <w:tc>
          <w:tcPr>
            <w:tcW w:w="920" w:type="dxa"/>
            <w:shd w:val="clear" w:color="auto" w:fill="auto"/>
            <w:tcMar>
              <w:top w:w="0" w:type="dxa"/>
              <w:left w:w="108" w:type="dxa"/>
              <w:bottom w:w="0" w:type="dxa"/>
              <w:right w:w="108" w:type="dxa"/>
            </w:tcMar>
            <w:vAlign w:val="center"/>
          </w:tcPr>
          <w:p w14:paraId="394618F7"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787</w:t>
            </w:r>
          </w:p>
        </w:tc>
        <w:tc>
          <w:tcPr>
            <w:tcW w:w="851" w:type="dxa"/>
            <w:shd w:val="clear" w:color="auto" w:fill="auto"/>
            <w:tcMar>
              <w:top w:w="0" w:type="dxa"/>
              <w:left w:w="108" w:type="dxa"/>
              <w:bottom w:w="0" w:type="dxa"/>
              <w:right w:w="108" w:type="dxa"/>
            </w:tcMar>
            <w:vAlign w:val="center"/>
          </w:tcPr>
          <w:p w14:paraId="5138A0A9"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894</w:t>
            </w:r>
          </w:p>
        </w:tc>
        <w:tc>
          <w:tcPr>
            <w:tcW w:w="850" w:type="dxa"/>
            <w:shd w:val="clear" w:color="auto" w:fill="FFFFFF" w:themeFill="background1"/>
            <w:tcMar>
              <w:top w:w="0" w:type="dxa"/>
              <w:left w:w="108" w:type="dxa"/>
              <w:bottom w:w="0" w:type="dxa"/>
              <w:right w:w="108" w:type="dxa"/>
            </w:tcMar>
            <w:vAlign w:val="center"/>
          </w:tcPr>
          <w:p w14:paraId="04784C0A"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978</w:t>
            </w:r>
          </w:p>
        </w:tc>
        <w:tc>
          <w:tcPr>
            <w:tcW w:w="780" w:type="dxa"/>
            <w:shd w:val="clear" w:color="auto" w:fill="auto"/>
            <w:tcMar>
              <w:top w:w="0" w:type="dxa"/>
              <w:left w:w="10" w:type="dxa"/>
              <w:bottom w:w="0" w:type="dxa"/>
              <w:right w:w="10" w:type="dxa"/>
            </w:tcMar>
            <w:vAlign w:val="center"/>
          </w:tcPr>
          <w:p w14:paraId="1609CA8A" w14:textId="77777777" w:rsidR="00445AD9" w:rsidRPr="00E70694" w:rsidRDefault="00445AD9" w:rsidP="00F10E5D">
            <w:pPr>
              <w:spacing w:line="240" w:lineRule="auto"/>
              <w:jc w:val="center"/>
              <w:rPr>
                <w:rFonts w:ascii="Times New Roman" w:hAnsi="Times New Roman" w:cs="Times New Roman"/>
                <w:sz w:val="20"/>
                <w:szCs w:val="20"/>
                <w:lang w:val="pl-PL"/>
              </w:rPr>
            </w:pPr>
            <w:r>
              <w:rPr>
                <w:rFonts w:ascii="Calibri" w:hAnsi="Calibri" w:cs="Calibri"/>
                <w:color w:val="000000"/>
                <w:sz w:val="22"/>
              </w:rPr>
              <w:t>918</w:t>
            </w:r>
          </w:p>
        </w:tc>
      </w:tr>
      <w:tr w:rsidR="00445AD9" w:rsidRPr="00A53C1B" w14:paraId="78C5B7D9"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2C8C9A87"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Tomaszów Mazowiecki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9110AC8"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511</w:t>
            </w:r>
          </w:p>
        </w:tc>
        <w:tc>
          <w:tcPr>
            <w:tcW w:w="780" w:type="dxa"/>
            <w:shd w:val="clear" w:color="auto" w:fill="FFFFFF" w:themeFill="background1"/>
            <w:vAlign w:val="center"/>
          </w:tcPr>
          <w:p w14:paraId="0DD7570D"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533</w:t>
            </w:r>
          </w:p>
        </w:tc>
        <w:tc>
          <w:tcPr>
            <w:tcW w:w="780" w:type="dxa"/>
            <w:shd w:val="clear" w:color="auto" w:fill="FFFFFF" w:themeFill="background1"/>
            <w:vAlign w:val="center"/>
          </w:tcPr>
          <w:p w14:paraId="193350A3"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568</w:t>
            </w:r>
          </w:p>
        </w:tc>
        <w:tc>
          <w:tcPr>
            <w:tcW w:w="779" w:type="dxa"/>
            <w:shd w:val="clear" w:color="auto" w:fill="FFFFFF" w:themeFill="background1"/>
            <w:vAlign w:val="center"/>
          </w:tcPr>
          <w:p w14:paraId="60A9388E"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605</w:t>
            </w:r>
          </w:p>
        </w:tc>
        <w:tc>
          <w:tcPr>
            <w:tcW w:w="780" w:type="dxa"/>
            <w:shd w:val="clear" w:color="auto" w:fill="FFFFFF" w:themeFill="background1"/>
            <w:vAlign w:val="center"/>
          </w:tcPr>
          <w:p w14:paraId="56EB9A64"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650</w:t>
            </w:r>
          </w:p>
        </w:tc>
        <w:tc>
          <w:tcPr>
            <w:tcW w:w="780" w:type="dxa"/>
            <w:shd w:val="clear" w:color="auto" w:fill="FFFFFF" w:themeFill="background1"/>
            <w:vAlign w:val="center"/>
          </w:tcPr>
          <w:p w14:paraId="278EE35E"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726</w:t>
            </w:r>
          </w:p>
        </w:tc>
        <w:tc>
          <w:tcPr>
            <w:tcW w:w="920" w:type="dxa"/>
            <w:shd w:val="clear" w:color="auto" w:fill="auto"/>
            <w:tcMar>
              <w:top w:w="0" w:type="dxa"/>
              <w:left w:w="108" w:type="dxa"/>
              <w:bottom w:w="0" w:type="dxa"/>
              <w:right w:w="108" w:type="dxa"/>
            </w:tcMar>
            <w:vAlign w:val="center"/>
          </w:tcPr>
          <w:p w14:paraId="2FB55C59"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796</w:t>
            </w:r>
          </w:p>
        </w:tc>
        <w:tc>
          <w:tcPr>
            <w:tcW w:w="851" w:type="dxa"/>
            <w:shd w:val="clear" w:color="auto" w:fill="auto"/>
            <w:tcMar>
              <w:top w:w="0" w:type="dxa"/>
              <w:left w:w="108" w:type="dxa"/>
              <w:bottom w:w="0" w:type="dxa"/>
              <w:right w:w="108" w:type="dxa"/>
            </w:tcMar>
            <w:vAlign w:val="center"/>
          </w:tcPr>
          <w:p w14:paraId="5BA49BF2"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893</w:t>
            </w:r>
          </w:p>
        </w:tc>
        <w:tc>
          <w:tcPr>
            <w:tcW w:w="850" w:type="dxa"/>
            <w:shd w:val="clear" w:color="auto" w:fill="FFFFFF" w:themeFill="background1"/>
            <w:tcMar>
              <w:top w:w="0" w:type="dxa"/>
              <w:left w:w="108" w:type="dxa"/>
              <w:bottom w:w="0" w:type="dxa"/>
              <w:right w:w="108" w:type="dxa"/>
            </w:tcMar>
            <w:vAlign w:val="center"/>
          </w:tcPr>
          <w:p w14:paraId="54FF760B"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956</w:t>
            </w:r>
          </w:p>
        </w:tc>
        <w:tc>
          <w:tcPr>
            <w:tcW w:w="780" w:type="dxa"/>
            <w:shd w:val="clear" w:color="auto" w:fill="auto"/>
            <w:tcMar>
              <w:top w:w="0" w:type="dxa"/>
              <w:left w:w="10" w:type="dxa"/>
              <w:bottom w:w="0" w:type="dxa"/>
              <w:right w:w="10" w:type="dxa"/>
            </w:tcMar>
            <w:vAlign w:val="center"/>
          </w:tcPr>
          <w:p w14:paraId="676069BF" w14:textId="77777777" w:rsidR="00445AD9" w:rsidRPr="00E70694" w:rsidRDefault="00445AD9" w:rsidP="00F10E5D">
            <w:pPr>
              <w:spacing w:line="240" w:lineRule="auto"/>
              <w:jc w:val="center"/>
              <w:rPr>
                <w:rFonts w:ascii="Times New Roman" w:hAnsi="Times New Roman" w:cs="Times New Roman"/>
                <w:sz w:val="20"/>
                <w:szCs w:val="20"/>
                <w:lang w:val="pl-PL"/>
              </w:rPr>
            </w:pPr>
            <w:r>
              <w:rPr>
                <w:rFonts w:ascii="Calibri" w:hAnsi="Calibri" w:cs="Calibri"/>
                <w:b/>
                <w:bCs/>
                <w:color w:val="FF0000"/>
                <w:sz w:val="22"/>
              </w:rPr>
              <w:t>940</w:t>
            </w:r>
          </w:p>
        </w:tc>
      </w:tr>
    </w:tbl>
    <w:p w14:paraId="542AFC83" w14:textId="77777777" w:rsidR="00445AD9" w:rsidRPr="00A53C1B" w:rsidRDefault="00445AD9" w:rsidP="00445AD9">
      <w:pPr>
        <w:spacing w:line="240" w:lineRule="auto"/>
        <w:rPr>
          <w:i/>
          <w:iCs/>
          <w:sz w:val="20"/>
          <w:szCs w:val="18"/>
          <w:lang w:val="pl-PL"/>
        </w:rPr>
      </w:pPr>
      <w:r w:rsidRPr="00A53C1B">
        <w:rPr>
          <w:i/>
          <w:iCs/>
          <w:sz w:val="20"/>
          <w:szCs w:val="18"/>
          <w:lang w:val="pl-PL"/>
        </w:rPr>
        <w:t xml:space="preserve">Źródło: Opracowanie własne na podstawie danych </w:t>
      </w:r>
      <w:r>
        <w:rPr>
          <w:i/>
          <w:iCs/>
          <w:sz w:val="20"/>
          <w:szCs w:val="18"/>
          <w:lang w:val="pl-PL"/>
        </w:rPr>
        <w:t>BDL</w:t>
      </w:r>
    </w:p>
    <w:p w14:paraId="10261106" w14:textId="77777777" w:rsidR="00445AD9" w:rsidRDefault="00445AD9" w:rsidP="00445AD9">
      <w:pPr>
        <w:rPr>
          <w:lang w:val="pl-PL"/>
        </w:rPr>
      </w:pPr>
    </w:p>
    <w:p w14:paraId="1F67C815" w14:textId="77777777" w:rsidR="00445AD9" w:rsidRDefault="00445AD9" w:rsidP="00445AD9">
      <w:pPr>
        <w:rPr>
          <w:lang w:val="pl-PL"/>
        </w:rPr>
      </w:pPr>
      <w:r w:rsidRPr="00A53C1B">
        <w:rPr>
          <w:noProof/>
          <w:lang w:val="pl-PL"/>
        </w:rPr>
        <mc:AlternateContent>
          <mc:Choice Requires="wps">
            <w:drawing>
              <wp:anchor distT="0" distB="0" distL="114300" distR="114300" simplePos="0" relativeHeight="251778048" behindDoc="0" locked="0" layoutInCell="1" allowOverlap="1" wp14:anchorId="614AC6AD" wp14:editId="0CB4D2BD">
                <wp:simplePos x="0" y="0"/>
                <wp:positionH relativeFrom="margin">
                  <wp:align>left</wp:align>
                </wp:positionH>
                <wp:positionV relativeFrom="paragraph">
                  <wp:posOffset>46672</wp:posOffset>
                </wp:positionV>
                <wp:extent cx="5866130" cy="12065"/>
                <wp:effectExtent l="0" t="0" r="20320" b="26035"/>
                <wp:wrapNone/>
                <wp:docPr id="231"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16C80D1" id="Łącznik prosty 66" o:spid="_x0000_s1026" style="position:absolute;flip:y;z-index:251778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65pt" to="461.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" strokecolor="red" strokeweight="1.5pt">
                <v:stroke joinstyle="miter"/>
                <o:lock v:ext="edit" shapetype="f"/>
                <w10:wrap anchorx="margin"/>
              </v:line>
            </w:pict>
          </mc:Fallback>
        </mc:AlternateContent>
      </w:r>
      <w:r>
        <w:rPr>
          <w:b/>
          <w:bCs/>
          <w:lang w:val="pl-PL"/>
        </w:rPr>
        <w:t xml:space="preserve">Wpływy do budżetu samorządy Miasta w Tomaszowie Mazowieckim z tytułu udziałów w PIT wskazują, że sytuacja materialna mieszkańców nie jest szczególnie zła. </w:t>
      </w:r>
    </w:p>
    <w:p w14:paraId="6B738A3E" w14:textId="77777777" w:rsidR="00445AD9" w:rsidRDefault="00445AD9" w:rsidP="00445AD9">
      <w:pPr>
        <w:rPr>
          <w:lang w:val="pl-PL"/>
        </w:rPr>
      </w:pPr>
      <w:r w:rsidRPr="00A53C1B">
        <w:rPr>
          <w:noProof/>
          <w:lang w:val="pl-PL"/>
        </w:rPr>
        <mc:AlternateContent>
          <mc:Choice Requires="wps">
            <w:drawing>
              <wp:anchor distT="0" distB="0" distL="114300" distR="114300" simplePos="0" relativeHeight="251779072" behindDoc="0" locked="0" layoutInCell="1" allowOverlap="1" wp14:anchorId="100541C1" wp14:editId="34B83938">
                <wp:simplePos x="0" y="0"/>
                <wp:positionH relativeFrom="margin">
                  <wp:posOffset>0</wp:posOffset>
                </wp:positionH>
                <wp:positionV relativeFrom="paragraph">
                  <wp:posOffset>-635</wp:posOffset>
                </wp:positionV>
                <wp:extent cx="5866130" cy="12065"/>
                <wp:effectExtent l="0" t="0" r="20320" b="26035"/>
                <wp:wrapNone/>
                <wp:docPr id="232"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AD4654F" id="Łącznik prosty 66" o:spid="_x0000_s1026" style="position:absolute;flip:y;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5pt" to="46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" strokecolor="red" strokeweight="1.5pt">
                <v:stroke joinstyle="miter"/>
                <o:lock v:ext="edit" shapetype="f"/>
                <w10:wrap anchorx="margin"/>
              </v:line>
            </w:pict>
          </mc:Fallback>
        </mc:AlternateContent>
      </w:r>
    </w:p>
    <w:p w14:paraId="4A8B6AB4" w14:textId="77777777" w:rsidR="00445AD9" w:rsidRDefault="00445AD9" w:rsidP="00445AD9">
      <w:pPr>
        <w:rPr>
          <w:lang w:val="pl-PL"/>
        </w:rPr>
      </w:pPr>
      <w:r>
        <w:rPr>
          <w:lang w:val="pl-PL"/>
        </w:rPr>
        <w:t xml:space="preserve">Podobnie sytuacja przedstawia się w przypadku udziałów w podatku CIT. Wpływy wskazują, ile przedsiębiorstwa zlokalizowane na terenie Miasta generują opodatkowanego zysku, którego część pozostaje w miejskim budżecie. W tym przypadku sytuacja Miasta przedstawia się źle i ze wskaźnikiem wpływów z tytułu udziału w CIT na 1 mieszkańca równego 48 w 2020 roku, Tomaszów Mazowiecki zamykał stawkę porównywanych miast. Należy przyjrzeć się dokładniej, dlaczego tego typu sytuacja ma miejsce. </w:t>
      </w:r>
    </w:p>
    <w:p w14:paraId="618950BB" w14:textId="77777777" w:rsidR="00445AD9" w:rsidRDefault="00445AD9" w:rsidP="00445AD9">
      <w:pPr>
        <w:rPr>
          <w:lang w:val="pl-PL"/>
        </w:rPr>
      </w:pPr>
    </w:p>
    <w:p w14:paraId="6BEB11DD" w14:textId="17017EA6" w:rsidR="00445AD9" w:rsidRDefault="00445AD9" w:rsidP="00445AD9">
      <w:pPr>
        <w:pStyle w:val="Tabela"/>
      </w:pPr>
      <w:bookmarkStart w:id="262" w:name="_Toc85396278"/>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62</w:t>
      </w:r>
      <w:r w:rsidR="009D285A">
        <w:rPr>
          <w:noProof/>
        </w:rPr>
        <w:fldChar w:fldCharType="end"/>
      </w:r>
      <w:r>
        <w:t xml:space="preserve"> Wpływy</w:t>
      </w:r>
      <w:r w:rsidRPr="00EE4CD2">
        <w:t xml:space="preserve"> </w:t>
      </w:r>
      <w:r>
        <w:t xml:space="preserve">budżetu samorządu Miasta z tytułu udziałów </w:t>
      </w:r>
      <w:r w:rsidRPr="00EE4CD2">
        <w:t xml:space="preserve">w </w:t>
      </w:r>
      <w:r>
        <w:t>C</w:t>
      </w:r>
      <w:r w:rsidRPr="00EE4CD2">
        <w:t>IT na 1 mieszkańca</w:t>
      </w:r>
      <w:bookmarkEnd w:id="262"/>
    </w:p>
    <w:tbl>
      <w:tblPr>
        <w:tblW w:w="9852"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851"/>
        <w:gridCol w:w="780"/>
        <w:gridCol w:w="780"/>
        <w:gridCol w:w="779"/>
        <w:gridCol w:w="780"/>
        <w:gridCol w:w="780"/>
        <w:gridCol w:w="920"/>
        <w:gridCol w:w="851"/>
        <w:gridCol w:w="850"/>
        <w:gridCol w:w="780"/>
      </w:tblGrid>
      <w:tr w:rsidR="00445AD9" w:rsidRPr="00A53C1B" w14:paraId="15703E9F" w14:textId="77777777" w:rsidTr="00F10E5D">
        <w:trPr>
          <w:trHeight w:val="463"/>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41935C2" w14:textId="77777777" w:rsidR="00445AD9" w:rsidRPr="00A53C1B" w:rsidRDefault="00445AD9" w:rsidP="00F10E5D">
            <w:pPr>
              <w:pStyle w:val="Akapitzlist"/>
              <w:spacing w:line="240" w:lineRule="auto"/>
              <w:ind w:left="0"/>
              <w:jc w:val="center"/>
              <w:rPr>
                <w:b/>
                <w:lang w:val="pl-PL"/>
              </w:rPr>
            </w:pPr>
            <w:r w:rsidRPr="00A53C1B">
              <w:rPr>
                <w:b/>
                <w:sz w:val="22"/>
                <w:lang w:val="pl-PL"/>
              </w:rPr>
              <w:t>Gmina</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63031A9" w14:textId="77777777" w:rsidR="00445AD9" w:rsidRPr="00A53C1B" w:rsidRDefault="00445AD9" w:rsidP="00F10E5D">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1EE0699" w14:textId="77777777" w:rsidR="00445AD9" w:rsidRPr="00A53C1B" w:rsidRDefault="00445AD9" w:rsidP="00F10E5D">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37FEC21" w14:textId="77777777" w:rsidR="00445AD9" w:rsidRPr="00A53C1B" w:rsidRDefault="00445AD9" w:rsidP="00F10E5D">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D9291F1" w14:textId="77777777" w:rsidR="00445AD9" w:rsidRPr="00A53C1B" w:rsidRDefault="00445AD9" w:rsidP="00F10E5D">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AF5B03B" w14:textId="77777777" w:rsidR="00445AD9" w:rsidRPr="00A53C1B" w:rsidRDefault="00445AD9" w:rsidP="00F10E5D">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E768D90" w14:textId="77777777" w:rsidR="00445AD9" w:rsidRPr="00A53C1B" w:rsidRDefault="00445AD9" w:rsidP="00F10E5D">
            <w:pPr>
              <w:pStyle w:val="Akapitzlist"/>
              <w:spacing w:line="240" w:lineRule="auto"/>
              <w:ind w:left="0"/>
              <w:jc w:val="center"/>
              <w:rPr>
                <w:b/>
                <w:lang w:val="pl-PL"/>
              </w:rPr>
            </w:pPr>
            <w:r w:rsidRPr="00A53C1B">
              <w:rPr>
                <w:b/>
                <w:sz w:val="22"/>
                <w:lang w:val="pl-PL"/>
              </w:rPr>
              <w:t>2016</w:t>
            </w:r>
          </w:p>
        </w:tc>
        <w:tc>
          <w:tcPr>
            <w:tcW w:w="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521CE1E" w14:textId="77777777" w:rsidR="00445AD9" w:rsidRPr="00A53C1B" w:rsidRDefault="00445AD9" w:rsidP="00F10E5D">
            <w:pPr>
              <w:pStyle w:val="Akapitzlist"/>
              <w:spacing w:line="240" w:lineRule="auto"/>
              <w:ind w:left="0"/>
              <w:jc w:val="center"/>
              <w:rPr>
                <w:b/>
                <w:lang w:val="pl-PL"/>
              </w:rPr>
            </w:pPr>
            <w:r w:rsidRPr="00A53C1B">
              <w:rPr>
                <w:b/>
                <w:sz w:val="22"/>
                <w:lang w:val="pl-PL"/>
              </w:rPr>
              <w:t>2017</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CED11AB" w14:textId="77777777" w:rsidR="00445AD9" w:rsidRPr="00A53C1B" w:rsidRDefault="00445AD9" w:rsidP="00F10E5D">
            <w:pPr>
              <w:pStyle w:val="Akapitzlist"/>
              <w:spacing w:line="240" w:lineRule="auto"/>
              <w:ind w:left="0"/>
              <w:jc w:val="center"/>
              <w:rPr>
                <w:b/>
                <w:lang w:val="pl-PL"/>
              </w:rPr>
            </w:pPr>
            <w:r w:rsidRPr="00A53C1B">
              <w:rPr>
                <w:b/>
                <w:sz w:val="22"/>
                <w:lang w:val="pl-PL"/>
              </w:rPr>
              <w:t>2018</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DCB8C83" w14:textId="77777777" w:rsidR="00445AD9" w:rsidRPr="00A53C1B" w:rsidRDefault="00445AD9" w:rsidP="00F10E5D">
            <w:pPr>
              <w:pStyle w:val="Akapitzlist"/>
              <w:spacing w:line="240" w:lineRule="auto"/>
              <w:ind w:left="0"/>
              <w:jc w:val="center"/>
              <w:rPr>
                <w:b/>
                <w:lang w:val="pl-PL"/>
              </w:rPr>
            </w:pPr>
            <w:r w:rsidRPr="00A53C1B">
              <w:rPr>
                <w:b/>
                <w:sz w:val="22"/>
                <w:lang w:val="pl-PL"/>
              </w:rPr>
              <w:t>2019</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14DA4AB2" w14:textId="77777777" w:rsidR="00445AD9" w:rsidRPr="00A53C1B" w:rsidRDefault="00445AD9" w:rsidP="00F10E5D">
            <w:pPr>
              <w:spacing w:line="240" w:lineRule="auto"/>
              <w:jc w:val="center"/>
              <w:rPr>
                <w:b/>
                <w:lang w:val="pl-PL"/>
              </w:rPr>
            </w:pPr>
            <w:r w:rsidRPr="00A53C1B">
              <w:rPr>
                <w:b/>
                <w:sz w:val="22"/>
                <w:lang w:val="pl-PL"/>
              </w:rPr>
              <w:t>2020</w:t>
            </w:r>
          </w:p>
        </w:tc>
      </w:tr>
      <w:tr w:rsidR="00445AD9" w:rsidRPr="00A53C1B" w14:paraId="73319651"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E1F16D5"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Ostrowiec Świętokrzyski</w:t>
            </w:r>
          </w:p>
        </w:tc>
        <w:tc>
          <w:tcPr>
            <w:tcW w:w="851"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59BB9E47"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-29</w:t>
            </w:r>
          </w:p>
        </w:tc>
        <w:tc>
          <w:tcPr>
            <w:tcW w:w="780" w:type="dxa"/>
            <w:tcBorders>
              <w:top w:val="single" w:sz="4" w:space="0" w:color="FFFFFF" w:themeColor="background1"/>
            </w:tcBorders>
            <w:shd w:val="clear" w:color="auto" w:fill="FFFFFF" w:themeFill="background1"/>
            <w:vAlign w:val="center"/>
          </w:tcPr>
          <w:p w14:paraId="0DB3ECC7"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20</w:t>
            </w:r>
          </w:p>
        </w:tc>
        <w:tc>
          <w:tcPr>
            <w:tcW w:w="780" w:type="dxa"/>
            <w:tcBorders>
              <w:top w:val="single" w:sz="4" w:space="0" w:color="FFFFFF" w:themeColor="background1"/>
            </w:tcBorders>
            <w:shd w:val="clear" w:color="auto" w:fill="FFFFFF" w:themeFill="background1"/>
            <w:vAlign w:val="center"/>
          </w:tcPr>
          <w:p w14:paraId="4A8F3FBF"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20</w:t>
            </w:r>
          </w:p>
        </w:tc>
        <w:tc>
          <w:tcPr>
            <w:tcW w:w="779" w:type="dxa"/>
            <w:tcBorders>
              <w:top w:val="single" w:sz="4" w:space="0" w:color="FFFFFF" w:themeColor="background1"/>
            </w:tcBorders>
            <w:shd w:val="clear" w:color="auto" w:fill="FFFFFF" w:themeFill="background1"/>
            <w:vAlign w:val="center"/>
          </w:tcPr>
          <w:p w14:paraId="748D57BA"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20</w:t>
            </w:r>
          </w:p>
        </w:tc>
        <w:tc>
          <w:tcPr>
            <w:tcW w:w="780" w:type="dxa"/>
            <w:tcBorders>
              <w:top w:val="single" w:sz="4" w:space="0" w:color="FFFFFF" w:themeColor="background1"/>
            </w:tcBorders>
            <w:shd w:val="clear" w:color="auto" w:fill="FFFFFF" w:themeFill="background1"/>
            <w:vAlign w:val="center"/>
          </w:tcPr>
          <w:p w14:paraId="6D6B7680"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19</w:t>
            </w:r>
          </w:p>
        </w:tc>
        <w:tc>
          <w:tcPr>
            <w:tcW w:w="780" w:type="dxa"/>
            <w:tcBorders>
              <w:top w:val="single" w:sz="4" w:space="0" w:color="FFFFFF" w:themeColor="background1"/>
            </w:tcBorders>
            <w:shd w:val="clear" w:color="auto" w:fill="FFFFFF" w:themeFill="background1"/>
            <w:vAlign w:val="center"/>
          </w:tcPr>
          <w:p w14:paraId="4EADF71F"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22</w:t>
            </w:r>
          </w:p>
        </w:tc>
        <w:tc>
          <w:tcPr>
            <w:tcW w:w="920" w:type="dxa"/>
            <w:tcBorders>
              <w:top w:val="single" w:sz="4" w:space="0" w:color="FFFFFF" w:themeColor="background1"/>
            </w:tcBorders>
            <w:shd w:val="clear" w:color="auto" w:fill="auto"/>
            <w:tcMar>
              <w:top w:w="0" w:type="dxa"/>
              <w:left w:w="108" w:type="dxa"/>
              <w:bottom w:w="0" w:type="dxa"/>
              <w:right w:w="108" w:type="dxa"/>
            </w:tcMar>
            <w:vAlign w:val="center"/>
          </w:tcPr>
          <w:p w14:paraId="02EE4C63"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23</w:t>
            </w:r>
          </w:p>
        </w:tc>
        <w:tc>
          <w:tcPr>
            <w:tcW w:w="851" w:type="dxa"/>
            <w:tcBorders>
              <w:top w:val="single" w:sz="4" w:space="0" w:color="FFFFFF" w:themeColor="background1"/>
            </w:tcBorders>
            <w:shd w:val="clear" w:color="auto" w:fill="auto"/>
            <w:tcMar>
              <w:top w:w="0" w:type="dxa"/>
              <w:left w:w="108" w:type="dxa"/>
              <w:bottom w:w="0" w:type="dxa"/>
              <w:right w:w="108" w:type="dxa"/>
            </w:tcMar>
            <w:vAlign w:val="center"/>
          </w:tcPr>
          <w:p w14:paraId="0AF52991"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43</w:t>
            </w:r>
          </w:p>
        </w:tc>
        <w:tc>
          <w:tcPr>
            <w:tcW w:w="85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7A484A9C"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35</w:t>
            </w:r>
          </w:p>
        </w:tc>
        <w:tc>
          <w:tcPr>
            <w:tcW w:w="780" w:type="dxa"/>
            <w:tcBorders>
              <w:top w:val="single" w:sz="4" w:space="0" w:color="FFFFFF" w:themeColor="background1"/>
            </w:tcBorders>
            <w:shd w:val="clear" w:color="auto" w:fill="auto"/>
            <w:tcMar>
              <w:top w:w="0" w:type="dxa"/>
              <w:left w:w="10" w:type="dxa"/>
              <w:bottom w:w="0" w:type="dxa"/>
              <w:right w:w="10" w:type="dxa"/>
            </w:tcMar>
            <w:vAlign w:val="center"/>
          </w:tcPr>
          <w:p w14:paraId="42633694" w14:textId="77777777" w:rsidR="00445AD9" w:rsidRPr="00E70694" w:rsidRDefault="00445AD9" w:rsidP="00F10E5D">
            <w:pPr>
              <w:spacing w:line="240" w:lineRule="auto"/>
              <w:jc w:val="center"/>
              <w:rPr>
                <w:rFonts w:ascii="Times New Roman" w:hAnsi="Times New Roman" w:cs="Times New Roman"/>
                <w:sz w:val="20"/>
                <w:szCs w:val="20"/>
                <w:lang w:val="pl-PL"/>
              </w:rPr>
            </w:pPr>
            <w:r>
              <w:rPr>
                <w:rFonts w:ascii="Calibri" w:hAnsi="Calibri" w:cs="Calibri"/>
                <w:color w:val="000000"/>
                <w:sz w:val="22"/>
              </w:rPr>
              <w:t>49</w:t>
            </w:r>
          </w:p>
        </w:tc>
      </w:tr>
      <w:tr w:rsidR="00445AD9" w:rsidRPr="00A53C1B" w14:paraId="11BAE615"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060975D"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Ostrów Wielkopolski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49BA108"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36</w:t>
            </w:r>
          </w:p>
        </w:tc>
        <w:tc>
          <w:tcPr>
            <w:tcW w:w="780" w:type="dxa"/>
            <w:shd w:val="clear" w:color="auto" w:fill="FFFFFF" w:themeFill="background1"/>
            <w:vAlign w:val="center"/>
          </w:tcPr>
          <w:p w14:paraId="017D6602"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27</w:t>
            </w:r>
          </w:p>
        </w:tc>
        <w:tc>
          <w:tcPr>
            <w:tcW w:w="780" w:type="dxa"/>
            <w:shd w:val="clear" w:color="auto" w:fill="FFFFFF" w:themeFill="background1"/>
            <w:vAlign w:val="center"/>
          </w:tcPr>
          <w:p w14:paraId="42BF13BF"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26</w:t>
            </w:r>
          </w:p>
        </w:tc>
        <w:tc>
          <w:tcPr>
            <w:tcW w:w="779" w:type="dxa"/>
            <w:shd w:val="clear" w:color="auto" w:fill="FFFFFF" w:themeFill="background1"/>
            <w:vAlign w:val="center"/>
          </w:tcPr>
          <w:p w14:paraId="376568FF"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30</w:t>
            </w:r>
          </w:p>
        </w:tc>
        <w:tc>
          <w:tcPr>
            <w:tcW w:w="780" w:type="dxa"/>
            <w:shd w:val="clear" w:color="auto" w:fill="FFFFFF" w:themeFill="background1"/>
            <w:vAlign w:val="center"/>
          </w:tcPr>
          <w:p w14:paraId="4879BF13"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36</w:t>
            </w:r>
          </w:p>
        </w:tc>
        <w:tc>
          <w:tcPr>
            <w:tcW w:w="780" w:type="dxa"/>
            <w:shd w:val="clear" w:color="auto" w:fill="FFFFFF" w:themeFill="background1"/>
            <w:vAlign w:val="center"/>
          </w:tcPr>
          <w:p w14:paraId="01A41DD6"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55</w:t>
            </w:r>
          </w:p>
        </w:tc>
        <w:tc>
          <w:tcPr>
            <w:tcW w:w="920" w:type="dxa"/>
            <w:shd w:val="clear" w:color="auto" w:fill="auto"/>
            <w:tcMar>
              <w:top w:w="0" w:type="dxa"/>
              <w:left w:w="108" w:type="dxa"/>
              <w:bottom w:w="0" w:type="dxa"/>
              <w:right w:w="108" w:type="dxa"/>
            </w:tcMar>
            <w:vAlign w:val="center"/>
          </w:tcPr>
          <w:p w14:paraId="10195DBB"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43</w:t>
            </w:r>
          </w:p>
        </w:tc>
        <w:tc>
          <w:tcPr>
            <w:tcW w:w="851" w:type="dxa"/>
            <w:shd w:val="clear" w:color="auto" w:fill="auto"/>
            <w:tcMar>
              <w:top w:w="0" w:type="dxa"/>
              <w:left w:w="108" w:type="dxa"/>
              <w:bottom w:w="0" w:type="dxa"/>
              <w:right w:w="108" w:type="dxa"/>
            </w:tcMar>
            <w:vAlign w:val="center"/>
          </w:tcPr>
          <w:p w14:paraId="382D913F"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55</w:t>
            </w:r>
          </w:p>
        </w:tc>
        <w:tc>
          <w:tcPr>
            <w:tcW w:w="850" w:type="dxa"/>
            <w:shd w:val="clear" w:color="auto" w:fill="FFFFFF" w:themeFill="background1"/>
            <w:tcMar>
              <w:top w:w="0" w:type="dxa"/>
              <w:left w:w="108" w:type="dxa"/>
              <w:bottom w:w="0" w:type="dxa"/>
              <w:right w:w="108" w:type="dxa"/>
            </w:tcMar>
            <w:vAlign w:val="center"/>
          </w:tcPr>
          <w:p w14:paraId="4729F9B6"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73</w:t>
            </w:r>
          </w:p>
        </w:tc>
        <w:tc>
          <w:tcPr>
            <w:tcW w:w="780" w:type="dxa"/>
            <w:shd w:val="clear" w:color="auto" w:fill="auto"/>
            <w:tcMar>
              <w:top w:w="0" w:type="dxa"/>
              <w:left w:w="10" w:type="dxa"/>
              <w:bottom w:w="0" w:type="dxa"/>
              <w:right w:w="10" w:type="dxa"/>
            </w:tcMar>
            <w:vAlign w:val="center"/>
          </w:tcPr>
          <w:p w14:paraId="305D98C7" w14:textId="77777777" w:rsidR="00445AD9" w:rsidRPr="00E70694" w:rsidRDefault="00445AD9" w:rsidP="00F10E5D">
            <w:pPr>
              <w:spacing w:line="240" w:lineRule="auto"/>
              <w:jc w:val="center"/>
              <w:rPr>
                <w:rFonts w:ascii="Times New Roman" w:hAnsi="Times New Roman" w:cs="Times New Roman"/>
                <w:sz w:val="20"/>
                <w:szCs w:val="20"/>
                <w:lang w:val="pl-PL"/>
              </w:rPr>
            </w:pPr>
            <w:r>
              <w:rPr>
                <w:rFonts w:ascii="Calibri" w:hAnsi="Calibri" w:cs="Calibri"/>
                <w:color w:val="000000"/>
                <w:sz w:val="22"/>
              </w:rPr>
              <w:t>83</w:t>
            </w:r>
          </w:p>
        </w:tc>
      </w:tr>
      <w:tr w:rsidR="00445AD9" w:rsidRPr="00A53C1B" w14:paraId="220A12EF"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A197AA9"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Piotrków Trybunalski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4E8386BA"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39</w:t>
            </w:r>
          </w:p>
        </w:tc>
        <w:tc>
          <w:tcPr>
            <w:tcW w:w="780" w:type="dxa"/>
            <w:shd w:val="clear" w:color="auto" w:fill="FFFFFF" w:themeFill="background1"/>
            <w:vAlign w:val="center"/>
          </w:tcPr>
          <w:p w14:paraId="26D4658A"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40</w:t>
            </w:r>
          </w:p>
        </w:tc>
        <w:tc>
          <w:tcPr>
            <w:tcW w:w="780" w:type="dxa"/>
            <w:shd w:val="clear" w:color="auto" w:fill="FFFFFF" w:themeFill="background1"/>
            <w:vAlign w:val="center"/>
          </w:tcPr>
          <w:p w14:paraId="3D481C0D"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46</w:t>
            </w:r>
          </w:p>
        </w:tc>
        <w:tc>
          <w:tcPr>
            <w:tcW w:w="779" w:type="dxa"/>
            <w:shd w:val="clear" w:color="auto" w:fill="FFFFFF" w:themeFill="background1"/>
            <w:vAlign w:val="center"/>
          </w:tcPr>
          <w:p w14:paraId="1268EC0D"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49</w:t>
            </w:r>
          </w:p>
        </w:tc>
        <w:tc>
          <w:tcPr>
            <w:tcW w:w="780" w:type="dxa"/>
            <w:shd w:val="clear" w:color="auto" w:fill="FFFFFF" w:themeFill="background1"/>
            <w:vAlign w:val="center"/>
          </w:tcPr>
          <w:p w14:paraId="5E347395"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45</w:t>
            </w:r>
          </w:p>
        </w:tc>
        <w:tc>
          <w:tcPr>
            <w:tcW w:w="780" w:type="dxa"/>
            <w:shd w:val="clear" w:color="auto" w:fill="FFFFFF" w:themeFill="background1"/>
            <w:vAlign w:val="center"/>
          </w:tcPr>
          <w:p w14:paraId="1D42F233"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40</w:t>
            </w:r>
          </w:p>
        </w:tc>
        <w:tc>
          <w:tcPr>
            <w:tcW w:w="920" w:type="dxa"/>
            <w:shd w:val="clear" w:color="auto" w:fill="auto"/>
            <w:tcMar>
              <w:top w:w="0" w:type="dxa"/>
              <w:left w:w="108" w:type="dxa"/>
              <w:bottom w:w="0" w:type="dxa"/>
              <w:right w:w="108" w:type="dxa"/>
            </w:tcMar>
            <w:vAlign w:val="center"/>
          </w:tcPr>
          <w:p w14:paraId="2C52448D"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39</w:t>
            </w:r>
          </w:p>
        </w:tc>
        <w:tc>
          <w:tcPr>
            <w:tcW w:w="851" w:type="dxa"/>
            <w:shd w:val="clear" w:color="auto" w:fill="auto"/>
            <w:tcMar>
              <w:top w:w="0" w:type="dxa"/>
              <w:left w:w="108" w:type="dxa"/>
              <w:bottom w:w="0" w:type="dxa"/>
              <w:right w:w="108" w:type="dxa"/>
            </w:tcMar>
            <w:vAlign w:val="center"/>
          </w:tcPr>
          <w:p w14:paraId="6B1CADA3"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48</w:t>
            </w:r>
          </w:p>
        </w:tc>
        <w:tc>
          <w:tcPr>
            <w:tcW w:w="850" w:type="dxa"/>
            <w:shd w:val="clear" w:color="auto" w:fill="FFFFFF" w:themeFill="background1"/>
            <w:tcMar>
              <w:top w:w="0" w:type="dxa"/>
              <w:left w:w="108" w:type="dxa"/>
              <w:bottom w:w="0" w:type="dxa"/>
              <w:right w:w="108" w:type="dxa"/>
            </w:tcMar>
            <w:vAlign w:val="center"/>
          </w:tcPr>
          <w:p w14:paraId="463E2CF1"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52</w:t>
            </w:r>
          </w:p>
        </w:tc>
        <w:tc>
          <w:tcPr>
            <w:tcW w:w="780" w:type="dxa"/>
            <w:shd w:val="clear" w:color="auto" w:fill="auto"/>
            <w:tcMar>
              <w:top w:w="0" w:type="dxa"/>
              <w:left w:w="10" w:type="dxa"/>
              <w:bottom w:w="0" w:type="dxa"/>
              <w:right w:w="10" w:type="dxa"/>
            </w:tcMar>
            <w:vAlign w:val="center"/>
          </w:tcPr>
          <w:p w14:paraId="5A4EF496" w14:textId="77777777" w:rsidR="00445AD9" w:rsidRPr="00E70694" w:rsidRDefault="00445AD9" w:rsidP="00F10E5D">
            <w:pPr>
              <w:spacing w:line="240" w:lineRule="auto"/>
              <w:jc w:val="center"/>
              <w:rPr>
                <w:rFonts w:ascii="Times New Roman" w:hAnsi="Times New Roman" w:cs="Times New Roman"/>
                <w:sz w:val="20"/>
                <w:szCs w:val="20"/>
                <w:lang w:val="pl-PL"/>
              </w:rPr>
            </w:pPr>
            <w:r>
              <w:rPr>
                <w:rFonts w:ascii="Calibri" w:hAnsi="Calibri" w:cs="Calibri"/>
                <w:color w:val="000000"/>
                <w:sz w:val="22"/>
              </w:rPr>
              <w:t>72</w:t>
            </w:r>
          </w:p>
        </w:tc>
      </w:tr>
      <w:tr w:rsidR="00445AD9" w:rsidRPr="00A53C1B" w14:paraId="03DB2144"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78518A3"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Stalowa Wola</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480F1FCC"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41</w:t>
            </w:r>
          </w:p>
        </w:tc>
        <w:tc>
          <w:tcPr>
            <w:tcW w:w="780" w:type="dxa"/>
            <w:shd w:val="clear" w:color="auto" w:fill="FFFFFF" w:themeFill="background1"/>
            <w:vAlign w:val="center"/>
          </w:tcPr>
          <w:p w14:paraId="0743B53F"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27</w:t>
            </w:r>
          </w:p>
        </w:tc>
        <w:tc>
          <w:tcPr>
            <w:tcW w:w="780" w:type="dxa"/>
            <w:shd w:val="clear" w:color="auto" w:fill="FFFFFF" w:themeFill="background1"/>
            <w:vAlign w:val="center"/>
          </w:tcPr>
          <w:p w14:paraId="4B8CE716"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41</w:t>
            </w:r>
          </w:p>
        </w:tc>
        <w:tc>
          <w:tcPr>
            <w:tcW w:w="779" w:type="dxa"/>
            <w:shd w:val="clear" w:color="auto" w:fill="FFFFFF" w:themeFill="background1"/>
            <w:vAlign w:val="center"/>
          </w:tcPr>
          <w:p w14:paraId="778A0F7B"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51</w:t>
            </w:r>
          </w:p>
        </w:tc>
        <w:tc>
          <w:tcPr>
            <w:tcW w:w="780" w:type="dxa"/>
            <w:shd w:val="clear" w:color="auto" w:fill="FFFFFF" w:themeFill="background1"/>
            <w:vAlign w:val="center"/>
          </w:tcPr>
          <w:p w14:paraId="0680CF62"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41</w:t>
            </w:r>
          </w:p>
        </w:tc>
        <w:tc>
          <w:tcPr>
            <w:tcW w:w="780" w:type="dxa"/>
            <w:shd w:val="clear" w:color="auto" w:fill="FFFFFF" w:themeFill="background1"/>
            <w:vAlign w:val="center"/>
          </w:tcPr>
          <w:p w14:paraId="16A09315"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57</w:t>
            </w:r>
          </w:p>
        </w:tc>
        <w:tc>
          <w:tcPr>
            <w:tcW w:w="920" w:type="dxa"/>
            <w:shd w:val="clear" w:color="auto" w:fill="auto"/>
            <w:tcMar>
              <w:top w:w="0" w:type="dxa"/>
              <w:left w:w="108" w:type="dxa"/>
              <w:bottom w:w="0" w:type="dxa"/>
              <w:right w:w="108" w:type="dxa"/>
            </w:tcMar>
            <w:vAlign w:val="center"/>
          </w:tcPr>
          <w:p w14:paraId="2937541D"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38</w:t>
            </w:r>
          </w:p>
        </w:tc>
        <w:tc>
          <w:tcPr>
            <w:tcW w:w="851" w:type="dxa"/>
            <w:shd w:val="clear" w:color="auto" w:fill="auto"/>
            <w:tcMar>
              <w:top w:w="0" w:type="dxa"/>
              <w:left w:w="108" w:type="dxa"/>
              <w:bottom w:w="0" w:type="dxa"/>
              <w:right w:w="108" w:type="dxa"/>
            </w:tcMar>
            <w:vAlign w:val="center"/>
          </w:tcPr>
          <w:p w14:paraId="4AA29AF3"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89</w:t>
            </w:r>
          </w:p>
        </w:tc>
        <w:tc>
          <w:tcPr>
            <w:tcW w:w="850" w:type="dxa"/>
            <w:shd w:val="clear" w:color="auto" w:fill="FFFFFF" w:themeFill="background1"/>
            <w:tcMar>
              <w:top w:w="0" w:type="dxa"/>
              <w:left w:w="108" w:type="dxa"/>
              <w:bottom w:w="0" w:type="dxa"/>
              <w:right w:w="108" w:type="dxa"/>
            </w:tcMar>
            <w:vAlign w:val="center"/>
          </w:tcPr>
          <w:p w14:paraId="5B1F41E1"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110</w:t>
            </w:r>
          </w:p>
        </w:tc>
        <w:tc>
          <w:tcPr>
            <w:tcW w:w="780" w:type="dxa"/>
            <w:shd w:val="clear" w:color="auto" w:fill="auto"/>
            <w:tcMar>
              <w:top w:w="0" w:type="dxa"/>
              <w:left w:w="10" w:type="dxa"/>
              <w:bottom w:w="0" w:type="dxa"/>
              <w:right w:w="10" w:type="dxa"/>
            </w:tcMar>
            <w:vAlign w:val="center"/>
          </w:tcPr>
          <w:p w14:paraId="592F3A44" w14:textId="77777777" w:rsidR="00445AD9" w:rsidRPr="00E70694" w:rsidRDefault="00445AD9" w:rsidP="00F10E5D">
            <w:pPr>
              <w:spacing w:line="240" w:lineRule="auto"/>
              <w:jc w:val="center"/>
              <w:rPr>
                <w:rFonts w:ascii="Times New Roman" w:hAnsi="Times New Roman" w:cs="Times New Roman"/>
                <w:sz w:val="20"/>
                <w:szCs w:val="20"/>
                <w:lang w:val="pl-PL"/>
              </w:rPr>
            </w:pPr>
            <w:r>
              <w:rPr>
                <w:rFonts w:ascii="Calibri" w:hAnsi="Calibri" w:cs="Calibri"/>
                <w:color w:val="000000"/>
                <w:sz w:val="22"/>
              </w:rPr>
              <w:t>101</w:t>
            </w:r>
          </w:p>
        </w:tc>
      </w:tr>
      <w:tr w:rsidR="00445AD9" w:rsidRPr="00A53C1B" w14:paraId="343180F5"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897EA06"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Tczew</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46F9A41F"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65</w:t>
            </w:r>
          </w:p>
        </w:tc>
        <w:tc>
          <w:tcPr>
            <w:tcW w:w="780" w:type="dxa"/>
            <w:shd w:val="clear" w:color="auto" w:fill="FFFFFF" w:themeFill="background1"/>
            <w:vAlign w:val="center"/>
          </w:tcPr>
          <w:p w14:paraId="721A1F16"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65</w:t>
            </w:r>
          </w:p>
        </w:tc>
        <w:tc>
          <w:tcPr>
            <w:tcW w:w="780" w:type="dxa"/>
            <w:shd w:val="clear" w:color="auto" w:fill="FFFFFF" w:themeFill="background1"/>
            <w:vAlign w:val="center"/>
          </w:tcPr>
          <w:p w14:paraId="6F27896C"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60</w:t>
            </w:r>
          </w:p>
        </w:tc>
        <w:tc>
          <w:tcPr>
            <w:tcW w:w="779" w:type="dxa"/>
            <w:shd w:val="clear" w:color="auto" w:fill="FFFFFF" w:themeFill="background1"/>
            <w:vAlign w:val="center"/>
          </w:tcPr>
          <w:p w14:paraId="5ACFECF1"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83</w:t>
            </w:r>
          </w:p>
        </w:tc>
        <w:tc>
          <w:tcPr>
            <w:tcW w:w="780" w:type="dxa"/>
            <w:shd w:val="clear" w:color="auto" w:fill="FFFFFF" w:themeFill="background1"/>
            <w:vAlign w:val="center"/>
          </w:tcPr>
          <w:p w14:paraId="75C1CB5D"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81</w:t>
            </w:r>
          </w:p>
        </w:tc>
        <w:tc>
          <w:tcPr>
            <w:tcW w:w="780" w:type="dxa"/>
            <w:shd w:val="clear" w:color="auto" w:fill="FFFFFF" w:themeFill="background1"/>
            <w:vAlign w:val="center"/>
          </w:tcPr>
          <w:p w14:paraId="26A3AB9E"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67</w:t>
            </w:r>
          </w:p>
        </w:tc>
        <w:tc>
          <w:tcPr>
            <w:tcW w:w="920" w:type="dxa"/>
            <w:shd w:val="clear" w:color="auto" w:fill="auto"/>
            <w:tcMar>
              <w:top w:w="0" w:type="dxa"/>
              <w:left w:w="108" w:type="dxa"/>
              <w:bottom w:w="0" w:type="dxa"/>
              <w:right w:w="108" w:type="dxa"/>
            </w:tcMar>
            <w:vAlign w:val="center"/>
          </w:tcPr>
          <w:p w14:paraId="6FFB978D"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45</w:t>
            </w:r>
          </w:p>
        </w:tc>
        <w:tc>
          <w:tcPr>
            <w:tcW w:w="851" w:type="dxa"/>
            <w:shd w:val="clear" w:color="auto" w:fill="auto"/>
            <w:tcMar>
              <w:top w:w="0" w:type="dxa"/>
              <w:left w:w="108" w:type="dxa"/>
              <w:bottom w:w="0" w:type="dxa"/>
              <w:right w:w="108" w:type="dxa"/>
            </w:tcMar>
            <w:vAlign w:val="center"/>
          </w:tcPr>
          <w:p w14:paraId="21F1DD2F"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77</w:t>
            </w:r>
          </w:p>
        </w:tc>
        <w:tc>
          <w:tcPr>
            <w:tcW w:w="850" w:type="dxa"/>
            <w:shd w:val="clear" w:color="auto" w:fill="FFFFFF" w:themeFill="background1"/>
            <w:tcMar>
              <w:top w:w="0" w:type="dxa"/>
              <w:left w:w="108" w:type="dxa"/>
              <w:bottom w:w="0" w:type="dxa"/>
              <w:right w:w="108" w:type="dxa"/>
            </w:tcMar>
            <w:vAlign w:val="center"/>
          </w:tcPr>
          <w:p w14:paraId="56BF0959"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89</w:t>
            </w:r>
          </w:p>
        </w:tc>
        <w:tc>
          <w:tcPr>
            <w:tcW w:w="780" w:type="dxa"/>
            <w:shd w:val="clear" w:color="auto" w:fill="auto"/>
            <w:tcMar>
              <w:top w:w="0" w:type="dxa"/>
              <w:left w:w="10" w:type="dxa"/>
              <w:bottom w:w="0" w:type="dxa"/>
              <w:right w:w="10" w:type="dxa"/>
            </w:tcMar>
            <w:vAlign w:val="center"/>
          </w:tcPr>
          <w:p w14:paraId="79D67ACA" w14:textId="77777777" w:rsidR="00445AD9" w:rsidRPr="00E70694" w:rsidRDefault="00445AD9" w:rsidP="00F10E5D">
            <w:pPr>
              <w:spacing w:line="240" w:lineRule="auto"/>
              <w:jc w:val="center"/>
              <w:rPr>
                <w:rFonts w:ascii="Times New Roman" w:hAnsi="Times New Roman" w:cs="Times New Roman"/>
                <w:sz w:val="20"/>
                <w:szCs w:val="20"/>
                <w:lang w:val="pl-PL"/>
              </w:rPr>
            </w:pPr>
            <w:r>
              <w:rPr>
                <w:rFonts w:ascii="Calibri" w:hAnsi="Calibri" w:cs="Calibri"/>
                <w:color w:val="000000"/>
                <w:sz w:val="22"/>
              </w:rPr>
              <w:t>76</w:t>
            </w:r>
          </w:p>
        </w:tc>
      </w:tr>
      <w:tr w:rsidR="00445AD9" w:rsidRPr="00A53C1B" w14:paraId="5694609D"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A2D0E4B"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Tomaszów Mazowiecki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D8A4489"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35</w:t>
            </w:r>
          </w:p>
        </w:tc>
        <w:tc>
          <w:tcPr>
            <w:tcW w:w="780" w:type="dxa"/>
            <w:shd w:val="clear" w:color="auto" w:fill="FFFFFF" w:themeFill="background1"/>
            <w:vAlign w:val="center"/>
          </w:tcPr>
          <w:p w14:paraId="1C742E30"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27</w:t>
            </w:r>
          </w:p>
        </w:tc>
        <w:tc>
          <w:tcPr>
            <w:tcW w:w="780" w:type="dxa"/>
            <w:shd w:val="clear" w:color="auto" w:fill="FFFFFF" w:themeFill="background1"/>
            <w:vAlign w:val="center"/>
          </w:tcPr>
          <w:p w14:paraId="301CA8ED"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43</w:t>
            </w:r>
          </w:p>
        </w:tc>
        <w:tc>
          <w:tcPr>
            <w:tcW w:w="779" w:type="dxa"/>
            <w:shd w:val="clear" w:color="auto" w:fill="FFFFFF" w:themeFill="background1"/>
            <w:vAlign w:val="center"/>
          </w:tcPr>
          <w:p w14:paraId="56895C7F"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43</w:t>
            </w:r>
          </w:p>
        </w:tc>
        <w:tc>
          <w:tcPr>
            <w:tcW w:w="780" w:type="dxa"/>
            <w:shd w:val="clear" w:color="auto" w:fill="FFFFFF" w:themeFill="background1"/>
            <w:vAlign w:val="center"/>
          </w:tcPr>
          <w:p w14:paraId="6EAE4A27"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24</w:t>
            </w:r>
          </w:p>
        </w:tc>
        <w:tc>
          <w:tcPr>
            <w:tcW w:w="780" w:type="dxa"/>
            <w:shd w:val="clear" w:color="auto" w:fill="FFFFFF" w:themeFill="background1"/>
            <w:vAlign w:val="center"/>
          </w:tcPr>
          <w:p w14:paraId="2F5FA817"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38</w:t>
            </w:r>
          </w:p>
        </w:tc>
        <w:tc>
          <w:tcPr>
            <w:tcW w:w="920" w:type="dxa"/>
            <w:shd w:val="clear" w:color="auto" w:fill="auto"/>
            <w:tcMar>
              <w:top w:w="0" w:type="dxa"/>
              <w:left w:w="108" w:type="dxa"/>
              <w:bottom w:w="0" w:type="dxa"/>
              <w:right w:w="108" w:type="dxa"/>
            </w:tcMar>
            <w:vAlign w:val="center"/>
          </w:tcPr>
          <w:p w14:paraId="03C03FD1"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33</w:t>
            </w:r>
          </w:p>
        </w:tc>
        <w:tc>
          <w:tcPr>
            <w:tcW w:w="851" w:type="dxa"/>
            <w:shd w:val="clear" w:color="auto" w:fill="auto"/>
            <w:tcMar>
              <w:top w:w="0" w:type="dxa"/>
              <w:left w:w="108" w:type="dxa"/>
              <w:bottom w:w="0" w:type="dxa"/>
              <w:right w:w="108" w:type="dxa"/>
            </w:tcMar>
            <w:vAlign w:val="center"/>
          </w:tcPr>
          <w:p w14:paraId="015CF704"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40</w:t>
            </w:r>
          </w:p>
        </w:tc>
        <w:tc>
          <w:tcPr>
            <w:tcW w:w="850" w:type="dxa"/>
            <w:shd w:val="clear" w:color="auto" w:fill="FFFFFF" w:themeFill="background1"/>
            <w:tcMar>
              <w:top w:w="0" w:type="dxa"/>
              <w:left w:w="108" w:type="dxa"/>
              <w:bottom w:w="0" w:type="dxa"/>
              <w:right w:w="108" w:type="dxa"/>
            </w:tcMar>
            <w:vAlign w:val="center"/>
          </w:tcPr>
          <w:p w14:paraId="667D0FDF"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40</w:t>
            </w:r>
          </w:p>
        </w:tc>
        <w:tc>
          <w:tcPr>
            <w:tcW w:w="780" w:type="dxa"/>
            <w:shd w:val="clear" w:color="auto" w:fill="auto"/>
            <w:tcMar>
              <w:top w:w="0" w:type="dxa"/>
              <w:left w:w="10" w:type="dxa"/>
              <w:bottom w:w="0" w:type="dxa"/>
              <w:right w:w="10" w:type="dxa"/>
            </w:tcMar>
            <w:vAlign w:val="center"/>
          </w:tcPr>
          <w:p w14:paraId="66D6B96C" w14:textId="77777777" w:rsidR="00445AD9" w:rsidRPr="00E70694" w:rsidRDefault="00445AD9" w:rsidP="00F10E5D">
            <w:pPr>
              <w:spacing w:line="240" w:lineRule="auto"/>
              <w:jc w:val="center"/>
              <w:rPr>
                <w:rFonts w:ascii="Times New Roman" w:hAnsi="Times New Roman" w:cs="Times New Roman"/>
                <w:sz w:val="20"/>
                <w:szCs w:val="20"/>
                <w:lang w:val="pl-PL"/>
              </w:rPr>
            </w:pPr>
            <w:r>
              <w:rPr>
                <w:rFonts w:ascii="Calibri" w:hAnsi="Calibri" w:cs="Calibri"/>
                <w:b/>
                <w:bCs/>
                <w:color w:val="FF0000"/>
                <w:sz w:val="22"/>
              </w:rPr>
              <w:t>48</w:t>
            </w:r>
          </w:p>
        </w:tc>
      </w:tr>
    </w:tbl>
    <w:p w14:paraId="154B54F5" w14:textId="77777777" w:rsidR="00445AD9" w:rsidRPr="00A53C1B" w:rsidRDefault="00445AD9" w:rsidP="00445AD9">
      <w:pPr>
        <w:spacing w:line="240" w:lineRule="auto"/>
        <w:rPr>
          <w:i/>
          <w:iCs/>
          <w:sz w:val="20"/>
          <w:szCs w:val="18"/>
          <w:lang w:val="pl-PL"/>
        </w:rPr>
      </w:pPr>
      <w:r w:rsidRPr="00A53C1B">
        <w:rPr>
          <w:i/>
          <w:iCs/>
          <w:sz w:val="20"/>
          <w:szCs w:val="18"/>
          <w:lang w:val="pl-PL"/>
        </w:rPr>
        <w:t xml:space="preserve">Źródło: Opracowanie własne na podstawie danych </w:t>
      </w:r>
      <w:r>
        <w:rPr>
          <w:i/>
          <w:iCs/>
          <w:sz w:val="20"/>
          <w:szCs w:val="18"/>
          <w:lang w:val="pl-PL"/>
        </w:rPr>
        <w:t>BDL</w:t>
      </w:r>
    </w:p>
    <w:p w14:paraId="06070064" w14:textId="5994920B" w:rsidR="00445AD9" w:rsidRDefault="00445AD9" w:rsidP="00445AD9">
      <w:pPr>
        <w:rPr>
          <w:lang w:val="pl-PL"/>
        </w:rPr>
      </w:pPr>
      <w:r>
        <w:rPr>
          <w:lang w:val="pl-PL"/>
        </w:rPr>
        <w:lastRenderedPageBreak/>
        <w:t>Jednym z powodów może być niska liczba osób prowadzących działalność gospodarczą. Wskaźnik odnoszący tę wartość do 1000 osób w wieku produkcyjnym – był najniższy w całej grupie analizowanych miast (</w:t>
      </w:r>
      <w:r>
        <w:rPr>
          <w:lang w:val="pl-PL"/>
        </w:rPr>
        <w:fldChar w:fldCharType="begin"/>
      </w:r>
      <w:r>
        <w:rPr>
          <w:lang w:val="pl-PL"/>
        </w:rPr>
        <w:instrText xml:space="preserve"> REF _Ref85380541 \h </w:instrText>
      </w:r>
      <w:r>
        <w:rPr>
          <w:lang w:val="pl-PL"/>
        </w:rPr>
      </w:r>
      <w:r>
        <w:rPr>
          <w:lang w:val="pl-PL"/>
        </w:rPr>
        <w:fldChar w:fldCharType="separate"/>
      </w:r>
      <w:r w:rsidR="0045408F">
        <w:t xml:space="preserve">Tabela </w:t>
      </w:r>
      <w:r w:rsidR="0045408F">
        <w:rPr>
          <w:noProof/>
        </w:rPr>
        <w:t>2</w:t>
      </w:r>
      <w:r w:rsidR="0045408F">
        <w:t>.</w:t>
      </w:r>
      <w:r w:rsidR="0045408F">
        <w:rPr>
          <w:noProof/>
        </w:rPr>
        <w:t>63</w:t>
      </w:r>
      <w:r>
        <w:rPr>
          <w:lang w:val="pl-PL"/>
        </w:rPr>
        <w:fldChar w:fldCharType="end"/>
      </w:r>
      <w:r>
        <w:rPr>
          <w:lang w:val="pl-PL"/>
        </w:rPr>
        <w:t>).</w:t>
      </w:r>
    </w:p>
    <w:p w14:paraId="55A6B772" w14:textId="77777777" w:rsidR="00445AD9" w:rsidRDefault="00445AD9" w:rsidP="00445AD9">
      <w:pPr>
        <w:rPr>
          <w:lang w:val="pl-PL"/>
        </w:rPr>
      </w:pPr>
    </w:p>
    <w:p w14:paraId="77D87650" w14:textId="32105D0F" w:rsidR="00445AD9" w:rsidRDefault="00445AD9" w:rsidP="00445AD9">
      <w:pPr>
        <w:pStyle w:val="Tabela"/>
      </w:pPr>
      <w:bookmarkStart w:id="263" w:name="_Ref85380541"/>
      <w:bookmarkStart w:id="264" w:name="_Toc85396279"/>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63</w:t>
      </w:r>
      <w:r w:rsidR="009D285A">
        <w:rPr>
          <w:noProof/>
        </w:rPr>
        <w:fldChar w:fldCharType="end"/>
      </w:r>
      <w:bookmarkEnd w:id="263"/>
      <w:r>
        <w:t xml:space="preserve"> </w:t>
      </w:r>
      <w:r w:rsidRPr="00522F14">
        <w:t>Liczba osób prowadzących działalność gospodarczą na 1000 osób w wieku produkcyjnym</w:t>
      </w:r>
      <w:bookmarkEnd w:id="264"/>
    </w:p>
    <w:tbl>
      <w:tblPr>
        <w:tblW w:w="8221"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780"/>
        <w:gridCol w:w="780"/>
        <w:gridCol w:w="779"/>
        <w:gridCol w:w="780"/>
        <w:gridCol w:w="780"/>
        <w:gridCol w:w="920"/>
        <w:gridCol w:w="851"/>
        <w:gridCol w:w="850"/>
      </w:tblGrid>
      <w:tr w:rsidR="00445AD9" w:rsidRPr="00A53C1B" w14:paraId="06EE74EF" w14:textId="77777777" w:rsidTr="00F10E5D">
        <w:trPr>
          <w:trHeight w:val="463"/>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63FDC77" w14:textId="77777777" w:rsidR="00445AD9" w:rsidRPr="00A53C1B" w:rsidRDefault="00445AD9" w:rsidP="00F10E5D">
            <w:pPr>
              <w:pStyle w:val="Akapitzlist"/>
              <w:spacing w:line="240" w:lineRule="auto"/>
              <w:ind w:left="0"/>
              <w:jc w:val="center"/>
              <w:rPr>
                <w:b/>
                <w:lang w:val="pl-PL"/>
              </w:rPr>
            </w:pPr>
            <w:r w:rsidRPr="00A53C1B">
              <w:rPr>
                <w:b/>
                <w:sz w:val="22"/>
                <w:lang w:val="pl-PL"/>
              </w:rPr>
              <w:t>Gmina</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AF98F62" w14:textId="77777777" w:rsidR="00445AD9" w:rsidRPr="00A53C1B" w:rsidRDefault="00445AD9" w:rsidP="00F10E5D">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2FE6762" w14:textId="77777777" w:rsidR="00445AD9" w:rsidRPr="00A53C1B" w:rsidRDefault="00445AD9" w:rsidP="00F10E5D">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4D11111" w14:textId="77777777" w:rsidR="00445AD9" w:rsidRPr="00A53C1B" w:rsidRDefault="00445AD9" w:rsidP="00F10E5D">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3887366" w14:textId="77777777" w:rsidR="00445AD9" w:rsidRPr="00A53C1B" w:rsidRDefault="00445AD9" w:rsidP="00F10E5D">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4BFC8B4" w14:textId="77777777" w:rsidR="00445AD9" w:rsidRPr="00A53C1B" w:rsidRDefault="00445AD9" w:rsidP="00F10E5D">
            <w:pPr>
              <w:pStyle w:val="Akapitzlist"/>
              <w:spacing w:line="240" w:lineRule="auto"/>
              <w:ind w:left="0"/>
              <w:jc w:val="center"/>
              <w:rPr>
                <w:b/>
                <w:lang w:val="pl-PL"/>
              </w:rPr>
            </w:pPr>
            <w:r w:rsidRPr="00A53C1B">
              <w:rPr>
                <w:b/>
                <w:sz w:val="22"/>
                <w:lang w:val="pl-PL"/>
              </w:rPr>
              <w:t>2016</w:t>
            </w:r>
          </w:p>
        </w:tc>
        <w:tc>
          <w:tcPr>
            <w:tcW w:w="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C836127" w14:textId="77777777" w:rsidR="00445AD9" w:rsidRPr="00A53C1B" w:rsidRDefault="00445AD9" w:rsidP="00F10E5D">
            <w:pPr>
              <w:pStyle w:val="Akapitzlist"/>
              <w:spacing w:line="240" w:lineRule="auto"/>
              <w:ind w:left="0"/>
              <w:jc w:val="center"/>
              <w:rPr>
                <w:b/>
                <w:lang w:val="pl-PL"/>
              </w:rPr>
            </w:pPr>
            <w:r w:rsidRPr="00A53C1B">
              <w:rPr>
                <w:b/>
                <w:sz w:val="22"/>
                <w:lang w:val="pl-PL"/>
              </w:rPr>
              <w:t>2017</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0733051D" w14:textId="77777777" w:rsidR="00445AD9" w:rsidRPr="00A53C1B" w:rsidRDefault="00445AD9" w:rsidP="00F10E5D">
            <w:pPr>
              <w:pStyle w:val="Akapitzlist"/>
              <w:spacing w:line="240" w:lineRule="auto"/>
              <w:ind w:left="0"/>
              <w:jc w:val="center"/>
              <w:rPr>
                <w:b/>
                <w:lang w:val="pl-PL"/>
              </w:rPr>
            </w:pPr>
            <w:r w:rsidRPr="00A53C1B">
              <w:rPr>
                <w:b/>
                <w:sz w:val="22"/>
                <w:lang w:val="pl-PL"/>
              </w:rPr>
              <w:t>2018</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B57EB66" w14:textId="77777777" w:rsidR="00445AD9" w:rsidRPr="00A53C1B" w:rsidRDefault="00445AD9" w:rsidP="00F10E5D">
            <w:pPr>
              <w:pStyle w:val="Akapitzlist"/>
              <w:spacing w:line="240" w:lineRule="auto"/>
              <w:ind w:left="0"/>
              <w:jc w:val="center"/>
              <w:rPr>
                <w:b/>
                <w:lang w:val="pl-PL"/>
              </w:rPr>
            </w:pPr>
            <w:r w:rsidRPr="00A53C1B">
              <w:rPr>
                <w:b/>
                <w:sz w:val="22"/>
                <w:lang w:val="pl-PL"/>
              </w:rPr>
              <w:t>2019</w:t>
            </w:r>
          </w:p>
        </w:tc>
      </w:tr>
      <w:tr w:rsidR="00445AD9" w:rsidRPr="00A53C1B" w14:paraId="673E3C08"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508B63E"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Ostrowiec Świętokrzyski</w:t>
            </w:r>
          </w:p>
        </w:tc>
        <w:tc>
          <w:tcPr>
            <w:tcW w:w="780" w:type="dxa"/>
            <w:tcBorders>
              <w:top w:val="single" w:sz="4" w:space="0" w:color="FFFFFF" w:themeColor="background1"/>
            </w:tcBorders>
            <w:shd w:val="clear" w:color="auto" w:fill="FFFFFF" w:themeFill="background1"/>
            <w:vAlign w:val="center"/>
          </w:tcPr>
          <w:p w14:paraId="3A440B97"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139,1</w:t>
            </w:r>
          </w:p>
        </w:tc>
        <w:tc>
          <w:tcPr>
            <w:tcW w:w="780" w:type="dxa"/>
            <w:tcBorders>
              <w:top w:val="single" w:sz="4" w:space="0" w:color="FFFFFF" w:themeColor="background1"/>
            </w:tcBorders>
            <w:shd w:val="clear" w:color="auto" w:fill="FFFFFF" w:themeFill="background1"/>
            <w:vAlign w:val="center"/>
          </w:tcPr>
          <w:p w14:paraId="5F7D79FE"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139,5</w:t>
            </w:r>
          </w:p>
        </w:tc>
        <w:tc>
          <w:tcPr>
            <w:tcW w:w="779" w:type="dxa"/>
            <w:tcBorders>
              <w:top w:val="single" w:sz="4" w:space="0" w:color="FFFFFF" w:themeColor="background1"/>
            </w:tcBorders>
            <w:shd w:val="clear" w:color="auto" w:fill="FFFFFF" w:themeFill="background1"/>
            <w:vAlign w:val="center"/>
          </w:tcPr>
          <w:p w14:paraId="6BBDF2D1"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137,0</w:t>
            </w:r>
          </w:p>
        </w:tc>
        <w:tc>
          <w:tcPr>
            <w:tcW w:w="780" w:type="dxa"/>
            <w:tcBorders>
              <w:top w:val="single" w:sz="4" w:space="0" w:color="FFFFFF" w:themeColor="background1"/>
            </w:tcBorders>
            <w:shd w:val="clear" w:color="auto" w:fill="FFFFFF" w:themeFill="background1"/>
            <w:vAlign w:val="center"/>
          </w:tcPr>
          <w:p w14:paraId="71192B31"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137,2</w:t>
            </w:r>
          </w:p>
        </w:tc>
        <w:tc>
          <w:tcPr>
            <w:tcW w:w="780" w:type="dxa"/>
            <w:tcBorders>
              <w:top w:val="single" w:sz="4" w:space="0" w:color="FFFFFF" w:themeColor="background1"/>
            </w:tcBorders>
            <w:shd w:val="clear" w:color="auto" w:fill="FFFFFF" w:themeFill="background1"/>
            <w:vAlign w:val="center"/>
          </w:tcPr>
          <w:p w14:paraId="6D9AECF6"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137,7</w:t>
            </w:r>
          </w:p>
        </w:tc>
        <w:tc>
          <w:tcPr>
            <w:tcW w:w="920" w:type="dxa"/>
            <w:tcBorders>
              <w:top w:val="single" w:sz="4" w:space="0" w:color="FFFFFF" w:themeColor="background1"/>
            </w:tcBorders>
            <w:shd w:val="clear" w:color="auto" w:fill="auto"/>
            <w:tcMar>
              <w:top w:w="0" w:type="dxa"/>
              <w:left w:w="108" w:type="dxa"/>
              <w:bottom w:w="0" w:type="dxa"/>
              <w:right w:w="108" w:type="dxa"/>
            </w:tcMar>
            <w:vAlign w:val="center"/>
          </w:tcPr>
          <w:p w14:paraId="6B818470"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138,9</w:t>
            </w:r>
          </w:p>
        </w:tc>
        <w:tc>
          <w:tcPr>
            <w:tcW w:w="851" w:type="dxa"/>
            <w:tcBorders>
              <w:top w:val="single" w:sz="4" w:space="0" w:color="FFFFFF" w:themeColor="background1"/>
            </w:tcBorders>
            <w:shd w:val="clear" w:color="auto" w:fill="auto"/>
            <w:tcMar>
              <w:top w:w="0" w:type="dxa"/>
              <w:left w:w="108" w:type="dxa"/>
              <w:bottom w:w="0" w:type="dxa"/>
              <w:right w:w="108" w:type="dxa"/>
            </w:tcMar>
            <w:vAlign w:val="center"/>
          </w:tcPr>
          <w:p w14:paraId="62C2AC41"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144,9</w:t>
            </w:r>
          </w:p>
        </w:tc>
        <w:tc>
          <w:tcPr>
            <w:tcW w:w="850"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61572549"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150,3</w:t>
            </w:r>
          </w:p>
        </w:tc>
      </w:tr>
      <w:tr w:rsidR="00445AD9" w:rsidRPr="00A53C1B" w14:paraId="2AF018A1"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991E8EE"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Ostrów Wielkopolski</w:t>
            </w:r>
          </w:p>
        </w:tc>
        <w:tc>
          <w:tcPr>
            <w:tcW w:w="780" w:type="dxa"/>
            <w:shd w:val="clear" w:color="auto" w:fill="FFFFFF" w:themeFill="background1"/>
            <w:vAlign w:val="center"/>
          </w:tcPr>
          <w:p w14:paraId="4DA1CD20"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148,9</w:t>
            </w:r>
          </w:p>
        </w:tc>
        <w:tc>
          <w:tcPr>
            <w:tcW w:w="780" w:type="dxa"/>
            <w:shd w:val="clear" w:color="auto" w:fill="FFFFFF" w:themeFill="background1"/>
            <w:vAlign w:val="center"/>
          </w:tcPr>
          <w:p w14:paraId="53471639"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151,4</w:t>
            </w:r>
          </w:p>
        </w:tc>
        <w:tc>
          <w:tcPr>
            <w:tcW w:w="779" w:type="dxa"/>
            <w:shd w:val="clear" w:color="auto" w:fill="FFFFFF" w:themeFill="background1"/>
            <w:vAlign w:val="center"/>
          </w:tcPr>
          <w:p w14:paraId="692C5B20"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152,2</w:t>
            </w:r>
          </w:p>
        </w:tc>
        <w:tc>
          <w:tcPr>
            <w:tcW w:w="780" w:type="dxa"/>
            <w:shd w:val="clear" w:color="auto" w:fill="FFFFFF" w:themeFill="background1"/>
            <w:vAlign w:val="center"/>
          </w:tcPr>
          <w:p w14:paraId="65B0D355"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152,6</w:t>
            </w:r>
          </w:p>
        </w:tc>
        <w:tc>
          <w:tcPr>
            <w:tcW w:w="780" w:type="dxa"/>
            <w:shd w:val="clear" w:color="auto" w:fill="FFFFFF" w:themeFill="background1"/>
            <w:vAlign w:val="center"/>
          </w:tcPr>
          <w:p w14:paraId="4BA8559F"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152,5</w:t>
            </w:r>
          </w:p>
        </w:tc>
        <w:tc>
          <w:tcPr>
            <w:tcW w:w="920" w:type="dxa"/>
            <w:shd w:val="clear" w:color="auto" w:fill="auto"/>
            <w:tcMar>
              <w:top w:w="0" w:type="dxa"/>
              <w:left w:w="108" w:type="dxa"/>
              <w:bottom w:w="0" w:type="dxa"/>
              <w:right w:w="108" w:type="dxa"/>
            </w:tcMar>
            <w:vAlign w:val="center"/>
          </w:tcPr>
          <w:p w14:paraId="13E98443"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154,6</w:t>
            </w:r>
          </w:p>
        </w:tc>
        <w:tc>
          <w:tcPr>
            <w:tcW w:w="851" w:type="dxa"/>
            <w:shd w:val="clear" w:color="auto" w:fill="auto"/>
            <w:tcMar>
              <w:top w:w="0" w:type="dxa"/>
              <w:left w:w="108" w:type="dxa"/>
              <w:bottom w:w="0" w:type="dxa"/>
              <w:right w:w="108" w:type="dxa"/>
            </w:tcMar>
            <w:vAlign w:val="center"/>
          </w:tcPr>
          <w:p w14:paraId="0083CD78"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162,3</w:t>
            </w:r>
          </w:p>
        </w:tc>
        <w:tc>
          <w:tcPr>
            <w:tcW w:w="850" w:type="dxa"/>
            <w:shd w:val="clear" w:color="auto" w:fill="FFFFFF" w:themeFill="background1"/>
            <w:tcMar>
              <w:top w:w="0" w:type="dxa"/>
              <w:left w:w="108" w:type="dxa"/>
              <w:bottom w:w="0" w:type="dxa"/>
              <w:right w:w="108" w:type="dxa"/>
            </w:tcMar>
            <w:vAlign w:val="center"/>
          </w:tcPr>
          <w:p w14:paraId="5B6E20E0"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169,1</w:t>
            </w:r>
          </w:p>
        </w:tc>
      </w:tr>
      <w:tr w:rsidR="00445AD9" w:rsidRPr="00A53C1B" w14:paraId="24A98A62"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7EDA2F7"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Piotrków Trybunalski</w:t>
            </w:r>
          </w:p>
        </w:tc>
        <w:tc>
          <w:tcPr>
            <w:tcW w:w="780" w:type="dxa"/>
            <w:shd w:val="clear" w:color="auto" w:fill="FFFFFF" w:themeFill="background1"/>
            <w:vAlign w:val="center"/>
          </w:tcPr>
          <w:p w14:paraId="5291CCB3"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119,9</w:t>
            </w:r>
          </w:p>
        </w:tc>
        <w:tc>
          <w:tcPr>
            <w:tcW w:w="780" w:type="dxa"/>
            <w:shd w:val="clear" w:color="auto" w:fill="FFFFFF" w:themeFill="background1"/>
            <w:vAlign w:val="center"/>
          </w:tcPr>
          <w:p w14:paraId="3E66C93E"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122,1</w:t>
            </w:r>
          </w:p>
        </w:tc>
        <w:tc>
          <w:tcPr>
            <w:tcW w:w="779" w:type="dxa"/>
            <w:shd w:val="clear" w:color="auto" w:fill="FFFFFF" w:themeFill="background1"/>
            <w:vAlign w:val="center"/>
          </w:tcPr>
          <w:p w14:paraId="08431DAD"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122,3</w:t>
            </w:r>
          </w:p>
        </w:tc>
        <w:tc>
          <w:tcPr>
            <w:tcW w:w="780" w:type="dxa"/>
            <w:shd w:val="clear" w:color="auto" w:fill="FFFFFF" w:themeFill="background1"/>
            <w:vAlign w:val="center"/>
          </w:tcPr>
          <w:p w14:paraId="11D63AA3"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123,4</w:t>
            </w:r>
          </w:p>
        </w:tc>
        <w:tc>
          <w:tcPr>
            <w:tcW w:w="780" w:type="dxa"/>
            <w:shd w:val="clear" w:color="auto" w:fill="FFFFFF" w:themeFill="background1"/>
            <w:vAlign w:val="center"/>
          </w:tcPr>
          <w:p w14:paraId="629428F3"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124,3</w:t>
            </w:r>
          </w:p>
        </w:tc>
        <w:tc>
          <w:tcPr>
            <w:tcW w:w="920" w:type="dxa"/>
            <w:shd w:val="clear" w:color="auto" w:fill="auto"/>
            <w:tcMar>
              <w:top w:w="0" w:type="dxa"/>
              <w:left w:w="108" w:type="dxa"/>
              <w:bottom w:w="0" w:type="dxa"/>
              <w:right w:w="108" w:type="dxa"/>
            </w:tcMar>
            <w:vAlign w:val="center"/>
          </w:tcPr>
          <w:p w14:paraId="68F3D2C8"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126,1</w:t>
            </w:r>
          </w:p>
        </w:tc>
        <w:tc>
          <w:tcPr>
            <w:tcW w:w="851" w:type="dxa"/>
            <w:shd w:val="clear" w:color="auto" w:fill="auto"/>
            <w:tcMar>
              <w:top w:w="0" w:type="dxa"/>
              <w:left w:w="108" w:type="dxa"/>
              <w:bottom w:w="0" w:type="dxa"/>
              <w:right w:w="108" w:type="dxa"/>
            </w:tcMar>
            <w:vAlign w:val="center"/>
          </w:tcPr>
          <w:p w14:paraId="6CEA410F"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129,8</w:t>
            </w:r>
          </w:p>
        </w:tc>
        <w:tc>
          <w:tcPr>
            <w:tcW w:w="850" w:type="dxa"/>
            <w:shd w:val="clear" w:color="auto" w:fill="FFFFFF" w:themeFill="background1"/>
            <w:tcMar>
              <w:top w:w="0" w:type="dxa"/>
              <w:left w:w="108" w:type="dxa"/>
              <w:bottom w:w="0" w:type="dxa"/>
              <w:right w:w="108" w:type="dxa"/>
            </w:tcMar>
            <w:vAlign w:val="center"/>
          </w:tcPr>
          <w:p w14:paraId="71CEC6B2"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135,6</w:t>
            </w:r>
          </w:p>
        </w:tc>
      </w:tr>
      <w:tr w:rsidR="00445AD9" w:rsidRPr="00A53C1B" w14:paraId="78D4992B"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72EA4DA"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Stalowa Wola</w:t>
            </w:r>
          </w:p>
        </w:tc>
        <w:tc>
          <w:tcPr>
            <w:tcW w:w="780" w:type="dxa"/>
            <w:shd w:val="clear" w:color="auto" w:fill="FFFFFF" w:themeFill="background1"/>
            <w:vAlign w:val="center"/>
          </w:tcPr>
          <w:p w14:paraId="7376EB1A"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107,2</w:t>
            </w:r>
          </w:p>
        </w:tc>
        <w:tc>
          <w:tcPr>
            <w:tcW w:w="780" w:type="dxa"/>
            <w:shd w:val="clear" w:color="auto" w:fill="FFFFFF" w:themeFill="background1"/>
            <w:vAlign w:val="center"/>
          </w:tcPr>
          <w:p w14:paraId="34262F38"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108,7</w:t>
            </w:r>
          </w:p>
        </w:tc>
        <w:tc>
          <w:tcPr>
            <w:tcW w:w="779" w:type="dxa"/>
            <w:shd w:val="clear" w:color="auto" w:fill="FFFFFF" w:themeFill="background1"/>
            <w:vAlign w:val="center"/>
          </w:tcPr>
          <w:p w14:paraId="37EE4B0A"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110,9</w:t>
            </w:r>
          </w:p>
        </w:tc>
        <w:tc>
          <w:tcPr>
            <w:tcW w:w="780" w:type="dxa"/>
            <w:shd w:val="clear" w:color="auto" w:fill="FFFFFF" w:themeFill="background1"/>
            <w:vAlign w:val="center"/>
          </w:tcPr>
          <w:p w14:paraId="4BC1945A"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111,9</w:t>
            </w:r>
          </w:p>
        </w:tc>
        <w:tc>
          <w:tcPr>
            <w:tcW w:w="780" w:type="dxa"/>
            <w:shd w:val="clear" w:color="auto" w:fill="FFFFFF" w:themeFill="background1"/>
            <w:vAlign w:val="center"/>
          </w:tcPr>
          <w:p w14:paraId="5C6512BE"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112,8</w:t>
            </w:r>
          </w:p>
        </w:tc>
        <w:tc>
          <w:tcPr>
            <w:tcW w:w="920" w:type="dxa"/>
            <w:shd w:val="clear" w:color="auto" w:fill="auto"/>
            <w:tcMar>
              <w:top w:w="0" w:type="dxa"/>
              <w:left w:w="108" w:type="dxa"/>
              <w:bottom w:w="0" w:type="dxa"/>
              <w:right w:w="108" w:type="dxa"/>
            </w:tcMar>
            <w:vAlign w:val="center"/>
          </w:tcPr>
          <w:p w14:paraId="2C8CD8E5"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113,6</w:t>
            </w:r>
          </w:p>
        </w:tc>
        <w:tc>
          <w:tcPr>
            <w:tcW w:w="851" w:type="dxa"/>
            <w:shd w:val="clear" w:color="auto" w:fill="auto"/>
            <w:tcMar>
              <w:top w:w="0" w:type="dxa"/>
              <w:left w:w="108" w:type="dxa"/>
              <w:bottom w:w="0" w:type="dxa"/>
              <w:right w:w="108" w:type="dxa"/>
            </w:tcMar>
            <w:vAlign w:val="center"/>
          </w:tcPr>
          <w:p w14:paraId="326982D0"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117,4</w:t>
            </w:r>
          </w:p>
        </w:tc>
        <w:tc>
          <w:tcPr>
            <w:tcW w:w="850" w:type="dxa"/>
            <w:shd w:val="clear" w:color="auto" w:fill="FFFFFF" w:themeFill="background1"/>
            <w:tcMar>
              <w:top w:w="0" w:type="dxa"/>
              <w:left w:w="108" w:type="dxa"/>
              <w:bottom w:w="0" w:type="dxa"/>
              <w:right w:w="108" w:type="dxa"/>
            </w:tcMar>
            <w:vAlign w:val="center"/>
          </w:tcPr>
          <w:p w14:paraId="14CC3331"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122,7</w:t>
            </w:r>
          </w:p>
        </w:tc>
      </w:tr>
      <w:tr w:rsidR="00445AD9" w:rsidRPr="00A53C1B" w14:paraId="1502771F"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F04F392"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Tczew</w:t>
            </w:r>
          </w:p>
        </w:tc>
        <w:tc>
          <w:tcPr>
            <w:tcW w:w="780" w:type="dxa"/>
            <w:shd w:val="clear" w:color="auto" w:fill="FFFFFF" w:themeFill="background1"/>
            <w:vAlign w:val="center"/>
          </w:tcPr>
          <w:p w14:paraId="4C00DFB6"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106,7</w:t>
            </w:r>
          </w:p>
        </w:tc>
        <w:tc>
          <w:tcPr>
            <w:tcW w:w="780" w:type="dxa"/>
            <w:shd w:val="clear" w:color="auto" w:fill="FFFFFF" w:themeFill="background1"/>
            <w:vAlign w:val="center"/>
          </w:tcPr>
          <w:p w14:paraId="58932162"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108,5</w:t>
            </w:r>
          </w:p>
        </w:tc>
        <w:tc>
          <w:tcPr>
            <w:tcW w:w="779" w:type="dxa"/>
            <w:shd w:val="clear" w:color="auto" w:fill="FFFFFF" w:themeFill="background1"/>
            <w:vAlign w:val="center"/>
          </w:tcPr>
          <w:p w14:paraId="1F748565"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110,9</w:t>
            </w:r>
          </w:p>
        </w:tc>
        <w:tc>
          <w:tcPr>
            <w:tcW w:w="780" w:type="dxa"/>
            <w:shd w:val="clear" w:color="auto" w:fill="FFFFFF" w:themeFill="background1"/>
            <w:vAlign w:val="center"/>
          </w:tcPr>
          <w:p w14:paraId="542E3088"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114,5</w:t>
            </w:r>
          </w:p>
        </w:tc>
        <w:tc>
          <w:tcPr>
            <w:tcW w:w="780" w:type="dxa"/>
            <w:shd w:val="clear" w:color="auto" w:fill="FFFFFF" w:themeFill="background1"/>
            <w:vAlign w:val="center"/>
          </w:tcPr>
          <w:p w14:paraId="0B08BE21"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114,4</w:t>
            </w:r>
          </w:p>
        </w:tc>
        <w:tc>
          <w:tcPr>
            <w:tcW w:w="920" w:type="dxa"/>
            <w:shd w:val="clear" w:color="auto" w:fill="auto"/>
            <w:tcMar>
              <w:top w:w="0" w:type="dxa"/>
              <w:left w:w="108" w:type="dxa"/>
              <w:bottom w:w="0" w:type="dxa"/>
              <w:right w:w="108" w:type="dxa"/>
            </w:tcMar>
            <w:vAlign w:val="center"/>
          </w:tcPr>
          <w:p w14:paraId="6972C0F7"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114,5</w:t>
            </w:r>
          </w:p>
        </w:tc>
        <w:tc>
          <w:tcPr>
            <w:tcW w:w="851" w:type="dxa"/>
            <w:shd w:val="clear" w:color="auto" w:fill="auto"/>
            <w:tcMar>
              <w:top w:w="0" w:type="dxa"/>
              <w:left w:w="108" w:type="dxa"/>
              <w:bottom w:w="0" w:type="dxa"/>
              <w:right w:w="108" w:type="dxa"/>
            </w:tcMar>
            <w:vAlign w:val="center"/>
          </w:tcPr>
          <w:p w14:paraId="7261C0C8"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119,1</w:t>
            </w:r>
          </w:p>
        </w:tc>
        <w:tc>
          <w:tcPr>
            <w:tcW w:w="850" w:type="dxa"/>
            <w:shd w:val="clear" w:color="auto" w:fill="FFFFFF" w:themeFill="background1"/>
            <w:tcMar>
              <w:top w:w="0" w:type="dxa"/>
              <w:left w:w="108" w:type="dxa"/>
              <w:bottom w:w="0" w:type="dxa"/>
              <w:right w:w="108" w:type="dxa"/>
            </w:tcMar>
            <w:vAlign w:val="center"/>
          </w:tcPr>
          <w:p w14:paraId="2B2DBEEE"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color w:val="000000"/>
                <w:sz w:val="22"/>
              </w:rPr>
              <w:t>122,6</w:t>
            </w:r>
          </w:p>
        </w:tc>
      </w:tr>
      <w:tr w:rsidR="00445AD9" w:rsidRPr="00A53C1B" w14:paraId="595419D8"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AA09EC1"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Tomaszów Mazowiecki</w:t>
            </w:r>
          </w:p>
        </w:tc>
        <w:tc>
          <w:tcPr>
            <w:tcW w:w="780" w:type="dxa"/>
            <w:shd w:val="clear" w:color="auto" w:fill="FFFFFF" w:themeFill="background1"/>
            <w:vAlign w:val="center"/>
          </w:tcPr>
          <w:p w14:paraId="1EF71853"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104,5</w:t>
            </w:r>
          </w:p>
        </w:tc>
        <w:tc>
          <w:tcPr>
            <w:tcW w:w="780" w:type="dxa"/>
            <w:shd w:val="clear" w:color="auto" w:fill="FFFFFF" w:themeFill="background1"/>
            <w:vAlign w:val="center"/>
          </w:tcPr>
          <w:p w14:paraId="086CE333"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106,5</w:t>
            </w:r>
          </w:p>
        </w:tc>
        <w:tc>
          <w:tcPr>
            <w:tcW w:w="779" w:type="dxa"/>
            <w:shd w:val="clear" w:color="auto" w:fill="FFFFFF" w:themeFill="background1"/>
            <w:vAlign w:val="center"/>
          </w:tcPr>
          <w:p w14:paraId="5454D419"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105,8</w:t>
            </w:r>
          </w:p>
        </w:tc>
        <w:tc>
          <w:tcPr>
            <w:tcW w:w="780" w:type="dxa"/>
            <w:shd w:val="clear" w:color="auto" w:fill="FFFFFF" w:themeFill="background1"/>
            <w:vAlign w:val="center"/>
          </w:tcPr>
          <w:p w14:paraId="5559A23D"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106,6</w:t>
            </w:r>
          </w:p>
        </w:tc>
        <w:tc>
          <w:tcPr>
            <w:tcW w:w="780" w:type="dxa"/>
            <w:shd w:val="clear" w:color="auto" w:fill="FFFFFF" w:themeFill="background1"/>
            <w:vAlign w:val="center"/>
          </w:tcPr>
          <w:p w14:paraId="6AB1F239"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106,3</w:t>
            </w:r>
          </w:p>
        </w:tc>
        <w:tc>
          <w:tcPr>
            <w:tcW w:w="920" w:type="dxa"/>
            <w:shd w:val="clear" w:color="auto" w:fill="auto"/>
            <w:tcMar>
              <w:top w:w="0" w:type="dxa"/>
              <w:left w:w="108" w:type="dxa"/>
              <w:bottom w:w="0" w:type="dxa"/>
              <w:right w:w="108" w:type="dxa"/>
            </w:tcMar>
            <w:vAlign w:val="center"/>
          </w:tcPr>
          <w:p w14:paraId="47A65C68"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107,7</w:t>
            </w:r>
          </w:p>
        </w:tc>
        <w:tc>
          <w:tcPr>
            <w:tcW w:w="851" w:type="dxa"/>
            <w:shd w:val="clear" w:color="auto" w:fill="auto"/>
            <w:tcMar>
              <w:top w:w="0" w:type="dxa"/>
              <w:left w:w="108" w:type="dxa"/>
              <w:bottom w:w="0" w:type="dxa"/>
              <w:right w:w="108" w:type="dxa"/>
            </w:tcMar>
            <w:vAlign w:val="center"/>
          </w:tcPr>
          <w:p w14:paraId="5433EA9B"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111,6</w:t>
            </w:r>
          </w:p>
        </w:tc>
        <w:tc>
          <w:tcPr>
            <w:tcW w:w="850" w:type="dxa"/>
            <w:shd w:val="clear" w:color="auto" w:fill="FFFFFF" w:themeFill="background1"/>
            <w:tcMar>
              <w:top w:w="0" w:type="dxa"/>
              <w:left w:w="108" w:type="dxa"/>
              <w:bottom w:w="0" w:type="dxa"/>
              <w:right w:w="108" w:type="dxa"/>
            </w:tcMar>
            <w:vAlign w:val="center"/>
          </w:tcPr>
          <w:p w14:paraId="66BC1A91" w14:textId="77777777" w:rsidR="00445AD9" w:rsidRPr="00E70694" w:rsidRDefault="00445AD9" w:rsidP="00F10E5D">
            <w:pPr>
              <w:pStyle w:val="Akapitzlist"/>
              <w:spacing w:line="240" w:lineRule="auto"/>
              <w:ind w:left="0"/>
              <w:jc w:val="center"/>
              <w:rPr>
                <w:rFonts w:ascii="Times New Roman" w:hAnsi="Times New Roman" w:cs="Times New Roman"/>
                <w:sz w:val="20"/>
                <w:szCs w:val="20"/>
                <w:lang w:val="pl-PL"/>
              </w:rPr>
            </w:pPr>
            <w:r>
              <w:rPr>
                <w:rFonts w:ascii="Calibri" w:hAnsi="Calibri" w:cs="Calibri"/>
                <w:b/>
                <w:bCs/>
                <w:color w:val="FF0000"/>
                <w:sz w:val="22"/>
              </w:rPr>
              <w:t>114,7</w:t>
            </w:r>
          </w:p>
        </w:tc>
      </w:tr>
    </w:tbl>
    <w:p w14:paraId="0A706643" w14:textId="77777777" w:rsidR="00445AD9" w:rsidRPr="00A53C1B" w:rsidRDefault="00445AD9" w:rsidP="00445AD9">
      <w:pPr>
        <w:spacing w:line="240" w:lineRule="auto"/>
        <w:rPr>
          <w:i/>
          <w:iCs/>
          <w:sz w:val="20"/>
          <w:szCs w:val="18"/>
          <w:lang w:val="pl-PL"/>
        </w:rPr>
      </w:pPr>
      <w:r w:rsidRPr="00A53C1B">
        <w:rPr>
          <w:i/>
          <w:iCs/>
          <w:sz w:val="20"/>
          <w:szCs w:val="18"/>
          <w:lang w:val="pl-PL"/>
        </w:rPr>
        <w:t xml:space="preserve">Źródło: Opracowanie własne na podstawie danych </w:t>
      </w:r>
      <w:r>
        <w:rPr>
          <w:i/>
          <w:iCs/>
          <w:sz w:val="20"/>
          <w:szCs w:val="18"/>
          <w:lang w:val="pl-PL"/>
        </w:rPr>
        <w:t>BDL</w:t>
      </w:r>
    </w:p>
    <w:p w14:paraId="150FD64F" w14:textId="77777777" w:rsidR="00445AD9" w:rsidRDefault="00445AD9" w:rsidP="00445AD9">
      <w:pPr>
        <w:rPr>
          <w:b/>
          <w:bCs/>
          <w:lang w:val="pl-PL"/>
        </w:rPr>
      </w:pPr>
    </w:p>
    <w:p w14:paraId="1B9D507F" w14:textId="77777777" w:rsidR="00445AD9" w:rsidRDefault="00445AD9" w:rsidP="00445AD9">
      <w:pPr>
        <w:rPr>
          <w:lang w:val="pl-PL"/>
        </w:rPr>
      </w:pPr>
      <w:r w:rsidRPr="00A53C1B">
        <w:rPr>
          <w:noProof/>
          <w:lang w:val="pl-PL"/>
        </w:rPr>
        <mc:AlternateContent>
          <mc:Choice Requires="wps">
            <w:drawing>
              <wp:anchor distT="0" distB="0" distL="114300" distR="114300" simplePos="0" relativeHeight="251780096" behindDoc="0" locked="0" layoutInCell="1" allowOverlap="1" wp14:anchorId="1A77E459" wp14:editId="047FFD5B">
                <wp:simplePos x="0" y="0"/>
                <wp:positionH relativeFrom="margin">
                  <wp:align>left</wp:align>
                </wp:positionH>
                <wp:positionV relativeFrom="paragraph">
                  <wp:posOffset>46672</wp:posOffset>
                </wp:positionV>
                <wp:extent cx="5866130" cy="12065"/>
                <wp:effectExtent l="0" t="0" r="20320" b="26035"/>
                <wp:wrapNone/>
                <wp:docPr id="233"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A13CF86" id="Łącznik prosty 66" o:spid="_x0000_s1026" style="position:absolute;flip:y;z-index:251780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65pt" to="461.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" strokecolor="red" strokeweight="1.5pt">
                <v:stroke joinstyle="miter"/>
                <o:lock v:ext="edit" shapetype="f"/>
                <w10:wrap anchorx="margin"/>
              </v:line>
            </w:pict>
          </mc:Fallback>
        </mc:AlternateContent>
      </w:r>
      <w:r>
        <w:rPr>
          <w:b/>
          <w:bCs/>
          <w:lang w:val="pl-PL"/>
        </w:rPr>
        <w:t xml:space="preserve">Tomaszów Mazowiecki notuje niskie strumienie z tytułu udziałów w podatku CIT, co może wskazywać na niską aktywność gospodarczą. </w:t>
      </w:r>
    </w:p>
    <w:p w14:paraId="7D25C9A9" w14:textId="77777777" w:rsidR="00445AD9" w:rsidRPr="00F07363" w:rsidRDefault="00445AD9" w:rsidP="00445AD9">
      <w:pPr>
        <w:rPr>
          <w:rFonts w:asciiTheme="majorHAnsi" w:hAnsiTheme="majorHAnsi" w:cstheme="majorHAnsi"/>
          <w:b/>
          <w:bCs/>
          <w:lang w:val="pl-PL"/>
        </w:rPr>
      </w:pPr>
      <w:r w:rsidRPr="00A53C1B">
        <w:rPr>
          <w:noProof/>
          <w:lang w:val="pl-PL"/>
        </w:rPr>
        <mc:AlternateContent>
          <mc:Choice Requires="wps">
            <w:drawing>
              <wp:anchor distT="0" distB="0" distL="114300" distR="114300" simplePos="0" relativeHeight="251781120" behindDoc="0" locked="0" layoutInCell="1" allowOverlap="1" wp14:anchorId="3D27496D" wp14:editId="2738AB5F">
                <wp:simplePos x="0" y="0"/>
                <wp:positionH relativeFrom="margin">
                  <wp:posOffset>0</wp:posOffset>
                </wp:positionH>
                <wp:positionV relativeFrom="paragraph">
                  <wp:posOffset>-635</wp:posOffset>
                </wp:positionV>
                <wp:extent cx="5866130" cy="12065"/>
                <wp:effectExtent l="0" t="0" r="20320" b="26035"/>
                <wp:wrapNone/>
                <wp:docPr id="234"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A96B453" id="Łącznik prosty 66" o:spid="_x0000_s1026" style="position:absolute;flip:y;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5pt" to="46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" strokecolor="red" strokeweight="1.5pt">
                <v:stroke joinstyle="miter"/>
                <o:lock v:ext="edit" shapetype="f"/>
                <w10:wrap anchorx="margin"/>
              </v:line>
            </w:pict>
          </mc:Fallback>
        </mc:AlternateContent>
      </w:r>
    </w:p>
    <w:p w14:paraId="2DB65B12" w14:textId="7C01CF69" w:rsidR="00445AD9" w:rsidRDefault="00445AD9" w:rsidP="00445AD9">
      <w:pPr>
        <w:rPr>
          <w:lang w:val="pl-PL"/>
        </w:rPr>
      </w:pPr>
      <w:r>
        <w:rPr>
          <w:lang w:val="pl-PL"/>
        </w:rPr>
        <w:t>Warto przyjrzeć się także dochodom od osób fizycznych z podatku od nieruchomości, rolnego i leśnego przypadającego na 1000 osób w wieku produkcyjnym. To wskazuje pośrednio na wielkość zakumulowanego majątku mieszkańców. W przypadku Tomaszowa Mazowieckiego sytuacja może być uznana za przeciętną. Miasto odstaje znacznie od Stalowej Woli, nieco od Ostrowa Wielkopolskiego i Piotrkowa Trybunalskiego, ale jest w znacznie lepszej sytuacji od Tczewa (</w:t>
      </w:r>
      <w:r>
        <w:rPr>
          <w:lang w:val="pl-PL"/>
        </w:rPr>
        <w:fldChar w:fldCharType="begin"/>
      </w:r>
      <w:r>
        <w:rPr>
          <w:lang w:val="pl-PL"/>
        </w:rPr>
        <w:instrText xml:space="preserve"> REF _Ref85381187 \h </w:instrText>
      </w:r>
      <w:r>
        <w:rPr>
          <w:lang w:val="pl-PL"/>
        </w:rPr>
      </w:r>
      <w:r>
        <w:rPr>
          <w:lang w:val="pl-PL"/>
        </w:rPr>
        <w:fldChar w:fldCharType="separate"/>
      </w:r>
      <w:r w:rsidR="0045408F">
        <w:t xml:space="preserve">Tabela </w:t>
      </w:r>
      <w:r w:rsidR="0045408F">
        <w:rPr>
          <w:noProof/>
        </w:rPr>
        <w:t>2</w:t>
      </w:r>
      <w:r w:rsidR="0045408F">
        <w:t>.</w:t>
      </w:r>
      <w:r w:rsidR="0045408F">
        <w:rPr>
          <w:noProof/>
        </w:rPr>
        <w:t>64</w:t>
      </w:r>
      <w:r>
        <w:rPr>
          <w:lang w:val="pl-PL"/>
        </w:rPr>
        <w:fldChar w:fldCharType="end"/>
      </w:r>
      <w:r>
        <w:rPr>
          <w:lang w:val="pl-PL"/>
        </w:rPr>
        <w:t xml:space="preserve">). </w:t>
      </w:r>
    </w:p>
    <w:p w14:paraId="47D092FC" w14:textId="77777777" w:rsidR="00445AD9" w:rsidRPr="0022568A" w:rsidRDefault="00445AD9" w:rsidP="00445AD9">
      <w:pPr>
        <w:spacing w:line="240" w:lineRule="auto"/>
        <w:rPr>
          <w:sz w:val="22"/>
          <w:szCs w:val="20"/>
          <w:lang w:val="pl-PL"/>
        </w:rPr>
      </w:pPr>
    </w:p>
    <w:p w14:paraId="27A3B865" w14:textId="2A91F769" w:rsidR="00445AD9" w:rsidRDefault="00445AD9" w:rsidP="00445AD9">
      <w:pPr>
        <w:pStyle w:val="Tabela"/>
      </w:pPr>
      <w:bookmarkStart w:id="265" w:name="_Ref85381187"/>
      <w:bookmarkStart w:id="266" w:name="_Toc85396280"/>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64</w:t>
      </w:r>
      <w:r w:rsidR="009D285A">
        <w:rPr>
          <w:noProof/>
        </w:rPr>
        <w:fldChar w:fldCharType="end"/>
      </w:r>
      <w:bookmarkEnd w:id="265"/>
      <w:r>
        <w:t xml:space="preserve"> </w:t>
      </w:r>
      <w:r w:rsidRPr="00522F14">
        <w:t>Dochody od osób fizycznych z podatku od nieruchomości, rolnego i leśnego przypadające na 1000 osób w wieku produkcyjnym</w:t>
      </w:r>
      <w:bookmarkEnd w:id="266"/>
    </w:p>
    <w:tbl>
      <w:tblPr>
        <w:tblW w:w="10277"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851"/>
        <w:gridCol w:w="780"/>
        <w:gridCol w:w="780"/>
        <w:gridCol w:w="779"/>
        <w:gridCol w:w="780"/>
        <w:gridCol w:w="780"/>
        <w:gridCol w:w="1062"/>
        <w:gridCol w:w="992"/>
        <w:gridCol w:w="992"/>
        <w:gridCol w:w="780"/>
      </w:tblGrid>
      <w:tr w:rsidR="00445AD9" w:rsidRPr="00A53C1B" w14:paraId="36EC762C" w14:textId="77777777" w:rsidTr="00F10E5D">
        <w:trPr>
          <w:trHeight w:val="463"/>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EE5D547" w14:textId="77777777" w:rsidR="00445AD9" w:rsidRPr="00A53C1B" w:rsidRDefault="00445AD9" w:rsidP="00F10E5D">
            <w:pPr>
              <w:pStyle w:val="Akapitzlist"/>
              <w:spacing w:line="240" w:lineRule="auto"/>
              <w:ind w:left="0"/>
              <w:jc w:val="center"/>
              <w:rPr>
                <w:b/>
                <w:lang w:val="pl-PL"/>
              </w:rPr>
            </w:pPr>
            <w:r w:rsidRPr="00A53C1B">
              <w:rPr>
                <w:b/>
                <w:sz w:val="22"/>
                <w:lang w:val="pl-PL"/>
              </w:rPr>
              <w:t>Gmina</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233F5C8" w14:textId="77777777" w:rsidR="00445AD9" w:rsidRPr="00A53C1B" w:rsidRDefault="00445AD9" w:rsidP="00F10E5D">
            <w:pPr>
              <w:pStyle w:val="Akapitzlist"/>
              <w:spacing w:line="240" w:lineRule="auto"/>
              <w:ind w:left="0"/>
              <w:jc w:val="center"/>
              <w:rPr>
                <w:b/>
                <w:lang w:val="pl-PL"/>
              </w:rPr>
            </w:pPr>
            <w:r w:rsidRPr="00A53C1B">
              <w:rPr>
                <w:b/>
                <w:sz w:val="22"/>
                <w:lang w:val="pl-PL"/>
              </w:rPr>
              <w:t>2011</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E68F68F" w14:textId="77777777" w:rsidR="00445AD9" w:rsidRPr="00A53C1B" w:rsidRDefault="00445AD9" w:rsidP="00F10E5D">
            <w:pPr>
              <w:pStyle w:val="Akapitzlist"/>
              <w:spacing w:line="240" w:lineRule="auto"/>
              <w:ind w:left="0"/>
              <w:jc w:val="center"/>
              <w:rPr>
                <w:b/>
                <w:lang w:val="pl-PL"/>
              </w:rPr>
            </w:pPr>
            <w:r w:rsidRPr="00A53C1B">
              <w:rPr>
                <w:b/>
                <w:sz w:val="22"/>
                <w:lang w:val="pl-PL"/>
              </w:rPr>
              <w:t>2012</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BC7C449" w14:textId="77777777" w:rsidR="00445AD9" w:rsidRPr="00A53C1B" w:rsidRDefault="00445AD9" w:rsidP="00F10E5D">
            <w:pPr>
              <w:pStyle w:val="Akapitzlist"/>
              <w:spacing w:line="240" w:lineRule="auto"/>
              <w:ind w:left="0"/>
              <w:jc w:val="center"/>
              <w:rPr>
                <w:b/>
                <w:lang w:val="pl-PL"/>
              </w:rPr>
            </w:pPr>
            <w:r w:rsidRPr="00A53C1B">
              <w:rPr>
                <w:b/>
                <w:sz w:val="22"/>
                <w:lang w:val="pl-PL"/>
              </w:rPr>
              <w:t>2013</w:t>
            </w:r>
          </w:p>
        </w:tc>
        <w:tc>
          <w:tcPr>
            <w:tcW w:w="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9C1F391" w14:textId="77777777" w:rsidR="00445AD9" w:rsidRPr="00A53C1B" w:rsidRDefault="00445AD9" w:rsidP="00F10E5D">
            <w:pPr>
              <w:pStyle w:val="Akapitzlist"/>
              <w:spacing w:line="240" w:lineRule="auto"/>
              <w:ind w:left="0"/>
              <w:jc w:val="center"/>
              <w:rPr>
                <w:b/>
                <w:lang w:val="pl-PL"/>
              </w:rPr>
            </w:pPr>
            <w:r w:rsidRPr="00A53C1B">
              <w:rPr>
                <w:b/>
                <w:sz w:val="22"/>
                <w:lang w:val="pl-PL"/>
              </w:rPr>
              <w:t>2014</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0A9F3B9" w14:textId="77777777" w:rsidR="00445AD9" w:rsidRPr="00A53C1B" w:rsidRDefault="00445AD9" w:rsidP="00F10E5D">
            <w:pPr>
              <w:pStyle w:val="Akapitzlist"/>
              <w:spacing w:line="240" w:lineRule="auto"/>
              <w:ind w:left="0"/>
              <w:jc w:val="center"/>
              <w:rPr>
                <w:b/>
                <w:lang w:val="pl-PL"/>
              </w:rPr>
            </w:pPr>
            <w:r w:rsidRPr="00A53C1B">
              <w:rPr>
                <w:b/>
                <w:sz w:val="22"/>
                <w:lang w:val="pl-PL"/>
              </w:rPr>
              <w:t>2015</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2F79EDB" w14:textId="77777777" w:rsidR="00445AD9" w:rsidRPr="00A53C1B" w:rsidRDefault="00445AD9" w:rsidP="00F10E5D">
            <w:pPr>
              <w:pStyle w:val="Akapitzlist"/>
              <w:spacing w:line="240" w:lineRule="auto"/>
              <w:ind w:left="0"/>
              <w:jc w:val="center"/>
              <w:rPr>
                <w:b/>
                <w:lang w:val="pl-PL"/>
              </w:rPr>
            </w:pPr>
            <w:r w:rsidRPr="00A53C1B">
              <w:rPr>
                <w:b/>
                <w:sz w:val="22"/>
                <w:lang w:val="pl-PL"/>
              </w:rPr>
              <w:t>2016</w:t>
            </w:r>
          </w:p>
        </w:tc>
        <w:tc>
          <w:tcPr>
            <w:tcW w:w="10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095F633" w14:textId="77777777" w:rsidR="00445AD9" w:rsidRPr="00A53C1B" w:rsidRDefault="00445AD9" w:rsidP="00F10E5D">
            <w:pPr>
              <w:pStyle w:val="Akapitzlist"/>
              <w:spacing w:line="240" w:lineRule="auto"/>
              <w:ind w:left="0"/>
              <w:jc w:val="center"/>
              <w:rPr>
                <w:b/>
                <w:lang w:val="pl-PL"/>
              </w:rPr>
            </w:pPr>
            <w:r w:rsidRPr="00A53C1B">
              <w:rPr>
                <w:b/>
                <w:sz w:val="22"/>
                <w:lang w:val="pl-PL"/>
              </w:rPr>
              <w:t>2017</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5412E22C" w14:textId="77777777" w:rsidR="00445AD9" w:rsidRPr="00A53C1B" w:rsidRDefault="00445AD9" w:rsidP="00F10E5D">
            <w:pPr>
              <w:pStyle w:val="Akapitzlist"/>
              <w:spacing w:line="240" w:lineRule="auto"/>
              <w:ind w:left="0"/>
              <w:jc w:val="center"/>
              <w:rPr>
                <w:b/>
                <w:lang w:val="pl-PL"/>
              </w:rPr>
            </w:pPr>
            <w:r w:rsidRPr="00A53C1B">
              <w:rPr>
                <w:b/>
                <w:sz w:val="22"/>
                <w:lang w:val="pl-PL"/>
              </w:rPr>
              <w:t>2018</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737B99D5" w14:textId="77777777" w:rsidR="00445AD9" w:rsidRPr="00A53C1B" w:rsidRDefault="00445AD9" w:rsidP="00F10E5D">
            <w:pPr>
              <w:pStyle w:val="Akapitzlist"/>
              <w:spacing w:line="240" w:lineRule="auto"/>
              <w:ind w:left="0"/>
              <w:jc w:val="center"/>
              <w:rPr>
                <w:b/>
                <w:lang w:val="pl-PL"/>
              </w:rPr>
            </w:pPr>
            <w:r w:rsidRPr="00A53C1B">
              <w:rPr>
                <w:b/>
                <w:sz w:val="22"/>
                <w:lang w:val="pl-PL"/>
              </w:rPr>
              <w:t>2019</w:t>
            </w:r>
          </w:p>
        </w:tc>
        <w:tc>
          <w:tcPr>
            <w:tcW w:w="7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67C97723" w14:textId="77777777" w:rsidR="00445AD9" w:rsidRPr="00A53C1B" w:rsidRDefault="00445AD9" w:rsidP="00F10E5D">
            <w:pPr>
              <w:spacing w:line="240" w:lineRule="auto"/>
              <w:jc w:val="center"/>
              <w:rPr>
                <w:b/>
                <w:lang w:val="pl-PL"/>
              </w:rPr>
            </w:pPr>
            <w:r w:rsidRPr="00A53C1B">
              <w:rPr>
                <w:b/>
                <w:sz w:val="22"/>
                <w:lang w:val="pl-PL"/>
              </w:rPr>
              <w:t>2020</w:t>
            </w:r>
          </w:p>
        </w:tc>
      </w:tr>
      <w:tr w:rsidR="00445AD9" w:rsidRPr="00A53C1B" w14:paraId="20B11EF1"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287E4483"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Ostrowiec Świętokrzyski</w:t>
            </w:r>
          </w:p>
        </w:tc>
        <w:tc>
          <w:tcPr>
            <w:tcW w:w="851"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0F1716DB"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765 643</w:t>
            </w:r>
          </w:p>
        </w:tc>
        <w:tc>
          <w:tcPr>
            <w:tcW w:w="780" w:type="dxa"/>
            <w:tcBorders>
              <w:top w:val="single" w:sz="4" w:space="0" w:color="FFFFFF" w:themeColor="background1"/>
            </w:tcBorders>
            <w:shd w:val="clear" w:color="auto" w:fill="FFFFFF" w:themeFill="background1"/>
            <w:vAlign w:val="center"/>
          </w:tcPr>
          <w:p w14:paraId="03D48B0E"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835 660</w:t>
            </w:r>
          </w:p>
        </w:tc>
        <w:tc>
          <w:tcPr>
            <w:tcW w:w="780" w:type="dxa"/>
            <w:tcBorders>
              <w:top w:val="single" w:sz="4" w:space="0" w:color="FFFFFF" w:themeColor="background1"/>
            </w:tcBorders>
            <w:shd w:val="clear" w:color="auto" w:fill="FFFFFF" w:themeFill="background1"/>
            <w:vAlign w:val="center"/>
          </w:tcPr>
          <w:p w14:paraId="0BE7541B"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877 277</w:t>
            </w:r>
          </w:p>
        </w:tc>
        <w:tc>
          <w:tcPr>
            <w:tcW w:w="779" w:type="dxa"/>
            <w:tcBorders>
              <w:top w:val="single" w:sz="4" w:space="0" w:color="FFFFFF" w:themeColor="background1"/>
            </w:tcBorders>
            <w:shd w:val="clear" w:color="auto" w:fill="FFFFFF" w:themeFill="background1"/>
            <w:vAlign w:val="center"/>
          </w:tcPr>
          <w:p w14:paraId="4492563E"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874 397</w:t>
            </w:r>
          </w:p>
        </w:tc>
        <w:tc>
          <w:tcPr>
            <w:tcW w:w="780" w:type="dxa"/>
            <w:tcBorders>
              <w:top w:val="single" w:sz="4" w:space="0" w:color="FFFFFF" w:themeColor="background1"/>
            </w:tcBorders>
            <w:shd w:val="clear" w:color="auto" w:fill="FFFFFF" w:themeFill="background1"/>
            <w:vAlign w:val="center"/>
          </w:tcPr>
          <w:p w14:paraId="3D035879"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1 001 702</w:t>
            </w:r>
          </w:p>
        </w:tc>
        <w:tc>
          <w:tcPr>
            <w:tcW w:w="780" w:type="dxa"/>
            <w:tcBorders>
              <w:top w:val="single" w:sz="4" w:space="0" w:color="FFFFFF" w:themeColor="background1"/>
            </w:tcBorders>
            <w:shd w:val="clear" w:color="auto" w:fill="FFFFFF" w:themeFill="background1"/>
            <w:vAlign w:val="center"/>
          </w:tcPr>
          <w:p w14:paraId="4465EC87"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1 082 932</w:t>
            </w:r>
          </w:p>
        </w:tc>
        <w:tc>
          <w:tcPr>
            <w:tcW w:w="1062" w:type="dxa"/>
            <w:tcBorders>
              <w:top w:val="single" w:sz="4" w:space="0" w:color="FFFFFF" w:themeColor="background1"/>
            </w:tcBorders>
            <w:shd w:val="clear" w:color="auto" w:fill="auto"/>
            <w:tcMar>
              <w:top w:w="0" w:type="dxa"/>
              <w:left w:w="108" w:type="dxa"/>
              <w:bottom w:w="0" w:type="dxa"/>
              <w:right w:w="108" w:type="dxa"/>
            </w:tcMar>
            <w:vAlign w:val="center"/>
          </w:tcPr>
          <w:p w14:paraId="152FD754"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1 087 063</w:t>
            </w:r>
          </w:p>
        </w:tc>
        <w:tc>
          <w:tcPr>
            <w:tcW w:w="992" w:type="dxa"/>
            <w:tcBorders>
              <w:top w:val="single" w:sz="4" w:space="0" w:color="FFFFFF" w:themeColor="background1"/>
            </w:tcBorders>
            <w:shd w:val="clear" w:color="auto" w:fill="auto"/>
            <w:tcMar>
              <w:top w:w="0" w:type="dxa"/>
              <w:left w:w="108" w:type="dxa"/>
              <w:bottom w:w="0" w:type="dxa"/>
              <w:right w:w="108" w:type="dxa"/>
            </w:tcMar>
            <w:vAlign w:val="center"/>
          </w:tcPr>
          <w:p w14:paraId="676474A6"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1 057 072</w:t>
            </w:r>
          </w:p>
        </w:tc>
        <w:tc>
          <w:tcPr>
            <w:tcW w:w="992"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13DBFAEB"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1 195 864</w:t>
            </w:r>
          </w:p>
        </w:tc>
        <w:tc>
          <w:tcPr>
            <w:tcW w:w="780" w:type="dxa"/>
            <w:tcBorders>
              <w:top w:val="single" w:sz="4" w:space="0" w:color="FFFFFF" w:themeColor="background1"/>
            </w:tcBorders>
            <w:shd w:val="clear" w:color="auto" w:fill="auto"/>
            <w:tcMar>
              <w:top w:w="0" w:type="dxa"/>
              <w:left w:w="10" w:type="dxa"/>
              <w:bottom w:w="0" w:type="dxa"/>
              <w:right w:w="10" w:type="dxa"/>
            </w:tcMar>
            <w:vAlign w:val="center"/>
          </w:tcPr>
          <w:p w14:paraId="7935D173" w14:textId="77777777" w:rsidR="00445AD9" w:rsidRPr="00522F14" w:rsidRDefault="00445AD9" w:rsidP="00F10E5D">
            <w:pPr>
              <w:spacing w:line="240" w:lineRule="auto"/>
              <w:jc w:val="center"/>
              <w:rPr>
                <w:rFonts w:ascii="Times New Roman" w:hAnsi="Times New Roman" w:cs="Times New Roman"/>
                <w:sz w:val="18"/>
                <w:szCs w:val="18"/>
                <w:lang w:val="pl-PL"/>
              </w:rPr>
            </w:pPr>
            <w:r w:rsidRPr="00522F14">
              <w:rPr>
                <w:rFonts w:ascii="Calibri" w:hAnsi="Calibri" w:cs="Calibri"/>
                <w:color w:val="000000"/>
                <w:sz w:val="18"/>
                <w:szCs w:val="18"/>
              </w:rPr>
              <w:t>1 160 151</w:t>
            </w:r>
          </w:p>
        </w:tc>
      </w:tr>
      <w:tr w:rsidR="00445AD9" w:rsidRPr="00A53C1B" w14:paraId="15B5C2B5"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5FCC843"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Ostrów Wielkopolski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D9B7B79"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825 473</w:t>
            </w:r>
          </w:p>
        </w:tc>
        <w:tc>
          <w:tcPr>
            <w:tcW w:w="780" w:type="dxa"/>
            <w:shd w:val="clear" w:color="auto" w:fill="FFFFFF" w:themeFill="background1"/>
            <w:vAlign w:val="center"/>
          </w:tcPr>
          <w:p w14:paraId="20DC8F3A"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878 667</w:t>
            </w:r>
          </w:p>
        </w:tc>
        <w:tc>
          <w:tcPr>
            <w:tcW w:w="780" w:type="dxa"/>
            <w:shd w:val="clear" w:color="auto" w:fill="FFFFFF" w:themeFill="background1"/>
            <w:vAlign w:val="center"/>
          </w:tcPr>
          <w:p w14:paraId="486F555F"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945 815</w:t>
            </w:r>
          </w:p>
        </w:tc>
        <w:tc>
          <w:tcPr>
            <w:tcW w:w="779" w:type="dxa"/>
            <w:shd w:val="clear" w:color="auto" w:fill="FFFFFF" w:themeFill="background1"/>
            <w:vAlign w:val="center"/>
          </w:tcPr>
          <w:p w14:paraId="722B0B47"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966 663</w:t>
            </w:r>
          </w:p>
        </w:tc>
        <w:tc>
          <w:tcPr>
            <w:tcW w:w="780" w:type="dxa"/>
            <w:shd w:val="clear" w:color="auto" w:fill="FFFFFF" w:themeFill="background1"/>
            <w:vAlign w:val="center"/>
          </w:tcPr>
          <w:p w14:paraId="785CA6F7"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1 018 347</w:t>
            </w:r>
          </w:p>
        </w:tc>
        <w:tc>
          <w:tcPr>
            <w:tcW w:w="780" w:type="dxa"/>
            <w:shd w:val="clear" w:color="auto" w:fill="FFFFFF" w:themeFill="background1"/>
            <w:vAlign w:val="center"/>
          </w:tcPr>
          <w:p w14:paraId="157E3B75"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1 047 720</w:t>
            </w:r>
          </w:p>
        </w:tc>
        <w:tc>
          <w:tcPr>
            <w:tcW w:w="1062" w:type="dxa"/>
            <w:shd w:val="clear" w:color="auto" w:fill="auto"/>
            <w:tcMar>
              <w:top w:w="0" w:type="dxa"/>
              <w:left w:w="108" w:type="dxa"/>
              <w:bottom w:w="0" w:type="dxa"/>
              <w:right w:w="108" w:type="dxa"/>
            </w:tcMar>
            <w:vAlign w:val="center"/>
          </w:tcPr>
          <w:p w14:paraId="26BBB65F"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1 104 529</w:t>
            </w:r>
          </w:p>
        </w:tc>
        <w:tc>
          <w:tcPr>
            <w:tcW w:w="992" w:type="dxa"/>
            <w:shd w:val="clear" w:color="auto" w:fill="auto"/>
            <w:tcMar>
              <w:top w:w="0" w:type="dxa"/>
              <w:left w:w="108" w:type="dxa"/>
              <w:bottom w:w="0" w:type="dxa"/>
              <w:right w:w="108" w:type="dxa"/>
            </w:tcMar>
            <w:vAlign w:val="center"/>
          </w:tcPr>
          <w:p w14:paraId="0A501D34"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1 122 563</w:t>
            </w:r>
          </w:p>
        </w:tc>
        <w:tc>
          <w:tcPr>
            <w:tcW w:w="992" w:type="dxa"/>
            <w:shd w:val="clear" w:color="auto" w:fill="FFFFFF" w:themeFill="background1"/>
            <w:tcMar>
              <w:top w:w="0" w:type="dxa"/>
              <w:left w:w="108" w:type="dxa"/>
              <w:bottom w:w="0" w:type="dxa"/>
              <w:right w:w="108" w:type="dxa"/>
            </w:tcMar>
            <w:vAlign w:val="center"/>
          </w:tcPr>
          <w:p w14:paraId="3E7CFA54"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1 140 244</w:t>
            </w:r>
          </w:p>
        </w:tc>
        <w:tc>
          <w:tcPr>
            <w:tcW w:w="780" w:type="dxa"/>
            <w:shd w:val="clear" w:color="auto" w:fill="auto"/>
            <w:tcMar>
              <w:top w:w="0" w:type="dxa"/>
              <w:left w:w="10" w:type="dxa"/>
              <w:bottom w:w="0" w:type="dxa"/>
              <w:right w:w="10" w:type="dxa"/>
            </w:tcMar>
            <w:vAlign w:val="center"/>
          </w:tcPr>
          <w:p w14:paraId="5B9C4952" w14:textId="77777777" w:rsidR="00445AD9" w:rsidRPr="00522F14" w:rsidRDefault="00445AD9" w:rsidP="00F10E5D">
            <w:pPr>
              <w:spacing w:line="240" w:lineRule="auto"/>
              <w:jc w:val="center"/>
              <w:rPr>
                <w:rFonts w:ascii="Times New Roman" w:hAnsi="Times New Roman" w:cs="Times New Roman"/>
                <w:sz w:val="18"/>
                <w:szCs w:val="18"/>
                <w:lang w:val="pl-PL"/>
              </w:rPr>
            </w:pPr>
            <w:r w:rsidRPr="00522F14">
              <w:rPr>
                <w:rFonts w:ascii="Calibri" w:hAnsi="Calibri" w:cs="Calibri"/>
                <w:color w:val="000000"/>
                <w:sz w:val="18"/>
                <w:szCs w:val="18"/>
              </w:rPr>
              <w:t>1 241 248</w:t>
            </w:r>
          </w:p>
        </w:tc>
      </w:tr>
      <w:tr w:rsidR="00445AD9" w:rsidRPr="00A53C1B" w14:paraId="64D0890F" w14:textId="77777777" w:rsidTr="00F10E5D">
        <w:trPr>
          <w:trHeight w:val="368"/>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8FB4D27"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Piotrków Trybunalski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BCBC23C"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840 662</w:t>
            </w:r>
          </w:p>
        </w:tc>
        <w:tc>
          <w:tcPr>
            <w:tcW w:w="780" w:type="dxa"/>
            <w:shd w:val="clear" w:color="auto" w:fill="FFFFFF" w:themeFill="background1"/>
            <w:vAlign w:val="center"/>
          </w:tcPr>
          <w:p w14:paraId="32E75562"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886 823</w:t>
            </w:r>
          </w:p>
        </w:tc>
        <w:tc>
          <w:tcPr>
            <w:tcW w:w="780" w:type="dxa"/>
            <w:shd w:val="clear" w:color="auto" w:fill="FFFFFF" w:themeFill="background1"/>
            <w:vAlign w:val="center"/>
          </w:tcPr>
          <w:p w14:paraId="6FC3656B"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888 620</w:t>
            </w:r>
          </w:p>
        </w:tc>
        <w:tc>
          <w:tcPr>
            <w:tcW w:w="779" w:type="dxa"/>
            <w:shd w:val="clear" w:color="auto" w:fill="FFFFFF" w:themeFill="background1"/>
            <w:vAlign w:val="center"/>
          </w:tcPr>
          <w:p w14:paraId="3616AB63"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931 518</w:t>
            </w:r>
          </w:p>
        </w:tc>
        <w:tc>
          <w:tcPr>
            <w:tcW w:w="780" w:type="dxa"/>
            <w:shd w:val="clear" w:color="auto" w:fill="FFFFFF" w:themeFill="background1"/>
            <w:vAlign w:val="center"/>
          </w:tcPr>
          <w:p w14:paraId="1EB9D600"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992 787</w:t>
            </w:r>
          </w:p>
        </w:tc>
        <w:tc>
          <w:tcPr>
            <w:tcW w:w="780" w:type="dxa"/>
            <w:shd w:val="clear" w:color="auto" w:fill="FFFFFF" w:themeFill="background1"/>
            <w:vAlign w:val="center"/>
          </w:tcPr>
          <w:p w14:paraId="5A537A17"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1 010 552</w:t>
            </w:r>
          </w:p>
        </w:tc>
        <w:tc>
          <w:tcPr>
            <w:tcW w:w="1062" w:type="dxa"/>
            <w:shd w:val="clear" w:color="auto" w:fill="auto"/>
            <w:tcMar>
              <w:top w:w="0" w:type="dxa"/>
              <w:left w:w="108" w:type="dxa"/>
              <w:bottom w:w="0" w:type="dxa"/>
              <w:right w:w="108" w:type="dxa"/>
            </w:tcMar>
            <w:vAlign w:val="center"/>
          </w:tcPr>
          <w:p w14:paraId="4F7FB81E"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1 126 320</w:t>
            </w:r>
          </w:p>
        </w:tc>
        <w:tc>
          <w:tcPr>
            <w:tcW w:w="992" w:type="dxa"/>
            <w:shd w:val="clear" w:color="auto" w:fill="auto"/>
            <w:tcMar>
              <w:top w:w="0" w:type="dxa"/>
              <w:left w:w="108" w:type="dxa"/>
              <w:bottom w:w="0" w:type="dxa"/>
              <w:right w:w="108" w:type="dxa"/>
            </w:tcMar>
            <w:vAlign w:val="center"/>
          </w:tcPr>
          <w:p w14:paraId="71C74916"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1 170 002</w:t>
            </w:r>
          </w:p>
        </w:tc>
        <w:tc>
          <w:tcPr>
            <w:tcW w:w="992" w:type="dxa"/>
            <w:shd w:val="clear" w:color="auto" w:fill="FFFFFF" w:themeFill="background1"/>
            <w:tcMar>
              <w:top w:w="0" w:type="dxa"/>
              <w:left w:w="108" w:type="dxa"/>
              <w:bottom w:w="0" w:type="dxa"/>
              <w:right w:w="108" w:type="dxa"/>
            </w:tcMar>
            <w:vAlign w:val="center"/>
          </w:tcPr>
          <w:p w14:paraId="054BCA4E"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1 232 938</w:t>
            </w:r>
          </w:p>
        </w:tc>
        <w:tc>
          <w:tcPr>
            <w:tcW w:w="780" w:type="dxa"/>
            <w:shd w:val="clear" w:color="auto" w:fill="auto"/>
            <w:tcMar>
              <w:top w:w="0" w:type="dxa"/>
              <w:left w:w="10" w:type="dxa"/>
              <w:bottom w:w="0" w:type="dxa"/>
              <w:right w:w="10" w:type="dxa"/>
            </w:tcMar>
            <w:vAlign w:val="center"/>
          </w:tcPr>
          <w:p w14:paraId="479CC8CF" w14:textId="77777777" w:rsidR="00445AD9" w:rsidRPr="00522F14" w:rsidRDefault="00445AD9" w:rsidP="00F10E5D">
            <w:pPr>
              <w:spacing w:line="240" w:lineRule="auto"/>
              <w:jc w:val="center"/>
              <w:rPr>
                <w:rFonts w:ascii="Times New Roman" w:hAnsi="Times New Roman" w:cs="Times New Roman"/>
                <w:sz w:val="18"/>
                <w:szCs w:val="18"/>
                <w:lang w:val="pl-PL"/>
              </w:rPr>
            </w:pPr>
            <w:r w:rsidRPr="00522F14">
              <w:rPr>
                <w:rFonts w:ascii="Calibri" w:hAnsi="Calibri" w:cs="Calibri"/>
                <w:color w:val="000000"/>
                <w:sz w:val="18"/>
                <w:szCs w:val="18"/>
              </w:rPr>
              <w:t>1 281 203</w:t>
            </w:r>
          </w:p>
        </w:tc>
      </w:tr>
      <w:tr w:rsidR="00445AD9" w:rsidRPr="00A53C1B" w14:paraId="705F03FC"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2F26F8D0"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Stalowa Wola</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52420C7"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905 710</w:t>
            </w:r>
          </w:p>
        </w:tc>
        <w:tc>
          <w:tcPr>
            <w:tcW w:w="780" w:type="dxa"/>
            <w:shd w:val="clear" w:color="auto" w:fill="FFFFFF" w:themeFill="background1"/>
            <w:vAlign w:val="center"/>
          </w:tcPr>
          <w:p w14:paraId="560A2445"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930 426</w:t>
            </w:r>
          </w:p>
        </w:tc>
        <w:tc>
          <w:tcPr>
            <w:tcW w:w="780" w:type="dxa"/>
            <w:shd w:val="clear" w:color="auto" w:fill="FFFFFF" w:themeFill="background1"/>
            <w:vAlign w:val="center"/>
          </w:tcPr>
          <w:p w14:paraId="5E1E4AD3"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991 088</w:t>
            </w:r>
          </w:p>
        </w:tc>
        <w:tc>
          <w:tcPr>
            <w:tcW w:w="779" w:type="dxa"/>
            <w:shd w:val="clear" w:color="auto" w:fill="FFFFFF" w:themeFill="background1"/>
            <w:vAlign w:val="center"/>
          </w:tcPr>
          <w:p w14:paraId="4B295FBC"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1 065 535</w:t>
            </w:r>
          </w:p>
        </w:tc>
        <w:tc>
          <w:tcPr>
            <w:tcW w:w="780" w:type="dxa"/>
            <w:shd w:val="clear" w:color="auto" w:fill="FFFFFF" w:themeFill="background1"/>
            <w:vAlign w:val="center"/>
          </w:tcPr>
          <w:p w14:paraId="0D4A9C65"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1 019 449</w:t>
            </w:r>
          </w:p>
        </w:tc>
        <w:tc>
          <w:tcPr>
            <w:tcW w:w="780" w:type="dxa"/>
            <w:shd w:val="clear" w:color="auto" w:fill="FFFFFF" w:themeFill="background1"/>
            <w:vAlign w:val="center"/>
          </w:tcPr>
          <w:p w14:paraId="025E9427"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1 264 672</w:t>
            </w:r>
          </w:p>
        </w:tc>
        <w:tc>
          <w:tcPr>
            <w:tcW w:w="1062" w:type="dxa"/>
            <w:shd w:val="clear" w:color="auto" w:fill="auto"/>
            <w:tcMar>
              <w:top w:w="0" w:type="dxa"/>
              <w:left w:w="108" w:type="dxa"/>
              <w:bottom w:w="0" w:type="dxa"/>
              <w:right w:w="108" w:type="dxa"/>
            </w:tcMar>
            <w:vAlign w:val="center"/>
          </w:tcPr>
          <w:p w14:paraId="01665E42"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1 420 897</w:t>
            </w:r>
          </w:p>
        </w:tc>
        <w:tc>
          <w:tcPr>
            <w:tcW w:w="992" w:type="dxa"/>
            <w:shd w:val="clear" w:color="auto" w:fill="auto"/>
            <w:tcMar>
              <w:top w:w="0" w:type="dxa"/>
              <w:left w:w="108" w:type="dxa"/>
              <w:bottom w:w="0" w:type="dxa"/>
              <w:right w:w="108" w:type="dxa"/>
            </w:tcMar>
            <w:vAlign w:val="center"/>
          </w:tcPr>
          <w:p w14:paraId="4F3AC565"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1 463 309</w:t>
            </w:r>
          </w:p>
        </w:tc>
        <w:tc>
          <w:tcPr>
            <w:tcW w:w="992" w:type="dxa"/>
            <w:shd w:val="clear" w:color="auto" w:fill="FFFFFF" w:themeFill="background1"/>
            <w:tcMar>
              <w:top w:w="0" w:type="dxa"/>
              <w:left w:w="108" w:type="dxa"/>
              <w:bottom w:w="0" w:type="dxa"/>
              <w:right w:w="108" w:type="dxa"/>
            </w:tcMar>
            <w:vAlign w:val="center"/>
          </w:tcPr>
          <w:p w14:paraId="1CB3A61B"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1 637 075</w:t>
            </w:r>
          </w:p>
        </w:tc>
        <w:tc>
          <w:tcPr>
            <w:tcW w:w="780" w:type="dxa"/>
            <w:shd w:val="clear" w:color="auto" w:fill="auto"/>
            <w:tcMar>
              <w:top w:w="0" w:type="dxa"/>
              <w:left w:w="10" w:type="dxa"/>
              <w:bottom w:w="0" w:type="dxa"/>
              <w:right w:w="10" w:type="dxa"/>
            </w:tcMar>
            <w:vAlign w:val="center"/>
          </w:tcPr>
          <w:p w14:paraId="32F80831" w14:textId="77777777" w:rsidR="00445AD9" w:rsidRPr="00522F14" w:rsidRDefault="00445AD9" w:rsidP="00F10E5D">
            <w:pPr>
              <w:spacing w:line="240" w:lineRule="auto"/>
              <w:jc w:val="center"/>
              <w:rPr>
                <w:rFonts w:ascii="Times New Roman" w:hAnsi="Times New Roman" w:cs="Times New Roman"/>
                <w:sz w:val="18"/>
                <w:szCs w:val="18"/>
                <w:lang w:val="pl-PL"/>
              </w:rPr>
            </w:pPr>
            <w:r w:rsidRPr="00522F14">
              <w:rPr>
                <w:rFonts w:ascii="Calibri" w:hAnsi="Calibri" w:cs="Calibri"/>
                <w:color w:val="000000"/>
                <w:sz w:val="18"/>
                <w:szCs w:val="18"/>
              </w:rPr>
              <w:t>1 776 308</w:t>
            </w:r>
          </w:p>
        </w:tc>
      </w:tr>
      <w:tr w:rsidR="00445AD9" w:rsidRPr="00A53C1B" w14:paraId="5A037177"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828BFA1"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Tczew</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1E4C3851"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539 428</w:t>
            </w:r>
          </w:p>
        </w:tc>
        <w:tc>
          <w:tcPr>
            <w:tcW w:w="780" w:type="dxa"/>
            <w:shd w:val="clear" w:color="auto" w:fill="FFFFFF" w:themeFill="background1"/>
            <w:vAlign w:val="center"/>
          </w:tcPr>
          <w:p w14:paraId="6D193112"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574 666</w:t>
            </w:r>
          </w:p>
        </w:tc>
        <w:tc>
          <w:tcPr>
            <w:tcW w:w="780" w:type="dxa"/>
            <w:shd w:val="clear" w:color="auto" w:fill="FFFFFF" w:themeFill="background1"/>
            <w:vAlign w:val="center"/>
          </w:tcPr>
          <w:p w14:paraId="7A7C81D6"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679 105</w:t>
            </w:r>
          </w:p>
        </w:tc>
        <w:tc>
          <w:tcPr>
            <w:tcW w:w="779" w:type="dxa"/>
            <w:shd w:val="clear" w:color="auto" w:fill="FFFFFF" w:themeFill="background1"/>
            <w:vAlign w:val="center"/>
          </w:tcPr>
          <w:p w14:paraId="158DEA27"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670 118</w:t>
            </w:r>
          </w:p>
        </w:tc>
        <w:tc>
          <w:tcPr>
            <w:tcW w:w="780" w:type="dxa"/>
            <w:shd w:val="clear" w:color="auto" w:fill="FFFFFF" w:themeFill="background1"/>
            <w:vAlign w:val="center"/>
          </w:tcPr>
          <w:p w14:paraId="005C93F1"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628 463</w:t>
            </w:r>
          </w:p>
        </w:tc>
        <w:tc>
          <w:tcPr>
            <w:tcW w:w="780" w:type="dxa"/>
            <w:shd w:val="clear" w:color="auto" w:fill="FFFFFF" w:themeFill="background1"/>
            <w:vAlign w:val="center"/>
          </w:tcPr>
          <w:p w14:paraId="7AA439BF"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700 044</w:t>
            </w:r>
          </w:p>
        </w:tc>
        <w:tc>
          <w:tcPr>
            <w:tcW w:w="1062" w:type="dxa"/>
            <w:shd w:val="clear" w:color="auto" w:fill="auto"/>
            <w:tcMar>
              <w:top w:w="0" w:type="dxa"/>
              <w:left w:w="108" w:type="dxa"/>
              <w:bottom w:w="0" w:type="dxa"/>
              <w:right w:w="108" w:type="dxa"/>
            </w:tcMar>
            <w:vAlign w:val="center"/>
          </w:tcPr>
          <w:p w14:paraId="0948533F"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731 378</w:t>
            </w:r>
          </w:p>
        </w:tc>
        <w:tc>
          <w:tcPr>
            <w:tcW w:w="992" w:type="dxa"/>
            <w:shd w:val="clear" w:color="auto" w:fill="auto"/>
            <w:tcMar>
              <w:top w:w="0" w:type="dxa"/>
              <w:left w:w="108" w:type="dxa"/>
              <w:bottom w:w="0" w:type="dxa"/>
              <w:right w:w="108" w:type="dxa"/>
            </w:tcMar>
            <w:vAlign w:val="center"/>
          </w:tcPr>
          <w:p w14:paraId="36AE4751"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749 781</w:t>
            </w:r>
          </w:p>
        </w:tc>
        <w:tc>
          <w:tcPr>
            <w:tcW w:w="992" w:type="dxa"/>
            <w:shd w:val="clear" w:color="auto" w:fill="FFFFFF" w:themeFill="background1"/>
            <w:tcMar>
              <w:top w:w="0" w:type="dxa"/>
              <w:left w:w="108" w:type="dxa"/>
              <w:bottom w:w="0" w:type="dxa"/>
              <w:right w:w="108" w:type="dxa"/>
            </w:tcMar>
            <w:vAlign w:val="center"/>
          </w:tcPr>
          <w:p w14:paraId="56F2C771"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color w:val="000000"/>
                <w:sz w:val="18"/>
                <w:szCs w:val="18"/>
              </w:rPr>
              <w:t>773 985</w:t>
            </w:r>
          </w:p>
        </w:tc>
        <w:tc>
          <w:tcPr>
            <w:tcW w:w="780" w:type="dxa"/>
            <w:shd w:val="clear" w:color="auto" w:fill="auto"/>
            <w:tcMar>
              <w:top w:w="0" w:type="dxa"/>
              <w:left w:w="10" w:type="dxa"/>
              <w:bottom w:w="0" w:type="dxa"/>
              <w:right w:w="10" w:type="dxa"/>
            </w:tcMar>
            <w:vAlign w:val="center"/>
          </w:tcPr>
          <w:p w14:paraId="3ADA0BCC" w14:textId="77777777" w:rsidR="00445AD9" w:rsidRPr="00522F14" w:rsidRDefault="00445AD9" w:rsidP="00F10E5D">
            <w:pPr>
              <w:spacing w:line="240" w:lineRule="auto"/>
              <w:jc w:val="center"/>
              <w:rPr>
                <w:rFonts w:ascii="Times New Roman" w:hAnsi="Times New Roman" w:cs="Times New Roman"/>
                <w:sz w:val="18"/>
                <w:szCs w:val="18"/>
                <w:lang w:val="pl-PL"/>
              </w:rPr>
            </w:pPr>
            <w:r w:rsidRPr="00522F14">
              <w:rPr>
                <w:rFonts w:ascii="Calibri" w:hAnsi="Calibri" w:cs="Calibri"/>
                <w:color w:val="000000"/>
                <w:sz w:val="18"/>
                <w:szCs w:val="18"/>
              </w:rPr>
              <w:t>839 444</w:t>
            </w:r>
          </w:p>
        </w:tc>
      </w:tr>
      <w:tr w:rsidR="00445AD9" w:rsidRPr="00A53C1B" w14:paraId="3C02FF9D" w14:textId="77777777" w:rsidTr="00F10E5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124D2B2" w14:textId="77777777" w:rsidR="00445AD9" w:rsidRPr="00890BB9" w:rsidRDefault="00445AD9" w:rsidP="00F10E5D">
            <w:pPr>
              <w:pStyle w:val="Akapitzlist"/>
              <w:spacing w:line="240" w:lineRule="auto"/>
              <w:ind w:left="0"/>
              <w:rPr>
                <w:b/>
                <w:bCs/>
                <w:color w:val="FFFFFF" w:themeColor="background1"/>
                <w:szCs w:val="20"/>
                <w:lang w:val="pl-PL"/>
              </w:rPr>
            </w:pPr>
            <w:r w:rsidRPr="00890BB9">
              <w:rPr>
                <w:color w:val="FFFFFF" w:themeColor="background1"/>
                <w:lang w:val="pl-PL"/>
              </w:rPr>
              <w:t>Tomaszów Mazowiecki</w:t>
            </w:r>
          </w:p>
        </w:tc>
        <w:tc>
          <w:tcPr>
            <w:tcW w:w="851"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CB3E928"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b/>
                <w:bCs/>
                <w:color w:val="FF0000"/>
                <w:sz w:val="18"/>
                <w:szCs w:val="18"/>
              </w:rPr>
              <w:t>574 907</w:t>
            </w:r>
          </w:p>
        </w:tc>
        <w:tc>
          <w:tcPr>
            <w:tcW w:w="780" w:type="dxa"/>
            <w:shd w:val="clear" w:color="auto" w:fill="FFFFFF" w:themeFill="background1"/>
            <w:vAlign w:val="center"/>
          </w:tcPr>
          <w:p w14:paraId="6D046BFC"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b/>
                <w:bCs/>
                <w:color w:val="FF0000"/>
                <w:sz w:val="18"/>
                <w:szCs w:val="18"/>
              </w:rPr>
              <w:t>633 248</w:t>
            </w:r>
          </w:p>
        </w:tc>
        <w:tc>
          <w:tcPr>
            <w:tcW w:w="780" w:type="dxa"/>
            <w:shd w:val="clear" w:color="auto" w:fill="FFFFFF" w:themeFill="background1"/>
            <w:vAlign w:val="center"/>
          </w:tcPr>
          <w:p w14:paraId="5DAF9530"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b/>
                <w:bCs/>
                <w:color w:val="FF0000"/>
                <w:sz w:val="18"/>
                <w:szCs w:val="18"/>
              </w:rPr>
              <w:t>663 585</w:t>
            </w:r>
          </w:p>
        </w:tc>
        <w:tc>
          <w:tcPr>
            <w:tcW w:w="779" w:type="dxa"/>
            <w:shd w:val="clear" w:color="auto" w:fill="FFFFFF" w:themeFill="background1"/>
            <w:vAlign w:val="center"/>
          </w:tcPr>
          <w:p w14:paraId="33FB28FB"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b/>
                <w:bCs/>
                <w:color w:val="FF0000"/>
                <w:sz w:val="18"/>
                <w:szCs w:val="18"/>
              </w:rPr>
              <w:t>700 376</w:t>
            </w:r>
          </w:p>
        </w:tc>
        <w:tc>
          <w:tcPr>
            <w:tcW w:w="780" w:type="dxa"/>
            <w:shd w:val="clear" w:color="auto" w:fill="FFFFFF" w:themeFill="background1"/>
            <w:vAlign w:val="center"/>
          </w:tcPr>
          <w:p w14:paraId="455FF728"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b/>
                <w:bCs/>
                <w:color w:val="FF0000"/>
                <w:sz w:val="18"/>
                <w:szCs w:val="18"/>
              </w:rPr>
              <w:t>731 629</w:t>
            </w:r>
          </w:p>
        </w:tc>
        <w:tc>
          <w:tcPr>
            <w:tcW w:w="780" w:type="dxa"/>
            <w:shd w:val="clear" w:color="auto" w:fill="FFFFFF" w:themeFill="background1"/>
            <w:vAlign w:val="center"/>
          </w:tcPr>
          <w:p w14:paraId="0D99886F"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b/>
                <w:bCs/>
                <w:color w:val="FF0000"/>
                <w:sz w:val="18"/>
                <w:szCs w:val="18"/>
              </w:rPr>
              <w:t>860 237</w:t>
            </w:r>
          </w:p>
        </w:tc>
        <w:tc>
          <w:tcPr>
            <w:tcW w:w="1062" w:type="dxa"/>
            <w:shd w:val="clear" w:color="auto" w:fill="auto"/>
            <w:tcMar>
              <w:top w:w="0" w:type="dxa"/>
              <w:left w:w="108" w:type="dxa"/>
              <w:bottom w:w="0" w:type="dxa"/>
              <w:right w:w="108" w:type="dxa"/>
            </w:tcMar>
            <w:vAlign w:val="center"/>
          </w:tcPr>
          <w:p w14:paraId="5613C810"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b/>
                <w:bCs/>
                <w:color w:val="FF0000"/>
                <w:sz w:val="18"/>
                <w:szCs w:val="18"/>
              </w:rPr>
              <w:t>1 005 750</w:t>
            </w:r>
          </w:p>
        </w:tc>
        <w:tc>
          <w:tcPr>
            <w:tcW w:w="992" w:type="dxa"/>
            <w:shd w:val="clear" w:color="auto" w:fill="auto"/>
            <w:tcMar>
              <w:top w:w="0" w:type="dxa"/>
              <w:left w:w="108" w:type="dxa"/>
              <w:bottom w:w="0" w:type="dxa"/>
              <w:right w:w="108" w:type="dxa"/>
            </w:tcMar>
            <w:vAlign w:val="center"/>
          </w:tcPr>
          <w:p w14:paraId="4FEF016D"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b/>
                <w:bCs/>
                <w:color w:val="FF0000"/>
                <w:sz w:val="18"/>
                <w:szCs w:val="18"/>
              </w:rPr>
              <w:t>1 015 640</w:t>
            </w:r>
          </w:p>
        </w:tc>
        <w:tc>
          <w:tcPr>
            <w:tcW w:w="992" w:type="dxa"/>
            <w:shd w:val="clear" w:color="auto" w:fill="FFFFFF" w:themeFill="background1"/>
            <w:tcMar>
              <w:top w:w="0" w:type="dxa"/>
              <w:left w:w="108" w:type="dxa"/>
              <w:bottom w:w="0" w:type="dxa"/>
              <w:right w:w="108" w:type="dxa"/>
            </w:tcMar>
            <w:vAlign w:val="center"/>
          </w:tcPr>
          <w:p w14:paraId="1F1696DB" w14:textId="77777777" w:rsidR="00445AD9" w:rsidRPr="00522F14" w:rsidRDefault="00445AD9" w:rsidP="00F10E5D">
            <w:pPr>
              <w:pStyle w:val="Akapitzlist"/>
              <w:spacing w:line="240" w:lineRule="auto"/>
              <w:ind w:left="0"/>
              <w:jc w:val="center"/>
              <w:rPr>
                <w:rFonts w:ascii="Times New Roman" w:hAnsi="Times New Roman" w:cs="Times New Roman"/>
                <w:sz w:val="18"/>
                <w:szCs w:val="18"/>
                <w:lang w:val="pl-PL"/>
              </w:rPr>
            </w:pPr>
            <w:r w:rsidRPr="00522F14">
              <w:rPr>
                <w:rFonts w:ascii="Calibri" w:hAnsi="Calibri" w:cs="Calibri"/>
                <w:b/>
                <w:bCs/>
                <w:color w:val="FF0000"/>
                <w:sz w:val="18"/>
                <w:szCs w:val="18"/>
              </w:rPr>
              <w:t>1 111 372</w:t>
            </w:r>
          </w:p>
        </w:tc>
        <w:tc>
          <w:tcPr>
            <w:tcW w:w="780" w:type="dxa"/>
            <w:shd w:val="clear" w:color="auto" w:fill="auto"/>
            <w:tcMar>
              <w:top w:w="0" w:type="dxa"/>
              <w:left w:w="10" w:type="dxa"/>
              <w:bottom w:w="0" w:type="dxa"/>
              <w:right w:w="10" w:type="dxa"/>
            </w:tcMar>
            <w:vAlign w:val="center"/>
          </w:tcPr>
          <w:p w14:paraId="40A60462" w14:textId="77777777" w:rsidR="00445AD9" w:rsidRPr="00522F14" w:rsidRDefault="00445AD9" w:rsidP="00F10E5D">
            <w:pPr>
              <w:spacing w:line="240" w:lineRule="auto"/>
              <w:jc w:val="center"/>
              <w:rPr>
                <w:rFonts w:ascii="Times New Roman" w:hAnsi="Times New Roman" w:cs="Times New Roman"/>
                <w:sz w:val="18"/>
                <w:szCs w:val="18"/>
                <w:lang w:val="pl-PL"/>
              </w:rPr>
            </w:pPr>
            <w:r w:rsidRPr="00522F14">
              <w:rPr>
                <w:rFonts w:ascii="Calibri" w:hAnsi="Calibri" w:cs="Calibri"/>
                <w:b/>
                <w:bCs/>
                <w:color w:val="FF0000"/>
                <w:sz w:val="18"/>
                <w:szCs w:val="18"/>
              </w:rPr>
              <w:t>1 181 772</w:t>
            </w:r>
          </w:p>
        </w:tc>
      </w:tr>
    </w:tbl>
    <w:p w14:paraId="5A1505F9" w14:textId="77777777" w:rsidR="00445AD9" w:rsidRPr="00A53C1B" w:rsidRDefault="00445AD9" w:rsidP="00445AD9">
      <w:pPr>
        <w:spacing w:line="240" w:lineRule="auto"/>
        <w:rPr>
          <w:i/>
          <w:iCs/>
          <w:sz w:val="20"/>
          <w:szCs w:val="18"/>
          <w:lang w:val="pl-PL"/>
        </w:rPr>
      </w:pPr>
      <w:r w:rsidRPr="00A53C1B">
        <w:rPr>
          <w:i/>
          <w:iCs/>
          <w:sz w:val="20"/>
          <w:szCs w:val="18"/>
          <w:lang w:val="pl-PL"/>
        </w:rPr>
        <w:t xml:space="preserve">Źródło: Opracowanie własne na podstawie danych </w:t>
      </w:r>
      <w:r>
        <w:rPr>
          <w:i/>
          <w:iCs/>
          <w:sz w:val="20"/>
          <w:szCs w:val="18"/>
          <w:lang w:val="pl-PL"/>
        </w:rPr>
        <w:t>BDL</w:t>
      </w:r>
    </w:p>
    <w:p w14:paraId="7392F66C" w14:textId="77777777" w:rsidR="00445AD9" w:rsidRDefault="00445AD9" w:rsidP="00445AD9">
      <w:pPr>
        <w:rPr>
          <w:lang w:val="pl-PL"/>
        </w:rPr>
      </w:pPr>
      <w:r>
        <w:rPr>
          <w:lang w:val="pl-PL"/>
        </w:rPr>
        <w:lastRenderedPageBreak/>
        <w:t>W Planie Rozwoju Lokalnego Miasta Tomaszowa Mazowieckiego przeanalizowano sytuację dochodową mieszkańców na podstawie danych z systemu POLTAX. Najważniejsze wnioski z tej analizy:</w:t>
      </w:r>
    </w:p>
    <w:p w14:paraId="68048CAF" w14:textId="77777777" w:rsidR="00445AD9" w:rsidRDefault="00445AD9" w:rsidP="00445AD9">
      <w:pPr>
        <w:pStyle w:val="Akapitzlist"/>
        <w:numPr>
          <w:ilvl w:val="0"/>
          <w:numId w:val="48"/>
        </w:numPr>
        <w:ind w:left="567" w:hanging="567"/>
        <w:rPr>
          <w:lang w:val="pl-PL"/>
        </w:rPr>
      </w:pPr>
      <w:r>
        <w:rPr>
          <w:lang w:val="pl-PL"/>
        </w:rPr>
        <w:t>Za</w:t>
      </w:r>
      <w:r w:rsidRPr="009A561D">
        <w:rPr>
          <w:lang w:val="pl-PL"/>
        </w:rPr>
        <w:t>robki mieszkańców Tomaszowa wynikały przede wszystkim z nawiązywanego stosunku pracy</w:t>
      </w:r>
      <w:r>
        <w:rPr>
          <w:lang w:val="pl-PL"/>
        </w:rPr>
        <w:t xml:space="preserve"> (22,8 tys. podatników),</w:t>
      </w:r>
    </w:p>
    <w:p w14:paraId="119614BB" w14:textId="77777777" w:rsidR="00445AD9" w:rsidRDefault="00445AD9" w:rsidP="00445AD9">
      <w:pPr>
        <w:pStyle w:val="Akapitzlist"/>
        <w:numPr>
          <w:ilvl w:val="0"/>
          <w:numId w:val="48"/>
        </w:numPr>
        <w:ind w:left="567" w:hanging="567"/>
        <w:rPr>
          <w:lang w:val="pl-PL"/>
        </w:rPr>
      </w:pPr>
      <w:r w:rsidRPr="009A561D">
        <w:rPr>
          <w:lang w:val="pl-PL"/>
        </w:rPr>
        <w:t>Drugim największym źródłem dochodów były emerytury i renty</w:t>
      </w:r>
      <w:r>
        <w:rPr>
          <w:lang w:val="pl-PL"/>
        </w:rPr>
        <w:t xml:space="preserve"> (blisko 19 tys. podatników w 2018 roku), następnie </w:t>
      </w:r>
      <w:r w:rsidRPr="009A561D">
        <w:rPr>
          <w:lang w:val="pl-PL"/>
        </w:rPr>
        <w:t>dochody pochodzące z działalności gospodarczej</w:t>
      </w:r>
      <w:r>
        <w:rPr>
          <w:lang w:val="pl-PL"/>
        </w:rPr>
        <w:t xml:space="preserve"> (4,4 tys. podatników w 2018 roku),</w:t>
      </w:r>
    </w:p>
    <w:p w14:paraId="45A606C6" w14:textId="77777777" w:rsidR="00445AD9" w:rsidRDefault="00445AD9" w:rsidP="00445AD9">
      <w:pPr>
        <w:pStyle w:val="Akapitzlist"/>
        <w:numPr>
          <w:ilvl w:val="0"/>
          <w:numId w:val="48"/>
        </w:numPr>
        <w:ind w:left="567" w:hanging="567"/>
        <w:rPr>
          <w:lang w:val="pl-PL"/>
        </w:rPr>
      </w:pPr>
      <w:r>
        <w:rPr>
          <w:lang w:val="pl-PL"/>
        </w:rPr>
        <w:t>Działalność gospodarcza jest najbardziej dochodowym źródłem dla mieszkańców,</w:t>
      </w:r>
    </w:p>
    <w:p w14:paraId="0D5EC6A7" w14:textId="77777777" w:rsidR="00445AD9" w:rsidRDefault="00445AD9" w:rsidP="00445AD9">
      <w:pPr>
        <w:pStyle w:val="Akapitzlist"/>
        <w:numPr>
          <w:ilvl w:val="0"/>
          <w:numId w:val="48"/>
        </w:numPr>
        <w:ind w:left="567" w:hanging="567"/>
        <w:rPr>
          <w:lang w:val="pl-PL"/>
        </w:rPr>
      </w:pPr>
      <w:r>
        <w:rPr>
          <w:lang w:val="pl-PL"/>
        </w:rPr>
        <w:t xml:space="preserve">Struktura podatników jest niekorzystna dla Miasta, biorąc pod uwagę w szczególności tendencje demograficzne. </w:t>
      </w:r>
    </w:p>
    <w:p w14:paraId="07F7BDA7" w14:textId="77777777" w:rsidR="00445AD9" w:rsidRDefault="00445AD9" w:rsidP="00445AD9">
      <w:pPr>
        <w:rPr>
          <w:lang w:val="pl-PL"/>
        </w:rPr>
      </w:pPr>
    </w:p>
    <w:p w14:paraId="46335FFF" w14:textId="77777777" w:rsidR="00445AD9" w:rsidRDefault="00445AD9" w:rsidP="00445AD9">
      <w:pPr>
        <w:rPr>
          <w:lang w:val="pl-PL"/>
        </w:rPr>
      </w:pPr>
    </w:p>
    <w:p w14:paraId="627565BD" w14:textId="77777777" w:rsidR="00505B0D" w:rsidRDefault="00505B0D" w:rsidP="00505B0D">
      <w:pPr>
        <w:rPr>
          <w:lang w:val="pl-PL"/>
        </w:rPr>
      </w:pPr>
    </w:p>
    <w:p w14:paraId="4CCCEC56" w14:textId="77777777" w:rsidR="00505B0D" w:rsidRPr="00D84450" w:rsidRDefault="00505B0D" w:rsidP="00505B0D">
      <w:pPr>
        <w:rPr>
          <w:lang w:val="pl-PL"/>
        </w:rPr>
      </w:pPr>
    </w:p>
    <w:p w14:paraId="6C936F90" w14:textId="77777777" w:rsidR="00505B0D" w:rsidRDefault="00505B0D" w:rsidP="00505B0D">
      <w:pPr>
        <w:spacing w:after="160" w:line="259" w:lineRule="auto"/>
        <w:rPr>
          <w:lang w:val="pl-PL"/>
        </w:rPr>
      </w:pPr>
      <w:r>
        <w:rPr>
          <w:lang w:val="pl-PL"/>
        </w:rPr>
        <w:br w:type="page"/>
      </w:r>
    </w:p>
    <w:p w14:paraId="6F2BDCB9" w14:textId="77777777" w:rsidR="00505B0D" w:rsidRPr="00A53C1B" w:rsidRDefault="00505B0D" w:rsidP="00505B0D">
      <w:pPr>
        <w:rPr>
          <w:lang w:val="pl-PL"/>
        </w:rPr>
      </w:pPr>
    </w:p>
    <w:p w14:paraId="00BF9754" w14:textId="77777777" w:rsidR="00505B0D" w:rsidRPr="00A53C1B" w:rsidRDefault="00505B0D" w:rsidP="00505B0D">
      <w:pPr>
        <w:pStyle w:val="Nagwek2"/>
        <w:numPr>
          <w:ilvl w:val="1"/>
          <w:numId w:val="7"/>
        </w:numPr>
        <w:rPr>
          <w:lang w:val="pl-PL"/>
        </w:rPr>
      </w:pPr>
      <w:bookmarkStart w:id="267" w:name="_Toc85396339"/>
      <w:r w:rsidRPr="00A53C1B">
        <w:rPr>
          <w:lang w:val="pl-PL"/>
        </w:rPr>
        <w:t>Edukacja i wychowanie</w:t>
      </w:r>
      <w:bookmarkEnd w:id="267"/>
    </w:p>
    <w:p w14:paraId="206EA051" w14:textId="68743A28" w:rsidR="00A155EB" w:rsidRDefault="00A155EB" w:rsidP="00505B0D">
      <w:pPr>
        <w:rPr>
          <w:lang w:val="pl-PL"/>
        </w:rPr>
      </w:pPr>
    </w:p>
    <w:p w14:paraId="1892960F" w14:textId="77777777" w:rsidR="00A155EB" w:rsidRPr="00A155EB" w:rsidRDefault="00A155EB" w:rsidP="00A155EB">
      <w:pPr>
        <w:rPr>
          <w:b/>
          <w:bCs/>
          <w:color w:val="0000FF"/>
          <w:lang w:val="pl-PL"/>
        </w:rPr>
      </w:pPr>
      <w:r w:rsidRPr="00A155EB">
        <w:rPr>
          <w:b/>
          <w:bCs/>
          <w:color w:val="0000FF"/>
          <w:lang w:val="pl-PL"/>
        </w:rPr>
        <w:t xml:space="preserve">Żłobki </w:t>
      </w:r>
    </w:p>
    <w:p w14:paraId="27CB842A" w14:textId="77777777" w:rsidR="003F2090" w:rsidRDefault="003F2090" w:rsidP="00A155EB">
      <w:pPr>
        <w:rPr>
          <w:lang w:val="pl-PL"/>
        </w:rPr>
      </w:pPr>
    </w:p>
    <w:p w14:paraId="4DE7EFC4" w14:textId="4B8426A6" w:rsidR="00A155EB" w:rsidRDefault="00A155EB" w:rsidP="00A155EB">
      <w:pPr>
        <w:rPr>
          <w:lang w:val="pl-PL"/>
        </w:rPr>
      </w:pPr>
      <w:r w:rsidRPr="00A155EB">
        <w:rPr>
          <w:lang w:val="pl-PL"/>
        </w:rPr>
        <w:t>Na koniec 2020 roku</w:t>
      </w:r>
      <w:r>
        <w:rPr>
          <w:lang w:val="pl-PL"/>
        </w:rPr>
        <w:t xml:space="preserve"> </w:t>
      </w:r>
      <w:r w:rsidRPr="00A155EB">
        <w:rPr>
          <w:lang w:val="pl-PL"/>
        </w:rPr>
        <w:t>na terenie Tomaszowa</w:t>
      </w:r>
      <w:r>
        <w:rPr>
          <w:lang w:val="pl-PL"/>
        </w:rPr>
        <w:t xml:space="preserve"> </w:t>
      </w:r>
      <w:r w:rsidRPr="00A155EB">
        <w:rPr>
          <w:lang w:val="pl-PL"/>
        </w:rPr>
        <w:t>Mazowieckiego działało pięć</w:t>
      </w:r>
      <w:r>
        <w:rPr>
          <w:lang w:val="pl-PL"/>
        </w:rPr>
        <w:t xml:space="preserve"> </w:t>
      </w:r>
      <w:r w:rsidRPr="00A155EB">
        <w:rPr>
          <w:lang w:val="pl-PL"/>
        </w:rPr>
        <w:t>żłobków niepublicznych i jeden</w:t>
      </w:r>
      <w:r>
        <w:rPr>
          <w:lang w:val="pl-PL"/>
        </w:rPr>
        <w:t xml:space="preserve"> </w:t>
      </w:r>
      <w:r w:rsidRPr="00A155EB">
        <w:rPr>
          <w:lang w:val="pl-PL"/>
        </w:rPr>
        <w:t>samorządowy. Łącznie na</w:t>
      </w:r>
      <w:r>
        <w:rPr>
          <w:lang w:val="pl-PL"/>
        </w:rPr>
        <w:t xml:space="preserve"> </w:t>
      </w:r>
      <w:r w:rsidRPr="00A155EB">
        <w:rPr>
          <w:lang w:val="pl-PL"/>
        </w:rPr>
        <w:t>dzień 31 grudnia 2020 roku</w:t>
      </w:r>
      <w:r>
        <w:rPr>
          <w:lang w:val="pl-PL"/>
        </w:rPr>
        <w:t xml:space="preserve"> </w:t>
      </w:r>
      <w:r w:rsidRPr="00A155EB">
        <w:rPr>
          <w:lang w:val="pl-PL"/>
        </w:rPr>
        <w:t>zapewnionych było 241 miejsc</w:t>
      </w:r>
      <w:r>
        <w:rPr>
          <w:lang w:val="pl-PL"/>
        </w:rPr>
        <w:t xml:space="preserve"> </w:t>
      </w:r>
      <w:r w:rsidRPr="00A155EB">
        <w:rPr>
          <w:lang w:val="pl-PL"/>
        </w:rPr>
        <w:t>w żłobkach</w:t>
      </w:r>
      <w:r>
        <w:rPr>
          <w:lang w:val="pl-PL"/>
        </w:rPr>
        <w:t xml:space="preserve">, to blisko dwa razy więcej niż w roku 2014. </w:t>
      </w:r>
    </w:p>
    <w:p w14:paraId="0120399E" w14:textId="6F74CA65" w:rsidR="00A155EB" w:rsidRDefault="00A155EB" w:rsidP="00A155EB">
      <w:pPr>
        <w:rPr>
          <w:lang w:val="pl-PL"/>
        </w:rPr>
      </w:pPr>
      <w:r w:rsidRPr="00A155EB">
        <w:rPr>
          <w:lang w:val="pl-PL"/>
        </w:rPr>
        <w:t>W 2020 roku Gmina</w:t>
      </w:r>
      <w:r>
        <w:rPr>
          <w:lang w:val="pl-PL"/>
        </w:rPr>
        <w:t xml:space="preserve"> </w:t>
      </w:r>
      <w:r w:rsidRPr="00A155EB">
        <w:rPr>
          <w:lang w:val="pl-PL"/>
        </w:rPr>
        <w:t>Miasto Tomaszów Mazowiecki</w:t>
      </w:r>
      <w:r>
        <w:rPr>
          <w:lang w:val="pl-PL"/>
        </w:rPr>
        <w:t xml:space="preserve"> </w:t>
      </w:r>
      <w:r w:rsidRPr="00A155EB">
        <w:rPr>
          <w:lang w:val="pl-PL"/>
        </w:rPr>
        <w:t>realizowała inwestycję</w:t>
      </w:r>
      <w:r>
        <w:rPr>
          <w:lang w:val="pl-PL"/>
        </w:rPr>
        <w:t xml:space="preserve"> </w:t>
      </w:r>
      <w:r w:rsidRPr="00A155EB">
        <w:rPr>
          <w:lang w:val="pl-PL"/>
        </w:rPr>
        <w:t>pn.: „Utworzenie nowych</w:t>
      </w:r>
      <w:r>
        <w:rPr>
          <w:lang w:val="pl-PL"/>
        </w:rPr>
        <w:t xml:space="preserve"> </w:t>
      </w:r>
      <w:r w:rsidRPr="00A155EB">
        <w:rPr>
          <w:lang w:val="pl-PL"/>
        </w:rPr>
        <w:t>miejsc opieki w samorządowym</w:t>
      </w:r>
      <w:r>
        <w:rPr>
          <w:lang w:val="pl-PL"/>
        </w:rPr>
        <w:t xml:space="preserve"> </w:t>
      </w:r>
      <w:r w:rsidRPr="00A155EB">
        <w:rPr>
          <w:lang w:val="pl-PL"/>
        </w:rPr>
        <w:t>żłobku w Tomaszowie</w:t>
      </w:r>
      <w:r>
        <w:rPr>
          <w:lang w:val="pl-PL"/>
        </w:rPr>
        <w:t xml:space="preserve"> </w:t>
      </w:r>
      <w:r w:rsidRPr="00A155EB">
        <w:rPr>
          <w:lang w:val="pl-PL"/>
        </w:rPr>
        <w:t>Mazowieckim”, której celem</w:t>
      </w:r>
      <w:r>
        <w:rPr>
          <w:lang w:val="pl-PL"/>
        </w:rPr>
        <w:t xml:space="preserve"> </w:t>
      </w:r>
      <w:r w:rsidRPr="00A155EB">
        <w:rPr>
          <w:lang w:val="pl-PL"/>
        </w:rPr>
        <w:t>było stworzenie nowej placówki</w:t>
      </w:r>
      <w:r>
        <w:rPr>
          <w:lang w:val="pl-PL"/>
        </w:rPr>
        <w:t xml:space="preserve"> </w:t>
      </w:r>
      <w:r w:rsidRPr="00A155EB">
        <w:rPr>
          <w:lang w:val="pl-PL"/>
        </w:rPr>
        <w:t>opiekuńczej dla dzieci w wieku</w:t>
      </w:r>
      <w:r>
        <w:rPr>
          <w:lang w:val="pl-PL"/>
        </w:rPr>
        <w:t xml:space="preserve"> </w:t>
      </w:r>
      <w:r w:rsidRPr="00A155EB">
        <w:rPr>
          <w:lang w:val="pl-PL"/>
        </w:rPr>
        <w:t>do lat 3 spełniającej normy</w:t>
      </w:r>
      <w:r>
        <w:rPr>
          <w:lang w:val="pl-PL"/>
        </w:rPr>
        <w:t xml:space="preserve"> </w:t>
      </w:r>
      <w:r w:rsidRPr="00A155EB">
        <w:rPr>
          <w:lang w:val="pl-PL"/>
        </w:rPr>
        <w:t>wskazane w Rozporządzeniu</w:t>
      </w:r>
      <w:r>
        <w:rPr>
          <w:lang w:val="pl-PL"/>
        </w:rPr>
        <w:t xml:space="preserve"> </w:t>
      </w:r>
      <w:r w:rsidRPr="00A155EB">
        <w:rPr>
          <w:lang w:val="pl-PL"/>
        </w:rPr>
        <w:t>Ministra Pracy i Polityki</w:t>
      </w:r>
      <w:r>
        <w:rPr>
          <w:lang w:val="pl-PL"/>
        </w:rPr>
        <w:t xml:space="preserve"> </w:t>
      </w:r>
      <w:r w:rsidRPr="00A155EB">
        <w:rPr>
          <w:lang w:val="pl-PL"/>
        </w:rPr>
        <w:t>Społecznej z dnia 10 lipca</w:t>
      </w:r>
      <w:r>
        <w:rPr>
          <w:lang w:val="pl-PL"/>
        </w:rPr>
        <w:t xml:space="preserve"> </w:t>
      </w:r>
      <w:r w:rsidRPr="00A155EB">
        <w:rPr>
          <w:lang w:val="pl-PL"/>
        </w:rPr>
        <w:t>2014 roku w</w:t>
      </w:r>
      <w:r>
        <w:rPr>
          <w:lang w:val="pl-PL"/>
        </w:rPr>
        <w:t> </w:t>
      </w:r>
      <w:r w:rsidRPr="00A155EB">
        <w:rPr>
          <w:lang w:val="pl-PL"/>
        </w:rPr>
        <w:t>sprawie wymagań</w:t>
      </w:r>
      <w:r>
        <w:rPr>
          <w:lang w:val="pl-PL"/>
        </w:rPr>
        <w:t xml:space="preserve"> </w:t>
      </w:r>
      <w:r w:rsidRPr="00A155EB">
        <w:rPr>
          <w:lang w:val="pl-PL"/>
        </w:rPr>
        <w:t>lokalowych i sanitarnych, jakie</w:t>
      </w:r>
      <w:r>
        <w:rPr>
          <w:lang w:val="pl-PL"/>
        </w:rPr>
        <w:t xml:space="preserve"> </w:t>
      </w:r>
      <w:r w:rsidRPr="00A155EB">
        <w:rPr>
          <w:lang w:val="pl-PL"/>
        </w:rPr>
        <w:t>musi spełniać lokal, w którym</w:t>
      </w:r>
      <w:r>
        <w:rPr>
          <w:lang w:val="pl-PL"/>
        </w:rPr>
        <w:t xml:space="preserve"> </w:t>
      </w:r>
      <w:r w:rsidRPr="00A155EB">
        <w:rPr>
          <w:lang w:val="pl-PL"/>
        </w:rPr>
        <w:t>ma być prowadzony żłobek</w:t>
      </w:r>
      <w:r>
        <w:rPr>
          <w:lang w:val="pl-PL"/>
        </w:rPr>
        <w:t xml:space="preserve"> </w:t>
      </w:r>
      <w:r w:rsidRPr="00A155EB">
        <w:rPr>
          <w:lang w:val="pl-PL"/>
        </w:rPr>
        <w:t>lub klub dziecięcy, ale także</w:t>
      </w:r>
      <w:r>
        <w:rPr>
          <w:lang w:val="pl-PL"/>
        </w:rPr>
        <w:t xml:space="preserve"> </w:t>
      </w:r>
      <w:r w:rsidRPr="00A155EB">
        <w:rPr>
          <w:lang w:val="pl-PL"/>
        </w:rPr>
        <w:t>współczesne standardy dla tego</w:t>
      </w:r>
      <w:r>
        <w:rPr>
          <w:lang w:val="pl-PL"/>
        </w:rPr>
        <w:t xml:space="preserve"> </w:t>
      </w:r>
      <w:r w:rsidRPr="00A155EB">
        <w:rPr>
          <w:lang w:val="pl-PL"/>
        </w:rPr>
        <w:t>rodzaju placówek.</w:t>
      </w:r>
      <w:r>
        <w:rPr>
          <w:lang w:val="pl-PL"/>
        </w:rPr>
        <w:t xml:space="preserve"> </w:t>
      </w:r>
      <w:r w:rsidRPr="00A155EB">
        <w:rPr>
          <w:lang w:val="pl-PL"/>
        </w:rPr>
        <w:t>Nowo tworzony budynek</w:t>
      </w:r>
      <w:r>
        <w:rPr>
          <w:lang w:val="pl-PL"/>
        </w:rPr>
        <w:t xml:space="preserve"> </w:t>
      </w:r>
      <w:r w:rsidRPr="00A155EB">
        <w:rPr>
          <w:lang w:val="pl-PL"/>
        </w:rPr>
        <w:t>przeznaczony dla dzieci</w:t>
      </w:r>
      <w:r>
        <w:rPr>
          <w:lang w:val="pl-PL"/>
        </w:rPr>
        <w:t xml:space="preserve"> </w:t>
      </w:r>
      <w:r w:rsidRPr="00A155EB">
        <w:rPr>
          <w:lang w:val="pl-PL"/>
        </w:rPr>
        <w:t>w wieku do lat 3, będzie mógł</w:t>
      </w:r>
      <w:r>
        <w:rPr>
          <w:lang w:val="pl-PL"/>
        </w:rPr>
        <w:t xml:space="preserve"> </w:t>
      </w:r>
      <w:r w:rsidRPr="00A155EB">
        <w:rPr>
          <w:lang w:val="pl-PL"/>
        </w:rPr>
        <w:t>przyjąć do 140 najmłodszych</w:t>
      </w:r>
      <w:r>
        <w:rPr>
          <w:lang w:val="pl-PL"/>
        </w:rPr>
        <w:t xml:space="preserve"> </w:t>
      </w:r>
      <w:r w:rsidRPr="00A155EB">
        <w:rPr>
          <w:lang w:val="pl-PL"/>
        </w:rPr>
        <w:t>mieszkańców miasta.</w:t>
      </w:r>
      <w:r w:rsidR="003F2090">
        <w:rPr>
          <w:lang w:val="pl-PL"/>
        </w:rPr>
        <w:t xml:space="preserve"> W 2020 roku dzieci do 3 rok życia było 2044, stąd Miasto uzyskało wskaźnik dostępności miejsc w żłobkach na poziomie </w:t>
      </w:r>
      <w:r w:rsidR="00890BB9">
        <w:rPr>
          <w:lang w:val="pl-PL"/>
        </w:rPr>
        <w:t>około 120</w:t>
      </w:r>
      <w:r w:rsidR="003F2090">
        <w:rPr>
          <w:lang w:val="pl-PL"/>
        </w:rPr>
        <w:t xml:space="preserve">, co jest wciąż niskim poziomem na tle Polski (dolnośląskie – 200, Opolskie -177, chociaż świętokrzyskie -90 czy warmińsko-mazurskie -92). Oddanie nowego obiektu i zwiększenie liczby miejsc o 140 znacznie podniesie wartość wskaźnika. </w:t>
      </w:r>
    </w:p>
    <w:p w14:paraId="4BF670DF" w14:textId="77777777" w:rsidR="003F2090" w:rsidRDefault="003F2090" w:rsidP="00A155EB">
      <w:pPr>
        <w:rPr>
          <w:lang w:val="pl-PL"/>
        </w:rPr>
      </w:pPr>
    </w:p>
    <w:p w14:paraId="4C4F0397" w14:textId="19FC90F5" w:rsidR="00A155EB" w:rsidRPr="00A53C1B" w:rsidRDefault="00A155EB" w:rsidP="00A155EB">
      <w:pPr>
        <w:rPr>
          <w:lang w:val="pl-PL"/>
        </w:rPr>
      </w:pPr>
      <w:r w:rsidRPr="00A53C1B">
        <w:rPr>
          <w:noProof/>
          <w:lang w:val="pl-PL"/>
        </w:rPr>
        <mc:AlternateContent>
          <mc:Choice Requires="wps">
            <w:drawing>
              <wp:anchor distT="0" distB="0" distL="114300" distR="114300" simplePos="0" relativeHeight="251757568" behindDoc="0" locked="0" layoutInCell="1" allowOverlap="1" wp14:anchorId="3A1637E4" wp14:editId="016B03B8">
                <wp:simplePos x="0" y="0"/>
                <wp:positionH relativeFrom="margin">
                  <wp:align>left</wp:align>
                </wp:positionH>
                <wp:positionV relativeFrom="paragraph">
                  <wp:posOffset>46672</wp:posOffset>
                </wp:positionV>
                <wp:extent cx="5866130" cy="12065"/>
                <wp:effectExtent l="0" t="0" r="20320" b="26035"/>
                <wp:wrapNone/>
                <wp:docPr id="213"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41006A7" id="Łącznik prosty 66" o:spid="_x0000_s1026" style="position:absolute;flip:y;z-index:251757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65pt" to="461.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" strokecolor="red" strokeweight="1.5pt">
                <v:stroke joinstyle="miter"/>
                <o:lock v:ext="edit" shapetype="f"/>
                <w10:wrap anchorx="margin"/>
              </v:line>
            </w:pict>
          </mc:Fallback>
        </mc:AlternateContent>
      </w:r>
      <w:r w:rsidR="003F2090">
        <w:rPr>
          <w:b/>
          <w:bCs/>
          <w:lang w:val="pl-PL"/>
        </w:rPr>
        <w:t xml:space="preserve">w 2020 roku wskaźnik dostępności miejsc w żłobkach wynosił 120 miejsc na tysiąc dzieci w wieku do 3 lat, co było niskim i niewystarczającym rezultatem. Oddanie nowej inwestycji w 2021 roku znacznie poprawi sytuację. </w:t>
      </w:r>
    </w:p>
    <w:p w14:paraId="0E49A39B" w14:textId="77777777" w:rsidR="00A155EB" w:rsidRPr="00A53C1B" w:rsidRDefault="00A155EB" w:rsidP="00A155EB">
      <w:pPr>
        <w:rPr>
          <w:lang w:val="pl-PL"/>
        </w:rPr>
      </w:pPr>
      <w:r w:rsidRPr="00A53C1B">
        <w:rPr>
          <w:noProof/>
          <w:lang w:val="pl-PL"/>
        </w:rPr>
        <mc:AlternateContent>
          <mc:Choice Requires="wps">
            <w:drawing>
              <wp:anchor distT="0" distB="0" distL="114300" distR="114300" simplePos="0" relativeHeight="251756544" behindDoc="0" locked="0" layoutInCell="1" allowOverlap="1" wp14:anchorId="017A4DD0" wp14:editId="4C07DF3B">
                <wp:simplePos x="0" y="0"/>
                <wp:positionH relativeFrom="margin">
                  <wp:align>left</wp:align>
                </wp:positionH>
                <wp:positionV relativeFrom="paragraph">
                  <wp:posOffset>53975</wp:posOffset>
                </wp:positionV>
                <wp:extent cx="5866130" cy="12065"/>
                <wp:effectExtent l="0" t="0" r="1270" b="6985"/>
                <wp:wrapNone/>
                <wp:docPr id="214" name="Łącznik prosty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E65DFF2" id="Łącznik prosty 65" o:spid="_x0000_s1026" style="position:absolute;flip:y;z-index:251756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25pt" to="461.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" strokecolor="red" strokeweight="1.5pt">
                <v:stroke joinstyle="miter"/>
                <o:lock v:ext="edit" shapetype="f"/>
                <w10:wrap anchorx="margin"/>
              </v:line>
            </w:pict>
          </mc:Fallback>
        </mc:AlternateContent>
      </w:r>
    </w:p>
    <w:p w14:paraId="208B1453" w14:textId="0CE2C6CA" w:rsidR="00A155EB" w:rsidRPr="003F2090" w:rsidRDefault="003F2090" w:rsidP="00505B0D">
      <w:pPr>
        <w:rPr>
          <w:b/>
          <w:bCs/>
          <w:color w:val="0000FF"/>
          <w:lang w:val="pl-PL"/>
        </w:rPr>
      </w:pPr>
      <w:r w:rsidRPr="003F2090">
        <w:rPr>
          <w:b/>
          <w:bCs/>
          <w:color w:val="0000FF"/>
          <w:lang w:val="pl-PL"/>
        </w:rPr>
        <w:t xml:space="preserve">Edukacja </w:t>
      </w:r>
      <w:r>
        <w:rPr>
          <w:b/>
          <w:bCs/>
          <w:color w:val="0000FF"/>
          <w:lang w:val="pl-PL"/>
        </w:rPr>
        <w:t xml:space="preserve">przedszkolna i </w:t>
      </w:r>
      <w:r w:rsidRPr="003F2090">
        <w:rPr>
          <w:b/>
          <w:bCs/>
          <w:color w:val="0000FF"/>
          <w:lang w:val="pl-PL"/>
        </w:rPr>
        <w:t>podstawowa</w:t>
      </w:r>
    </w:p>
    <w:p w14:paraId="4567A509" w14:textId="77777777" w:rsidR="00A155EB" w:rsidRDefault="00A155EB" w:rsidP="00505B0D">
      <w:pPr>
        <w:rPr>
          <w:lang w:val="pl-PL"/>
        </w:rPr>
      </w:pPr>
    </w:p>
    <w:p w14:paraId="64100DBE" w14:textId="68DA13E0" w:rsidR="00505B0D" w:rsidRDefault="00505B0D" w:rsidP="00505B0D">
      <w:pPr>
        <w:rPr>
          <w:lang w:val="pl-PL"/>
        </w:rPr>
      </w:pPr>
      <w:r>
        <w:rPr>
          <w:lang w:val="pl-PL"/>
        </w:rPr>
        <w:t>W Tomaszowie Mazowieckim działa 11 samorządowych szkół podstawowych (w tym 10 w</w:t>
      </w:r>
      <w:r w:rsidR="00564C01">
        <w:rPr>
          <w:lang w:val="pl-PL"/>
        </w:rPr>
        <w:t> </w:t>
      </w:r>
      <w:r>
        <w:rPr>
          <w:lang w:val="pl-PL"/>
        </w:rPr>
        <w:t>zespołach szkolno-przedszkolnych nr 1-10) oraz 14 samorządowych przedszkoli (zgrupowanych w zespołach szkolno-przedszkolnych nr 1-10 oraz 1 zespole przedszkolnym)</w:t>
      </w:r>
      <w:r>
        <w:rPr>
          <w:rStyle w:val="Odwoanieprzypisudolnego"/>
          <w:lang w:val="pl-PL"/>
        </w:rPr>
        <w:footnoteReference w:id="15"/>
      </w:r>
      <w:r>
        <w:rPr>
          <w:lang w:val="pl-PL"/>
        </w:rPr>
        <w:t>. Ponadto prowadzone są niepubliczne przedszkola w liczbie 12 oraz 5 niepublicznych szkół podstawowych. Liczba dzieci w wieku 4-15 lat zamieszkałych na terenie Miasta spadła w ostatnich 10 latach o 4,6%. Współczynnik skolaryzacji netto wyniósł w 2020 roku 101,5 i był średnim poziomem w grupie porównywanych miast (</w:t>
      </w:r>
      <w:r>
        <w:rPr>
          <w:lang w:val="pl-PL"/>
        </w:rPr>
        <w:fldChar w:fldCharType="begin"/>
      </w:r>
      <w:r>
        <w:rPr>
          <w:lang w:val="pl-PL"/>
        </w:rPr>
        <w:instrText xml:space="preserve"> REF _Ref84795602 \h </w:instrText>
      </w:r>
      <w:r>
        <w:rPr>
          <w:lang w:val="pl-PL"/>
        </w:rPr>
      </w:r>
      <w:r>
        <w:rPr>
          <w:lang w:val="pl-PL"/>
        </w:rPr>
        <w:fldChar w:fldCharType="separate"/>
      </w:r>
      <w:r w:rsidR="0045408F">
        <w:t xml:space="preserve">Tabela </w:t>
      </w:r>
      <w:r w:rsidR="0045408F">
        <w:rPr>
          <w:noProof/>
        </w:rPr>
        <w:t>2</w:t>
      </w:r>
      <w:r w:rsidR="0045408F">
        <w:t>.</w:t>
      </w:r>
      <w:r w:rsidR="0045408F">
        <w:rPr>
          <w:noProof/>
        </w:rPr>
        <w:t>65</w:t>
      </w:r>
      <w:r>
        <w:rPr>
          <w:lang w:val="pl-PL"/>
        </w:rPr>
        <w:fldChar w:fldCharType="end"/>
      </w:r>
      <w:r>
        <w:rPr>
          <w:lang w:val="pl-PL"/>
        </w:rPr>
        <w:t>):</w:t>
      </w:r>
    </w:p>
    <w:p w14:paraId="56EC0DE2" w14:textId="72F0EA9A" w:rsidR="00505B0D" w:rsidRDefault="00505B0D" w:rsidP="00505B0D">
      <w:pPr>
        <w:rPr>
          <w:lang w:val="pl-PL"/>
        </w:rPr>
      </w:pPr>
    </w:p>
    <w:p w14:paraId="1F651121" w14:textId="77777777" w:rsidR="003F2090" w:rsidRDefault="003F2090" w:rsidP="00505B0D">
      <w:pPr>
        <w:rPr>
          <w:lang w:val="pl-PL"/>
        </w:rPr>
      </w:pPr>
    </w:p>
    <w:p w14:paraId="38DD8B77" w14:textId="4226AB42" w:rsidR="00505B0D" w:rsidRDefault="00505B0D" w:rsidP="00505B0D">
      <w:pPr>
        <w:pStyle w:val="Tabela"/>
      </w:pPr>
      <w:bookmarkStart w:id="268" w:name="_Ref84795602"/>
      <w:bookmarkStart w:id="269" w:name="_Toc85091309"/>
      <w:bookmarkStart w:id="270" w:name="_Toc85396281"/>
      <w:r>
        <w:lastRenderedPageBreak/>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65</w:t>
      </w:r>
      <w:r w:rsidR="009D285A">
        <w:rPr>
          <w:noProof/>
        </w:rPr>
        <w:fldChar w:fldCharType="end"/>
      </w:r>
      <w:bookmarkEnd w:id="268"/>
      <w:r>
        <w:t xml:space="preserve"> Współczynnik skolaryzacji netto w szkołach podst. latach 2011, 2016 i 2019</w:t>
      </w:r>
      <w:bookmarkEnd w:id="269"/>
      <w:bookmarkEnd w:id="270"/>
    </w:p>
    <w:tbl>
      <w:tblPr>
        <w:tblW w:w="8255" w:type="dxa"/>
        <w:tblInd w:w="-38" w:type="dxa"/>
        <w:tblLayout w:type="fixed"/>
        <w:tblLook w:val="0000" w:firstRow="0" w:lastRow="0" w:firstColumn="0" w:lastColumn="0" w:noHBand="0" w:noVBand="0"/>
      </w:tblPr>
      <w:tblGrid>
        <w:gridCol w:w="4144"/>
        <w:gridCol w:w="1370"/>
        <w:gridCol w:w="1370"/>
        <w:gridCol w:w="1371"/>
      </w:tblGrid>
      <w:tr w:rsidR="00505B0D" w:rsidRPr="00420246" w14:paraId="338AC4BE" w14:textId="77777777" w:rsidTr="00231F1C">
        <w:trPr>
          <w:trHeight w:val="290"/>
        </w:trPr>
        <w:tc>
          <w:tcPr>
            <w:tcW w:w="41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263C3171" w14:textId="77777777" w:rsidR="00505B0D" w:rsidRPr="00146EE6" w:rsidRDefault="00505B0D" w:rsidP="00231F1C">
            <w:pPr>
              <w:autoSpaceDE w:val="0"/>
              <w:autoSpaceDN w:val="0"/>
              <w:adjustRightInd w:val="0"/>
              <w:spacing w:line="240" w:lineRule="auto"/>
              <w:rPr>
                <w:rFonts w:ascii="Calibri" w:hAnsi="Calibri" w:cs="Calibri"/>
                <w:color w:val="FFFFFF" w:themeColor="background1"/>
                <w:sz w:val="22"/>
                <w:lang w:val="pl-PL"/>
              </w:rPr>
            </w:pPr>
          </w:p>
        </w:tc>
        <w:tc>
          <w:tcPr>
            <w:tcW w:w="13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E419464" w14:textId="77777777" w:rsidR="00505B0D" w:rsidRPr="00146EE6"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2011</w:t>
            </w:r>
          </w:p>
        </w:tc>
        <w:tc>
          <w:tcPr>
            <w:tcW w:w="1370" w:type="dxa"/>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002060"/>
          </w:tcPr>
          <w:p w14:paraId="64E6A016" w14:textId="77777777" w:rsidR="00505B0D" w:rsidRPr="00146EE6"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146EE6">
              <w:rPr>
                <w:rFonts w:ascii="Calibri" w:hAnsi="Calibri" w:cs="Calibri"/>
                <w:color w:val="FFFFFF" w:themeColor="background1"/>
                <w:sz w:val="22"/>
                <w:lang w:val="pl-PL"/>
              </w:rPr>
              <w:t>2016</w:t>
            </w:r>
          </w:p>
        </w:tc>
        <w:tc>
          <w:tcPr>
            <w:tcW w:w="1371" w:type="dxa"/>
            <w:tcBorders>
              <w:top w:val="single" w:sz="4" w:space="0" w:color="FFFFFF" w:themeColor="background1"/>
              <w:left w:val="single" w:sz="6" w:space="0" w:color="FFFFFF" w:themeColor="background1"/>
              <w:bottom w:val="single" w:sz="4" w:space="0" w:color="FF0000"/>
              <w:right w:val="single" w:sz="4" w:space="0" w:color="FFFFFF" w:themeColor="background1"/>
            </w:tcBorders>
            <w:shd w:val="clear" w:color="auto" w:fill="002060"/>
          </w:tcPr>
          <w:p w14:paraId="7E984B39" w14:textId="77777777" w:rsidR="00505B0D" w:rsidRPr="00146EE6"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Pr>
                <w:rFonts w:ascii="Calibri" w:hAnsi="Calibri" w:cs="Calibri"/>
                <w:color w:val="FFFFFF" w:themeColor="background1"/>
                <w:sz w:val="22"/>
                <w:lang w:val="pl-PL"/>
              </w:rPr>
              <w:t>2019</w:t>
            </w:r>
          </w:p>
        </w:tc>
      </w:tr>
      <w:tr w:rsidR="00505B0D" w:rsidRPr="00420246" w14:paraId="4CBC77B0" w14:textId="77777777" w:rsidTr="00231F1C">
        <w:trPr>
          <w:trHeight w:val="290"/>
        </w:trPr>
        <w:tc>
          <w:tcPr>
            <w:tcW w:w="4144"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6DAA6A63" w14:textId="77777777" w:rsidR="00505B0D" w:rsidRPr="00890BB9" w:rsidRDefault="00505B0D" w:rsidP="00231F1C">
            <w:pPr>
              <w:autoSpaceDE w:val="0"/>
              <w:autoSpaceDN w:val="0"/>
              <w:adjustRightInd w:val="0"/>
              <w:spacing w:line="240" w:lineRule="auto"/>
              <w:rPr>
                <w:rFonts w:ascii="Calibri" w:hAnsi="Calibri" w:cs="Calibri"/>
                <w:color w:val="FFFFFF" w:themeColor="background1"/>
                <w:sz w:val="22"/>
                <w:lang w:val="pl-PL"/>
              </w:rPr>
            </w:pPr>
            <w:r w:rsidRPr="00890BB9">
              <w:rPr>
                <w:color w:val="FFFFFF" w:themeColor="background1"/>
                <w:lang w:val="pl-PL"/>
              </w:rPr>
              <w:t>Ostrowiec Świętokrzyski</w:t>
            </w:r>
          </w:p>
        </w:tc>
        <w:tc>
          <w:tcPr>
            <w:tcW w:w="1370" w:type="dxa"/>
            <w:tcBorders>
              <w:top w:val="single" w:sz="4" w:space="0" w:color="FFFFFF" w:themeColor="background1"/>
              <w:left w:val="single" w:sz="4" w:space="0" w:color="FF0000"/>
              <w:bottom w:val="single" w:sz="4" w:space="0" w:color="FF0000"/>
              <w:right w:val="single" w:sz="4" w:space="0" w:color="FF0000"/>
            </w:tcBorders>
          </w:tcPr>
          <w:p w14:paraId="3DC04F1A" w14:textId="77777777" w:rsidR="00505B0D" w:rsidRPr="00420246" w:rsidRDefault="00505B0D" w:rsidP="00231F1C">
            <w:pPr>
              <w:autoSpaceDE w:val="0"/>
              <w:autoSpaceDN w:val="0"/>
              <w:adjustRightInd w:val="0"/>
              <w:spacing w:line="240" w:lineRule="auto"/>
              <w:jc w:val="center"/>
              <w:rPr>
                <w:rFonts w:ascii="Calibri" w:hAnsi="Calibri" w:cs="Calibri"/>
                <w:color w:val="000000"/>
                <w:sz w:val="22"/>
                <w:lang w:val="pl-PL"/>
              </w:rPr>
            </w:pPr>
            <w:r w:rsidRPr="00B9127C">
              <w:t xml:space="preserve"> 92,8 </w:t>
            </w:r>
          </w:p>
        </w:tc>
        <w:tc>
          <w:tcPr>
            <w:tcW w:w="1370" w:type="dxa"/>
            <w:tcBorders>
              <w:top w:val="single" w:sz="4" w:space="0" w:color="FFFFFF" w:themeColor="background1"/>
              <w:left w:val="single" w:sz="4" w:space="0" w:color="FF0000"/>
              <w:bottom w:val="single" w:sz="4" w:space="0" w:color="FF0000"/>
              <w:right w:val="single" w:sz="4" w:space="0" w:color="FF0000"/>
            </w:tcBorders>
          </w:tcPr>
          <w:p w14:paraId="15A76B18" w14:textId="77777777" w:rsidR="00505B0D" w:rsidRPr="00420246" w:rsidRDefault="00505B0D" w:rsidP="00231F1C">
            <w:pPr>
              <w:autoSpaceDE w:val="0"/>
              <w:autoSpaceDN w:val="0"/>
              <w:adjustRightInd w:val="0"/>
              <w:spacing w:line="240" w:lineRule="auto"/>
              <w:jc w:val="center"/>
              <w:rPr>
                <w:rFonts w:ascii="Calibri" w:hAnsi="Calibri" w:cs="Calibri"/>
                <w:color w:val="000000"/>
                <w:sz w:val="22"/>
                <w:lang w:val="pl-PL"/>
              </w:rPr>
            </w:pPr>
            <w:r w:rsidRPr="00A37AAC">
              <w:t xml:space="preserve"> 91,7 </w:t>
            </w:r>
          </w:p>
        </w:tc>
        <w:tc>
          <w:tcPr>
            <w:tcW w:w="1371" w:type="dxa"/>
            <w:tcBorders>
              <w:top w:val="single" w:sz="4" w:space="0" w:color="FF0000"/>
              <w:left w:val="single" w:sz="4" w:space="0" w:color="FF0000"/>
              <w:bottom w:val="single" w:sz="4" w:space="0" w:color="FF0000"/>
              <w:right w:val="single" w:sz="4" w:space="0" w:color="FF0000"/>
            </w:tcBorders>
          </w:tcPr>
          <w:p w14:paraId="52C4389B" w14:textId="77777777" w:rsidR="00505B0D" w:rsidRPr="00420246" w:rsidRDefault="00505B0D" w:rsidP="00231F1C">
            <w:pPr>
              <w:autoSpaceDE w:val="0"/>
              <w:autoSpaceDN w:val="0"/>
              <w:adjustRightInd w:val="0"/>
              <w:spacing w:line="240" w:lineRule="auto"/>
              <w:jc w:val="center"/>
              <w:rPr>
                <w:rFonts w:ascii="Calibri" w:hAnsi="Calibri" w:cs="Calibri"/>
                <w:color w:val="000000"/>
                <w:sz w:val="22"/>
                <w:lang w:val="pl-PL"/>
              </w:rPr>
            </w:pPr>
            <w:r w:rsidRPr="00240C3B">
              <w:t xml:space="preserve"> 94,4 </w:t>
            </w:r>
          </w:p>
        </w:tc>
      </w:tr>
      <w:tr w:rsidR="00505B0D" w:rsidRPr="00420246" w14:paraId="6AD9859C" w14:textId="77777777" w:rsidTr="00231F1C">
        <w:trPr>
          <w:trHeight w:val="290"/>
        </w:trPr>
        <w:tc>
          <w:tcPr>
            <w:tcW w:w="4144"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75486B8F" w14:textId="77777777" w:rsidR="00505B0D" w:rsidRPr="00890BB9" w:rsidRDefault="00505B0D" w:rsidP="00231F1C">
            <w:pPr>
              <w:autoSpaceDE w:val="0"/>
              <w:autoSpaceDN w:val="0"/>
              <w:adjustRightInd w:val="0"/>
              <w:spacing w:line="240" w:lineRule="auto"/>
              <w:rPr>
                <w:rFonts w:ascii="Calibri" w:hAnsi="Calibri" w:cs="Calibri"/>
                <w:color w:val="FFFFFF" w:themeColor="background1"/>
                <w:sz w:val="22"/>
                <w:lang w:val="pl-PL"/>
              </w:rPr>
            </w:pPr>
            <w:r w:rsidRPr="00890BB9">
              <w:rPr>
                <w:color w:val="FFFFFF" w:themeColor="background1"/>
                <w:lang w:val="pl-PL"/>
              </w:rPr>
              <w:t>Ostrów Wielkopolski</w:t>
            </w:r>
          </w:p>
        </w:tc>
        <w:tc>
          <w:tcPr>
            <w:tcW w:w="1370" w:type="dxa"/>
            <w:tcBorders>
              <w:top w:val="single" w:sz="4" w:space="0" w:color="FF0000"/>
              <w:left w:val="single" w:sz="4" w:space="0" w:color="FF0000"/>
              <w:bottom w:val="single" w:sz="4" w:space="0" w:color="FF0000"/>
              <w:right w:val="single" w:sz="4" w:space="0" w:color="FF0000"/>
            </w:tcBorders>
          </w:tcPr>
          <w:p w14:paraId="765337DE" w14:textId="77777777" w:rsidR="00505B0D" w:rsidRPr="00420246" w:rsidRDefault="00505B0D" w:rsidP="00231F1C">
            <w:pPr>
              <w:autoSpaceDE w:val="0"/>
              <w:autoSpaceDN w:val="0"/>
              <w:adjustRightInd w:val="0"/>
              <w:spacing w:line="240" w:lineRule="auto"/>
              <w:jc w:val="center"/>
              <w:rPr>
                <w:rFonts w:ascii="Calibri" w:hAnsi="Calibri" w:cs="Calibri"/>
                <w:color w:val="000000"/>
                <w:sz w:val="22"/>
                <w:lang w:val="pl-PL"/>
              </w:rPr>
            </w:pPr>
            <w:r w:rsidRPr="00B9127C">
              <w:t xml:space="preserve"> 105,3 </w:t>
            </w:r>
          </w:p>
        </w:tc>
        <w:tc>
          <w:tcPr>
            <w:tcW w:w="1370" w:type="dxa"/>
            <w:tcBorders>
              <w:top w:val="single" w:sz="4" w:space="0" w:color="FF0000"/>
              <w:left w:val="single" w:sz="4" w:space="0" w:color="FF0000"/>
              <w:bottom w:val="single" w:sz="4" w:space="0" w:color="FF0000"/>
              <w:right w:val="single" w:sz="4" w:space="0" w:color="FF0000"/>
            </w:tcBorders>
          </w:tcPr>
          <w:p w14:paraId="719347A4" w14:textId="77777777" w:rsidR="00505B0D" w:rsidRPr="00420246" w:rsidRDefault="00505B0D" w:rsidP="00231F1C">
            <w:pPr>
              <w:autoSpaceDE w:val="0"/>
              <w:autoSpaceDN w:val="0"/>
              <w:adjustRightInd w:val="0"/>
              <w:spacing w:line="240" w:lineRule="auto"/>
              <w:jc w:val="center"/>
              <w:rPr>
                <w:rFonts w:ascii="Calibri" w:hAnsi="Calibri" w:cs="Calibri"/>
                <w:color w:val="000000"/>
                <w:sz w:val="22"/>
                <w:lang w:val="pl-PL"/>
              </w:rPr>
            </w:pPr>
            <w:r w:rsidRPr="00A37AAC">
              <w:t xml:space="preserve"> 106,3 </w:t>
            </w:r>
          </w:p>
        </w:tc>
        <w:tc>
          <w:tcPr>
            <w:tcW w:w="1371" w:type="dxa"/>
            <w:tcBorders>
              <w:top w:val="single" w:sz="4" w:space="0" w:color="FF0000"/>
              <w:left w:val="single" w:sz="4" w:space="0" w:color="FF0000"/>
              <w:bottom w:val="single" w:sz="4" w:space="0" w:color="FF0000"/>
              <w:right w:val="single" w:sz="4" w:space="0" w:color="FF0000"/>
            </w:tcBorders>
          </w:tcPr>
          <w:p w14:paraId="3A30527E" w14:textId="77777777" w:rsidR="00505B0D" w:rsidRPr="00420246" w:rsidRDefault="00505B0D" w:rsidP="00231F1C">
            <w:pPr>
              <w:autoSpaceDE w:val="0"/>
              <w:autoSpaceDN w:val="0"/>
              <w:adjustRightInd w:val="0"/>
              <w:spacing w:line="240" w:lineRule="auto"/>
              <w:jc w:val="center"/>
              <w:rPr>
                <w:rFonts w:ascii="Calibri" w:hAnsi="Calibri" w:cs="Calibri"/>
                <w:color w:val="000000"/>
                <w:sz w:val="22"/>
                <w:lang w:val="pl-PL"/>
              </w:rPr>
            </w:pPr>
            <w:r w:rsidRPr="00240C3B">
              <w:t xml:space="preserve"> 106,2 </w:t>
            </w:r>
          </w:p>
        </w:tc>
      </w:tr>
      <w:tr w:rsidR="00505B0D" w:rsidRPr="00420246" w14:paraId="3B2A93C2" w14:textId="77777777" w:rsidTr="00231F1C">
        <w:trPr>
          <w:trHeight w:val="290"/>
        </w:trPr>
        <w:tc>
          <w:tcPr>
            <w:tcW w:w="4144"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35E7A9B5" w14:textId="77777777" w:rsidR="00505B0D" w:rsidRPr="00890BB9" w:rsidRDefault="00505B0D" w:rsidP="00231F1C">
            <w:pPr>
              <w:autoSpaceDE w:val="0"/>
              <w:autoSpaceDN w:val="0"/>
              <w:adjustRightInd w:val="0"/>
              <w:spacing w:line="240" w:lineRule="auto"/>
              <w:rPr>
                <w:rFonts w:ascii="Calibri" w:hAnsi="Calibri" w:cs="Calibri"/>
                <w:color w:val="FFFFFF" w:themeColor="background1"/>
                <w:sz w:val="22"/>
                <w:lang w:val="pl-PL"/>
              </w:rPr>
            </w:pPr>
            <w:r w:rsidRPr="00890BB9">
              <w:rPr>
                <w:color w:val="FFFFFF" w:themeColor="background1"/>
                <w:lang w:val="pl-PL"/>
              </w:rPr>
              <w:t>Piotrków Trybunalski</w:t>
            </w:r>
          </w:p>
        </w:tc>
        <w:tc>
          <w:tcPr>
            <w:tcW w:w="1370" w:type="dxa"/>
            <w:tcBorders>
              <w:top w:val="single" w:sz="4" w:space="0" w:color="FF0000"/>
              <w:left w:val="single" w:sz="4" w:space="0" w:color="FF0000"/>
              <w:bottom w:val="single" w:sz="4" w:space="0" w:color="FF0000"/>
              <w:right w:val="single" w:sz="4" w:space="0" w:color="FF0000"/>
            </w:tcBorders>
          </w:tcPr>
          <w:p w14:paraId="13665E4C" w14:textId="77777777" w:rsidR="00505B0D" w:rsidRPr="00420246" w:rsidRDefault="00505B0D" w:rsidP="00231F1C">
            <w:pPr>
              <w:autoSpaceDE w:val="0"/>
              <w:autoSpaceDN w:val="0"/>
              <w:adjustRightInd w:val="0"/>
              <w:spacing w:line="240" w:lineRule="auto"/>
              <w:jc w:val="center"/>
              <w:rPr>
                <w:rFonts w:ascii="Calibri" w:hAnsi="Calibri" w:cs="Calibri"/>
                <w:color w:val="000000"/>
                <w:sz w:val="22"/>
                <w:lang w:val="pl-PL"/>
              </w:rPr>
            </w:pPr>
            <w:r w:rsidRPr="00B9127C">
              <w:t xml:space="preserve"> 96,4 </w:t>
            </w:r>
          </w:p>
        </w:tc>
        <w:tc>
          <w:tcPr>
            <w:tcW w:w="1370" w:type="dxa"/>
            <w:tcBorders>
              <w:top w:val="single" w:sz="4" w:space="0" w:color="FF0000"/>
              <w:left w:val="single" w:sz="4" w:space="0" w:color="FF0000"/>
              <w:bottom w:val="single" w:sz="4" w:space="0" w:color="FF0000"/>
              <w:right w:val="single" w:sz="4" w:space="0" w:color="FF0000"/>
            </w:tcBorders>
          </w:tcPr>
          <w:p w14:paraId="593C3F68" w14:textId="77777777" w:rsidR="00505B0D" w:rsidRPr="00420246" w:rsidRDefault="00505B0D" w:rsidP="00231F1C">
            <w:pPr>
              <w:autoSpaceDE w:val="0"/>
              <w:autoSpaceDN w:val="0"/>
              <w:adjustRightInd w:val="0"/>
              <w:spacing w:line="240" w:lineRule="auto"/>
              <w:jc w:val="center"/>
              <w:rPr>
                <w:rFonts w:ascii="Calibri" w:hAnsi="Calibri" w:cs="Calibri"/>
                <w:color w:val="000000"/>
                <w:sz w:val="22"/>
                <w:lang w:val="pl-PL"/>
              </w:rPr>
            </w:pPr>
            <w:r w:rsidRPr="00A37AAC">
              <w:t xml:space="preserve"> 92,7 </w:t>
            </w:r>
          </w:p>
        </w:tc>
        <w:tc>
          <w:tcPr>
            <w:tcW w:w="1371" w:type="dxa"/>
            <w:tcBorders>
              <w:top w:val="single" w:sz="4" w:space="0" w:color="FF0000"/>
              <w:left w:val="single" w:sz="4" w:space="0" w:color="FF0000"/>
              <w:bottom w:val="single" w:sz="4" w:space="0" w:color="FF0000"/>
              <w:right w:val="single" w:sz="4" w:space="0" w:color="FF0000"/>
            </w:tcBorders>
          </w:tcPr>
          <w:p w14:paraId="775962A7" w14:textId="77777777" w:rsidR="00505B0D" w:rsidRDefault="00505B0D" w:rsidP="00231F1C">
            <w:pPr>
              <w:autoSpaceDE w:val="0"/>
              <w:autoSpaceDN w:val="0"/>
              <w:adjustRightInd w:val="0"/>
              <w:spacing w:line="240" w:lineRule="auto"/>
              <w:jc w:val="center"/>
              <w:rPr>
                <w:rFonts w:ascii="Calibri" w:hAnsi="Calibri" w:cs="Calibri"/>
                <w:color w:val="000000"/>
                <w:sz w:val="22"/>
                <w:lang w:val="pl-PL"/>
              </w:rPr>
            </w:pPr>
            <w:r w:rsidRPr="00240C3B">
              <w:t xml:space="preserve"> 93,1 </w:t>
            </w:r>
          </w:p>
        </w:tc>
      </w:tr>
      <w:tr w:rsidR="00505B0D" w:rsidRPr="00420246" w14:paraId="472DBE9C" w14:textId="77777777" w:rsidTr="00231F1C">
        <w:trPr>
          <w:trHeight w:val="290"/>
        </w:trPr>
        <w:tc>
          <w:tcPr>
            <w:tcW w:w="4144"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6B735350" w14:textId="77777777" w:rsidR="00505B0D" w:rsidRPr="00890BB9" w:rsidRDefault="00505B0D" w:rsidP="00231F1C">
            <w:pPr>
              <w:autoSpaceDE w:val="0"/>
              <w:autoSpaceDN w:val="0"/>
              <w:adjustRightInd w:val="0"/>
              <w:spacing w:line="240" w:lineRule="auto"/>
              <w:rPr>
                <w:rFonts w:ascii="Calibri" w:hAnsi="Calibri" w:cs="Calibri"/>
                <w:color w:val="FFFFFF" w:themeColor="background1"/>
                <w:sz w:val="22"/>
                <w:lang w:val="pl-PL"/>
              </w:rPr>
            </w:pPr>
            <w:r w:rsidRPr="00890BB9">
              <w:rPr>
                <w:color w:val="FFFFFF" w:themeColor="background1"/>
                <w:lang w:val="pl-PL"/>
              </w:rPr>
              <w:t>Stalowa Wola</w:t>
            </w:r>
          </w:p>
        </w:tc>
        <w:tc>
          <w:tcPr>
            <w:tcW w:w="1370" w:type="dxa"/>
            <w:tcBorders>
              <w:top w:val="single" w:sz="4" w:space="0" w:color="FF0000"/>
              <w:left w:val="single" w:sz="4" w:space="0" w:color="FF0000"/>
              <w:bottom w:val="single" w:sz="4" w:space="0" w:color="FF0000"/>
              <w:right w:val="single" w:sz="4" w:space="0" w:color="FF0000"/>
            </w:tcBorders>
          </w:tcPr>
          <w:p w14:paraId="42501C19" w14:textId="77777777" w:rsidR="00505B0D" w:rsidRPr="00420246" w:rsidRDefault="00505B0D" w:rsidP="00231F1C">
            <w:pPr>
              <w:autoSpaceDE w:val="0"/>
              <w:autoSpaceDN w:val="0"/>
              <w:adjustRightInd w:val="0"/>
              <w:spacing w:line="240" w:lineRule="auto"/>
              <w:jc w:val="center"/>
              <w:rPr>
                <w:rFonts w:ascii="Calibri" w:hAnsi="Calibri" w:cs="Calibri"/>
                <w:color w:val="000000"/>
                <w:sz w:val="22"/>
                <w:lang w:val="pl-PL"/>
              </w:rPr>
            </w:pPr>
            <w:r w:rsidRPr="00B9127C">
              <w:t xml:space="preserve"> 94,1 </w:t>
            </w:r>
          </w:p>
        </w:tc>
        <w:tc>
          <w:tcPr>
            <w:tcW w:w="1370" w:type="dxa"/>
            <w:tcBorders>
              <w:top w:val="single" w:sz="4" w:space="0" w:color="FF0000"/>
              <w:left w:val="single" w:sz="4" w:space="0" w:color="FF0000"/>
              <w:bottom w:val="single" w:sz="4" w:space="0" w:color="FF0000"/>
              <w:right w:val="single" w:sz="4" w:space="0" w:color="FF0000"/>
            </w:tcBorders>
          </w:tcPr>
          <w:p w14:paraId="1652C4A0" w14:textId="77777777" w:rsidR="00505B0D" w:rsidRPr="00420246" w:rsidRDefault="00505B0D" w:rsidP="00231F1C">
            <w:pPr>
              <w:autoSpaceDE w:val="0"/>
              <w:autoSpaceDN w:val="0"/>
              <w:adjustRightInd w:val="0"/>
              <w:spacing w:line="240" w:lineRule="auto"/>
              <w:jc w:val="center"/>
              <w:rPr>
                <w:rFonts w:ascii="Calibri" w:hAnsi="Calibri" w:cs="Calibri"/>
                <w:color w:val="000000"/>
                <w:sz w:val="22"/>
                <w:lang w:val="pl-PL"/>
              </w:rPr>
            </w:pPr>
            <w:r w:rsidRPr="00A37AAC">
              <w:t xml:space="preserve"> 95,3 </w:t>
            </w:r>
          </w:p>
        </w:tc>
        <w:tc>
          <w:tcPr>
            <w:tcW w:w="1371" w:type="dxa"/>
            <w:tcBorders>
              <w:top w:val="single" w:sz="4" w:space="0" w:color="FF0000"/>
              <w:left w:val="single" w:sz="4" w:space="0" w:color="FF0000"/>
              <w:bottom w:val="single" w:sz="4" w:space="0" w:color="FF0000"/>
              <w:right w:val="single" w:sz="4" w:space="0" w:color="FF0000"/>
            </w:tcBorders>
          </w:tcPr>
          <w:p w14:paraId="004DE3ED" w14:textId="77777777" w:rsidR="00505B0D" w:rsidRDefault="00505B0D" w:rsidP="00231F1C">
            <w:pPr>
              <w:autoSpaceDE w:val="0"/>
              <w:autoSpaceDN w:val="0"/>
              <w:adjustRightInd w:val="0"/>
              <w:spacing w:line="240" w:lineRule="auto"/>
              <w:jc w:val="center"/>
              <w:rPr>
                <w:rFonts w:ascii="Calibri" w:hAnsi="Calibri" w:cs="Calibri"/>
                <w:color w:val="000000"/>
                <w:sz w:val="22"/>
                <w:lang w:val="pl-PL"/>
              </w:rPr>
            </w:pPr>
            <w:r w:rsidRPr="00240C3B">
              <w:t xml:space="preserve"> 105,9 </w:t>
            </w:r>
          </w:p>
        </w:tc>
      </w:tr>
      <w:tr w:rsidR="00505B0D" w:rsidRPr="00420246" w14:paraId="487C9C14" w14:textId="77777777" w:rsidTr="00231F1C">
        <w:trPr>
          <w:trHeight w:val="290"/>
        </w:trPr>
        <w:tc>
          <w:tcPr>
            <w:tcW w:w="4144"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40F63366" w14:textId="77777777" w:rsidR="00505B0D" w:rsidRPr="00890BB9" w:rsidRDefault="00505B0D" w:rsidP="00231F1C">
            <w:pPr>
              <w:autoSpaceDE w:val="0"/>
              <w:autoSpaceDN w:val="0"/>
              <w:adjustRightInd w:val="0"/>
              <w:spacing w:line="240" w:lineRule="auto"/>
              <w:rPr>
                <w:rFonts w:ascii="Calibri" w:hAnsi="Calibri" w:cs="Calibri"/>
                <w:color w:val="FFFFFF" w:themeColor="background1"/>
                <w:sz w:val="22"/>
                <w:lang w:val="pl-PL"/>
              </w:rPr>
            </w:pPr>
            <w:r w:rsidRPr="00890BB9">
              <w:rPr>
                <w:color w:val="FFFFFF" w:themeColor="background1"/>
                <w:lang w:val="pl-PL"/>
              </w:rPr>
              <w:t>Tczew</w:t>
            </w:r>
          </w:p>
        </w:tc>
        <w:tc>
          <w:tcPr>
            <w:tcW w:w="1370" w:type="dxa"/>
            <w:tcBorders>
              <w:top w:val="single" w:sz="4" w:space="0" w:color="FF0000"/>
              <w:left w:val="single" w:sz="4" w:space="0" w:color="FF0000"/>
              <w:bottom w:val="single" w:sz="4" w:space="0" w:color="FF0000"/>
              <w:right w:val="single" w:sz="4" w:space="0" w:color="FF0000"/>
            </w:tcBorders>
          </w:tcPr>
          <w:p w14:paraId="401EB848" w14:textId="77777777" w:rsidR="00505B0D" w:rsidRPr="00420246" w:rsidRDefault="00505B0D" w:rsidP="00231F1C">
            <w:pPr>
              <w:autoSpaceDE w:val="0"/>
              <w:autoSpaceDN w:val="0"/>
              <w:adjustRightInd w:val="0"/>
              <w:spacing w:line="240" w:lineRule="auto"/>
              <w:jc w:val="center"/>
              <w:rPr>
                <w:rFonts w:ascii="Calibri" w:hAnsi="Calibri" w:cs="Calibri"/>
                <w:color w:val="000000"/>
                <w:sz w:val="22"/>
                <w:lang w:val="pl-PL"/>
              </w:rPr>
            </w:pPr>
            <w:r w:rsidRPr="00B9127C">
              <w:t xml:space="preserve"> 102,7 </w:t>
            </w:r>
          </w:p>
        </w:tc>
        <w:tc>
          <w:tcPr>
            <w:tcW w:w="1370" w:type="dxa"/>
            <w:tcBorders>
              <w:top w:val="single" w:sz="4" w:space="0" w:color="FF0000"/>
              <w:left w:val="single" w:sz="4" w:space="0" w:color="FF0000"/>
              <w:bottom w:val="single" w:sz="4" w:space="0" w:color="FF0000"/>
              <w:right w:val="single" w:sz="4" w:space="0" w:color="FF0000"/>
            </w:tcBorders>
          </w:tcPr>
          <w:p w14:paraId="75906F08" w14:textId="77777777" w:rsidR="00505B0D" w:rsidRPr="00420246" w:rsidRDefault="00505B0D" w:rsidP="00231F1C">
            <w:pPr>
              <w:autoSpaceDE w:val="0"/>
              <w:autoSpaceDN w:val="0"/>
              <w:adjustRightInd w:val="0"/>
              <w:spacing w:line="240" w:lineRule="auto"/>
              <w:jc w:val="center"/>
              <w:rPr>
                <w:rFonts w:ascii="Calibri" w:hAnsi="Calibri" w:cs="Calibri"/>
                <w:color w:val="000000"/>
                <w:sz w:val="22"/>
                <w:lang w:val="pl-PL"/>
              </w:rPr>
            </w:pPr>
            <w:r w:rsidRPr="00A37AAC">
              <w:t xml:space="preserve"> 102,7 </w:t>
            </w:r>
          </w:p>
        </w:tc>
        <w:tc>
          <w:tcPr>
            <w:tcW w:w="1371" w:type="dxa"/>
            <w:tcBorders>
              <w:top w:val="single" w:sz="4" w:space="0" w:color="FF0000"/>
              <w:left w:val="single" w:sz="4" w:space="0" w:color="FF0000"/>
              <w:bottom w:val="single" w:sz="4" w:space="0" w:color="FF0000"/>
              <w:right w:val="single" w:sz="4" w:space="0" w:color="FF0000"/>
            </w:tcBorders>
          </w:tcPr>
          <w:p w14:paraId="41006DAF" w14:textId="77777777" w:rsidR="00505B0D" w:rsidRDefault="00505B0D" w:rsidP="00231F1C">
            <w:pPr>
              <w:autoSpaceDE w:val="0"/>
              <w:autoSpaceDN w:val="0"/>
              <w:adjustRightInd w:val="0"/>
              <w:spacing w:line="240" w:lineRule="auto"/>
              <w:jc w:val="center"/>
              <w:rPr>
                <w:rFonts w:ascii="Calibri" w:hAnsi="Calibri" w:cs="Calibri"/>
                <w:color w:val="000000"/>
                <w:sz w:val="22"/>
                <w:lang w:val="pl-PL"/>
              </w:rPr>
            </w:pPr>
            <w:r w:rsidRPr="00240C3B">
              <w:t xml:space="preserve"> 105,1 </w:t>
            </w:r>
          </w:p>
        </w:tc>
      </w:tr>
      <w:tr w:rsidR="00505B0D" w:rsidRPr="00420246" w14:paraId="68A2DB92" w14:textId="77777777" w:rsidTr="00231F1C">
        <w:trPr>
          <w:trHeight w:val="290"/>
        </w:trPr>
        <w:tc>
          <w:tcPr>
            <w:tcW w:w="4144"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6F7C8C5F" w14:textId="77777777" w:rsidR="00505B0D" w:rsidRPr="00890BB9" w:rsidRDefault="00505B0D" w:rsidP="00231F1C">
            <w:pPr>
              <w:autoSpaceDE w:val="0"/>
              <w:autoSpaceDN w:val="0"/>
              <w:adjustRightInd w:val="0"/>
              <w:spacing w:line="240" w:lineRule="auto"/>
              <w:rPr>
                <w:rFonts w:ascii="Calibri" w:hAnsi="Calibri" w:cs="Calibri"/>
                <w:color w:val="FFFFFF" w:themeColor="background1"/>
                <w:sz w:val="22"/>
                <w:lang w:val="pl-PL"/>
              </w:rPr>
            </w:pPr>
            <w:r w:rsidRPr="00890BB9">
              <w:rPr>
                <w:color w:val="FFFFFF" w:themeColor="background1"/>
                <w:lang w:val="pl-PL"/>
              </w:rPr>
              <w:t>Tomaszów Mazowiecki</w:t>
            </w:r>
          </w:p>
        </w:tc>
        <w:tc>
          <w:tcPr>
            <w:tcW w:w="1370" w:type="dxa"/>
            <w:tcBorders>
              <w:top w:val="single" w:sz="4" w:space="0" w:color="FF0000"/>
              <w:left w:val="single" w:sz="4" w:space="0" w:color="FF0000"/>
              <w:bottom w:val="single" w:sz="4" w:space="0" w:color="FF0000"/>
              <w:right w:val="single" w:sz="4" w:space="0" w:color="FF0000"/>
            </w:tcBorders>
          </w:tcPr>
          <w:p w14:paraId="182201F0" w14:textId="77777777" w:rsidR="00505B0D" w:rsidRPr="00420246" w:rsidRDefault="00505B0D" w:rsidP="00231F1C">
            <w:pPr>
              <w:autoSpaceDE w:val="0"/>
              <w:autoSpaceDN w:val="0"/>
              <w:adjustRightInd w:val="0"/>
              <w:spacing w:line="240" w:lineRule="auto"/>
              <w:jc w:val="center"/>
              <w:rPr>
                <w:rFonts w:ascii="Calibri" w:hAnsi="Calibri" w:cs="Calibri"/>
                <w:color w:val="000000"/>
                <w:sz w:val="22"/>
                <w:lang w:val="pl-PL"/>
              </w:rPr>
            </w:pPr>
            <w:r w:rsidRPr="00B9127C">
              <w:t xml:space="preserve"> 101,3 </w:t>
            </w:r>
          </w:p>
        </w:tc>
        <w:tc>
          <w:tcPr>
            <w:tcW w:w="1370" w:type="dxa"/>
            <w:tcBorders>
              <w:top w:val="single" w:sz="4" w:space="0" w:color="FF0000"/>
              <w:left w:val="single" w:sz="4" w:space="0" w:color="FF0000"/>
              <w:bottom w:val="single" w:sz="4" w:space="0" w:color="FF0000"/>
              <w:right w:val="single" w:sz="4" w:space="0" w:color="FF0000"/>
            </w:tcBorders>
          </w:tcPr>
          <w:p w14:paraId="6BB11D8A" w14:textId="77777777" w:rsidR="00505B0D" w:rsidRPr="00420246" w:rsidRDefault="00505B0D" w:rsidP="00231F1C">
            <w:pPr>
              <w:autoSpaceDE w:val="0"/>
              <w:autoSpaceDN w:val="0"/>
              <w:adjustRightInd w:val="0"/>
              <w:spacing w:line="240" w:lineRule="auto"/>
              <w:jc w:val="center"/>
              <w:rPr>
                <w:rFonts w:ascii="Calibri" w:hAnsi="Calibri" w:cs="Calibri"/>
                <w:color w:val="000000"/>
                <w:sz w:val="22"/>
                <w:lang w:val="pl-PL"/>
              </w:rPr>
            </w:pPr>
            <w:r w:rsidRPr="00A37AAC">
              <w:t xml:space="preserve"> 99,7 </w:t>
            </w:r>
          </w:p>
        </w:tc>
        <w:tc>
          <w:tcPr>
            <w:tcW w:w="1371" w:type="dxa"/>
            <w:tcBorders>
              <w:top w:val="single" w:sz="4" w:space="0" w:color="FF0000"/>
              <w:left w:val="single" w:sz="4" w:space="0" w:color="FF0000"/>
              <w:bottom w:val="single" w:sz="4" w:space="0" w:color="FF0000"/>
              <w:right w:val="single" w:sz="4" w:space="0" w:color="FF0000"/>
            </w:tcBorders>
          </w:tcPr>
          <w:p w14:paraId="04C730AC" w14:textId="77777777" w:rsidR="00505B0D" w:rsidRDefault="00505B0D" w:rsidP="00231F1C">
            <w:pPr>
              <w:autoSpaceDE w:val="0"/>
              <w:autoSpaceDN w:val="0"/>
              <w:adjustRightInd w:val="0"/>
              <w:spacing w:line="240" w:lineRule="auto"/>
              <w:jc w:val="center"/>
              <w:rPr>
                <w:rFonts w:ascii="Calibri" w:hAnsi="Calibri" w:cs="Calibri"/>
                <w:color w:val="000000"/>
                <w:sz w:val="22"/>
                <w:lang w:val="pl-PL"/>
              </w:rPr>
            </w:pPr>
            <w:r w:rsidRPr="00240C3B">
              <w:t xml:space="preserve"> 101,5 </w:t>
            </w:r>
          </w:p>
        </w:tc>
      </w:tr>
    </w:tbl>
    <w:p w14:paraId="4ACE6CDF" w14:textId="4B6A8756" w:rsidR="00505B0D" w:rsidRPr="00BC692A" w:rsidRDefault="00505B0D" w:rsidP="00505B0D">
      <w:pPr>
        <w:rPr>
          <w:i/>
          <w:iCs/>
          <w:sz w:val="20"/>
          <w:szCs w:val="18"/>
          <w:lang w:val="pl-PL"/>
        </w:rPr>
      </w:pPr>
      <w:r w:rsidRPr="00BC692A">
        <w:rPr>
          <w:i/>
          <w:iCs/>
          <w:sz w:val="20"/>
          <w:szCs w:val="18"/>
          <w:lang w:val="pl-PL"/>
        </w:rPr>
        <w:t>Źródło: Opracowanie własne na podstawie danych BDL</w:t>
      </w:r>
    </w:p>
    <w:p w14:paraId="6C337203" w14:textId="77777777" w:rsidR="00505B0D" w:rsidRDefault="00505B0D" w:rsidP="00505B0D">
      <w:pPr>
        <w:rPr>
          <w:lang w:val="pl-PL"/>
        </w:rPr>
      </w:pPr>
    </w:p>
    <w:p w14:paraId="0CA9D67A" w14:textId="279F892A" w:rsidR="00505B0D" w:rsidRDefault="00505B0D" w:rsidP="00505B0D">
      <w:pPr>
        <w:rPr>
          <w:lang w:val="pl-PL"/>
        </w:rPr>
      </w:pPr>
      <w:r>
        <w:rPr>
          <w:lang w:val="pl-PL"/>
        </w:rPr>
        <w:t xml:space="preserve">Finansowanie oświaty stanowi duże obciążenie dla budżetu gminy, albowiem subwencja oświatowa nie wystarcza na pokrycie wydatków związanych z edukacją przedszkolną i podstawową. Wyliczenia Urzędu Miasta wskazują, że po uwzględnieniu subwencji i dotacji, udział środków własnych Miasta w finansowaniu wydatków oświatowych to, przedział 39,6-48,1% wszystkich wydatków oświatowych, a w ostatnich 10 latach miasto dołożyło 309 mln zł. Gdyby tylko połowa z tych środków mogła posłużyć jako wkład własny w projektach dofinasowanych z Unii Europejskiej, to Miasto mogłoby zrealizować projekty o łącznej wartości 1 mld zł w tym okresie! To pokazuje, jak krytyczna jest to kategoria dla rozwoju Miasta. </w:t>
      </w:r>
      <w:r>
        <w:rPr>
          <w:lang w:val="pl-PL"/>
        </w:rPr>
        <w:fldChar w:fldCharType="begin"/>
      </w:r>
      <w:r>
        <w:rPr>
          <w:lang w:val="pl-PL"/>
        </w:rPr>
        <w:instrText xml:space="preserve"> REF _Ref84796306 \h </w:instrText>
      </w:r>
      <w:r>
        <w:rPr>
          <w:lang w:val="pl-PL"/>
        </w:rPr>
      </w:r>
      <w:r>
        <w:rPr>
          <w:lang w:val="pl-PL"/>
        </w:rPr>
        <w:fldChar w:fldCharType="separate"/>
      </w:r>
      <w:r w:rsidR="0045408F">
        <w:t xml:space="preserve">Tabela </w:t>
      </w:r>
      <w:r w:rsidR="0045408F">
        <w:rPr>
          <w:noProof/>
        </w:rPr>
        <w:t>2</w:t>
      </w:r>
      <w:r w:rsidR="0045408F">
        <w:t>.</w:t>
      </w:r>
      <w:r w:rsidR="0045408F">
        <w:rPr>
          <w:noProof/>
        </w:rPr>
        <w:t>66</w:t>
      </w:r>
      <w:r>
        <w:rPr>
          <w:lang w:val="pl-PL"/>
        </w:rPr>
        <w:fldChar w:fldCharType="end"/>
      </w:r>
      <w:r>
        <w:rPr>
          <w:lang w:val="pl-PL"/>
        </w:rPr>
        <w:t xml:space="preserve"> wskazuje poziom wydatków i dofinasowania gospodarki oświatowej w Tomaszowie Mazowieckim. </w:t>
      </w:r>
    </w:p>
    <w:p w14:paraId="6A95C3AF" w14:textId="77777777" w:rsidR="00505B0D" w:rsidRDefault="00505B0D" w:rsidP="00505B0D">
      <w:pPr>
        <w:rPr>
          <w:lang w:val="pl-PL"/>
        </w:rPr>
      </w:pPr>
    </w:p>
    <w:p w14:paraId="0E8107B7" w14:textId="24DD6FE9" w:rsidR="00505B0D" w:rsidRDefault="00505B0D" w:rsidP="00505B0D">
      <w:pPr>
        <w:pStyle w:val="Tabela"/>
      </w:pPr>
      <w:bookmarkStart w:id="271" w:name="_Ref84796306"/>
      <w:bookmarkStart w:id="272" w:name="_Toc85091310"/>
      <w:bookmarkStart w:id="273" w:name="_Toc85396282"/>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66</w:t>
      </w:r>
      <w:r w:rsidR="009D285A">
        <w:rPr>
          <w:noProof/>
        </w:rPr>
        <w:fldChar w:fldCharType="end"/>
      </w:r>
      <w:bookmarkEnd w:id="271"/>
      <w:r>
        <w:t xml:space="preserve"> Gospodarka finansowa w Oświacie Tomaszowa Mazowieckiego</w:t>
      </w:r>
      <w:bookmarkEnd w:id="272"/>
      <w:bookmarkEnd w:id="273"/>
      <w:r>
        <w:t xml:space="preserve"> </w:t>
      </w:r>
    </w:p>
    <w:tbl>
      <w:tblPr>
        <w:tblW w:w="8680" w:type="dxa"/>
        <w:tblInd w:w="-38" w:type="dxa"/>
        <w:tblLayout w:type="fixed"/>
        <w:tblLook w:val="0000" w:firstRow="0" w:lastRow="0" w:firstColumn="0" w:lastColumn="0" w:noHBand="0" w:noVBand="0"/>
      </w:tblPr>
      <w:tblGrid>
        <w:gridCol w:w="1593"/>
        <w:gridCol w:w="1559"/>
        <w:gridCol w:w="1559"/>
        <w:gridCol w:w="1985"/>
        <w:gridCol w:w="1984"/>
      </w:tblGrid>
      <w:tr w:rsidR="00505B0D" w:rsidRPr="007B0543" w14:paraId="12A388FE"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711A39E"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sidRPr="006B537E">
              <w:rPr>
                <w:rFonts w:ascii="Calibri" w:hAnsi="Calibri" w:cs="Calibri"/>
                <w:color w:val="FFFFFF" w:themeColor="background1"/>
                <w:sz w:val="22"/>
                <w:lang w:val="pl-PL"/>
              </w:rPr>
              <w:t>Rok szkolny</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ABE9759" w14:textId="77777777" w:rsidR="00505B0D" w:rsidRPr="006B537E"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6B537E">
              <w:rPr>
                <w:rFonts w:ascii="Calibri" w:hAnsi="Calibri" w:cs="Calibri"/>
                <w:color w:val="FFFFFF" w:themeColor="background1"/>
                <w:sz w:val="22"/>
                <w:lang w:val="pl-PL"/>
              </w:rPr>
              <w:t>Wydatki bieżące Miasta na edukację</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CC11EF5" w14:textId="77777777" w:rsidR="00505B0D" w:rsidRPr="006B537E"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6B537E">
              <w:rPr>
                <w:rFonts w:ascii="Calibri" w:hAnsi="Calibri" w:cs="Calibri"/>
                <w:color w:val="FFFFFF" w:themeColor="background1"/>
                <w:sz w:val="22"/>
                <w:lang w:val="pl-PL"/>
              </w:rPr>
              <w:t>Subwencja oświatowa</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7CD4683" w14:textId="77777777" w:rsidR="00505B0D" w:rsidRPr="006B537E"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6B537E">
              <w:rPr>
                <w:rFonts w:ascii="Calibri" w:hAnsi="Calibri" w:cs="Calibri"/>
                <w:color w:val="FFFFFF" w:themeColor="background1"/>
                <w:sz w:val="22"/>
                <w:lang w:val="pl-PL"/>
              </w:rPr>
              <w:t>Udział procentowy środków własnych Miasta</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917018E" w14:textId="77777777" w:rsidR="00505B0D" w:rsidRPr="006B537E"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sidRPr="006B537E">
              <w:rPr>
                <w:rFonts w:ascii="Calibri" w:hAnsi="Calibri" w:cs="Calibri"/>
                <w:color w:val="FFFFFF" w:themeColor="background1"/>
                <w:sz w:val="22"/>
                <w:lang w:val="pl-PL"/>
              </w:rPr>
              <w:t>Udział kwotowy środków własnych Miasta</w:t>
            </w:r>
          </w:p>
        </w:tc>
      </w:tr>
      <w:tr w:rsidR="00505B0D" w:rsidRPr="006B537E" w14:paraId="2991C6AC"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26CB3B09"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sidRPr="006B537E">
              <w:rPr>
                <w:rFonts w:ascii="Calibri" w:hAnsi="Calibri" w:cs="Calibri"/>
                <w:color w:val="FFFFFF" w:themeColor="background1"/>
                <w:sz w:val="22"/>
                <w:lang w:val="pl-PL"/>
              </w:rPr>
              <w:t>2010/2011</w:t>
            </w:r>
          </w:p>
        </w:tc>
        <w:tc>
          <w:tcPr>
            <w:tcW w:w="1559" w:type="dxa"/>
            <w:tcBorders>
              <w:top w:val="single" w:sz="4" w:space="0" w:color="FFFFFF" w:themeColor="background1"/>
              <w:left w:val="single" w:sz="4" w:space="0" w:color="FF0000"/>
              <w:bottom w:val="single" w:sz="4" w:space="0" w:color="FF0000"/>
              <w:right w:val="single" w:sz="4" w:space="0" w:color="FF0000"/>
            </w:tcBorders>
          </w:tcPr>
          <w:p w14:paraId="5DA49C0A" w14:textId="77777777" w:rsidR="00505B0D" w:rsidRPr="006B537E" w:rsidRDefault="00505B0D" w:rsidP="00231F1C">
            <w:pPr>
              <w:autoSpaceDE w:val="0"/>
              <w:autoSpaceDN w:val="0"/>
              <w:adjustRightInd w:val="0"/>
              <w:spacing w:line="240" w:lineRule="auto"/>
              <w:jc w:val="center"/>
              <w:rPr>
                <w:rFonts w:cstheme="minorHAnsi"/>
                <w:color w:val="000000"/>
                <w:sz w:val="22"/>
                <w:lang w:val="pl-PL"/>
              </w:rPr>
            </w:pPr>
            <w:r w:rsidRPr="006B537E">
              <w:rPr>
                <w:rFonts w:cstheme="minorHAnsi"/>
                <w:sz w:val="22"/>
              </w:rPr>
              <w:t>52 256 040,72</w:t>
            </w:r>
          </w:p>
        </w:tc>
        <w:tc>
          <w:tcPr>
            <w:tcW w:w="1559" w:type="dxa"/>
            <w:tcBorders>
              <w:top w:val="single" w:sz="4" w:space="0" w:color="FFFFFF" w:themeColor="background1"/>
              <w:left w:val="single" w:sz="4" w:space="0" w:color="FF0000"/>
              <w:bottom w:val="single" w:sz="4" w:space="0" w:color="FF0000"/>
              <w:right w:val="single" w:sz="4" w:space="0" w:color="FF0000"/>
            </w:tcBorders>
          </w:tcPr>
          <w:p w14:paraId="0F030853" w14:textId="77777777" w:rsidR="00505B0D" w:rsidRPr="006B537E" w:rsidRDefault="00505B0D" w:rsidP="00231F1C">
            <w:pPr>
              <w:autoSpaceDE w:val="0"/>
              <w:autoSpaceDN w:val="0"/>
              <w:adjustRightInd w:val="0"/>
              <w:spacing w:line="240" w:lineRule="auto"/>
              <w:jc w:val="center"/>
              <w:rPr>
                <w:rFonts w:ascii="Calibri" w:hAnsi="Calibri" w:cs="Calibri"/>
                <w:color w:val="000000"/>
                <w:sz w:val="22"/>
                <w:lang w:val="pl-PL"/>
              </w:rPr>
            </w:pPr>
            <w:r w:rsidRPr="006B537E">
              <w:rPr>
                <w:sz w:val="22"/>
              </w:rPr>
              <w:t>31 564 244,00</w:t>
            </w:r>
          </w:p>
        </w:tc>
        <w:tc>
          <w:tcPr>
            <w:tcW w:w="1985" w:type="dxa"/>
            <w:tcBorders>
              <w:top w:val="single" w:sz="4" w:space="0" w:color="FFFFFF" w:themeColor="background1"/>
              <w:left w:val="single" w:sz="4" w:space="0" w:color="FF0000"/>
              <w:bottom w:val="single" w:sz="4" w:space="0" w:color="FF0000"/>
              <w:right w:val="single" w:sz="4" w:space="0" w:color="FF0000"/>
            </w:tcBorders>
          </w:tcPr>
          <w:p w14:paraId="0262FFB8" w14:textId="77777777" w:rsidR="00505B0D" w:rsidRPr="006B537E" w:rsidRDefault="00505B0D" w:rsidP="00231F1C">
            <w:pPr>
              <w:autoSpaceDE w:val="0"/>
              <w:autoSpaceDN w:val="0"/>
              <w:adjustRightInd w:val="0"/>
              <w:spacing w:line="240" w:lineRule="auto"/>
              <w:jc w:val="center"/>
              <w:rPr>
                <w:rFonts w:ascii="Calibri" w:hAnsi="Calibri" w:cs="Calibri"/>
                <w:color w:val="000000"/>
                <w:sz w:val="22"/>
                <w:lang w:val="pl-PL"/>
              </w:rPr>
            </w:pPr>
            <w:r w:rsidRPr="006B537E">
              <w:rPr>
                <w:sz w:val="22"/>
              </w:rPr>
              <w:t>40,49</w:t>
            </w:r>
          </w:p>
        </w:tc>
        <w:tc>
          <w:tcPr>
            <w:tcW w:w="1984" w:type="dxa"/>
            <w:tcBorders>
              <w:top w:val="single" w:sz="4" w:space="0" w:color="FFFFFF" w:themeColor="background1"/>
              <w:left w:val="single" w:sz="4" w:space="0" w:color="FF0000"/>
              <w:bottom w:val="single" w:sz="4" w:space="0" w:color="FF0000"/>
              <w:right w:val="single" w:sz="4" w:space="0" w:color="FF0000"/>
            </w:tcBorders>
          </w:tcPr>
          <w:p w14:paraId="2AF8E5B9" w14:textId="77777777" w:rsidR="00505B0D" w:rsidRPr="006B537E" w:rsidRDefault="00505B0D" w:rsidP="00231F1C">
            <w:pPr>
              <w:autoSpaceDE w:val="0"/>
              <w:autoSpaceDN w:val="0"/>
              <w:adjustRightInd w:val="0"/>
              <w:spacing w:line="240" w:lineRule="auto"/>
              <w:jc w:val="center"/>
              <w:rPr>
                <w:rFonts w:ascii="Calibri" w:hAnsi="Calibri" w:cs="Calibri"/>
                <w:color w:val="000000"/>
                <w:sz w:val="22"/>
                <w:lang w:val="pl-PL"/>
              </w:rPr>
            </w:pPr>
            <w:r w:rsidRPr="006B537E">
              <w:rPr>
                <w:sz w:val="22"/>
              </w:rPr>
              <w:t>21 473 847,12</w:t>
            </w:r>
          </w:p>
        </w:tc>
      </w:tr>
      <w:tr w:rsidR="00505B0D" w:rsidRPr="006B537E" w14:paraId="3B0D6F1A"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587F8482"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sidRPr="006B537E">
              <w:rPr>
                <w:rFonts w:ascii="Calibri" w:hAnsi="Calibri" w:cs="Calibri"/>
                <w:color w:val="FFFFFF" w:themeColor="background1"/>
                <w:sz w:val="22"/>
                <w:lang w:val="pl-PL"/>
              </w:rPr>
              <w:t>2011/2012</w:t>
            </w:r>
          </w:p>
        </w:tc>
        <w:tc>
          <w:tcPr>
            <w:tcW w:w="1559" w:type="dxa"/>
            <w:tcBorders>
              <w:top w:val="single" w:sz="4" w:space="0" w:color="FF0000"/>
              <w:left w:val="single" w:sz="4" w:space="0" w:color="FF0000"/>
              <w:bottom w:val="single" w:sz="4" w:space="0" w:color="FF0000"/>
              <w:right w:val="single" w:sz="4" w:space="0" w:color="FF0000"/>
            </w:tcBorders>
          </w:tcPr>
          <w:p w14:paraId="2F0B48C4" w14:textId="77777777" w:rsidR="00505B0D" w:rsidRPr="006B537E" w:rsidRDefault="00505B0D" w:rsidP="00231F1C">
            <w:pPr>
              <w:autoSpaceDE w:val="0"/>
              <w:autoSpaceDN w:val="0"/>
              <w:adjustRightInd w:val="0"/>
              <w:spacing w:line="240" w:lineRule="auto"/>
              <w:jc w:val="center"/>
              <w:rPr>
                <w:rFonts w:cstheme="minorHAnsi"/>
                <w:color w:val="000000"/>
                <w:sz w:val="22"/>
                <w:lang w:val="pl-PL"/>
              </w:rPr>
            </w:pPr>
            <w:r w:rsidRPr="006B537E">
              <w:rPr>
                <w:rFonts w:cstheme="minorHAnsi"/>
                <w:sz w:val="22"/>
              </w:rPr>
              <w:t>63 084 201,82</w:t>
            </w:r>
          </w:p>
        </w:tc>
        <w:tc>
          <w:tcPr>
            <w:tcW w:w="1559" w:type="dxa"/>
            <w:tcBorders>
              <w:top w:val="single" w:sz="4" w:space="0" w:color="FF0000"/>
              <w:left w:val="single" w:sz="4" w:space="0" w:color="FF0000"/>
              <w:bottom w:val="single" w:sz="4" w:space="0" w:color="FF0000"/>
              <w:right w:val="single" w:sz="4" w:space="0" w:color="FF0000"/>
            </w:tcBorders>
          </w:tcPr>
          <w:p w14:paraId="5EF3635D" w14:textId="77777777" w:rsidR="00505B0D" w:rsidRPr="006B537E" w:rsidRDefault="00505B0D" w:rsidP="00231F1C">
            <w:pPr>
              <w:autoSpaceDE w:val="0"/>
              <w:autoSpaceDN w:val="0"/>
              <w:adjustRightInd w:val="0"/>
              <w:spacing w:line="240" w:lineRule="auto"/>
              <w:jc w:val="center"/>
              <w:rPr>
                <w:rFonts w:ascii="Calibri" w:hAnsi="Calibri" w:cs="Calibri"/>
                <w:color w:val="000000"/>
                <w:sz w:val="22"/>
                <w:lang w:val="pl-PL"/>
              </w:rPr>
            </w:pPr>
            <w:r w:rsidRPr="006B537E">
              <w:rPr>
                <w:sz w:val="22"/>
              </w:rPr>
              <w:t>33 647 465,00</w:t>
            </w:r>
          </w:p>
        </w:tc>
        <w:tc>
          <w:tcPr>
            <w:tcW w:w="1985" w:type="dxa"/>
            <w:tcBorders>
              <w:top w:val="single" w:sz="4" w:space="0" w:color="FF0000"/>
              <w:left w:val="single" w:sz="4" w:space="0" w:color="FF0000"/>
              <w:bottom w:val="single" w:sz="4" w:space="0" w:color="FF0000"/>
              <w:right w:val="single" w:sz="4" w:space="0" w:color="FF0000"/>
            </w:tcBorders>
          </w:tcPr>
          <w:p w14:paraId="3A37D0A9" w14:textId="77777777" w:rsidR="00505B0D" w:rsidRPr="006B537E" w:rsidRDefault="00505B0D" w:rsidP="00231F1C">
            <w:pPr>
              <w:autoSpaceDE w:val="0"/>
              <w:autoSpaceDN w:val="0"/>
              <w:adjustRightInd w:val="0"/>
              <w:spacing w:line="240" w:lineRule="auto"/>
              <w:jc w:val="center"/>
              <w:rPr>
                <w:rFonts w:ascii="Calibri" w:hAnsi="Calibri" w:cs="Calibri"/>
                <w:color w:val="000000"/>
                <w:sz w:val="22"/>
                <w:lang w:val="pl-PL"/>
              </w:rPr>
            </w:pPr>
            <w:r w:rsidRPr="006B537E">
              <w:rPr>
                <w:sz w:val="22"/>
              </w:rPr>
              <w:t>48,10</w:t>
            </w:r>
          </w:p>
        </w:tc>
        <w:tc>
          <w:tcPr>
            <w:tcW w:w="1984" w:type="dxa"/>
            <w:tcBorders>
              <w:top w:val="single" w:sz="4" w:space="0" w:color="FF0000"/>
              <w:left w:val="single" w:sz="4" w:space="0" w:color="FF0000"/>
              <w:bottom w:val="single" w:sz="4" w:space="0" w:color="FF0000"/>
              <w:right w:val="single" w:sz="4" w:space="0" w:color="FF0000"/>
            </w:tcBorders>
          </w:tcPr>
          <w:p w14:paraId="0A4CB020" w14:textId="77777777" w:rsidR="00505B0D" w:rsidRPr="006B537E" w:rsidRDefault="00505B0D" w:rsidP="00231F1C">
            <w:pPr>
              <w:autoSpaceDE w:val="0"/>
              <w:autoSpaceDN w:val="0"/>
              <w:adjustRightInd w:val="0"/>
              <w:spacing w:line="240" w:lineRule="auto"/>
              <w:jc w:val="center"/>
              <w:rPr>
                <w:rFonts w:ascii="Calibri" w:hAnsi="Calibri" w:cs="Calibri"/>
                <w:color w:val="000000"/>
                <w:sz w:val="22"/>
                <w:lang w:val="pl-PL"/>
              </w:rPr>
            </w:pPr>
            <w:r w:rsidRPr="006B537E">
              <w:rPr>
                <w:sz w:val="22"/>
              </w:rPr>
              <w:t>31 182 936,61</w:t>
            </w:r>
          </w:p>
        </w:tc>
      </w:tr>
      <w:tr w:rsidR="00505B0D" w:rsidRPr="006B537E" w14:paraId="4AEA01C9"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0D6C0A1F"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sidRPr="006B537E">
              <w:rPr>
                <w:rFonts w:ascii="Calibri" w:hAnsi="Calibri" w:cs="Calibri"/>
                <w:color w:val="FFFFFF" w:themeColor="background1"/>
                <w:sz w:val="22"/>
                <w:lang w:val="pl-PL"/>
              </w:rPr>
              <w:t>2012/2013</w:t>
            </w:r>
          </w:p>
        </w:tc>
        <w:tc>
          <w:tcPr>
            <w:tcW w:w="1559" w:type="dxa"/>
            <w:tcBorders>
              <w:top w:val="single" w:sz="4" w:space="0" w:color="FF0000"/>
              <w:left w:val="single" w:sz="4" w:space="0" w:color="FF0000"/>
              <w:bottom w:val="single" w:sz="4" w:space="0" w:color="FF0000"/>
              <w:right w:val="single" w:sz="4" w:space="0" w:color="FF0000"/>
            </w:tcBorders>
          </w:tcPr>
          <w:p w14:paraId="04CCFA4B" w14:textId="77777777" w:rsidR="00505B0D" w:rsidRPr="006B537E" w:rsidRDefault="00505B0D" w:rsidP="00231F1C">
            <w:pPr>
              <w:autoSpaceDE w:val="0"/>
              <w:autoSpaceDN w:val="0"/>
              <w:adjustRightInd w:val="0"/>
              <w:spacing w:line="240" w:lineRule="auto"/>
              <w:jc w:val="center"/>
              <w:rPr>
                <w:rFonts w:cstheme="minorHAnsi"/>
                <w:color w:val="000000"/>
                <w:sz w:val="22"/>
                <w:lang w:val="pl-PL"/>
              </w:rPr>
            </w:pPr>
            <w:r w:rsidRPr="006B537E">
              <w:rPr>
                <w:rFonts w:cstheme="minorHAnsi"/>
                <w:sz w:val="22"/>
              </w:rPr>
              <w:t>61 200 803,37</w:t>
            </w:r>
          </w:p>
        </w:tc>
        <w:tc>
          <w:tcPr>
            <w:tcW w:w="1559" w:type="dxa"/>
            <w:tcBorders>
              <w:top w:val="single" w:sz="4" w:space="0" w:color="FF0000"/>
              <w:left w:val="single" w:sz="4" w:space="0" w:color="FF0000"/>
              <w:bottom w:val="single" w:sz="4" w:space="0" w:color="FF0000"/>
              <w:right w:val="single" w:sz="4" w:space="0" w:color="FF0000"/>
            </w:tcBorders>
          </w:tcPr>
          <w:p w14:paraId="46AAB71C" w14:textId="77777777" w:rsidR="00505B0D" w:rsidRPr="006B537E" w:rsidRDefault="00505B0D" w:rsidP="00231F1C">
            <w:pPr>
              <w:autoSpaceDE w:val="0"/>
              <w:autoSpaceDN w:val="0"/>
              <w:adjustRightInd w:val="0"/>
              <w:spacing w:line="240" w:lineRule="auto"/>
              <w:jc w:val="center"/>
              <w:rPr>
                <w:rFonts w:ascii="Calibri" w:hAnsi="Calibri" w:cs="Calibri"/>
                <w:color w:val="000000"/>
                <w:sz w:val="22"/>
                <w:lang w:val="pl-PL"/>
              </w:rPr>
            </w:pPr>
            <w:r w:rsidRPr="006B537E">
              <w:rPr>
                <w:sz w:val="22"/>
              </w:rPr>
              <w:t>38 219 687,00</w:t>
            </w:r>
          </w:p>
        </w:tc>
        <w:tc>
          <w:tcPr>
            <w:tcW w:w="1985" w:type="dxa"/>
            <w:tcBorders>
              <w:top w:val="single" w:sz="4" w:space="0" w:color="FF0000"/>
              <w:left w:val="single" w:sz="4" w:space="0" w:color="FF0000"/>
              <w:bottom w:val="single" w:sz="4" w:space="0" w:color="FF0000"/>
              <w:right w:val="single" w:sz="4" w:space="0" w:color="FF0000"/>
            </w:tcBorders>
          </w:tcPr>
          <w:p w14:paraId="1E3F78ED" w14:textId="77777777" w:rsidR="00505B0D" w:rsidRPr="006B537E" w:rsidRDefault="00505B0D" w:rsidP="00231F1C">
            <w:pPr>
              <w:autoSpaceDE w:val="0"/>
              <w:autoSpaceDN w:val="0"/>
              <w:adjustRightInd w:val="0"/>
              <w:spacing w:line="240" w:lineRule="auto"/>
              <w:jc w:val="center"/>
              <w:rPr>
                <w:rFonts w:ascii="Calibri" w:hAnsi="Calibri" w:cs="Calibri"/>
                <w:color w:val="000000"/>
                <w:sz w:val="22"/>
                <w:lang w:val="pl-PL"/>
              </w:rPr>
            </w:pPr>
            <w:r w:rsidRPr="006B537E">
              <w:rPr>
                <w:sz w:val="22"/>
              </w:rPr>
              <w:t>39,61</w:t>
            </w:r>
          </w:p>
        </w:tc>
        <w:tc>
          <w:tcPr>
            <w:tcW w:w="1984" w:type="dxa"/>
            <w:tcBorders>
              <w:top w:val="single" w:sz="4" w:space="0" w:color="FF0000"/>
              <w:left w:val="single" w:sz="4" w:space="0" w:color="FF0000"/>
              <w:bottom w:val="single" w:sz="4" w:space="0" w:color="FF0000"/>
              <w:right w:val="single" w:sz="4" w:space="0" w:color="FF0000"/>
            </w:tcBorders>
          </w:tcPr>
          <w:p w14:paraId="040EE814" w14:textId="77777777" w:rsidR="00505B0D" w:rsidRPr="006B537E" w:rsidRDefault="00505B0D" w:rsidP="00231F1C">
            <w:pPr>
              <w:autoSpaceDE w:val="0"/>
              <w:autoSpaceDN w:val="0"/>
              <w:adjustRightInd w:val="0"/>
              <w:spacing w:line="240" w:lineRule="auto"/>
              <w:jc w:val="center"/>
              <w:rPr>
                <w:rFonts w:ascii="Calibri" w:hAnsi="Calibri" w:cs="Calibri"/>
                <w:color w:val="000000"/>
                <w:sz w:val="22"/>
                <w:lang w:val="pl-PL"/>
              </w:rPr>
            </w:pPr>
            <w:r w:rsidRPr="006B537E">
              <w:rPr>
                <w:sz w:val="22"/>
              </w:rPr>
              <w:t>25 064 342,43</w:t>
            </w:r>
          </w:p>
        </w:tc>
      </w:tr>
      <w:tr w:rsidR="00505B0D" w:rsidRPr="006B537E" w14:paraId="76BB7351"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0E53508B"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sidRPr="006B537E">
              <w:rPr>
                <w:rFonts w:ascii="Calibri" w:hAnsi="Calibri" w:cs="Calibri"/>
                <w:color w:val="FFFFFF" w:themeColor="background1"/>
                <w:sz w:val="22"/>
                <w:lang w:val="pl-PL"/>
              </w:rPr>
              <w:t>2013/2014</w:t>
            </w:r>
          </w:p>
        </w:tc>
        <w:tc>
          <w:tcPr>
            <w:tcW w:w="1559" w:type="dxa"/>
            <w:tcBorders>
              <w:top w:val="single" w:sz="4" w:space="0" w:color="FF0000"/>
              <w:left w:val="single" w:sz="4" w:space="0" w:color="FF0000"/>
              <w:bottom w:val="single" w:sz="4" w:space="0" w:color="FF0000"/>
              <w:right w:val="single" w:sz="4" w:space="0" w:color="FF0000"/>
            </w:tcBorders>
          </w:tcPr>
          <w:p w14:paraId="2D4593C7" w14:textId="77777777" w:rsidR="00505B0D" w:rsidRPr="006B537E" w:rsidRDefault="00505B0D" w:rsidP="00231F1C">
            <w:pPr>
              <w:autoSpaceDE w:val="0"/>
              <w:autoSpaceDN w:val="0"/>
              <w:adjustRightInd w:val="0"/>
              <w:spacing w:line="240" w:lineRule="auto"/>
              <w:jc w:val="center"/>
              <w:rPr>
                <w:rFonts w:cstheme="minorHAnsi"/>
                <w:color w:val="000000"/>
                <w:sz w:val="22"/>
                <w:lang w:val="pl-PL"/>
              </w:rPr>
            </w:pPr>
            <w:r w:rsidRPr="006B537E">
              <w:rPr>
                <w:rFonts w:cstheme="minorHAnsi"/>
                <w:sz w:val="22"/>
              </w:rPr>
              <w:t>62 235 614,68</w:t>
            </w:r>
          </w:p>
        </w:tc>
        <w:tc>
          <w:tcPr>
            <w:tcW w:w="1559" w:type="dxa"/>
            <w:tcBorders>
              <w:top w:val="single" w:sz="4" w:space="0" w:color="FF0000"/>
              <w:left w:val="single" w:sz="4" w:space="0" w:color="FF0000"/>
              <w:bottom w:val="single" w:sz="4" w:space="0" w:color="FF0000"/>
              <w:right w:val="single" w:sz="4" w:space="0" w:color="FF0000"/>
            </w:tcBorders>
          </w:tcPr>
          <w:p w14:paraId="6143045F" w14:textId="77777777" w:rsidR="00505B0D" w:rsidRPr="006B537E" w:rsidRDefault="00505B0D" w:rsidP="00231F1C">
            <w:pPr>
              <w:autoSpaceDE w:val="0"/>
              <w:autoSpaceDN w:val="0"/>
              <w:adjustRightInd w:val="0"/>
              <w:spacing w:line="240" w:lineRule="auto"/>
              <w:jc w:val="center"/>
              <w:rPr>
                <w:rFonts w:ascii="Calibri" w:hAnsi="Calibri" w:cs="Calibri"/>
                <w:color w:val="000000"/>
                <w:sz w:val="22"/>
                <w:lang w:val="pl-PL"/>
              </w:rPr>
            </w:pPr>
            <w:r w:rsidRPr="006B537E">
              <w:rPr>
                <w:sz w:val="22"/>
              </w:rPr>
              <w:t>35 505 931,00</w:t>
            </w:r>
          </w:p>
        </w:tc>
        <w:tc>
          <w:tcPr>
            <w:tcW w:w="1985" w:type="dxa"/>
            <w:tcBorders>
              <w:top w:val="single" w:sz="4" w:space="0" w:color="FF0000"/>
              <w:left w:val="single" w:sz="4" w:space="0" w:color="FF0000"/>
              <w:bottom w:val="single" w:sz="4" w:space="0" w:color="FF0000"/>
              <w:right w:val="single" w:sz="4" w:space="0" w:color="FF0000"/>
            </w:tcBorders>
          </w:tcPr>
          <w:p w14:paraId="630B8A80" w14:textId="77777777" w:rsidR="00505B0D" w:rsidRPr="006B537E" w:rsidRDefault="00505B0D" w:rsidP="00231F1C">
            <w:pPr>
              <w:autoSpaceDE w:val="0"/>
              <w:autoSpaceDN w:val="0"/>
              <w:adjustRightInd w:val="0"/>
              <w:spacing w:line="240" w:lineRule="auto"/>
              <w:jc w:val="center"/>
              <w:rPr>
                <w:rFonts w:ascii="Calibri" w:hAnsi="Calibri" w:cs="Calibri"/>
                <w:color w:val="000000"/>
                <w:sz w:val="22"/>
                <w:lang w:val="pl-PL"/>
              </w:rPr>
            </w:pPr>
            <w:r w:rsidRPr="006B537E">
              <w:rPr>
                <w:sz w:val="22"/>
              </w:rPr>
              <w:t>41,55</w:t>
            </w:r>
          </w:p>
        </w:tc>
        <w:tc>
          <w:tcPr>
            <w:tcW w:w="1984" w:type="dxa"/>
            <w:tcBorders>
              <w:top w:val="single" w:sz="4" w:space="0" w:color="FF0000"/>
              <w:left w:val="single" w:sz="4" w:space="0" w:color="FF0000"/>
              <w:bottom w:val="single" w:sz="4" w:space="0" w:color="FF0000"/>
              <w:right w:val="single" w:sz="4" w:space="0" w:color="FF0000"/>
            </w:tcBorders>
          </w:tcPr>
          <w:p w14:paraId="4CCD301C" w14:textId="77777777" w:rsidR="00505B0D" w:rsidRPr="006B537E" w:rsidRDefault="00505B0D" w:rsidP="00231F1C">
            <w:pPr>
              <w:autoSpaceDE w:val="0"/>
              <w:autoSpaceDN w:val="0"/>
              <w:adjustRightInd w:val="0"/>
              <w:spacing w:line="240" w:lineRule="auto"/>
              <w:jc w:val="center"/>
              <w:rPr>
                <w:rFonts w:ascii="Calibri" w:hAnsi="Calibri" w:cs="Calibri"/>
                <w:color w:val="000000"/>
                <w:sz w:val="22"/>
                <w:lang w:val="pl-PL"/>
              </w:rPr>
            </w:pPr>
            <w:r w:rsidRPr="006B537E">
              <w:rPr>
                <w:sz w:val="22"/>
              </w:rPr>
              <w:t>27 027 904,69</w:t>
            </w:r>
          </w:p>
        </w:tc>
      </w:tr>
      <w:tr w:rsidR="00505B0D" w:rsidRPr="006B537E" w14:paraId="3251113B"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1043DFC4"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sidRPr="006B537E">
              <w:rPr>
                <w:rFonts w:ascii="Calibri" w:hAnsi="Calibri" w:cs="Calibri"/>
                <w:color w:val="FFFFFF" w:themeColor="background1"/>
                <w:sz w:val="22"/>
                <w:lang w:val="pl-PL"/>
              </w:rPr>
              <w:t>2014/2015</w:t>
            </w:r>
          </w:p>
        </w:tc>
        <w:tc>
          <w:tcPr>
            <w:tcW w:w="1559" w:type="dxa"/>
            <w:tcBorders>
              <w:top w:val="single" w:sz="4" w:space="0" w:color="FF0000"/>
              <w:left w:val="single" w:sz="4" w:space="0" w:color="FF0000"/>
              <w:bottom w:val="single" w:sz="4" w:space="0" w:color="FF0000"/>
              <w:right w:val="single" w:sz="4" w:space="0" w:color="FF0000"/>
            </w:tcBorders>
          </w:tcPr>
          <w:p w14:paraId="16EC2711" w14:textId="77777777" w:rsidR="00505B0D" w:rsidRPr="006B537E" w:rsidRDefault="00505B0D" w:rsidP="00231F1C">
            <w:pPr>
              <w:autoSpaceDE w:val="0"/>
              <w:autoSpaceDN w:val="0"/>
              <w:adjustRightInd w:val="0"/>
              <w:spacing w:line="240" w:lineRule="auto"/>
              <w:jc w:val="center"/>
              <w:rPr>
                <w:rFonts w:cstheme="minorHAnsi"/>
                <w:color w:val="000000"/>
                <w:sz w:val="22"/>
                <w:lang w:val="pl-PL"/>
              </w:rPr>
            </w:pPr>
            <w:r w:rsidRPr="006B537E">
              <w:rPr>
                <w:rFonts w:cstheme="minorHAnsi"/>
                <w:sz w:val="22"/>
              </w:rPr>
              <w:t>67 009 540,35</w:t>
            </w:r>
          </w:p>
        </w:tc>
        <w:tc>
          <w:tcPr>
            <w:tcW w:w="1559" w:type="dxa"/>
            <w:tcBorders>
              <w:top w:val="single" w:sz="4" w:space="0" w:color="FF0000"/>
              <w:left w:val="single" w:sz="4" w:space="0" w:color="FF0000"/>
              <w:bottom w:val="single" w:sz="4" w:space="0" w:color="FF0000"/>
              <w:right w:val="single" w:sz="4" w:space="0" w:color="FF0000"/>
            </w:tcBorders>
          </w:tcPr>
          <w:p w14:paraId="7CA367E0" w14:textId="77777777" w:rsidR="00505B0D" w:rsidRPr="006B537E" w:rsidRDefault="00505B0D" w:rsidP="00231F1C">
            <w:pPr>
              <w:autoSpaceDE w:val="0"/>
              <w:autoSpaceDN w:val="0"/>
              <w:adjustRightInd w:val="0"/>
              <w:spacing w:line="240" w:lineRule="auto"/>
              <w:jc w:val="center"/>
              <w:rPr>
                <w:rFonts w:ascii="Calibri" w:hAnsi="Calibri" w:cs="Calibri"/>
                <w:color w:val="000000"/>
                <w:sz w:val="22"/>
                <w:lang w:val="pl-PL"/>
              </w:rPr>
            </w:pPr>
            <w:r w:rsidRPr="006B537E">
              <w:rPr>
                <w:sz w:val="22"/>
              </w:rPr>
              <w:t>33 690 275,38</w:t>
            </w:r>
          </w:p>
        </w:tc>
        <w:tc>
          <w:tcPr>
            <w:tcW w:w="1985" w:type="dxa"/>
            <w:tcBorders>
              <w:top w:val="single" w:sz="4" w:space="0" w:color="FF0000"/>
              <w:left w:val="single" w:sz="4" w:space="0" w:color="FF0000"/>
              <w:bottom w:val="single" w:sz="4" w:space="0" w:color="FF0000"/>
              <w:right w:val="single" w:sz="4" w:space="0" w:color="FF0000"/>
            </w:tcBorders>
          </w:tcPr>
          <w:p w14:paraId="23D4FF20" w14:textId="77777777" w:rsidR="00505B0D" w:rsidRPr="006B537E" w:rsidRDefault="00505B0D" w:rsidP="00231F1C">
            <w:pPr>
              <w:autoSpaceDE w:val="0"/>
              <w:autoSpaceDN w:val="0"/>
              <w:adjustRightInd w:val="0"/>
              <w:spacing w:line="240" w:lineRule="auto"/>
              <w:jc w:val="center"/>
              <w:rPr>
                <w:rFonts w:ascii="Calibri" w:hAnsi="Calibri" w:cs="Calibri"/>
                <w:color w:val="000000"/>
                <w:sz w:val="22"/>
                <w:lang w:val="pl-PL"/>
              </w:rPr>
            </w:pPr>
            <w:r w:rsidRPr="006B537E">
              <w:rPr>
                <w:sz w:val="22"/>
              </w:rPr>
              <w:t>49,07</w:t>
            </w:r>
          </w:p>
        </w:tc>
        <w:tc>
          <w:tcPr>
            <w:tcW w:w="1984" w:type="dxa"/>
            <w:tcBorders>
              <w:top w:val="single" w:sz="4" w:space="0" w:color="FF0000"/>
              <w:left w:val="single" w:sz="4" w:space="0" w:color="FF0000"/>
              <w:bottom w:val="single" w:sz="4" w:space="0" w:color="FF0000"/>
              <w:right w:val="single" w:sz="4" w:space="0" w:color="FF0000"/>
            </w:tcBorders>
          </w:tcPr>
          <w:p w14:paraId="3D4C471E" w14:textId="77777777" w:rsidR="00505B0D" w:rsidRPr="006B537E" w:rsidRDefault="00505B0D" w:rsidP="00231F1C">
            <w:pPr>
              <w:autoSpaceDE w:val="0"/>
              <w:autoSpaceDN w:val="0"/>
              <w:adjustRightInd w:val="0"/>
              <w:spacing w:line="240" w:lineRule="auto"/>
              <w:jc w:val="center"/>
              <w:rPr>
                <w:rFonts w:ascii="Calibri" w:hAnsi="Calibri" w:cs="Calibri"/>
                <w:color w:val="000000"/>
                <w:sz w:val="22"/>
                <w:lang w:val="pl-PL"/>
              </w:rPr>
            </w:pPr>
            <w:r w:rsidRPr="006B537E">
              <w:rPr>
                <w:sz w:val="22"/>
              </w:rPr>
              <w:t>34 950 398,13</w:t>
            </w:r>
          </w:p>
        </w:tc>
      </w:tr>
      <w:tr w:rsidR="00505B0D" w:rsidRPr="006B537E" w14:paraId="758D4FF5"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6B0EDB46"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sidRPr="006B537E">
              <w:rPr>
                <w:rFonts w:ascii="Calibri" w:hAnsi="Calibri" w:cs="Calibri"/>
                <w:color w:val="FFFFFF" w:themeColor="background1"/>
                <w:sz w:val="22"/>
                <w:lang w:val="pl-PL"/>
              </w:rPr>
              <w:t>2015/2016</w:t>
            </w:r>
          </w:p>
        </w:tc>
        <w:tc>
          <w:tcPr>
            <w:tcW w:w="1559" w:type="dxa"/>
            <w:tcBorders>
              <w:top w:val="single" w:sz="4" w:space="0" w:color="FF0000"/>
              <w:left w:val="single" w:sz="4" w:space="0" w:color="FF0000"/>
              <w:bottom w:val="single" w:sz="4" w:space="0" w:color="FF0000"/>
              <w:right w:val="single" w:sz="4" w:space="0" w:color="FF0000"/>
            </w:tcBorders>
          </w:tcPr>
          <w:p w14:paraId="33FEFA47" w14:textId="77777777" w:rsidR="00505B0D" w:rsidRPr="006B537E" w:rsidRDefault="00505B0D" w:rsidP="00231F1C">
            <w:pPr>
              <w:autoSpaceDE w:val="0"/>
              <w:autoSpaceDN w:val="0"/>
              <w:adjustRightInd w:val="0"/>
              <w:spacing w:line="240" w:lineRule="auto"/>
              <w:jc w:val="center"/>
              <w:rPr>
                <w:rFonts w:cstheme="minorHAnsi"/>
                <w:color w:val="000000"/>
                <w:sz w:val="22"/>
                <w:lang w:val="pl-PL"/>
              </w:rPr>
            </w:pPr>
            <w:r w:rsidRPr="006B537E">
              <w:rPr>
                <w:rFonts w:cstheme="minorHAnsi"/>
                <w:sz w:val="22"/>
              </w:rPr>
              <w:t>64 884 770,34</w:t>
            </w:r>
          </w:p>
        </w:tc>
        <w:tc>
          <w:tcPr>
            <w:tcW w:w="1559" w:type="dxa"/>
            <w:tcBorders>
              <w:top w:val="single" w:sz="4" w:space="0" w:color="FF0000"/>
              <w:left w:val="single" w:sz="4" w:space="0" w:color="FF0000"/>
              <w:bottom w:val="single" w:sz="4" w:space="0" w:color="FF0000"/>
              <w:right w:val="single" w:sz="4" w:space="0" w:color="FF0000"/>
            </w:tcBorders>
          </w:tcPr>
          <w:p w14:paraId="57D4345B" w14:textId="77777777" w:rsidR="00505B0D" w:rsidRPr="006B537E" w:rsidRDefault="00505B0D" w:rsidP="00231F1C">
            <w:pPr>
              <w:autoSpaceDE w:val="0"/>
              <w:autoSpaceDN w:val="0"/>
              <w:adjustRightInd w:val="0"/>
              <w:spacing w:line="240" w:lineRule="auto"/>
              <w:jc w:val="center"/>
              <w:rPr>
                <w:rFonts w:ascii="Calibri" w:hAnsi="Calibri" w:cs="Calibri"/>
                <w:color w:val="000000"/>
                <w:sz w:val="22"/>
                <w:lang w:val="pl-PL"/>
              </w:rPr>
            </w:pPr>
            <w:r w:rsidRPr="006B537E">
              <w:rPr>
                <w:sz w:val="22"/>
              </w:rPr>
              <w:t>38 555 538,67</w:t>
            </w:r>
          </w:p>
        </w:tc>
        <w:tc>
          <w:tcPr>
            <w:tcW w:w="1985" w:type="dxa"/>
            <w:tcBorders>
              <w:top w:val="single" w:sz="4" w:space="0" w:color="FF0000"/>
              <w:left w:val="single" w:sz="4" w:space="0" w:color="FF0000"/>
              <w:bottom w:val="single" w:sz="4" w:space="0" w:color="FF0000"/>
              <w:right w:val="single" w:sz="4" w:space="0" w:color="FF0000"/>
            </w:tcBorders>
          </w:tcPr>
          <w:p w14:paraId="02E97A9A" w14:textId="77777777" w:rsidR="00505B0D" w:rsidRPr="006B537E" w:rsidRDefault="00505B0D" w:rsidP="00231F1C">
            <w:pPr>
              <w:autoSpaceDE w:val="0"/>
              <w:autoSpaceDN w:val="0"/>
              <w:adjustRightInd w:val="0"/>
              <w:spacing w:line="240" w:lineRule="auto"/>
              <w:jc w:val="center"/>
              <w:rPr>
                <w:rFonts w:ascii="Calibri" w:hAnsi="Calibri" w:cs="Calibri"/>
                <w:color w:val="000000"/>
                <w:sz w:val="22"/>
                <w:lang w:val="pl-PL"/>
              </w:rPr>
            </w:pPr>
            <w:r w:rsidRPr="006B537E">
              <w:rPr>
                <w:sz w:val="22"/>
              </w:rPr>
              <w:t>41,80</w:t>
            </w:r>
          </w:p>
        </w:tc>
        <w:tc>
          <w:tcPr>
            <w:tcW w:w="1984" w:type="dxa"/>
            <w:tcBorders>
              <w:top w:val="single" w:sz="4" w:space="0" w:color="FF0000"/>
              <w:left w:val="single" w:sz="4" w:space="0" w:color="FF0000"/>
              <w:bottom w:val="single" w:sz="4" w:space="0" w:color="FF0000"/>
              <w:right w:val="single" w:sz="4" w:space="0" w:color="FF0000"/>
            </w:tcBorders>
          </w:tcPr>
          <w:p w14:paraId="52111CDE" w14:textId="77777777" w:rsidR="00505B0D" w:rsidRPr="006B537E" w:rsidRDefault="00505B0D" w:rsidP="00231F1C">
            <w:pPr>
              <w:autoSpaceDE w:val="0"/>
              <w:autoSpaceDN w:val="0"/>
              <w:adjustRightInd w:val="0"/>
              <w:spacing w:line="240" w:lineRule="auto"/>
              <w:jc w:val="center"/>
              <w:rPr>
                <w:rFonts w:ascii="Calibri" w:hAnsi="Calibri" w:cs="Calibri"/>
                <w:color w:val="000000"/>
                <w:sz w:val="22"/>
                <w:lang w:val="pl-PL"/>
              </w:rPr>
            </w:pPr>
            <w:r w:rsidRPr="006B537E">
              <w:rPr>
                <w:sz w:val="22"/>
              </w:rPr>
              <w:t>29 543 723,66</w:t>
            </w:r>
          </w:p>
        </w:tc>
      </w:tr>
      <w:tr w:rsidR="00505B0D" w:rsidRPr="006B537E" w14:paraId="17744879"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49415CA5"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sidRPr="006B537E">
              <w:rPr>
                <w:rFonts w:ascii="Calibri" w:hAnsi="Calibri" w:cs="Calibri"/>
                <w:color w:val="FFFFFF" w:themeColor="background1"/>
                <w:sz w:val="22"/>
                <w:lang w:val="pl-PL"/>
              </w:rPr>
              <w:t>2016/2017</w:t>
            </w:r>
          </w:p>
        </w:tc>
        <w:tc>
          <w:tcPr>
            <w:tcW w:w="1559" w:type="dxa"/>
            <w:tcBorders>
              <w:top w:val="single" w:sz="4" w:space="0" w:color="FF0000"/>
              <w:left w:val="single" w:sz="4" w:space="0" w:color="FF0000"/>
              <w:bottom w:val="single" w:sz="4" w:space="0" w:color="FF0000"/>
              <w:right w:val="single" w:sz="4" w:space="0" w:color="FF0000"/>
            </w:tcBorders>
          </w:tcPr>
          <w:p w14:paraId="6B8BFC7B" w14:textId="77777777" w:rsidR="00505B0D" w:rsidRPr="006B537E" w:rsidRDefault="00505B0D" w:rsidP="00231F1C">
            <w:pPr>
              <w:autoSpaceDE w:val="0"/>
              <w:autoSpaceDN w:val="0"/>
              <w:adjustRightInd w:val="0"/>
              <w:spacing w:line="240" w:lineRule="auto"/>
              <w:jc w:val="center"/>
              <w:rPr>
                <w:rFonts w:cstheme="minorHAnsi"/>
                <w:sz w:val="22"/>
              </w:rPr>
            </w:pPr>
            <w:r w:rsidRPr="006B537E">
              <w:rPr>
                <w:rFonts w:cstheme="minorHAnsi"/>
                <w:sz w:val="22"/>
              </w:rPr>
              <w:t>68 952 527,16</w:t>
            </w:r>
          </w:p>
        </w:tc>
        <w:tc>
          <w:tcPr>
            <w:tcW w:w="1559" w:type="dxa"/>
            <w:tcBorders>
              <w:top w:val="single" w:sz="4" w:space="0" w:color="FF0000"/>
              <w:left w:val="single" w:sz="4" w:space="0" w:color="FF0000"/>
              <w:bottom w:val="single" w:sz="4" w:space="0" w:color="FF0000"/>
              <w:right w:val="single" w:sz="4" w:space="0" w:color="FF0000"/>
            </w:tcBorders>
          </w:tcPr>
          <w:p w14:paraId="7461F304" w14:textId="77777777" w:rsidR="00505B0D" w:rsidRPr="006B537E" w:rsidRDefault="00505B0D" w:rsidP="00231F1C">
            <w:pPr>
              <w:autoSpaceDE w:val="0"/>
              <w:autoSpaceDN w:val="0"/>
              <w:adjustRightInd w:val="0"/>
              <w:spacing w:line="240" w:lineRule="auto"/>
              <w:jc w:val="center"/>
              <w:rPr>
                <w:sz w:val="22"/>
              </w:rPr>
            </w:pPr>
            <w:r w:rsidRPr="006B537E">
              <w:rPr>
                <w:sz w:val="22"/>
              </w:rPr>
              <w:t>39 802 308,33</w:t>
            </w:r>
          </w:p>
        </w:tc>
        <w:tc>
          <w:tcPr>
            <w:tcW w:w="1985" w:type="dxa"/>
            <w:tcBorders>
              <w:top w:val="single" w:sz="4" w:space="0" w:color="FF0000"/>
              <w:left w:val="single" w:sz="4" w:space="0" w:color="FF0000"/>
              <w:bottom w:val="single" w:sz="4" w:space="0" w:color="FF0000"/>
              <w:right w:val="single" w:sz="4" w:space="0" w:color="FF0000"/>
            </w:tcBorders>
          </w:tcPr>
          <w:p w14:paraId="6CB4D5DD" w14:textId="77777777" w:rsidR="00505B0D" w:rsidRPr="006B537E" w:rsidRDefault="00505B0D" w:rsidP="00231F1C">
            <w:pPr>
              <w:autoSpaceDE w:val="0"/>
              <w:autoSpaceDN w:val="0"/>
              <w:adjustRightInd w:val="0"/>
              <w:spacing w:line="240" w:lineRule="auto"/>
              <w:jc w:val="center"/>
              <w:rPr>
                <w:sz w:val="22"/>
              </w:rPr>
            </w:pPr>
            <w:r w:rsidRPr="006B537E">
              <w:rPr>
                <w:sz w:val="22"/>
              </w:rPr>
              <w:t>44,83</w:t>
            </w:r>
          </w:p>
        </w:tc>
        <w:tc>
          <w:tcPr>
            <w:tcW w:w="1984" w:type="dxa"/>
            <w:tcBorders>
              <w:top w:val="single" w:sz="4" w:space="0" w:color="FF0000"/>
              <w:left w:val="single" w:sz="4" w:space="0" w:color="FF0000"/>
              <w:bottom w:val="single" w:sz="4" w:space="0" w:color="FF0000"/>
              <w:right w:val="single" w:sz="4" w:space="0" w:color="FF0000"/>
            </w:tcBorders>
          </w:tcPr>
          <w:p w14:paraId="707D7166" w14:textId="77777777" w:rsidR="00505B0D" w:rsidRPr="006B537E" w:rsidRDefault="00505B0D" w:rsidP="00231F1C">
            <w:pPr>
              <w:autoSpaceDE w:val="0"/>
              <w:autoSpaceDN w:val="0"/>
              <w:adjustRightInd w:val="0"/>
              <w:spacing w:line="240" w:lineRule="auto"/>
              <w:jc w:val="center"/>
              <w:rPr>
                <w:sz w:val="22"/>
              </w:rPr>
            </w:pPr>
            <w:r w:rsidRPr="006B537E">
              <w:rPr>
                <w:sz w:val="22"/>
              </w:rPr>
              <w:t>34 229 924,91</w:t>
            </w:r>
          </w:p>
        </w:tc>
      </w:tr>
      <w:tr w:rsidR="00505B0D" w:rsidRPr="006B537E" w14:paraId="360B3B41"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630D0B84"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sidRPr="006B537E">
              <w:rPr>
                <w:rFonts w:ascii="Calibri" w:hAnsi="Calibri" w:cs="Calibri"/>
                <w:color w:val="FFFFFF" w:themeColor="background1"/>
                <w:sz w:val="22"/>
                <w:lang w:val="pl-PL"/>
              </w:rPr>
              <w:t>2017/2018</w:t>
            </w:r>
          </w:p>
        </w:tc>
        <w:tc>
          <w:tcPr>
            <w:tcW w:w="1559" w:type="dxa"/>
            <w:tcBorders>
              <w:top w:val="single" w:sz="4" w:space="0" w:color="FF0000"/>
              <w:left w:val="single" w:sz="4" w:space="0" w:color="FF0000"/>
              <w:bottom w:val="single" w:sz="4" w:space="0" w:color="FF0000"/>
              <w:right w:val="single" w:sz="4" w:space="0" w:color="FF0000"/>
            </w:tcBorders>
          </w:tcPr>
          <w:p w14:paraId="067FC4B0" w14:textId="77777777" w:rsidR="00505B0D" w:rsidRPr="006B537E" w:rsidRDefault="00505B0D" w:rsidP="00231F1C">
            <w:pPr>
              <w:autoSpaceDE w:val="0"/>
              <w:autoSpaceDN w:val="0"/>
              <w:adjustRightInd w:val="0"/>
              <w:spacing w:line="240" w:lineRule="auto"/>
              <w:jc w:val="center"/>
              <w:rPr>
                <w:rFonts w:cstheme="minorHAnsi"/>
                <w:sz w:val="22"/>
              </w:rPr>
            </w:pPr>
            <w:r w:rsidRPr="006B537E">
              <w:rPr>
                <w:rFonts w:cstheme="minorHAnsi"/>
                <w:sz w:val="22"/>
              </w:rPr>
              <w:t>64 664 099,46</w:t>
            </w:r>
          </w:p>
        </w:tc>
        <w:tc>
          <w:tcPr>
            <w:tcW w:w="1559" w:type="dxa"/>
            <w:tcBorders>
              <w:top w:val="single" w:sz="4" w:space="0" w:color="FF0000"/>
              <w:left w:val="single" w:sz="4" w:space="0" w:color="FF0000"/>
              <w:bottom w:val="single" w:sz="4" w:space="0" w:color="FF0000"/>
              <w:right w:val="single" w:sz="4" w:space="0" w:color="FF0000"/>
            </w:tcBorders>
          </w:tcPr>
          <w:p w14:paraId="6EA93F78" w14:textId="77777777" w:rsidR="00505B0D" w:rsidRPr="006B537E" w:rsidRDefault="00505B0D" w:rsidP="00231F1C">
            <w:pPr>
              <w:autoSpaceDE w:val="0"/>
              <w:autoSpaceDN w:val="0"/>
              <w:adjustRightInd w:val="0"/>
              <w:spacing w:line="240" w:lineRule="auto"/>
              <w:jc w:val="center"/>
              <w:rPr>
                <w:sz w:val="22"/>
              </w:rPr>
            </w:pPr>
            <w:r w:rsidRPr="006B537E">
              <w:rPr>
                <w:sz w:val="22"/>
              </w:rPr>
              <w:t>41 060 015,67</w:t>
            </w:r>
          </w:p>
        </w:tc>
        <w:tc>
          <w:tcPr>
            <w:tcW w:w="1985" w:type="dxa"/>
            <w:tcBorders>
              <w:top w:val="single" w:sz="4" w:space="0" w:color="FF0000"/>
              <w:left w:val="single" w:sz="4" w:space="0" w:color="FF0000"/>
              <w:bottom w:val="single" w:sz="4" w:space="0" w:color="FF0000"/>
              <w:right w:val="single" w:sz="4" w:space="0" w:color="FF0000"/>
            </w:tcBorders>
          </w:tcPr>
          <w:p w14:paraId="6DF4CCE3" w14:textId="77777777" w:rsidR="00505B0D" w:rsidRPr="006B537E" w:rsidRDefault="00505B0D" w:rsidP="00231F1C">
            <w:pPr>
              <w:autoSpaceDE w:val="0"/>
              <w:autoSpaceDN w:val="0"/>
              <w:adjustRightInd w:val="0"/>
              <w:spacing w:line="240" w:lineRule="auto"/>
              <w:jc w:val="center"/>
              <w:rPr>
                <w:sz w:val="22"/>
              </w:rPr>
            </w:pPr>
            <w:r w:rsidRPr="006B537E">
              <w:rPr>
                <w:sz w:val="22"/>
              </w:rPr>
              <w:t>41,14</w:t>
            </w:r>
          </w:p>
        </w:tc>
        <w:tc>
          <w:tcPr>
            <w:tcW w:w="1984" w:type="dxa"/>
            <w:tcBorders>
              <w:top w:val="single" w:sz="4" w:space="0" w:color="FF0000"/>
              <w:left w:val="single" w:sz="4" w:space="0" w:color="FF0000"/>
              <w:bottom w:val="single" w:sz="4" w:space="0" w:color="FF0000"/>
              <w:right w:val="single" w:sz="4" w:space="0" w:color="FF0000"/>
            </w:tcBorders>
          </w:tcPr>
          <w:p w14:paraId="636508B0" w14:textId="77777777" w:rsidR="00505B0D" w:rsidRPr="006B537E" w:rsidRDefault="00505B0D" w:rsidP="00231F1C">
            <w:pPr>
              <w:autoSpaceDE w:val="0"/>
              <w:autoSpaceDN w:val="0"/>
              <w:adjustRightInd w:val="0"/>
              <w:spacing w:line="240" w:lineRule="auto"/>
              <w:jc w:val="center"/>
              <w:rPr>
                <w:sz w:val="22"/>
              </w:rPr>
            </w:pPr>
            <w:r w:rsidRPr="006B537E">
              <w:rPr>
                <w:sz w:val="22"/>
              </w:rPr>
              <w:t>30 263 013,07</w:t>
            </w:r>
          </w:p>
        </w:tc>
      </w:tr>
      <w:tr w:rsidR="00505B0D" w:rsidRPr="006B537E" w14:paraId="164D3933"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67ECF4FE"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sidRPr="006B537E">
              <w:rPr>
                <w:rFonts w:ascii="Calibri" w:hAnsi="Calibri" w:cs="Calibri"/>
                <w:color w:val="FFFFFF" w:themeColor="background1"/>
                <w:sz w:val="22"/>
                <w:lang w:val="pl-PL"/>
              </w:rPr>
              <w:t>2018/2019</w:t>
            </w:r>
          </w:p>
        </w:tc>
        <w:tc>
          <w:tcPr>
            <w:tcW w:w="1559" w:type="dxa"/>
            <w:tcBorders>
              <w:top w:val="single" w:sz="4" w:space="0" w:color="FF0000"/>
              <w:left w:val="single" w:sz="4" w:space="0" w:color="FF0000"/>
              <w:bottom w:val="single" w:sz="4" w:space="0" w:color="FF0000"/>
              <w:right w:val="single" w:sz="4" w:space="0" w:color="FF0000"/>
            </w:tcBorders>
          </w:tcPr>
          <w:p w14:paraId="087F9FF3" w14:textId="77777777" w:rsidR="00505B0D" w:rsidRPr="006B537E" w:rsidRDefault="00505B0D" w:rsidP="00231F1C">
            <w:pPr>
              <w:autoSpaceDE w:val="0"/>
              <w:autoSpaceDN w:val="0"/>
              <w:adjustRightInd w:val="0"/>
              <w:spacing w:line="240" w:lineRule="auto"/>
              <w:jc w:val="center"/>
              <w:rPr>
                <w:rFonts w:cstheme="minorHAnsi"/>
                <w:sz w:val="22"/>
              </w:rPr>
            </w:pPr>
            <w:r w:rsidRPr="006B537E">
              <w:rPr>
                <w:rFonts w:cstheme="minorHAnsi"/>
                <w:sz w:val="22"/>
              </w:rPr>
              <w:t>71 488 654,79</w:t>
            </w:r>
          </w:p>
        </w:tc>
        <w:tc>
          <w:tcPr>
            <w:tcW w:w="1559" w:type="dxa"/>
            <w:tcBorders>
              <w:top w:val="single" w:sz="4" w:space="0" w:color="FF0000"/>
              <w:left w:val="single" w:sz="4" w:space="0" w:color="FF0000"/>
              <w:bottom w:val="single" w:sz="4" w:space="0" w:color="FF0000"/>
              <w:right w:val="single" w:sz="4" w:space="0" w:color="FF0000"/>
            </w:tcBorders>
          </w:tcPr>
          <w:p w14:paraId="2327E16E" w14:textId="77777777" w:rsidR="00505B0D" w:rsidRPr="006B537E" w:rsidRDefault="00505B0D" w:rsidP="00231F1C">
            <w:pPr>
              <w:autoSpaceDE w:val="0"/>
              <w:autoSpaceDN w:val="0"/>
              <w:adjustRightInd w:val="0"/>
              <w:spacing w:line="240" w:lineRule="auto"/>
              <w:jc w:val="center"/>
              <w:rPr>
                <w:sz w:val="22"/>
              </w:rPr>
            </w:pPr>
            <w:r w:rsidRPr="006B537E">
              <w:rPr>
                <w:sz w:val="22"/>
              </w:rPr>
              <w:t>42 296 951,34</w:t>
            </w:r>
          </w:p>
        </w:tc>
        <w:tc>
          <w:tcPr>
            <w:tcW w:w="1985" w:type="dxa"/>
            <w:tcBorders>
              <w:top w:val="single" w:sz="4" w:space="0" w:color="FF0000"/>
              <w:left w:val="single" w:sz="4" w:space="0" w:color="FF0000"/>
              <w:bottom w:val="single" w:sz="4" w:space="0" w:color="FF0000"/>
              <w:right w:val="single" w:sz="4" w:space="0" w:color="FF0000"/>
            </w:tcBorders>
          </w:tcPr>
          <w:p w14:paraId="4BFFFC9F" w14:textId="77777777" w:rsidR="00505B0D" w:rsidRPr="006B537E" w:rsidRDefault="00505B0D" w:rsidP="00231F1C">
            <w:pPr>
              <w:autoSpaceDE w:val="0"/>
              <w:autoSpaceDN w:val="0"/>
              <w:adjustRightInd w:val="0"/>
              <w:spacing w:line="240" w:lineRule="auto"/>
              <w:jc w:val="center"/>
              <w:rPr>
                <w:sz w:val="22"/>
              </w:rPr>
            </w:pPr>
            <w:r w:rsidRPr="006B537E">
              <w:rPr>
                <w:sz w:val="22"/>
              </w:rPr>
              <w:t>45,40</w:t>
            </w:r>
          </w:p>
        </w:tc>
        <w:tc>
          <w:tcPr>
            <w:tcW w:w="1984" w:type="dxa"/>
            <w:tcBorders>
              <w:top w:val="single" w:sz="4" w:space="0" w:color="FF0000"/>
              <w:left w:val="single" w:sz="4" w:space="0" w:color="FF0000"/>
              <w:bottom w:val="single" w:sz="4" w:space="0" w:color="FF0000"/>
              <w:right w:val="single" w:sz="4" w:space="0" w:color="FF0000"/>
            </w:tcBorders>
          </w:tcPr>
          <w:p w14:paraId="368B3A6D" w14:textId="77777777" w:rsidR="00505B0D" w:rsidRPr="006B537E" w:rsidRDefault="00505B0D" w:rsidP="00231F1C">
            <w:pPr>
              <w:autoSpaceDE w:val="0"/>
              <w:autoSpaceDN w:val="0"/>
              <w:adjustRightInd w:val="0"/>
              <w:spacing w:line="240" w:lineRule="auto"/>
              <w:jc w:val="center"/>
              <w:rPr>
                <w:sz w:val="22"/>
              </w:rPr>
            </w:pPr>
            <w:r w:rsidRPr="006B537E">
              <w:rPr>
                <w:sz w:val="22"/>
              </w:rPr>
              <w:t>37 043 970,12</w:t>
            </w:r>
          </w:p>
        </w:tc>
      </w:tr>
      <w:tr w:rsidR="00505B0D" w:rsidRPr="006B537E" w14:paraId="7E415390"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2B980596"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sidRPr="006B537E">
              <w:rPr>
                <w:rFonts w:ascii="Calibri" w:hAnsi="Calibri" w:cs="Calibri"/>
                <w:color w:val="FFFFFF" w:themeColor="background1"/>
                <w:sz w:val="22"/>
                <w:lang w:val="pl-PL"/>
              </w:rPr>
              <w:t>2019/2020</w:t>
            </w:r>
          </w:p>
        </w:tc>
        <w:tc>
          <w:tcPr>
            <w:tcW w:w="1559" w:type="dxa"/>
            <w:tcBorders>
              <w:top w:val="single" w:sz="4" w:space="0" w:color="FF0000"/>
              <w:left w:val="single" w:sz="4" w:space="0" w:color="FF0000"/>
              <w:bottom w:val="single" w:sz="4" w:space="0" w:color="FF0000"/>
              <w:right w:val="single" w:sz="4" w:space="0" w:color="FF0000"/>
            </w:tcBorders>
          </w:tcPr>
          <w:p w14:paraId="021B1DD8" w14:textId="77777777" w:rsidR="00505B0D" w:rsidRPr="006B537E" w:rsidRDefault="00505B0D" w:rsidP="00231F1C">
            <w:pPr>
              <w:autoSpaceDE w:val="0"/>
              <w:autoSpaceDN w:val="0"/>
              <w:adjustRightInd w:val="0"/>
              <w:spacing w:line="240" w:lineRule="auto"/>
              <w:jc w:val="center"/>
              <w:rPr>
                <w:rFonts w:cstheme="minorHAnsi"/>
                <w:sz w:val="22"/>
              </w:rPr>
            </w:pPr>
            <w:r w:rsidRPr="006B537E">
              <w:rPr>
                <w:rFonts w:cstheme="minorHAnsi"/>
                <w:sz w:val="22"/>
              </w:rPr>
              <w:t>71 971 931,25</w:t>
            </w:r>
          </w:p>
        </w:tc>
        <w:tc>
          <w:tcPr>
            <w:tcW w:w="1559" w:type="dxa"/>
            <w:tcBorders>
              <w:top w:val="single" w:sz="4" w:space="0" w:color="FF0000"/>
              <w:left w:val="single" w:sz="4" w:space="0" w:color="FF0000"/>
              <w:bottom w:val="single" w:sz="4" w:space="0" w:color="FF0000"/>
              <w:right w:val="single" w:sz="4" w:space="0" w:color="FF0000"/>
            </w:tcBorders>
          </w:tcPr>
          <w:p w14:paraId="65548C7B" w14:textId="77777777" w:rsidR="00505B0D" w:rsidRPr="006B537E" w:rsidRDefault="00505B0D" w:rsidP="00231F1C">
            <w:pPr>
              <w:autoSpaceDE w:val="0"/>
              <w:autoSpaceDN w:val="0"/>
              <w:adjustRightInd w:val="0"/>
              <w:spacing w:line="240" w:lineRule="auto"/>
              <w:jc w:val="center"/>
              <w:rPr>
                <w:sz w:val="22"/>
              </w:rPr>
            </w:pPr>
            <w:r w:rsidRPr="006B537E">
              <w:rPr>
                <w:sz w:val="22"/>
              </w:rPr>
              <w:t>43 146 772,34</w:t>
            </w:r>
          </w:p>
        </w:tc>
        <w:tc>
          <w:tcPr>
            <w:tcW w:w="1985" w:type="dxa"/>
            <w:tcBorders>
              <w:top w:val="single" w:sz="4" w:space="0" w:color="FF0000"/>
              <w:left w:val="single" w:sz="4" w:space="0" w:color="FF0000"/>
              <w:bottom w:val="single" w:sz="4" w:space="0" w:color="FF0000"/>
              <w:right w:val="single" w:sz="4" w:space="0" w:color="FF0000"/>
            </w:tcBorders>
          </w:tcPr>
          <w:p w14:paraId="779E408C" w14:textId="77777777" w:rsidR="00505B0D" w:rsidRPr="006B537E" w:rsidRDefault="00505B0D" w:rsidP="00231F1C">
            <w:pPr>
              <w:autoSpaceDE w:val="0"/>
              <w:autoSpaceDN w:val="0"/>
              <w:adjustRightInd w:val="0"/>
              <w:spacing w:line="240" w:lineRule="auto"/>
              <w:jc w:val="center"/>
              <w:rPr>
                <w:sz w:val="22"/>
              </w:rPr>
            </w:pPr>
            <w:r w:rsidRPr="006B537E">
              <w:rPr>
                <w:sz w:val="22"/>
              </w:rPr>
              <w:t>45,73</w:t>
            </w:r>
          </w:p>
        </w:tc>
        <w:tc>
          <w:tcPr>
            <w:tcW w:w="1984" w:type="dxa"/>
            <w:tcBorders>
              <w:top w:val="single" w:sz="4" w:space="0" w:color="FF0000"/>
              <w:left w:val="single" w:sz="4" w:space="0" w:color="FF0000"/>
              <w:bottom w:val="single" w:sz="4" w:space="0" w:color="FF0000"/>
              <w:right w:val="single" w:sz="4" w:space="0" w:color="FF0000"/>
            </w:tcBorders>
          </w:tcPr>
          <w:p w14:paraId="0D1F20FD" w14:textId="77777777" w:rsidR="00505B0D" w:rsidRPr="006B537E" w:rsidRDefault="00505B0D" w:rsidP="00231F1C">
            <w:pPr>
              <w:autoSpaceDE w:val="0"/>
              <w:autoSpaceDN w:val="0"/>
              <w:adjustRightInd w:val="0"/>
              <w:spacing w:line="240" w:lineRule="auto"/>
              <w:jc w:val="center"/>
              <w:rPr>
                <w:sz w:val="22"/>
              </w:rPr>
            </w:pPr>
            <w:r w:rsidRPr="006B537E">
              <w:rPr>
                <w:sz w:val="22"/>
              </w:rPr>
              <w:t>38 351 197,09</w:t>
            </w:r>
          </w:p>
        </w:tc>
      </w:tr>
    </w:tbl>
    <w:p w14:paraId="2B2FAA5C" w14:textId="77777777" w:rsidR="00505B0D" w:rsidRPr="00BC692A" w:rsidRDefault="00505B0D" w:rsidP="00505B0D">
      <w:pPr>
        <w:rPr>
          <w:i/>
          <w:iCs/>
          <w:sz w:val="20"/>
          <w:szCs w:val="18"/>
          <w:lang w:val="pl-PL"/>
        </w:rPr>
      </w:pPr>
      <w:r w:rsidRPr="00BC692A">
        <w:rPr>
          <w:i/>
          <w:iCs/>
          <w:sz w:val="20"/>
          <w:szCs w:val="18"/>
          <w:lang w:val="pl-PL"/>
        </w:rPr>
        <w:t>Źródło:” Opracowanie własne na podstawie danych</w:t>
      </w:r>
      <w:r>
        <w:rPr>
          <w:i/>
          <w:iCs/>
          <w:sz w:val="20"/>
          <w:szCs w:val="18"/>
          <w:lang w:val="pl-PL"/>
        </w:rPr>
        <w:t xml:space="preserve"> Urzędu Miasta</w:t>
      </w:r>
    </w:p>
    <w:p w14:paraId="5EA74664" w14:textId="77777777" w:rsidR="00505B0D" w:rsidRDefault="00505B0D" w:rsidP="00505B0D">
      <w:pPr>
        <w:rPr>
          <w:lang w:val="pl-PL"/>
        </w:rPr>
      </w:pPr>
    </w:p>
    <w:p w14:paraId="5244424B" w14:textId="77777777" w:rsidR="00505B0D" w:rsidRPr="00A53C1B" w:rsidRDefault="00505B0D" w:rsidP="00505B0D">
      <w:pPr>
        <w:rPr>
          <w:lang w:val="pl-PL"/>
        </w:rPr>
      </w:pPr>
      <w:r w:rsidRPr="00A53C1B">
        <w:rPr>
          <w:noProof/>
          <w:lang w:val="pl-PL"/>
        </w:rPr>
        <mc:AlternateContent>
          <mc:Choice Requires="wps">
            <w:drawing>
              <wp:anchor distT="0" distB="0" distL="114300" distR="114300" simplePos="0" relativeHeight="251706368" behindDoc="0" locked="0" layoutInCell="1" allowOverlap="1" wp14:anchorId="38369412" wp14:editId="20DB36AE">
                <wp:simplePos x="0" y="0"/>
                <wp:positionH relativeFrom="margin">
                  <wp:align>left</wp:align>
                </wp:positionH>
                <wp:positionV relativeFrom="paragraph">
                  <wp:posOffset>46672</wp:posOffset>
                </wp:positionV>
                <wp:extent cx="5866130" cy="12065"/>
                <wp:effectExtent l="0" t="0" r="20320" b="26035"/>
                <wp:wrapNone/>
                <wp:docPr id="148"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4CABE7" id="Łącznik prosty 66" o:spid="_x0000_s1026" style="position:absolute;flip:y;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65pt" to="461.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" strokecolor="red" strokeweight="1.5pt">
                <v:stroke joinstyle="miter"/>
                <o:lock v:ext="edit" shapetype="f"/>
                <w10:wrap anchorx="margin"/>
              </v:line>
            </w:pict>
          </mc:Fallback>
        </mc:AlternateContent>
      </w:r>
      <w:r>
        <w:rPr>
          <w:b/>
          <w:bCs/>
          <w:lang w:val="pl-PL"/>
        </w:rPr>
        <w:t>Miasto Tomaszów Mazowiecki finansuje wydatki oświatowe w dużym stopniu ze swoich środków. Subwencja starczała średnio w ostatnich 10 latach na pokrycie niespełna 57% ogółu wydatków. Miasto dołożyło w tym czasie do oświaty kwotę blisko 310 mln zł!</w:t>
      </w:r>
    </w:p>
    <w:p w14:paraId="1FB01A87" w14:textId="77777777" w:rsidR="00505B0D" w:rsidRPr="00A53C1B" w:rsidRDefault="00505B0D" w:rsidP="00505B0D">
      <w:pPr>
        <w:rPr>
          <w:lang w:val="pl-PL"/>
        </w:rPr>
      </w:pPr>
      <w:r w:rsidRPr="00A53C1B">
        <w:rPr>
          <w:noProof/>
          <w:lang w:val="pl-PL"/>
        </w:rPr>
        <mc:AlternateContent>
          <mc:Choice Requires="wps">
            <w:drawing>
              <wp:anchor distT="0" distB="0" distL="114300" distR="114300" simplePos="0" relativeHeight="251705344" behindDoc="0" locked="0" layoutInCell="1" allowOverlap="1" wp14:anchorId="14CD7746" wp14:editId="2965658A">
                <wp:simplePos x="0" y="0"/>
                <wp:positionH relativeFrom="margin">
                  <wp:align>left</wp:align>
                </wp:positionH>
                <wp:positionV relativeFrom="paragraph">
                  <wp:posOffset>53975</wp:posOffset>
                </wp:positionV>
                <wp:extent cx="5866130" cy="12065"/>
                <wp:effectExtent l="0" t="0" r="1270" b="6985"/>
                <wp:wrapNone/>
                <wp:docPr id="149" name="Łącznik prosty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3878B4" id="Łącznik prosty 65" o:spid="_x0000_s1026" style="position:absolute;flip:y;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25pt" to="461.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" strokecolor="red" strokeweight="1.5pt">
                <v:stroke joinstyle="miter"/>
                <o:lock v:ext="edit" shapetype="f"/>
                <w10:wrap anchorx="margin"/>
              </v:line>
            </w:pict>
          </mc:Fallback>
        </mc:AlternateContent>
      </w:r>
    </w:p>
    <w:p w14:paraId="41F67A5F" w14:textId="77777777" w:rsidR="00505B0D" w:rsidRDefault="00505B0D" w:rsidP="00505B0D">
      <w:pPr>
        <w:rPr>
          <w:lang w:val="pl-PL"/>
        </w:rPr>
      </w:pPr>
      <w:r>
        <w:rPr>
          <w:lang w:val="pl-PL"/>
        </w:rPr>
        <w:lastRenderedPageBreak/>
        <w:t>Kolejne zestawienie wskazuje, jak Tomaszów Mazowiecki wygląda na tle miast z grupy porównawczej. W zestawieniu nie ujęto dotacji, a jedynie porównanie wszystkich wydatków bieżących oraz subwencji oświatowej. W zestawieniu pominięto Piotrków Trybunalski, który jako miasto na prawach powiatu ma nieco inną strukturę dochodów i wydatków oświatowych.</w:t>
      </w:r>
    </w:p>
    <w:p w14:paraId="27C1535F" w14:textId="77777777" w:rsidR="00505B0D" w:rsidRDefault="00505B0D" w:rsidP="00505B0D">
      <w:pPr>
        <w:rPr>
          <w:lang w:val="pl-PL"/>
        </w:rPr>
      </w:pPr>
    </w:p>
    <w:p w14:paraId="57750755" w14:textId="663EBB66" w:rsidR="00445AD9" w:rsidRDefault="00445AD9" w:rsidP="00445AD9">
      <w:pPr>
        <w:pStyle w:val="Wykres"/>
      </w:pPr>
      <w:bookmarkStart w:id="274" w:name="_Toc85395679"/>
      <w:r>
        <w:t xml:space="preserve">Wykres </w:t>
      </w:r>
      <w:r>
        <w:fldChar w:fldCharType="begin"/>
      </w:r>
      <w:r>
        <w:instrText xml:space="preserve"> STYLEREF 1 \s </w:instrText>
      </w:r>
      <w:r>
        <w:fldChar w:fldCharType="separate"/>
      </w:r>
      <w:r w:rsidR="0045408F">
        <w:rPr>
          <w:noProof/>
        </w:rPr>
        <w:t>2</w:t>
      </w:r>
      <w:r>
        <w:fldChar w:fldCharType="end"/>
      </w:r>
      <w:r>
        <w:t>.</w:t>
      </w:r>
      <w:r>
        <w:fldChar w:fldCharType="begin"/>
      </w:r>
      <w:r>
        <w:instrText xml:space="preserve"> SEQ Wykres \* ARABIC \s 1 </w:instrText>
      </w:r>
      <w:r>
        <w:fldChar w:fldCharType="separate"/>
      </w:r>
      <w:r w:rsidR="0045408F">
        <w:rPr>
          <w:noProof/>
        </w:rPr>
        <w:t>38</w:t>
      </w:r>
      <w:r>
        <w:fldChar w:fldCharType="end"/>
      </w:r>
      <w:r>
        <w:t xml:space="preserve"> </w:t>
      </w:r>
      <w:r w:rsidRPr="00445AD9">
        <w:t>Deficyt oświatowy w latach 2011-2020*</w:t>
      </w:r>
      <w:bookmarkEnd w:id="274"/>
    </w:p>
    <w:p w14:paraId="56DC1C27" w14:textId="77777777" w:rsidR="00505B0D" w:rsidRDefault="00505B0D" w:rsidP="00505B0D">
      <w:pPr>
        <w:rPr>
          <w:lang w:val="pl-PL"/>
        </w:rPr>
      </w:pPr>
      <w:r w:rsidRPr="00A65089">
        <w:rPr>
          <w:noProof/>
        </w:rPr>
        <w:drawing>
          <wp:inline distT="0" distB="0" distL="0" distR="0" wp14:anchorId="31F51FF2" wp14:editId="09FF2F28">
            <wp:extent cx="5759988" cy="2702257"/>
            <wp:effectExtent l="0" t="0" r="0" b="3175"/>
            <wp:docPr id="163" name="Obraz 163" descr="wykres obrazuje deficyt oświatowy w latach 2011-2020 na tle miast z grupy porównawczej bez Piotrkowa Trybuna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Obraz 163" descr="wykres obrazuje deficyt oświatowy w latach 2011-2020 na tle miast z grupy porównawczej bez Piotrkowa Trybunalskiego"/>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70856" cy="2707356"/>
                    </a:xfrm>
                    <a:prstGeom prst="rect">
                      <a:avLst/>
                    </a:prstGeom>
                    <a:noFill/>
                    <a:ln>
                      <a:noFill/>
                    </a:ln>
                  </pic:spPr>
                </pic:pic>
              </a:graphicData>
            </a:graphic>
          </wp:inline>
        </w:drawing>
      </w:r>
    </w:p>
    <w:p w14:paraId="5530DC95" w14:textId="77777777" w:rsidR="00505B0D" w:rsidRPr="00A65089" w:rsidRDefault="00505B0D" w:rsidP="00505B0D">
      <w:pPr>
        <w:spacing w:line="240" w:lineRule="auto"/>
        <w:rPr>
          <w:sz w:val="20"/>
          <w:szCs w:val="20"/>
          <w:lang w:val="pl-PL"/>
        </w:rPr>
      </w:pPr>
      <w:r w:rsidRPr="00A65089">
        <w:rPr>
          <w:sz w:val="20"/>
          <w:szCs w:val="20"/>
          <w:lang w:val="pl-PL"/>
        </w:rPr>
        <w:t>*Wartości obejmują wyłącznie różnicę pomiędzy subwencją oświatową a wydatkami oświatowymi</w:t>
      </w:r>
    </w:p>
    <w:p w14:paraId="4E8B26DB" w14:textId="77777777" w:rsidR="00505B0D" w:rsidRPr="00A65089" w:rsidRDefault="00505B0D" w:rsidP="00505B0D">
      <w:pPr>
        <w:spacing w:line="240" w:lineRule="auto"/>
        <w:rPr>
          <w:i/>
          <w:iCs/>
          <w:sz w:val="20"/>
          <w:szCs w:val="20"/>
          <w:lang w:val="pl-PL"/>
        </w:rPr>
      </w:pPr>
      <w:r w:rsidRPr="00A65089">
        <w:rPr>
          <w:i/>
          <w:iCs/>
          <w:sz w:val="20"/>
          <w:szCs w:val="20"/>
          <w:lang w:val="pl-PL"/>
        </w:rPr>
        <w:t>Źródło:” Opracowanie własne na podstawie danych BDL</w:t>
      </w:r>
    </w:p>
    <w:p w14:paraId="4B5E7A85" w14:textId="77777777" w:rsidR="00505B0D" w:rsidRDefault="00505B0D" w:rsidP="00505B0D">
      <w:pPr>
        <w:rPr>
          <w:lang w:val="pl-PL"/>
        </w:rPr>
      </w:pPr>
    </w:p>
    <w:p w14:paraId="028F2DCA" w14:textId="1DC5EABF" w:rsidR="00505B0D" w:rsidRDefault="00505B0D" w:rsidP="00505B0D">
      <w:pPr>
        <w:rPr>
          <w:lang w:val="pl-PL"/>
        </w:rPr>
      </w:pPr>
      <w:r>
        <w:rPr>
          <w:lang w:val="pl-PL"/>
        </w:rPr>
        <w:t>Kolejną ważną kategorią jest udział wynagrodzeń w wydatkach ogółem. W ostatnich 10 latach udział wynagrodzeń wyniósł średnio 65,02% ogółu wydatków oświatowych – najwięcej w grupie porównawczej. W 2020 roku tyko Stalowa Wola miała ten wskaźnik powyżej 65%, Tomaszów Mazowiecki osiągnął poziom 61%, ale pozostałe miasta zeszły mocno poniżej 60%, w okolice 56%. Warto też przyjrzeć się wydatkom w przeliczeniu na 1</w:t>
      </w:r>
      <w:r w:rsidR="00445AD9">
        <w:rPr>
          <w:lang w:val="pl-PL"/>
        </w:rPr>
        <w:t> </w:t>
      </w:r>
      <w:r>
        <w:rPr>
          <w:lang w:val="pl-PL"/>
        </w:rPr>
        <w:t>dziecko pobierające naukę (</w:t>
      </w:r>
      <w:r>
        <w:rPr>
          <w:lang w:val="pl-PL"/>
        </w:rPr>
        <w:fldChar w:fldCharType="begin"/>
      </w:r>
      <w:r>
        <w:rPr>
          <w:lang w:val="pl-PL"/>
        </w:rPr>
        <w:instrText xml:space="preserve"> REF _Ref84797727 \h </w:instrText>
      </w:r>
      <w:r>
        <w:rPr>
          <w:lang w:val="pl-PL"/>
        </w:rPr>
      </w:r>
      <w:r>
        <w:rPr>
          <w:lang w:val="pl-PL"/>
        </w:rPr>
        <w:fldChar w:fldCharType="separate"/>
      </w:r>
      <w:r w:rsidR="0045408F">
        <w:t xml:space="preserve">Wykres </w:t>
      </w:r>
      <w:r w:rsidR="0045408F">
        <w:rPr>
          <w:noProof/>
        </w:rPr>
        <w:t>2</w:t>
      </w:r>
      <w:r w:rsidR="0045408F">
        <w:t>.</w:t>
      </w:r>
      <w:r w:rsidR="0045408F">
        <w:rPr>
          <w:noProof/>
        </w:rPr>
        <w:t>39</w:t>
      </w:r>
      <w:r>
        <w:rPr>
          <w:lang w:val="pl-PL"/>
        </w:rPr>
        <w:fldChar w:fldCharType="end"/>
      </w:r>
      <w:r>
        <w:rPr>
          <w:lang w:val="pl-PL"/>
        </w:rPr>
        <w:t>). W obliczeniach użyto wydatki ogółem w oświacie oraz sumę wszystkich dzieci, wskazanych jako przedszkolaki, uczniowie szkół podstawowych i gimnazjum do czasu ich funkcjonowania. Można zauważyć, że koszt rośnie w każdym z</w:t>
      </w:r>
      <w:r w:rsidR="003F2090">
        <w:rPr>
          <w:lang w:val="pl-PL"/>
        </w:rPr>
        <w:t> </w:t>
      </w:r>
      <w:r>
        <w:rPr>
          <w:lang w:val="pl-PL"/>
        </w:rPr>
        <w:t xml:space="preserve">Miast. W latach 2011-2019 wydatki wzrosły średnio o blisko 56%, ale co warto podkreślić, w Tomaszowie Mazowieckim wzrost był najniższy i wyniósł zaledwie 40,9%. Pomimo tego, Miasto ma wciąż prawie najwyższe koszty jednostkowe. </w:t>
      </w:r>
    </w:p>
    <w:p w14:paraId="49DC6052" w14:textId="5F2EB6C8" w:rsidR="00505B0D" w:rsidRDefault="00505B0D" w:rsidP="00505B0D">
      <w:pPr>
        <w:rPr>
          <w:lang w:val="pl-PL"/>
        </w:rPr>
      </w:pPr>
    </w:p>
    <w:p w14:paraId="1E270FD1" w14:textId="681B1AD6" w:rsidR="003F2090" w:rsidRDefault="003F2090" w:rsidP="00505B0D">
      <w:pPr>
        <w:rPr>
          <w:lang w:val="pl-PL"/>
        </w:rPr>
      </w:pPr>
    </w:p>
    <w:p w14:paraId="72E1679E" w14:textId="7D7172AD" w:rsidR="003F2090" w:rsidRDefault="003F2090" w:rsidP="00505B0D">
      <w:pPr>
        <w:rPr>
          <w:lang w:val="pl-PL"/>
        </w:rPr>
      </w:pPr>
    </w:p>
    <w:p w14:paraId="044963CB" w14:textId="3248C337" w:rsidR="003F2090" w:rsidRDefault="003F2090" w:rsidP="00505B0D">
      <w:pPr>
        <w:rPr>
          <w:lang w:val="pl-PL"/>
        </w:rPr>
      </w:pPr>
    </w:p>
    <w:p w14:paraId="2C75F03F" w14:textId="44CEE98E" w:rsidR="003F2090" w:rsidRDefault="003F2090" w:rsidP="00505B0D">
      <w:pPr>
        <w:rPr>
          <w:lang w:val="pl-PL"/>
        </w:rPr>
      </w:pPr>
    </w:p>
    <w:p w14:paraId="50E2C227" w14:textId="0179682D" w:rsidR="003F2090" w:rsidRDefault="003F2090" w:rsidP="00505B0D">
      <w:pPr>
        <w:rPr>
          <w:lang w:val="pl-PL"/>
        </w:rPr>
      </w:pPr>
    </w:p>
    <w:p w14:paraId="299E34A8" w14:textId="77777777" w:rsidR="003F2090" w:rsidRDefault="003F2090" w:rsidP="00505B0D">
      <w:pPr>
        <w:rPr>
          <w:lang w:val="pl-PL"/>
        </w:rPr>
      </w:pPr>
    </w:p>
    <w:p w14:paraId="2667FDA3" w14:textId="3BE781D2" w:rsidR="00505B0D" w:rsidRDefault="00505B0D" w:rsidP="00505B0D">
      <w:pPr>
        <w:pStyle w:val="Wykres"/>
      </w:pPr>
      <w:bookmarkStart w:id="275" w:name="_Ref84797727"/>
      <w:bookmarkStart w:id="276" w:name="_Toc85091084"/>
      <w:bookmarkStart w:id="277" w:name="_Toc85395680"/>
      <w:r>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39</w:t>
      </w:r>
      <w:r w:rsidR="00445AD9">
        <w:fldChar w:fldCharType="end"/>
      </w:r>
      <w:bookmarkEnd w:id="275"/>
      <w:r>
        <w:t xml:space="preserve"> Wydatki oświatowe na 1 ucznia w latach 2011-2019</w:t>
      </w:r>
      <w:bookmarkEnd w:id="276"/>
      <w:bookmarkEnd w:id="277"/>
    </w:p>
    <w:p w14:paraId="7E7A2A81" w14:textId="77777777" w:rsidR="00505B0D" w:rsidRDefault="00505B0D" w:rsidP="00505B0D">
      <w:pPr>
        <w:rPr>
          <w:lang w:val="pl-PL"/>
        </w:rPr>
      </w:pPr>
      <w:r w:rsidRPr="00E5331E">
        <w:rPr>
          <w:noProof/>
        </w:rPr>
        <w:drawing>
          <wp:inline distT="0" distB="0" distL="0" distR="0" wp14:anchorId="1956F5E6" wp14:editId="377A7111">
            <wp:extent cx="5759886" cy="2477069"/>
            <wp:effectExtent l="0" t="0" r="0" b="0"/>
            <wp:docPr id="150" name="Obraz 150" descr="wykres obrazuje poziom wydatków oświatowych na 1 ucznia w latach 2011-2010 na tle miast z grupy porównawczej bez Piotrkowa Trybuna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Obraz 150" descr="wykres obrazuje poziom wydatków oświatowych na 1 ucznia w latach 2011-2010 na tle miast z grupy porównawczej bez Piotrkowa Trybunalskiego"/>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69922" cy="2481385"/>
                    </a:xfrm>
                    <a:prstGeom prst="rect">
                      <a:avLst/>
                    </a:prstGeom>
                    <a:noFill/>
                    <a:ln>
                      <a:noFill/>
                    </a:ln>
                  </pic:spPr>
                </pic:pic>
              </a:graphicData>
            </a:graphic>
          </wp:inline>
        </w:drawing>
      </w:r>
    </w:p>
    <w:p w14:paraId="2FBDA454" w14:textId="77777777" w:rsidR="00505B0D" w:rsidRPr="00A65089" w:rsidRDefault="00505B0D" w:rsidP="00505B0D">
      <w:pPr>
        <w:spacing w:line="240" w:lineRule="auto"/>
        <w:rPr>
          <w:i/>
          <w:iCs/>
          <w:sz w:val="20"/>
          <w:szCs w:val="20"/>
          <w:lang w:val="pl-PL"/>
        </w:rPr>
      </w:pPr>
      <w:r w:rsidRPr="00A65089">
        <w:rPr>
          <w:i/>
          <w:iCs/>
          <w:sz w:val="20"/>
          <w:szCs w:val="20"/>
          <w:lang w:val="pl-PL"/>
        </w:rPr>
        <w:t>Źródło:” Opracowanie własne na podstawie danych BDL</w:t>
      </w:r>
    </w:p>
    <w:p w14:paraId="195601F6" w14:textId="77777777" w:rsidR="00505B0D" w:rsidRPr="00A53C1B" w:rsidRDefault="00505B0D" w:rsidP="00505B0D">
      <w:pPr>
        <w:rPr>
          <w:lang w:val="pl-PL"/>
        </w:rPr>
      </w:pPr>
    </w:p>
    <w:p w14:paraId="1395ECDF" w14:textId="77777777" w:rsidR="00505B0D" w:rsidRPr="00A53C1B" w:rsidRDefault="00505B0D" w:rsidP="00505B0D">
      <w:pPr>
        <w:rPr>
          <w:lang w:val="pl-PL"/>
        </w:rPr>
      </w:pPr>
      <w:r w:rsidRPr="00A53C1B">
        <w:rPr>
          <w:noProof/>
          <w:lang w:val="pl-PL"/>
        </w:rPr>
        <mc:AlternateContent>
          <mc:Choice Requires="wps">
            <w:drawing>
              <wp:anchor distT="0" distB="0" distL="114300" distR="114300" simplePos="0" relativeHeight="251708416" behindDoc="0" locked="0" layoutInCell="1" allowOverlap="1" wp14:anchorId="613B03BD" wp14:editId="300B44C6">
                <wp:simplePos x="0" y="0"/>
                <wp:positionH relativeFrom="margin">
                  <wp:align>left</wp:align>
                </wp:positionH>
                <wp:positionV relativeFrom="paragraph">
                  <wp:posOffset>46672</wp:posOffset>
                </wp:positionV>
                <wp:extent cx="5866130" cy="12065"/>
                <wp:effectExtent l="0" t="0" r="20320" b="26035"/>
                <wp:wrapNone/>
                <wp:docPr id="151"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25B4BD8" id="Łącznik prosty 66" o:spid="_x0000_s1026" style="position:absolute;flip:y;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65pt" to="461.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" strokecolor="red" strokeweight="1.5pt">
                <v:stroke joinstyle="miter"/>
                <o:lock v:ext="edit" shapetype="f"/>
                <w10:wrap anchorx="margin"/>
              </v:line>
            </w:pict>
          </mc:Fallback>
        </mc:AlternateContent>
      </w:r>
      <w:r>
        <w:rPr>
          <w:b/>
          <w:bCs/>
          <w:lang w:val="pl-PL"/>
        </w:rPr>
        <w:t>Miasto Tomaszów Mazowiecki ma prawie najwyższe koszty jednostkowe w oświacie (wydatki oświatowe w przeliczeniu na 1 ucznia). Co warto podkreślić jednak, dynamika tego kosztu jest zdecydowanie najniższa w całej grupie porównywanych miast.</w:t>
      </w:r>
    </w:p>
    <w:p w14:paraId="79ACEAD2" w14:textId="77777777" w:rsidR="00505B0D" w:rsidRPr="00A53C1B" w:rsidRDefault="00505B0D" w:rsidP="00505B0D">
      <w:pPr>
        <w:rPr>
          <w:lang w:val="pl-PL"/>
        </w:rPr>
      </w:pPr>
      <w:r w:rsidRPr="00A53C1B">
        <w:rPr>
          <w:noProof/>
          <w:lang w:val="pl-PL"/>
        </w:rPr>
        <mc:AlternateContent>
          <mc:Choice Requires="wps">
            <w:drawing>
              <wp:anchor distT="0" distB="0" distL="114300" distR="114300" simplePos="0" relativeHeight="251707392" behindDoc="0" locked="0" layoutInCell="1" allowOverlap="1" wp14:anchorId="3B5A34F9" wp14:editId="0EAF1485">
                <wp:simplePos x="0" y="0"/>
                <wp:positionH relativeFrom="margin">
                  <wp:align>left</wp:align>
                </wp:positionH>
                <wp:positionV relativeFrom="paragraph">
                  <wp:posOffset>53975</wp:posOffset>
                </wp:positionV>
                <wp:extent cx="5866130" cy="12065"/>
                <wp:effectExtent l="0" t="0" r="1270" b="6985"/>
                <wp:wrapNone/>
                <wp:docPr id="152" name="Łącznik prosty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F1679AD" id="Łącznik prosty 65" o:spid="_x0000_s1026" style="position:absolute;flip:y;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25pt" to="461.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" strokecolor="red" strokeweight="1.5pt">
                <v:stroke joinstyle="miter"/>
                <o:lock v:ext="edit" shapetype="f"/>
                <w10:wrap anchorx="margin"/>
              </v:line>
            </w:pict>
          </mc:Fallback>
        </mc:AlternateContent>
      </w:r>
    </w:p>
    <w:p w14:paraId="79B962E3" w14:textId="77777777" w:rsidR="00505B0D" w:rsidRPr="00A53C1B" w:rsidRDefault="00505B0D" w:rsidP="00505B0D">
      <w:pPr>
        <w:rPr>
          <w:lang w:val="pl-PL"/>
        </w:rPr>
      </w:pPr>
      <w:r>
        <w:rPr>
          <w:lang w:val="pl-PL"/>
        </w:rPr>
        <w:t xml:space="preserve">W 2020 roku Tomaszów Mazowiecki wydał najmniej spośród analizowanych miast na dowozy dzieci – zaledwie 37,4 tys. zł. </w:t>
      </w:r>
    </w:p>
    <w:p w14:paraId="58138E2F" w14:textId="77777777" w:rsidR="00505B0D" w:rsidRDefault="00505B0D" w:rsidP="00505B0D">
      <w:pPr>
        <w:rPr>
          <w:lang w:val="pl-PL"/>
        </w:rPr>
      </w:pPr>
    </w:p>
    <w:p w14:paraId="01427453" w14:textId="77777777" w:rsidR="00505B0D" w:rsidRDefault="00505B0D" w:rsidP="00505B0D">
      <w:pPr>
        <w:rPr>
          <w:lang w:val="pl-PL"/>
        </w:rPr>
      </w:pPr>
      <w:r>
        <w:rPr>
          <w:lang w:val="pl-PL"/>
        </w:rPr>
        <w:t>Wszystkie analizowane Miasta osiągnęły w 2020 roku wskaźnik 100, albo blisko 100% odsetka dzieci w wieku 3-6 lat objętych wychowaniem przedszkolnym (Tomaszów Mazowiecki nawet 101,2%). Na 1 oddział przedszkolny przypadało w roku szkolnym 2020/2021 roku około 23 dzieci, w przypadku szkół podstawowych było to 21,7 ucznia. W Tomaszowie Mazowieckim w roku szkolnym 2020/2021 w publicznych (samorządowych) przedszkolach przyjęto 1370 dzieci, przygotowanych miejsc było 50 więcej.</w:t>
      </w:r>
    </w:p>
    <w:p w14:paraId="6D75400F" w14:textId="3909E633" w:rsidR="00505B0D" w:rsidRDefault="00505B0D" w:rsidP="00505B0D">
      <w:pPr>
        <w:rPr>
          <w:lang w:val="pl-PL"/>
        </w:rPr>
      </w:pPr>
      <w:r>
        <w:rPr>
          <w:lang w:val="pl-PL"/>
        </w:rPr>
        <w:t>Zarówno liczba nauczycieli, jak i etatów sukcesywnie maleje. Najwięcej nauczycieli w całym analizowanym okresie było w roku szkolnym 2015/2016 a najwięcej etatów rok później. W roku 2020/2021 etatów było o blisko ¼ mniej a nauczycieli o blisko 14% mniej. Rośnie odsetek nauczycieli dyplomowanych – 6 lat temu stanowili oni około 68,2% ogółu zatrudnionych nauczycieli, w obecnym roku blisko 78,5% (</w:t>
      </w:r>
      <w:r>
        <w:rPr>
          <w:lang w:val="pl-PL"/>
        </w:rPr>
        <w:fldChar w:fldCharType="begin"/>
      </w:r>
      <w:r>
        <w:rPr>
          <w:lang w:val="pl-PL"/>
        </w:rPr>
        <w:instrText xml:space="preserve"> REF _Ref84834656 \h </w:instrText>
      </w:r>
      <w:r>
        <w:rPr>
          <w:lang w:val="pl-PL"/>
        </w:rPr>
      </w:r>
      <w:r>
        <w:rPr>
          <w:lang w:val="pl-PL"/>
        </w:rPr>
        <w:fldChar w:fldCharType="separate"/>
      </w:r>
      <w:r w:rsidR="0045408F">
        <w:t xml:space="preserve">Tabela </w:t>
      </w:r>
      <w:r w:rsidR="0045408F">
        <w:rPr>
          <w:noProof/>
        </w:rPr>
        <w:t>2</w:t>
      </w:r>
      <w:r w:rsidR="0045408F">
        <w:t>.</w:t>
      </w:r>
      <w:r w:rsidR="0045408F">
        <w:rPr>
          <w:noProof/>
        </w:rPr>
        <w:t>67</w:t>
      </w:r>
      <w:r>
        <w:rPr>
          <w:lang w:val="pl-PL"/>
        </w:rPr>
        <w:fldChar w:fldCharType="end"/>
      </w:r>
      <w:r>
        <w:rPr>
          <w:lang w:val="pl-PL"/>
        </w:rPr>
        <w:t>). To pokłosie tendencji do podnoszenia swoich kwalifikacji, ale też podzwonne ogólnego podnoszenia się średniego wieku nauczycieli w Polsce, który dobija już do 45 lat (w przypadku mężczyzn średni wiek przekroczył tę granicę).</w:t>
      </w:r>
    </w:p>
    <w:p w14:paraId="46276A39" w14:textId="20AF22CA" w:rsidR="00505B0D" w:rsidRDefault="00505B0D" w:rsidP="00505B0D">
      <w:pPr>
        <w:rPr>
          <w:lang w:val="pl-PL"/>
        </w:rPr>
      </w:pPr>
    </w:p>
    <w:p w14:paraId="79D65866" w14:textId="77777777" w:rsidR="003F2090" w:rsidRDefault="003F2090" w:rsidP="00505B0D">
      <w:pPr>
        <w:rPr>
          <w:lang w:val="pl-PL"/>
        </w:rPr>
      </w:pPr>
    </w:p>
    <w:p w14:paraId="7122EBF0" w14:textId="1AC37E7B" w:rsidR="00505B0D" w:rsidRDefault="00505B0D" w:rsidP="00505B0D">
      <w:pPr>
        <w:pStyle w:val="Tabela"/>
      </w:pPr>
      <w:bookmarkStart w:id="278" w:name="_Ref84834656"/>
      <w:bookmarkStart w:id="279" w:name="_Toc85091311"/>
      <w:bookmarkStart w:id="280" w:name="_Toc85396283"/>
      <w:r>
        <w:lastRenderedPageBreak/>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67</w:t>
      </w:r>
      <w:r w:rsidR="009D285A">
        <w:rPr>
          <w:noProof/>
        </w:rPr>
        <w:fldChar w:fldCharType="end"/>
      </w:r>
      <w:bookmarkEnd w:id="278"/>
      <w:r>
        <w:t xml:space="preserve"> Zatrudnienie w samorządowych jednostkach edukacyjnych (przedszkola oraz szkoły podstawowe) w Tomaszowie Mazowieckim</w:t>
      </w:r>
      <w:bookmarkEnd w:id="279"/>
      <w:bookmarkEnd w:id="280"/>
    </w:p>
    <w:tbl>
      <w:tblPr>
        <w:tblW w:w="8680" w:type="dxa"/>
        <w:tblInd w:w="-38" w:type="dxa"/>
        <w:tblLayout w:type="fixed"/>
        <w:tblLook w:val="0000" w:firstRow="0" w:lastRow="0" w:firstColumn="0" w:lastColumn="0" w:noHBand="0" w:noVBand="0"/>
      </w:tblPr>
      <w:tblGrid>
        <w:gridCol w:w="1593"/>
        <w:gridCol w:w="1559"/>
        <w:gridCol w:w="1701"/>
        <w:gridCol w:w="1843"/>
        <w:gridCol w:w="1984"/>
      </w:tblGrid>
      <w:tr w:rsidR="00505B0D" w:rsidRPr="006B537E" w14:paraId="156105C7"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3C25138"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sidRPr="006B537E">
              <w:rPr>
                <w:rFonts w:ascii="Calibri" w:hAnsi="Calibri" w:cs="Calibri"/>
                <w:color w:val="FFFFFF" w:themeColor="background1"/>
                <w:sz w:val="22"/>
                <w:lang w:val="pl-PL"/>
              </w:rPr>
              <w:t>Rok szkolny</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0B2B513" w14:textId="77777777" w:rsidR="00505B0D" w:rsidRPr="006B537E"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Pr>
                <w:rFonts w:ascii="Calibri" w:hAnsi="Calibri" w:cs="Calibri"/>
                <w:color w:val="FFFFFF" w:themeColor="background1"/>
                <w:sz w:val="22"/>
                <w:lang w:val="pl-PL"/>
              </w:rPr>
              <w:t>Liczba nauczycieli łącznie</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2D96AAD" w14:textId="77777777" w:rsidR="00505B0D" w:rsidRPr="006B537E"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Pr>
                <w:rFonts w:ascii="Calibri" w:hAnsi="Calibri" w:cs="Calibri"/>
                <w:color w:val="FFFFFF" w:themeColor="background1"/>
                <w:sz w:val="22"/>
                <w:lang w:val="pl-PL"/>
              </w:rPr>
              <w:t>Liczba nauczycieli dyplomowanych</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9DE4157" w14:textId="77777777" w:rsidR="00505B0D" w:rsidRPr="006B537E"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Pr>
                <w:rFonts w:ascii="Calibri" w:hAnsi="Calibri" w:cs="Calibri"/>
                <w:color w:val="FFFFFF" w:themeColor="background1"/>
                <w:sz w:val="22"/>
                <w:lang w:val="pl-PL"/>
              </w:rPr>
              <w:t>Odsetek nauczycieli dyplomowanych</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E7DA648" w14:textId="77777777" w:rsidR="00505B0D" w:rsidRPr="006B537E"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Pr>
                <w:rFonts w:ascii="Calibri" w:hAnsi="Calibri" w:cs="Calibri"/>
                <w:color w:val="FFFFFF" w:themeColor="background1"/>
                <w:sz w:val="22"/>
                <w:lang w:val="pl-PL"/>
              </w:rPr>
              <w:t>Liczba etatów pedagogicznych</w:t>
            </w:r>
          </w:p>
        </w:tc>
      </w:tr>
      <w:tr w:rsidR="00505B0D" w:rsidRPr="006B537E" w14:paraId="61CB02EC"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4627732B"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sidRPr="006B537E">
              <w:rPr>
                <w:rFonts w:ascii="Calibri" w:hAnsi="Calibri" w:cs="Calibri"/>
                <w:color w:val="FFFFFF" w:themeColor="background1"/>
                <w:sz w:val="22"/>
                <w:lang w:val="pl-PL"/>
              </w:rPr>
              <w:t>2015/2016</w:t>
            </w:r>
          </w:p>
        </w:tc>
        <w:tc>
          <w:tcPr>
            <w:tcW w:w="1559" w:type="dxa"/>
            <w:tcBorders>
              <w:top w:val="single" w:sz="4" w:space="0" w:color="FF0000"/>
              <w:left w:val="single" w:sz="4" w:space="0" w:color="FF0000"/>
              <w:bottom w:val="single" w:sz="4" w:space="0" w:color="FF0000"/>
              <w:right w:val="single" w:sz="4" w:space="0" w:color="FF0000"/>
            </w:tcBorders>
          </w:tcPr>
          <w:p w14:paraId="727A0439" w14:textId="77777777" w:rsidR="00505B0D" w:rsidRPr="006B537E" w:rsidRDefault="00505B0D" w:rsidP="00231F1C">
            <w:pPr>
              <w:autoSpaceDE w:val="0"/>
              <w:autoSpaceDN w:val="0"/>
              <w:adjustRightInd w:val="0"/>
              <w:spacing w:line="240" w:lineRule="auto"/>
              <w:jc w:val="center"/>
              <w:rPr>
                <w:rFonts w:cstheme="minorHAnsi"/>
                <w:color w:val="000000"/>
                <w:sz w:val="22"/>
                <w:lang w:val="pl-PL"/>
              </w:rPr>
            </w:pPr>
            <w:r>
              <w:rPr>
                <w:rFonts w:cstheme="minorHAnsi"/>
                <w:color w:val="000000"/>
                <w:sz w:val="22"/>
                <w:lang w:val="pl-PL"/>
              </w:rPr>
              <w:t>718</w:t>
            </w:r>
          </w:p>
        </w:tc>
        <w:tc>
          <w:tcPr>
            <w:tcW w:w="1701" w:type="dxa"/>
            <w:tcBorders>
              <w:top w:val="single" w:sz="4" w:space="0" w:color="FF0000"/>
              <w:left w:val="single" w:sz="4" w:space="0" w:color="FF0000"/>
              <w:bottom w:val="single" w:sz="4" w:space="0" w:color="FF0000"/>
              <w:right w:val="single" w:sz="4" w:space="0" w:color="FF0000"/>
            </w:tcBorders>
          </w:tcPr>
          <w:p w14:paraId="4E00E31C" w14:textId="77777777" w:rsidR="00505B0D" w:rsidRPr="006B537E"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490</w:t>
            </w:r>
          </w:p>
        </w:tc>
        <w:tc>
          <w:tcPr>
            <w:tcW w:w="1843" w:type="dxa"/>
            <w:tcBorders>
              <w:top w:val="single" w:sz="4" w:space="0" w:color="FF0000"/>
              <w:left w:val="single" w:sz="4" w:space="0" w:color="FF0000"/>
              <w:bottom w:val="single" w:sz="4" w:space="0" w:color="FF0000"/>
              <w:right w:val="single" w:sz="4" w:space="0" w:color="FF0000"/>
            </w:tcBorders>
          </w:tcPr>
          <w:p w14:paraId="1315924D" w14:textId="77777777" w:rsidR="00505B0D" w:rsidRPr="006B537E"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68,2%</w:t>
            </w:r>
          </w:p>
        </w:tc>
        <w:tc>
          <w:tcPr>
            <w:tcW w:w="1984" w:type="dxa"/>
            <w:tcBorders>
              <w:top w:val="single" w:sz="4" w:space="0" w:color="FF0000"/>
              <w:left w:val="single" w:sz="4" w:space="0" w:color="FF0000"/>
              <w:bottom w:val="single" w:sz="4" w:space="0" w:color="FF0000"/>
              <w:right w:val="single" w:sz="4" w:space="0" w:color="FF0000"/>
            </w:tcBorders>
          </w:tcPr>
          <w:p w14:paraId="3D9A4161" w14:textId="77777777" w:rsidR="00505B0D" w:rsidRPr="006B537E"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717,43</w:t>
            </w:r>
          </w:p>
        </w:tc>
      </w:tr>
      <w:tr w:rsidR="00505B0D" w:rsidRPr="006B537E" w14:paraId="682ED011"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443C0C06"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sidRPr="006B537E">
              <w:rPr>
                <w:rFonts w:ascii="Calibri" w:hAnsi="Calibri" w:cs="Calibri"/>
                <w:color w:val="FFFFFF" w:themeColor="background1"/>
                <w:sz w:val="22"/>
                <w:lang w:val="pl-PL"/>
              </w:rPr>
              <w:t>2016/2017</w:t>
            </w:r>
          </w:p>
        </w:tc>
        <w:tc>
          <w:tcPr>
            <w:tcW w:w="1559" w:type="dxa"/>
            <w:tcBorders>
              <w:top w:val="single" w:sz="4" w:space="0" w:color="FF0000"/>
              <w:left w:val="single" w:sz="4" w:space="0" w:color="FF0000"/>
              <w:bottom w:val="single" w:sz="4" w:space="0" w:color="FF0000"/>
              <w:right w:val="single" w:sz="4" w:space="0" w:color="FF0000"/>
            </w:tcBorders>
          </w:tcPr>
          <w:p w14:paraId="4EA6186C" w14:textId="77777777" w:rsidR="00505B0D" w:rsidRPr="006B537E" w:rsidRDefault="00505B0D" w:rsidP="00231F1C">
            <w:pPr>
              <w:autoSpaceDE w:val="0"/>
              <w:autoSpaceDN w:val="0"/>
              <w:adjustRightInd w:val="0"/>
              <w:spacing w:line="240" w:lineRule="auto"/>
              <w:jc w:val="center"/>
              <w:rPr>
                <w:rFonts w:cstheme="minorHAnsi"/>
                <w:sz w:val="22"/>
              </w:rPr>
            </w:pPr>
            <w:r>
              <w:rPr>
                <w:rFonts w:cstheme="minorHAnsi"/>
                <w:sz w:val="22"/>
              </w:rPr>
              <w:t>681</w:t>
            </w:r>
          </w:p>
        </w:tc>
        <w:tc>
          <w:tcPr>
            <w:tcW w:w="1701" w:type="dxa"/>
            <w:tcBorders>
              <w:top w:val="single" w:sz="4" w:space="0" w:color="FF0000"/>
              <w:left w:val="single" w:sz="4" w:space="0" w:color="FF0000"/>
              <w:bottom w:val="single" w:sz="4" w:space="0" w:color="FF0000"/>
              <w:right w:val="single" w:sz="4" w:space="0" w:color="FF0000"/>
            </w:tcBorders>
          </w:tcPr>
          <w:p w14:paraId="5503C3B2" w14:textId="77777777" w:rsidR="00505B0D" w:rsidRPr="006B537E" w:rsidRDefault="00505B0D" w:rsidP="00231F1C">
            <w:pPr>
              <w:autoSpaceDE w:val="0"/>
              <w:autoSpaceDN w:val="0"/>
              <w:adjustRightInd w:val="0"/>
              <w:spacing w:line="240" w:lineRule="auto"/>
              <w:jc w:val="center"/>
              <w:rPr>
                <w:sz w:val="22"/>
              </w:rPr>
            </w:pPr>
            <w:r>
              <w:rPr>
                <w:sz w:val="22"/>
              </w:rPr>
              <w:t>498</w:t>
            </w:r>
          </w:p>
        </w:tc>
        <w:tc>
          <w:tcPr>
            <w:tcW w:w="1843" w:type="dxa"/>
            <w:tcBorders>
              <w:top w:val="single" w:sz="4" w:space="0" w:color="FF0000"/>
              <w:left w:val="single" w:sz="4" w:space="0" w:color="FF0000"/>
              <w:bottom w:val="single" w:sz="4" w:space="0" w:color="FF0000"/>
              <w:right w:val="single" w:sz="4" w:space="0" w:color="FF0000"/>
            </w:tcBorders>
          </w:tcPr>
          <w:p w14:paraId="0C77630D" w14:textId="77777777" w:rsidR="00505B0D" w:rsidRPr="006B537E" w:rsidRDefault="00505B0D" w:rsidP="00231F1C">
            <w:pPr>
              <w:autoSpaceDE w:val="0"/>
              <w:autoSpaceDN w:val="0"/>
              <w:adjustRightInd w:val="0"/>
              <w:spacing w:line="240" w:lineRule="auto"/>
              <w:jc w:val="center"/>
              <w:rPr>
                <w:sz w:val="22"/>
              </w:rPr>
            </w:pPr>
            <w:r>
              <w:rPr>
                <w:sz w:val="22"/>
              </w:rPr>
              <w:t>73,1%</w:t>
            </w:r>
          </w:p>
        </w:tc>
        <w:tc>
          <w:tcPr>
            <w:tcW w:w="1984" w:type="dxa"/>
            <w:tcBorders>
              <w:top w:val="single" w:sz="4" w:space="0" w:color="FF0000"/>
              <w:left w:val="single" w:sz="4" w:space="0" w:color="FF0000"/>
              <w:bottom w:val="single" w:sz="4" w:space="0" w:color="FF0000"/>
              <w:right w:val="single" w:sz="4" w:space="0" w:color="FF0000"/>
            </w:tcBorders>
          </w:tcPr>
          <w:p w14:paraId="5B1FA5F7" w14:textId="77777777" w:rsidR="00505B0D" w:rsidRPr="006B537E" w:rsidRDefault="00505B0D" w:rsidP="00231F1C">
            <w:pPr>
              <w:autoSpaceDE w:val="0"/>
              <w:autoSpaceDN w:val="0"/>
              <w:adjustRightInd w:val="0"/>
              <w:spacing w:line="240" w:lineRule="auto"/>
              <w:jc w:val="center"/>
              <w:rPr>
                <w:sz w:val="22"/>
              </w:rPr>
            </w:pPr>
            <w:r>
              <w:rPr>
                <w:sz w:val="22"/>
              </w:rPr>
              <w:t>724,51</w:t>
            </w:r>
          </w:p>
        </w:tc>
      </w:tr>
      <w:tr w:rsidR="00505B0D" w:rsidRPr="006B537E" w14:paraId="27B4D798"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66F1061F"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sidRPr="006B537E">
              <w:rPr>
                <w:rFonts w:ascii="Calibri" w:hAnsi="Calibri" w:cs="Calibri"/>
                <w:color w:val="FFFFFF" w:themeColor="background1"/>
                <w:sz w:val="22"/>
                <w:lang w:val="pl-PL"/>
              </w:rPr>
              <w:t>2017/2018</w:t>
            </w:r>
          </w:p>
        </w:tc>
        <w:tc>
          <w:tcPr>
            <w:tcW w:w="1559" w:type="dxa"/>
            <w:tcBorders>
              <w:top w:val="single" w:sz="4" w:space="0" w:color="FF0000"/>
              <w:left w:val="single" w:sz="4" w:space="0" w:color="FF0000"/>
              <w:bottom w:val="single" w:sz="4" w:space="0" w:color="FF0000"/>
              <w:right w:val="single" w:sz="4" w:space="0" w:color="FF0000"/>
            </w:tcBorders>
          </w:tcPr>
          <w:p w14:paraId="4784CD52" w14:textId="77777777" w:rsidR="00505B0D" w:rsidRPr="006B537E" w:rsidRDefault="00505B0D" w:rsidP="00231F1C">
            <w:pPr>
              <w:autoSpaceDE w:val="0"/>
              <w:autoSpaceDN w:val="0"/>
              <w:adjustRightInd w:val="0"/>
              <w:spacing w:line="240" w:lineRule="auto"/>
              <w:jc w:val="center"/>
              <w:rPr>
                <w:rFonts w:cstheme="minorHAnsi"/>
                <w:sz w:val="22"/>
              </w:rPr>
            </w:pPr>
            <w:r>
              <w:rPr>
                <w:rFonts w:cstheme="minorHAnsi"/>
                <w:sz w:val="22"/>
              </w:rPr>
              <w:t>686</w:t>
            </w:r>
          </w:p>
        </w:tc>
        <w:tc>
          <w:tcPr>
            <w:tcW w:w="1701" w:type="dxa"/>
            <w:tcBorders>
              <w:top w:val="single" w:sz="4" w:space="0" w:color="FF0000"/>
              <w:left w:val="single" w:sz="4" w:space="0" w:color="FF0000"/>
              <w:bottom w:val="single" w:sz="4" w:space="0" w:color="FF0000"/>
              <w:right w:val="single" w:sz="4" w:space="0" w:color="FF0000"/>
            </w:tcBorders>
          </w:tcPr>
          <w:p w14:paraId="4CC59882" w14:textId="77777777" w:rsidR="00505B0D" w:rsidRPr="006B537E" w:rsidRDefault="00505B0D" w:rsidP="00231F1C">
            <w:pPr>
              <w:autoSpaceDE w:val="0"/>
              <w:autoSpaceDN w:val="0"/>
              <w:adjustRightInd w:val="0"/>
              <w:spacing w:line="240" w:lineRule="auto"/>
              <w:jc w:val="center"/>
              <w:rPr>
                <w:sz w:val="22"/>
              </w:rPr>
            </w:pPr>
            <w:r>
              <w:rPr>
                <w:sz w:val="22"/>
              </w:rPr>
              <w:t>515</w:t>
            </w:r>
          </w:p>
        </w:tc>
        <w:tc>
          <w:tcPr>
            <w:tcW w:w="1843" w:type="dxa"/>
            <w:tcBorders>
              <w:top w:val="single" w:sz="4" w:space="0" w:color="FF0000"/>
              <w:left w:val="single" w:sz="4" w:space="0" w:color="FF0000"/>
              <w:bottom w:val="single" w:sz="4" w:space="0" w:color="FF0000"/>
              <w:right w:val="single" w:sz="4" w:space="0" w:color="FF0000"/>
            </w:tcBorders>
          </w:tcPr>
          <w:p w14:paraId="53788546" w14:textId="77777777" w:rsidR="00505B0D" w:rsidRPr="006B537E" w:rsidRDefault="00505B0D" w:rsidP="00231F1C">
            <w:pPr>
              <w:autoSpaceDE w:val="0"/>
              <w:autoSpaceDN w:val="0"/>
              <w:adjustRightInd w:val="0"/>
              <w:spacing w:line="240" w:lineRule="auto"/>
              <w:jc w:val="center"/>
              <w:rPr>
                <w:sz w:val="22"/>
              </w:rPr>
            </w:pPr>
            <w:r>
              <w:rPr>
                <w:sz w:val="22"/>
              </w:rPr>
              <w:t>75,1%</w:t>
            </w:r>
          </w:p>
        </w:tc>
        <w:tc>
          <w:tcPr>
            <w:tcW w:w="1984" w:type="dxa"/>
            <w:tcBorders>
              <w:top w:val="single" w:sz="4" w:space="0" w:color="FF0000"/>
              <w:left w:val="single" w:sz="4" w:space="0" w:color="FF0000"/>
              <w:bottom w:val="single" w:sz="4" w:space="0" w:color="FF0000"/>
              <w:right w:val="single" w:sz="4" w:space="0" w:color="FF0000"/>
            </w:tcBorders>
          </w:tcPr>
          <w:p w14:paraId="519DA44C" w14:textId="77777777" w:rsidR="00505B0D" w:rsidRPr="006B537E" w:rsidRDefault="00505B0D" w:rsidP="00231F1C">
            <w:pPr>
              <w:autoSpaceDE w:val="0"/>
              <w:autoSpaceDN w:val="0"/>
              <w:adjustRightInd w:val="0"/>
              <w:spacing w:line="240" w:lineRule="auto"/>
              <w:jc w:val="center"/>
              <w:rPr>
                <w:sz w:val="22"/>
              </w:rPr>
            </w:pPr>
            <w:r>
              <w:rPr>
                <w:sz w:val="22"/>
              </w:rPr>
              <w:t>705,13</w:t>
            </w:r>
          </w:p>
        </w:tc>
      </w:tr>
      <w:tr w:rsidR="00505B0D" w:rsidRPr="006B537E" w14:paraId="58105903"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5FBFAFD8"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sidRPr="006B537E">
              <w:rPr>
                <w:rFonts w:ascii="Calibri" w:hAnsi="Calibri" w:cs="Calibri"/>
                <w:color w:val="FFFFFF" w:themeColor="background1"/>
                <w:sz w:val="22"/>
                <w:lang w:val="pl-PL"/>
              </w:rPr>
              <w:t>2018/2019</w:t>
            </w:r>
          </w:p>
        </w:tc>
        <w:tc>
          <w:tcPr>
            <w:tcW w:w="1559" w:type="dxa"/>
            <w:tcBorders>
              <w:top w:val="single" w:sz="4" w:space="0" w:color="FF0000"/>
              <w:left w:val="single" w:sz="4" w:space="0" w:color="FF0000"/>
              <w:bottom w:val="single" w:sz="4" w:space="0" w:color="FF0000"/>
              <w:right w:val="single" w:sz="4" w:space="0" w:color="FF0000"/>
            </w:tcBorders>
          </w:tcPr>
          <w:p w14:paraId="57C9D233" w14:textId="77777777" w:rsidR="00505B0D" w:rsidRPr="006B537E" w:rsidRDefault="00505B0D" w:rsidP="00231F1C">
            <w:pPr>
              <w:autoSpaceDE w:val="0"/>
              <w:autoSpaceDN w:val="0"/>
              <w:adjustRightInd w:val="0"/>
              <w:spacing w:line="240" w:lineRule="auto"/>
              <w:jc w:val="center"/>
              <w:rPr>
                <w:rFonts w:cstheme="minorHAnsi"/>
                <w:sz w:val="22"/>
              </w:rPr>
            </w:pPr>
            <w:r>
              <w:rPr>
                <w:rFonts w:cstheme="minorHAnsi"/>
                <w:sz w:val="22"/>
              </w:rPr>
              <w:t>703</w:t>
            </w:r>
          </w:p>
        </w:tc>
        <w:tc>
          <w:tcPr>
            <w:tcW w:w="1701" w:type="dxa"/>
            <w:tcBorders>
              <w:top w:val="single" w:sz="4" w:space="0" w:color="FF0000"/>
              <w:left w:val="single" w:sz="4" w:space="0" w:color="FF0000"/>
              <w:bottom w:val="single" w:sz="4" w:space="0" w:color="FF0000"/>
              <w:right w:val="single" w:sz="4" w:space="0" w:color="FF0000"/>
            </w:tcBorders>
          </w:tcPr>
          <w:p w14:paraId="7491DB78" w14:textId="77777777" w:rsidR="00505B0D" w:rsidRPr="006B537E" w:rsidRDefault="00505B0D" w:rsidP="00231F1C">
            <w:pPr>
              <w:autoSpaceDE w:val="0"/>
              <w:autoSpaceDN w:val="0"/>
              <w:adjustRightInd w:val="0"/>
              <w:spacing w:line="240" w:lineRule="auto"/>
              <w:jc w:val="center"/>
              <w:rPr>
                <w:sz w:val="22"/>
              </w:rPr>
            </w:pPr>
            <w:r>
              <w:rPr>
                <w:sz w:val="22"/>
              </w:rPr>
              <w:t>532</w:t>
            </w:r>
          </w:p>
        </w:tc>
        <w:tc>
          <w:tcPr>
            <w:tcW w:w="1843" w:type="dxa"/>
            <w:tcBorders>
              <w:top w:val="single" w:sz="4" w:space="0" w:color="FF0000"/>
              <w:left w:val="single" w:sz="4" w:space="0" w:color="FF0000"/>
              <w:bottom w:val="single" w:sz="4" w:space="0" w:color="FF0000"/>
              <w:right w:val="single" w:sz="4" w:space="0" w:color="FF0000"/>
            </w:tcBorders>
          </w:tcPr>
          <w:p w14:paraId="1A9D8ED8" w14:textId="77777777" w:rsidR="00505B0D" w:rsidRPr="006B537E" w:rsidRDefault="00505B0D" w:rsidP="00231F1C">
            <w:pPr>
              <w:autoSpaceDE w:val="0"/>
              <w:autoSpaceDN w:val="0"/>
              <w:adjustRightInd w:val="0"/>
              <w:spacing w:line="240" w:lineRule="auto"/>
              <w:jc w:val="center"/>
              <w:rPr>
                <w:sz w:val="22"/>
              </w:rPr>
            </w:pPr>
            <w:r>
              <w:rPr>
                <w:sz w:val="22"/>
              </w:rPr>
              <w:t>75,7%</w:t>
            </w:r>
          </w:p>
        </w:tc>
        <w:tc>
          <w:tcPr>
            <w:tcW w:w="1984" w:type="dxa"/>
            <w:tcBorders>
              <w:top w:val="single" w:sz="4" w:space="0" w:color="FF0000"/>
              <w:left w:val="single" w:sz="4" w:space="0" w:color="FF0000"/>
              <w:bottom w:val="single" w:sz="4" w:space="0" w:color="FF0000"/>
              <w:right w:val="single" w:sz="4" w:space="0" w:color="FF0000"/>
            </w:tcBorders>
          </w:tcPr>
          <w:p w14:paraId="297DBEE0" w14:textId="77777777" w:rsidR="00505B0D" w:rsidRPr="006B537E" w:rsidRDefault="00505B0D" w:rsidP="00231F1C">
            <w:pPr>
              <w:autoSpaceDE w:val="0"/>
              <w:autoSpaceDN w:val="0"/>
              <w:adjustRightInd w:val="0"/>
              <w:spacing w:line="240" w:lineRule="auto"/>
              <w:jc w:val="center"/>
              <w:rPr>
                <w:sz w:val="22"/>
              </w:rPr>
            </w:pPr>
            <w:r>
              <w:rPr>
                <w:sz w:val="22"/>
              </w:rPr>
              <w:t>723,14</w:t>
            </w:r>
          </w:p>
        </w:tc>
      </w:tr>
      <w:tr w:rsidR="00505B0D" w:rsidRPr="006B537E" w14:paraId="7BCF54B9"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0633A66E"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sidRPr="006B537E">
              <w:rPr>
                <w:rFonts w:ascii="Calibri" w:hAnsi="Calibri" w:cs="Calibri"/>
                <w:color w:val="FFFFFF" w:themeColor="background1"/>
                <w:sz w:val="22"/>
                <w:lang w:val="pl-PL"/>
              </w:rPr>
              <w:t>2019/2020</w:t>
            </w:r>
          </w:p>
        </w:tc>
        <w:tc>
          <w:tcPr>
            <w:tcW w:w="1559" w:type="dxa"/>
            <w:tcBorders>
              <w:top w:val="single" w:sz="4" w:space="0" w:color="FF0000"/>
              <w:left w:val="single" w:sz="4" w:space="0" w:color="FF0000"/>
              <w:bottom w:val="single" w:sz="4" w:space="0" w:color="FF0000"/>
              <w:right w:val="single" w:sz="4" w:space="0" w:color="FF0000"/>
            </w:tcBorders>
          </w:tcPr>
          <w:p w14:paraId="06847161" w14:textId="77777777" w:rsidR="00505B0D" w:rsidRPr="006B537E" w:rsidRDefault="00505B0D" w:rsidP="00231F1C">
            <w:pPr>
              <w:autoSpaceDE w:val="0"/>
              <w:autoSpaceDN w:val="0"/>
              <w:adjustRightInd w:val="0"/>
              <w:spacing w:line="240" w:lineRule="auto"/>
              <w:jc w:val="center"/>
              <w:rPr>
                <w:rFonts w:cstheme="minorHAnsi"/>
                <w:sz w:val="22"/>
              </w:rPr>
            </w:pPr>
            <w:r>
              <w:rPr>
                <w:rFonts w:cstheme="minorHAnsi"/>
                <w:sz w:val="22"/>
              </w:rPr>
              <w:t>639</w:t>
            </w:r>
          </w:p>
        </w:tc>
        <w:tc>
          <w:tcPr>
            <w:tcW w:w="1701" w:type="dxa"/>
            <w:tcBorders>
              <w:top w:val="single" w:sz="4" w:space="0" w:color="FF0000"/>
              <w:left w:val="single" w:sz="4" w:space="0" w:color="FF0000"/>
              <w:bottom w:val="single" w:sz="4" w:space="0" w:color="FF0000"/>
              <w:right w:val="single" w:sz="4" w:space="0" w:color="FF0000"/>
            </w:tcBorders>
          </w:tcPr>
          <w:p w14:paraId="21FE382F" w14:textId="77777777" w:rsidR="00505B0D" w:rsidRPr="006B537E" w:rsidRDefault="00505B0D" w:rsidP="00231F1C">
            <w:pPr>
              <w:autoSpaceDE w:val="0"/>
              <w:autoSpaceDN w:val="0"/>
              <w:adjustRightInd w:val="0"/>
              <w:spacing w:line="240" w:lineRule="auto"/>
              <w:jc w:val="center"/>
              <w:rPr>
                <w:sz w:val="22"/>
              </w:rPr>
            </w:pPr>
            <w:r>
              <w:rPr>
                <w:sz w:val="22"/>
              </w:rPr>
              <w:t>493</w:t>
            </w:r>
          </w:p>
        </w:tc>
        <w:tc>
          <w:tcPr>
            <w:tcW w:w="1843" w:type="dxa"/>
            <w:tcBorders>
              <w:top w:val="single" w:sz="4" w:space="0" w:color="FF0000"/>
              <w:left w:val="single" w:sz="4" w:space="0" w:color="FF0000"/>
              <w:bottom w:val="single" w:sz="4" w:space="0" w:color="FF0000"/>
              <w:right w:val="single" w:sz="4" w:space="0" w:color="FF0000"/>
            </w:tcBorders>
          </w:tcPr>
          <w:p w14:paraId="30BE216A" w14:textId="77777777" w:rsidR="00505B0D" w:rsidRPr="006B537E" w:rsidRDefault="00505B0D" w:rsidP="00231F1C">
            <w:pPr>
              <w:autoSpaceDE w:val="0"/>
              <w:autoSpaceDN w:val="0"/>
              <w:adjustRightInd w:val="0"/>
              <w:spacing w:line="240" w:lineRule="auto"/>
              <w:jc w:val="center"/>
              <w:rPr>
                <w:sz w:val="22"/>
              </w:rPr>
            </w:pPr>
            <w:r>
              <w:rPr>
                <w:sz w:val="22"/>
              </w:rPr>
              <w:t>77,1%</w:t>
            </w:r>
          </w:p>
        </w:tc>
        <w:tc>
          <w:tcPr>
            <w:tcW w:w="1984" w:type="dxa"/>
            <w:tcBorders>
              <w:top w:val="single" w:sz="4" w:space="0" w:color="FF0000"/>
              <w:left w:val="single" w:sz="4" w:space="0" w:color="FF0000"/>
              <w:bottom w:val="single" w:sz="4" w:space="0" w:color="FF0000"/>
              <w:right w:val="single" w:sz="4" w:space="0" w:color="FF0000"/>
            </w:tcBorders>
          </w:tcPr>
          <w:p w14:paraId="0914BE25" w14:textId="77777777" w:rsidR="00505B0D" w:rsidRPr="006B537E" w:rsidRDefault="00505B0D" w:rsidP="00231F1C">
            <w:pPr>
              <w:autoSpaceDE w:val="0"/>
              <w:autoSpaceDN w:val="0"/>
              <w:adjustRightInd w:val="0"/>
              <w:spacing w:line="240" w:lineRule="auto"/>
              <w:jc w:val="center"/>
              <w:rPr>
                <w:sz w:val="22"/>
              </w:rPr>
            </w:pPr>
            <w:r>
              <w:rPr>
                <w:sz w:val="22"/>
              </w:rPr>
              <w:t>662,84</w:t>
            </w:r>
          </w:p>
        </w:tc>
      </w:tr>
      <w:tr w:rsidR="00505B0D" w:rsidRPr="006B537E" w14:paraId="35E1EB28"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5BF241C1"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2020/2021</w:t>
            </w:r>
          </w:p>
        </w:tc>
        <w:tc>
          <w:tcPr>
            <w:tcW w:w="1559" w:type="dxa"/>
            <w:tcBorders>
              <w:top w:val="single" w:sz="4" w:space="0" w:color="FF0000"/>
              <w:left w:val="single" w:sz="4" w:space="0" w:color="FF0000"/>
              <w:bottom w:val="single" w:sz="4" w:space="0" w:color="FF0000"/>
              <w:right w:val="single" w:sz="4" w:space="0" w:color="FF0000"/>
            </w:tcBorders>
          </w:tcPr>
          <w:p w14:paraId="77D16F63" w14:textId="77777777" w:rsidR="00505B0D" w:rsidRPr="006B537E" w:rsidRDefault="00505B0D" w:rsidP="00231F1C">
            <w:pPr>
              <w:autoSpaceDE w:val="0"/>
              <w:autoSpaceDN w:val="0"/>
              <w:adjustRightInd w:val="0"/>
              <w:spacing w:line="240" w:lineRule="auto"/>
              <w:jc w:val="center"/>
              <w:rPr>
                <w:rFonts w:cstheme="minorHAnsi"/>
                <w:sz w:val="22"/>
              </w:rPr>
            </w:pPr>
            <w:r>
              <w:rPr>
                <w:rFonts w:cstheme="minorHAnsi"/>
                <w:sz w:val="22"/>
              </w:rPr>
              <w:t>623</w:t>
            </w:r>
          </w:p>
        </w:tc>
        <w:tc>
          <w:tcPr>
            <w:tcW w:w="1701" w:type="dxa"/>
            <w:tcBorders>
              <w:top w:val="single" w:sz="4" w:space="0" w:color="FF0000"/>
              <w:left w:val="single" w:sz="4" w:space="0" w:color="FF0000"/>
              <w:bottom w:val="single" w:sz="4" w:space="0" w:color="FF0000"/>
              <w:right w:val="single" w:sz="4" w:space="0" w:color="FF0000"/>
            </w:tcBorders>
          </w:tcPr>
          <w:p w14:paraId="38AB26D8" w14:textId="77777777" w:rsidR="00505B0D" w:rsidRPr="006B537E" w:rsidRDefault="00505B0D" w:rsidP="00231F1C">
            <w:pPr>
              <w:autoSpaceDE w:val="0"/>
              <w:autoSpaceDN w:val="0"/>
              <w:adjustRightInd w:val="0"/>
              <w:spacing w:line="240" w:lineRule="auto"/>
              <w:jc w:val="center"/>
              <w:rPr>
                <w:sz w:val="22"/>
              </w:rPr>
            </w:pPr>
            <w:r>
              <w:rPr>
                <w:sz w:val="22"/>
              </w:rPr>
              <w:t>489</w:t>
            </w:r>
          </w:p>
        </w:tc>
        <w:tc>
          <w:tcPr>
            <w:tcW w:w="1843" w:type="dxa"/>
            <w:tcBorders>
              <w:top w:val="single" w:sz="4" w:space="0" w:color="FF0000"/>
              <w:left w:val="single" w:sz="4" w:space="0" w:color="FF0000"/>
              <w:bottom w:val="single" w:sz="4" w:space="0" w:color="FF0000"/>
              <w:right w:val="single" w:sz="4" w:space="0" w:color="FF0000"/>
            </w:tcBorders>
          </w:tcPr>
          <w:p w14:paraId="18FE0C4E" w14:textId="77777777" w:rsidR="00505B0D" w:rsidRPr="006B537E" w:rsidRDefault="00505B0D" w:rsidP="00231F1C">
            <w:pPr>
              <w:autoSpaceDE w:val="0"/>
              <w:autoSpaceDN w:val="0"/>
              <w:adjustRightInd w:val="0"/>
              <w:spacing w:line="240" w:lineRule="auto"/>
              <w:jc w:val="center"/>
              <w:rPr>
                <w:sz w:val="22"/>
              </w:rPr>
            </w:pPr>
            <w:r>
              <w:rPr>
                <w:sz w:val="22"/>
              </w:rPr>
              <w:t>78,5%</w:t>
            </w:r>
          </w:p>
        </w:tc>
        <w:tc>
          <w:tcPr>
            <w:tcW w:w="1984" w:type="dxa"/>
            <w:tcBorders>
              <w:top w:val="single" w:sz="4" w:space="0" w:color="FF0000"/>
              <w:left w:val="single" w:sz="4" w:space="0" w:color="FF0000"/>
              <w:bottom w:val="single" w:sz="4" w:space="0" w:color="FF0000"/>
              <w:right w:val="single" w:sz="4" w:space="0" w:color="FF0000"/>
            </w:tcBorders>
          </w:tcPr>
          <w:p w14:paraId="652ACC06" w14:textId="77777777" w:rsidR="00505B0D" w:rsidRPr="006B537E" w:rsidRDefault="00505B0D" w:rsidP="00231F1C">
            <w:pPr>
              <w:autoSpaceDE w:val="0"/>
              <w:autoSpaceDN w:val="0"/>
              <w:adjustRightInd w:val="0"/>
              <w:spacing w:line="240" w:lineRule="auto"/>
              <w:jc w:val="center"/>
              <w:rPr>
                <w:sz w:val="22"/>
              </w:rPr>
            </w:pPr>
            <w:r>
              <w:rPr>
                <w:sz w:val="22"/>
              </w:rPr>
              <w:t>633,51</w:t>
            </w:r>
          </w:p>
        </w:tc>
      </w:tr>
    </w:tbl>
    <w:p w14:paraId="3707235E" w14:textId="77777777" w:rsidR="00505B0D" w:rsidRPr="00A65089" w:rsidRDefault="00505B0D" w:rsidP="00505B0D">
      <w:pPr>
        <w:spacing w:line="240" w:lineRule="auto"/>
        <w:rPr>
          <w:i/>
          <w:iCs/>
          <w:sz w:val="20"/>
          <w:szCs w:val="20"/>
          <w:lang w:val="pl-PL"/>
        </w:rPr>
      </w:pPr>
      <w:r w:rsidRPr="00A65089">
        <w:rPr>
          <w:i/>
          <w:iCs/>
          <w:sz w:val="20"/>
          <w:szCs w:val="20"/>
          <w:lang w:val="pl-PL"/>
        </w:rPr>
        <w:t xml:space="preserve">Źródło:” Opracowanie własne na podstawie danych </w:t>
      </w:r>
      <w:r>
        <w:rPr>
          <w:i/>
          <w:iCs/>
          <w:sz w:val="20"/>
          <w:szCs w:val="20"/>
          <w:lang w:val="pl-PL"/>
        </w:rPr>
        <w:t>Urzędu Miasta</w:t>
      </w:r>
    </w:p>
    <w:p w14:paraId="27E48BB7" w14:textId="77777777" w:rsidR="00505B0D" w:rsidRDefault="00505B0D" w:rsidP="00505B0D">
      <w:pPr>
        <w:rPr>
          <w:lang w:val="pl-PL"/>
        </w:rPr>
      </w:pPr>
    </w:p>
    <w:p w14:paraId="05D0B8A9" w14:textId="77777777" w:rsidR="00505B0D" w:rsidRDefault="00505B0D" w:rsidP="00505B0D">
      <w:pPr>
        <w:rPr>
          <w:lang w:val="pl-PL"/>
        </w:rPr>
      </w:pPr>
      <w:r>
        <w:rPr>
          <w:lang w:val="pl-PL"/>
        </w:rPr>
        <w:t>Wynagrodzenia nauczycielskie od 1 stycznia 2022 roku zgodnie z projektem ustawy budżetowej wyniosą</w:t>
      </w:r>
      <w:r>
        <w:rPr>
          <w:rStyle w:val="Odwoanieprzypisudolnego"/>
          <w:lang w:val="pl-PL"/>
        </w:rPr>
        <w:footnoteReference w:id="16"/>
      </w:r>
      <w:r>
        <w:rPr>
          <w:lang w:val="pl-PL"/>
        </w:rPr>
        <w:t>:</w:t>
      </w:r>
    </w:p>
    <w:p w14:paraId="3348E251" w14:textId="77777777" w:rsidR="00505B0D" w:rsidRPr="00D941AF" w:rsidRDefault="00505B0D" w:rsidP="00505B0D">
      <w:pPr>
        <w:pStyle w:val="Akapitzlist"/>
        <w:numPr>
          <w:ilvl w:val="0"/>
          <w:numId w:val="23"/>
        </w:numPr>
        <w:ind w:left="567" w:hanging="567"/>
        <w:rPr>
          <w:lang w:val="pl-PL"/>
        </w:rPr>
      </w:pPr>
      <w:r>
        <w:rPr>
          <w:lang w:val="pl-PL"/>
        </w:rPr>
        <w:t>N</w:t>
      </w:r>
      <w:r w:rsidRPr="00D941AF">
        <w:rPr>
          <w:lang w:val="pl-PL"/>
        </w:rPr>
        <w:t>auczyciel stażysta - 100 proc. kwoty bazowej - 3 537,80 zł</w:t>
      </w:r>
      <w:r>
        <w:rPr>
          <w:lang w:val="pl-PL"/>
        </w:rPr>
        <w:t>,</w:t>
      </w:r>
    </w:p>
    <w:p w14:paraId="0E1F1CBD" w14:textId="77777777" w:rsidR="00505B0D" w:rsidRPr="00D941AF" w:rsidRDefault="00505B0D" w:rsidP="00505B0D">
      <w:pPr>
        <w:pStyle w:val="Akapitzlist"/>
        <w:numPr>
          <w:ilvl w:val="0"/>
          <w:numId w:val="23"/>
        </w:numPr>
        <w:ind w:left="567" w:hanging="567"/>
        <w:rPr>
          <w:lang w:val="pl-PL"/>
        </w:rPr>
      </w:pPr>
      <w:r>
        <w:rPr>
          <w:lang w:val="pl-PL"/>
        </w:rPr>
        <w:t>N</w:t>
      </w:r>
      <w:r w:rsidRPr="00D941AF">
        <w:rPr>
          <w:lang w:val="pl-PL"/>
        </w:rPr>
        <w:t>auczyciel kontraktowy - 111 proc. kwoty bazowej - ok. 3 537,80 zł</w:t>
      </w:r>
      <w:r>
        <w:rPr>
          <w:lang w:val="pl-PL"/>
        </w:rPr>
        <w:t>,</w:t>
      </w:r>
    </w:p>
    <w:p w14:paraId="5A9E33EF" w14:textId="77777777" w:rsidR="00505B0D" w:rsidRPr="00D941AF" w:rsidRDefault="00505B0D" w:rsidP="00505B0D">
      <w:pPr>
        <w:pStyle w:val="Akapitzlist"/>
        <w:numPr>
          <w:ilvl w:val="0"/>
          <w:numId w:val="23"/>
        </w:numPr>
        <w:ind w:left="567" w:hanging="567"/>
        <w:rPr>
          <w:lang w:val="pl-PL"/>
        </w:rPr>
      </w:pPr>
      <w:r>
        <w:rPr>
          <w:lang w:val="pl-PL"/>
        </w:rPr>
        <w:t>N</w:t>
      </w:r>
      <w:r w:rsidRPr="00D941AF">
        <w:rPr>
          <w:lang w:val="pl-PL"/>
        </w:rPr>
        <w:t>auczyciel mianowany - 144 proc. kwoty bazowej - ok. 5 094,432 z</w:t>
      </w:r>
      <w:r>
        <w:rPr>
          <w:lang w:val="pl-PL"/>
        </w:rPr>
        <w:t>ł,</w:t>
      </w:r>
    </w:p>
    <w:p w14:paraId="023B3749" w14:textId="77777777" w:rsidR="00505B0D" w:rsidRPr="00D941AF" w:rsidRDefault="00505B0D" w:rsidP="00505B0D">
      <w:pPr>
        <w:pStyle w:val="Akapitzlist"/>
        <w:numPr>
          <w:ilvl w:val="0"/>
          <w:numId w:val="23"/>
        </w:numPr>
        <w:ind w:left="567" w:hanging="567"/>
        <w:rPr>
          <w:lang w:val="pl-PL"/>
        </w:rPr>
      </w:pPr>
      <w:r>
        <w:rPr>
          <w:lang w:val="pl-PL"/>
        </w:rPr>
        <w:t>N</w:t>
      </w:r>
      <w:r w:rsidRPr="00D941AF">
        <w:rPr>
          <w:lang w:val="pl-PL"/>
        </w:rPr>
        <w:t>auczyciel dyplomowany - 184 proc. kwoty bazowej - ok. 6 509,552  zł.</w:t>
      </w:r>
    </w:p>
    <w:p w14:paraId="34C4AEBB" w14:textId="77777777" w:rsidR="00505B0D" w:rsidRDefault="00505B0D" w:rsidP="00505B0D">
      <w:pPr>
        <w:rPr>
          <w:lang w:val="pl-PL"/>
        </w:rPr>
      </w:pPr>
    </w:p>
    <w:p w14:paraId="78701326" w14:textId="77777777" w:rsidR="00505B0D" w:rsidRPr="00A53C1B" w:rsidRDefault="00505B0D" w:rsidP="00505B0D">
      <w:pPr>
        <w:rPr>
          <w:lang w:val="pl-PL"/>
        </w:rPr>
      </w:pPr>
      <w:r w:rsidRPr="00A53C1B">
        <w:rPr>
          <w:noProof/>
          <w:lang w:val="pl-PL"/>
        </w:rPr>
        <mc:AlternateContent>
          <mc:Choice Requires="wps">
            <w:drawing>
              <wp:anchor distT="0" distB="0" distL="114300" distR="114300" simplePos="0" relativeHeight="251710464" behindDoc="0" locked="0" layoutInCell="1" allowOverlap="1" wp14:anchorId="6DB2E08B" wp14:editId="025D377A">
                <wp:simplePos x="0" y="0"/>
                <wp:positionH relativeFrom="margin">
                  <wp:align>left</wp:align>
                </wp:positionH>
                <wp:positionV relativeFrom="paragraph">
                  <wp:posOffset>46672</wp:posOffset>
                </wp:positionV>
                <wp:extent cx="5866130" cy="12065"/>
                <wp:effectExtent l="0" t="0" r="20320" b="26035"/>
                <wp:wrapNone/>
                <wp:docPr id="153"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2F316C6" id="Łącznik prosty 66" o:spid="_x0000_s1026" style="position:absolute;flip:y;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65pt" to="461.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" strokecolor="red" strokeweight="1.5pt">
                <v:stroke joinstyle="miter"/>
                <o:lock v:ext="edit" shapetype="f"/>
                <w10:wrap anchorx="margin"/>
              </v:line>
            </w:pict>
          </mc:Fallback>
        </mc:AlternateContent>
      </w:r>
      <w:r>
        <w:rPr>
          <w:b/>
          <w:bCs/>
          <w:lang w:val="pl-PL"/>
        </w:rPr>
        <w:t>W szkolnictwie samorządowym Tomaszowa Mazowieckiego (przedszkola i podstawówki) spada liczba nauczycieli, podobnie jak liczba etatów pedagogicznych. Rośnie natomiast odsetek nauczycieli dyplomowanych. To oznaka zwiększania kwalifikacji nauczycieli, ale też rosnące obciążenia dla budżetu.</w:t>
      </w:r>
    </w:p>
    <w:p w14:paraId="7E9B9A21" w14:textId="77777777" w:rsidR="00505B0D" w:rsidRPr="00A53C1B" w:rsidRDefault="00505B0D" w:rsidP="00505B0D">
      <w:pPr>
        <w:rPr>
          <w:lang w:val="pl-PL"/>
        </w:rPr>
      </w:pPr>
      <w:r w:rsidRPr="00A53C1B">
        <w:rPr>
          <w:noProof/>
          <w:lang w:val="pl-PL"/>
        </w:rPr>
        <mc:AlternateContent>
          <mc:Choice Requires="wps">
            <w:drawing>
              <wp:anchor distT="0" distB="0" distL="114300" distR="114300" simplePos="0" relativeHeight="251709440" behindDoc="0" locked="0" layoutInCell="1" allowOverlap="1" wp14:anchorId="4D25E3EA" wp14:editId="41A56260">
                <wp:simplePos x="0" y="0"/>
                <wp:positionH relativeFrom="margin">
                  <wp:align>left</wp:align>
                </wp:positionH>
                <wp:positionV relativeFrom="paragraph">
                  <wp:posOffset>53975</wp:posOffset>
                </wp:positionV>
                <wp:extent cx="5866130" cy="12065"/>
                <wp:effectExtent l="0" t="0" r="1270" b="6985"/>
                <wp:wrapNone/>
                <wp:docPr id="154" name="Łącznik prosty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A4ADC2" id="Łącznik prosty 65" o:spid="_x0000_s1026" style="position:absolute;flip:y;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25pt" to="461.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" strokecolor="red" strokeweight="1.5pt">
                <v:stroke joinstyle="miter"/>
                <o:lock v:ext="edit" shapetype="f"/>
                <w10:wrap anchorx="margin"/>
              </v:line>
            </w:pict>
          </mc:Fallback>
        </mc:AlternateContent>
      </w:r>
    </w:p>
    <w:p w14:paraId="3274D19C" w14:textId="7931EA1E" w:rsidR="00505B0D" w:rsidRDefault="00505B0D" w:rsidP="00505B0D">
      <w:pPr>
        <w:rPr>
          <w:lang w:val="pl-PL"/>
        </w:rPr>
      </w:pPr>
      <w:r>
        <w:rPr>
          <w:lang w:val="pl-PL"/>
        </w:rPr>
        <w:t>Warto przyjrzeć się kilku następnym danym dotyczącym szkół w Tomaszowie Mazowiecki, w szczególności wydatkom w przeliczeniu na 1 ucznia i na 1 etat. Różnice w kosztach utrzymania 1 ucznia w poszczególnych szkołach są znaczne (</w:t>
      </w:r>
      <w:r>
        <w:rPr>
          <w:lang w:val="pl-PL"/>
        </w:rPr>
        <w:fldChar w:fldCharType="begin"/>
      </w:r>
      <w:r>
        <w:rPr>
          <w:lang w:val="pl-PL"/>
        </w:rPr>
        <w:instrText xml:space="preserve"> REF _Ref84842271 \h </w:instrText>
      </w:r>
      <w:r>
        <w:rPr>
          <w:lang w:val="pl-PL"/>
        </w:rPr>
      </w:r>
      <w:r>
        <w:rPr>
          <w:lang w:val="pl-PL"/>
        </w:rPr>
        <w:fldChar w:fldCharType="separate"/>
      </w:r>
      <w:r w:rsidR="0045408F">
        <w:t xml:space="preserve">Tabela </w:t>
      </w:r>
      <w:r w:rsidR="0045408F">
        <w:rPr>
          <w:noProof/>
        </w:rPr>
        <w:t>2</w:t>
      </w:r>
      <w:r w:rsidR="0045408F">
        <w:t>.</w:t>
      </w:r>
      <w:r w:rsidR="0045408F">
        <w:rPr>
          <w:noProof/>
        </w:rPr>
        <w:t>68</w:t>
      </w:r>
      <w:r>
        <w:rPr>
          <w:lang w:val="pl-PL"/>
        </w:rPr>
        <w:fldChar w:fldCharType="end"/>
      </w:r>
      <w:r>
        <w:rPr>
          <w:lang w:val="pl-PL"/>
        </w:rPr>
        <w:t>). W przypadku wskaźnika wynagrodzeń w przeliczeniu na 1 ucznia „najdroższa” szkoła (ZSP nr 9) wydaje blisko 50% więcej niż „najtańsza” (ZSP nr 8). Warto także przyjrzeć się bliżej przyczynom dla których wydatki w przeliczeniu na 1 ucznia wzrosły znacznie w ostatnich 5 latach w ZSP nr 9, 10 i SP10 (</w:t>
      </w:r>
      <w:r>
        <w:rPr>
          <w:lang w:val="pl-PL"/>
        </w:rPr>
        <w:fldChar w:fldCharType="begin"/>
      </w:r>
      <w:r>
        <w:rPr>
          <w:lang w:val="pl-PL"/>
        </w:rPr>
        <w:instrText xml:space="preserve"> REF _Ref84842366 \h </w:instrText>
      </w:r>
      <w:r>
        <w:rPr>
          <w:lang w:val="pl-PL"/>
        </w:rPr>
      </w:r>
      <w:r>
        <w:rPr>
          <w:lang w:val="pl-PL"/>
        </w:rPr>
        <w:fldChar w:fldCharType="separate"/>
      </w:r>
      <w:r w:rsidR="0045408F">
        <w:t xml:space="preserve">Tabela </w:t>
      </w:r>
      <w:r w:rsidR="0045408F">
        <w:rPr>
          <w:noProof/>
        </w:rPr>
        <w:t>2</w:t>
      </w:r>
      <w:r w:rsidR="0045408F">
        <w:t>.</w:t>
      </w:r>
      <w:r w:rsidR="0045408F">
        <w:rPr>
          <w:noProof/>
        </w:rPr>
        <w:t>69</w:t>
      </w:r>
      <w:r>
        <w:rPr>
          <w:lang w:val="pl-PL"/>
        </w:rPr>
        <w:fldChar w:fldCharType="end"/>
      </w:r>
      <w:r>
        <w:rPr>
          <w:lang w:val="pl-PL"/>
        </w:rPr>
        <w:t xml:space="preserve">). Wydaje się, że wskazane byłoby zastanowienie się nad racjonalizacją sieci szkół, w szczególności w placówkach, w których uczniów jest najmniej. Pamiętać należy, że zgodnie z prognozami demograficznymi do 2030 roku liczba ludności w wieku przedprodukcyjnym w Tomaszowie Mazowieckim spadnie o około 16%. To spowoduje kolejne problemy i obciążenia w gospodarce finansowej Miasta. Na to nakłada się kolejny problem – duży odpływ uczniów do sektora edukacji niepublicznej. Między rokiem 2014 i 2018 przybyło 17,15% prywatnych placówek edukacyjnych a liczba uczących się tam dzieci wzrosła o blisko 30%! Trend ten będzie się prawdopodobnie utrzymywał, co może oznaczać </w:t>
      </w:r>
      <w:r>
        <w:rPr>
          <w:lang w:val="pl-PL"/>
        </w:rPr>
        <w:lastRenderedPageBreak/>
        <w:t xml:space="preserve">problemy także dla samorządowej edukacji w Tomaszowie Mazowieckim. Już dzisiaj zatem należy przedsięwziąć środki zapobiegawcze, w szczególności racjonalizację sieci edukacyjnej, stworzenie systemu motywacyjnego nakierowanego na poprawę wyników nauczania oraz wprowadzenie mechanizmu wewnętrznej konkurencji na lokalnym rynku edukacyjnym. </w:t>
      </w:r>
    </w:p>
    <w:p w14:paraId="469A1D9F" w14:textId="77777777" w:rsidR="00505B0D" w:rsidRDefault="00505B0D" w:rsidP="00505B0D">
      <w:pPr>
        <w:rPr>
          <w:lang w:val="pl-PL"/>
        </w:rPr>
      </w:pPr>
    </w:p>
    <w:p w14:paraId="216F2F56" w14:textId="3B5433C7" w:rsidR="00505B0D" w:rsidRDefault="00505B0D" w:rsidP="00505B0D">
      <w:pPr>
        <w:pStyle w:val="Tabela"/>
      </w:pPr>
      <w:bookmarkStart w:id="281" w:name="_Ref84842271"/>
      <w:bookmarkStart w:id="282" w:name="_Toc85091312"/>
      <w:bookmarkStart w:id="283" w:name="_Toc85396284"/>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68</w:t>
      </w:r>
      <w:r w:rsidR="009D285A">
        <w:rPr>
          <w:noProof/>
        </w:rPr>
        <w:fldChar w:fldCharType="end"/>
      </w:r>
      <w:bookmarkEnd w:id="281"/>
      <w:r>
        <w:t xml:space="preserve"> Parametry finansowe szkół samorządowych w Tomaszowie Mazowieckim w roku szkolnym 2020/2021</w:t>
      </w:r>
      <w:bookmarkEnd w:id="282"/>
      <w:bookmarkEnd w:id="283"/>
    </w:p>
    <w:tbl>
      <w:tblPr>
        <w:tblW w:w="8680" w:type="dxa"/>
        <w:tblInd w:w="-38" w:type="dxa"/>
        <w:tblLayout w:type="fixed"/>
        <w:tblLook w:val="0000" w:firstRow="0" w:lastRow="0" w:firstColumn="0" w:lastColumn="0" w:noHBand="0" w:noVBand="0"/>
      </w:tblPr>
      <w:tblGrid>
        <w:gridCol w:w="1593"/>
        <w:gridCol w:w="1559"/>
        <w:gridCol w:w="1701"/>
        <w:gridCol w:w="1843"/>
        <w:gridCol w:w="1984"/>
      </w:tblGrid>
      <w:tr w:rsidR="00505B0D" w:rsidRPr="007B0543" w14:paraId="3F31AE4D"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177B029"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Szkoła</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27ADFE65" w14:textId="77777777" w:rsidR="00505B0D" w:rsidRPr="006B537E"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Pr>
                <w:rFonts w:ascii="Calibri" w:hAnsi="Calibri" w:cs="Calibri"/>
                <w:color w:val="FFFFFF" w:themeColor="background1"/>
                <w:sz w:val="22"/>
                <w:lang w:val="pl-PL"/>
              </w:rPr>
              <w:t>Wydatki bieżące/1 ucznia</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90538F0" w14:textId="77777777" w:rsidR="00505B0D" w:rsidRPr="006B537E"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Pr>
                <w:rFonts w:ascii="Calibri" w:hAnsi="Calibri" w:cs="Calibri"/>
                <w:color w:val="FFFFFF" w:themeColor="background1"/>
                <w:sz w:val="22"/>
                <w:lang w:val="pl-PL"/>
              </w:rPr>
              <w:t>Wydatki na wynagrodzenia /1 ucznia</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8663DA2" w14:textId="77777777" w:rsidR="00505B0D" w:rsidRPr="006B537E"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Pr>
                <w:rFonts w:ascii="Calibri" w:hAnsi="Calibri" w:cs="Calibri"/>
                <w:color w:val="FFFFFF" w:themeColor="background1"/>
                <w:sz w:val="22"/>
                <w:lang w:val="pl-PL"/>
              </w:rPr>
              <w:t>Wydatki na wynagrodzenia /1 etat</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5573FA6" w14:textId="77777777" w:rsidR="00505B0D" w:rsidRPr="006B537E"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Pr>
                <w:rFonts w:ascii="Calibri" w:hAnsi="Calibri" w:cs="Calibri"/>
                <w:color w:val="FFFFFF" w:themeColor="background1"/>
                <w:sz w:val="22"/>
                <w:lang w:val="pl-PL"/>
              </w:rPr>
              <w:t>Wydatki na wynagrodzenia/1 etat pedagogiczny</w:t>
            </w:r>
          </w:p>
        </w:tc>
      </w:tr>
      <w:tr w:rsidR="00505B0D" w:rsidRPr="006B537E" w14:paraId="67BAF4A2"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6FF8A87F"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ZSP nr 1</w:t>
            </w:r>
          </w:p>
        </w:tc>
        <w:tc>
          <w:tcPr>
            <w:tcW w:w="1559" w:type="dxa"/>
            <w:tcBorders>
              <w:top w:val="single" w:sz="4" w:space="0" w:color="FF0000"/>
              <w:left w:val="single" w:sz="4" w:space="0" w:color="FF0000"/>
              <w:bottom w:val="single" w:sz="4" w:space="0" w:color="FF0000"/>
              <w:right w:val="single" w:sz="4" w:space="0" w:color="FF0000"/>
            </w:tcBorders>
            <w:vAlign w:val="center"/>
          </w:tcPr>
          <w:p w14:paraId="3164F8E3" w14:textId="77777777" w:rsidR="00505B0D" w:rsidRPr="00D77F83" w:rsidRDefault="00505B0D" w:rsidP="00231F1C">
            <w:pPr>
              <w:autoSpaceDE w:val="0"/>
              <w:autoSpaceDN w:val="0"/>
              <w:adjustRightInd w:val="0"/>
              <w:spacing w:line="240" w:lineRule="auto"/>
              <w:jc w:val="center"/>
              <w:rPr>
                <w:rFonts w:cstheme="minorHAnsi"/>
                <w:color w:val="000000"/>
                <w:sz w:val="22"/>
                <w:szCs w:val="20"/>
                <w:lang w:val="pl-PL"/>
              </w:rPr>
            </w:pPr>
            <w:r w:rsidRPr="00D77F83">
              <w:rPr>
                <w:sz w:val="22"/>
                <w:szCs w:val="20"/>
              </w:rPr>
              <w:t>8 468,36</w:t>
            </w:r>
          </w:p>
        </w:tc>
        <w:tc>
          <w:tcPr>
            <w:tcW w:w="1701" w:type="dxa"/>
            <w:tcBorders>
              <w:top w:val="single" w:sz="4" w:space="0" w:color="FF0000"/>
              <w:left w:val="single" w:sz="4" w:space="0" w:color="FF0000"/>
              <w:bottom w:val="single" w:sz="4" w:space="0" w:color="FF0000"/>
              <w:right w:val="single" w:sz="4" w:space="0" w:color="FF0000"/>
            </w:tcBorders>
            <w:vAlign w:val="center"/>
          </w:tcPr>
          <w:p w14:paraId="09ACF3E9" w14:textId="77777777" w:rsidR="00505B0D" w:rsidRPr="00D77F83" w:rsidRDefault="00505B0D" w:rsidP="00231F1C">
            <w:pPr>
              <w:autoSpaceDE w:val="0"/>
              <w:autoSpaceDN w:val="0"/>
              <w:adjustRightInd w:val="0"/>
              <w:spacing w:line="240" w:lineRule="auto"/>
              <w:jc w:val="center"/>
              <w:rPr>
                <w:rFonts w:ascii="Calibri" w:hAnsi="Calibri" w:cs="Calibri"/>
                <w:color w:val="000000"/>
                <w:sz w:val="22"/>
                <w:szCs w:val="20"/>
                <w:lang w:val="pl-PL"/>
              </w:rPr>
            </w:pPr>
            <w:r w:rsidRPr="00D77F83">
              <w:rPr>
                <w:sz w:val="22"/>
                <w:szCs w:val="20"/>
              </w:rPr>
              <w:t>7 456,94</w:t>
            </w:r>
          </w:p>
        </w:tc>
        <w:tc>
          <w:tcPr>
            <w:tcW w:w="1843" w:type="dxa"/>
            <w:tcBorders>
              <w:top w:val="single" w:sz="4" w:space="0" w:color="FF0000"/>
              <w:left w:val="single" w:sz="4" w:space="0" w:color="FF0000"/>
              <w:bottom w:val="single" w:sz="4" w:space="0" w:color="FF0000"/>
              <w:right w:val="single" w:sz="4" w:space="0" w:color="FF0000"/>
            </w:tcBorders>
            <w:vAlign w:val="center"/>
          </w:tcPr>
          <w:p w14:paraId="4B15E425" w14:textId="77777777" w:rsidR="00505B0D" w:rsidRPr="00D77F83" w:rsidRDefault="00505B0D" w:rsidP="00231F1C">
            <w:pPr>
              <w:autoSpaceDE w:val="0"/>
              <w:autoSpaceDN w:val="0"/>
              <w:adjustRightInd w:val="0"/>
              <w:spacing w:line="240" w:lineRule="auto"/>
              <w:jc w:val="center"/>
              <w:rPr>
                <w:rFonts w:ascii="Calibri" w:hAnsi="Calibri" w:cs="Calibri"/>
                <w:color w:val="000000"/>
                <w:sz w:val="22"/>
                <w:szCs w:val="20"/>
                <w:lang w:val="pl-PL"/>
              </w:rPr>
            </w:pPr>
            <w:r w:rsidRPr="00D77F83">
              <w:rPr>
                <w:sz w:val="22"/>
                <w:szCs w:val="20"/>
              </w:rPr>
              <w:t>63 926,44</w:t>
            </w:r>
          </w:p>
        </w:tc>
        <w:tc>
          <w:tcPr>
            <w:tcW w:w="1984" w:type="dxa"/>
            <w:tcBorders>
              <w:top w:val="single" w:sz="4" w:space="0" w:color="FF0000"/>
              <w:left w:val="single" w:sz="4" w:space="0" w:color="FF0000"/>
              <w:bottom w:val="single" w:sz="4" w:space="0" w:color="FF0000"/>
              <w:right w:val="single" w:sz="4" w:space="0" w:color="FF0000"/>
            </w:tcBorders>
            <w:vAlign w:val="center"/>
          </w:tcPr>
          <w:p w14:paraId="21DE499E" w14:textId="77777777" w:rsidR="00505B0D" w:rsidRPr="00D77F83" w:rsidRDefault="00505B0D" w:rsidP="00231F1C">
            <w:pPr>
              <w:autoSpaceDE w:val="0"/>
              <w:autoSpaceDN w:val="0"/>
              <w:adjustRightInd w:val="0"/>
              <w:spacing w:line="240" w:lineRule="auto"/>
              <w:jc w:val="center"/>
              <w:rPr>
                <w:rFonts w:ascii="Calibri" w:hAnsi="Calibri" w:cs="Calibri"/>
                <w:color w:val="000000"/>
                <w:sz w:val="22"/>
                <w:szCs w:val="20"/>
                <w:lang w:val="pl-PL"/>
              </w:rPr>
            </w:pPr>
            <w:r w:rsidRPr="00D77F83">
              <w:rPr>
                <w:sz w:val="22"/>
                <w:szCs w:val="20"/>
              </w:rPr>
              <w:t>88 362,11</w:t>
            </w:r>
          </w:p>
        </w:tc>
      </w:tr>
      <w:tr w:rsidR="00505B0D" w:rsidRPr="006B537E" w14:paraId="4DE925C3"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0A47DA93"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ZSP nr 2</w:t>
            </w:r>
          </w:p>
        </w:tc>
        <w:tc>
          <w:tcPr>
            <w:tcW w:w="1559" w:type="dxa"/>
            <w:tcBorders>
              <w:top w:val="single" w:sz="4" w:space="0" w:color="FF0000"/>
              <w:left w:val="single" w:sz="4" w:space="0" w:color="FF0000"/>
              <w:bottom w:val="single" w:sz="4" w:space="0" w:color="FF0000"/>
              <w:right w:val="single" w:sz="4" w:space="0" w:color="FF0000"/>
            </w:tcBorders>
            <w:vAlign w:val="center"/>
          </w:tcPr>
          <w:p w14:paraId="0198E637" w14:textId="77777777" w:rsidR="00505B0D" w:rsidRPr="00D77F83" w:rsidRDefault="00505B0D" w:rsidP="00231F1C">
            <w:pPr>
              <w:autoSpaceDE w:val="0"/>
              <w:autoSpaceDN w:val="0"/>
              <w:adjustRightInd w:val="0"/>
              <w:spacing w:line="240" w:lineRule="auto"/>
              <w:jc w:val="center"/>
              <w:rPr>
                <w:rFonts w:cstheme="minorHAnsi"/>
                <w:sz w:val="22"/>
                <w:szCs w:val="20"/>
              </w:rPr>
            </w:pPr>
            <w:r w:rsidRPr="00D77F83">
              <w:rPr>
                <w:sz w:val="22"/>
                <w:szCs w:val="20"/>
              </w:rPr>
              <w:t>10 455,17</w:t>
            </w:r>
          </w:p>
        </w:tc>
        <w:tc>
          <w:tcPr>
            <w:tcW w:w="1701" w:type="dxa"/>
            <w:tcBorders>
              <w:top w:val="single" w:sz="4" w:space="0" w:color="FF0000"/>
              <w:left w:val="single" w:sz="4" w:space="0" w:color="FF0000"/>
              <w:bottom w:val="single" w:sz="4" w:space="0" w:color="FF0000"/>
              <w:right w:val="single" w:sz="4" w:space="0" w:color="FF0000"/>
            </w:tcBorders>
            <w:vAlign w:val="center"/>
          </w:tcPr>
          <w:p w14:paraId="61C470EB"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8 835,22</w:t>
            </w:r>
          </w:p>
        </w:tc>
        <w:tc>
          <w:tcPr>
            <w:tcW w:w="1843" w:type="dxa"/>
            <w:tcBorders>
              <w:top w:val="single" w:sz="4" w:space="0" w:color="FF0000"/>
              <w:left w:val="single" w:sz="4" w:space="0" w:color="FF0000"/>
              <w:bottom w:val="single" w:sz="4" w:space="0" w:color="FF0000"/>
              <w:right w:val="single" w:sz="4" w:space="0" w:color="FF0000"/>
            </w:tcBorders>
            <w:vAlign w:val="center"/>
          </w:tcPr>
          <w:p w14:paraId="482CD644"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59 517,07</w:t>
            </w:r>
          </w:p>
        </w:tc>
        <w:tc>
          <w:tcPr>
            <w:tcW w:w="1984" w:type="dxa"/>
            <w:tcBorders>
              <w:top w:val="single" w:sz="4" w:space="0" w:color="FF0000"/>
              <w:left w:val="single" w:sz="4" w:space="0" w:color="FF0000"/>
              <w:bottom w:val="single" w:sz="4" w:space="0" w:color="FF0000"/>
              <w:right w:val="single" w:sz="4" w:space="0" w:color="FF0000"/>
            </w:tcBorders>
            <w:vAlign w:val="center"/>
          </w:tcPr>
          <w:p w14:paraId="7B24CD69"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94 213,42</w:t>
            </w:r>
          </w:p>
        </w:tc>
      </w:tr>
      <w:tr w:rsidR="00505B0D" w:rsidRPr="006B537E" w14:paraId="2DB8B0B8"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045A83FC"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ZSP nr 3</w:t>
            </w:r>
          </w:p>
        </w:tc>
        <w:tc>
          <w:tcPr>
            <w:tcW w:w="1559" w:type="dxa"/>
            <w:tcBorders>
              <w:top w:val="single" w:sz="4" w:space="0" w:color="FF0000"/>
              <w:left w:val="single" w:sz="4" w:space="0" w:color="FF0000"/>
              <w:bottom w:val="single" w:sz="4" w:space="0" w:color="FF0000"/>
              <w:right w:val="single" w:sz="4" w:space="0" w:color="FF0000"/>
            </w:tcBorders>
            <w:vAlign w:val="center"/>
          </w:tcPr>
          <w:p w14:paraId="1F85FB5E" w14:textId="77777777" w:rsidR="00505B0D" w:rsidRPr="00D77F83" w:rsidRDefault="00505B0D" w:rsidP="00231F1C">
            <w:pPr>
              <w:autoSpaceDE w:val="0"/>
              <w:autoSpaceDN w:val="0"/>
              <w:adjustRightInd w:val="0"/>
              <w:spacing w:line="240" w:lineRule="auto"/>
              <w:jc w:val="center"/>
              <w:rPr>
                <w:rFonts w:cstheme="minorHAnsi"/>
                <w:sz w:val="22"/>
                <w:szCs w:val="20"/>
              </w:rPr>
            </w:pPr>
            <w:r w:rsidRPr="00D77F83">
              <w:rPr>
                <w:sz w:val="22"/>
                <w:szCs w:val="20"/>
              </w:rPr>
              <w:t>9 703,21</w:t>
            </w:r>
          </w:p>
        </w:tc>
        <w:tc>
          <w:tcPr>
            <w:tcW w:w="1701" w:type="dxa"/>
            <w:tcBorders>
              <w:top w:val="single" w:sz="4" w:space="0" w:color="FF0000"/>
              <w:left w:val="single" w:sz="4" w:space="0" w:color="FF0000"/>
              <w:bottom w:val="single" w:sz="4" w:space="0" w:color="FF0000"/>
              <w:right w:val="single" w:sz="4" w:space="0" w:color="FF0000"/>
            </w:tcBorders>
            <w:vAlign w:val="center"/>
          </w:tcPr>
          <w:p w14:paraId="72090E0D"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8 240,29</w:t>
            </w:r>
          </w:p>
        </w:tc>
        <w:tc>
          <w:tcPr>
            <w:tcW w:w="1843" w:type="dxa"/>
            <w:tcBorders>
              <w:top w:val="single" w:sz="4" w:space="0" w:color="FF0000"/>
              <w:left w:val="single" w:sz="4" w:space="0" w:color="FF0000"/>
              <w:bottom w:val="single" w:sz="4" w:space="0" w:color="FF0000"/>
              <w:right w:val="single" w:sz="4" w:space="0" w:color="FF0000"/>
            </w:tcBorders>
            <w:vAlign w:val="center"/>
          </w:tcPr>
          <w:p w14:paraId="606CFECF"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55 077,50</w:t>
            </w:r>
          </w:p>
        </w:tc>
        <w:tc>
          <w:tcPr>
            <w:tcW w:w="1984" w:type="dxa"/>
            <w:tcBorders>
              <w:top w:val="single" w:sz="4" w:space="0" w:color="FF0000"/>
              <w:left w:val="single" w:sz="4" w:space="0" w:color="FF0000"/>
              <w:bottom w:val="single" w:sz="4" w:space="0" w:color="FF0000"/>
              <w:right w:val="single" w:sz="4" w:space="0" w:color="FF0000"/>
            </w:tcBorders>
            <w:vAlign w:val="center"/>
          </w:tcPr>
          <w:p w14:paraId="50782F3A"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76 754,44</w:t>
            </w:r>
          </w:p>
        </w:tc>
      </w:tr>
      <w:tr w:rsidR="00505B0D" w:rsidRPr="006B537E" w14:paraId="068D2AC6"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216044DC"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ZSP nr 4</w:t>
            </w:r>
          </w:p>
        </w:tc>
        <w:tc>
          <w:tcPr>
            <w:tcW w:w="1559" w:type="dxa"/>
            <w:tcBorders>
              <w:top w:val="single" w:sz="4" w:space="0" w:color="FF0000"/>
              <w:left w:val="single" w:sz="4" w:space="0" w:color="FF0000"/>
              <w:bottom w:val="single" w:sz="4" w:space="0" w:color="FF0000"/>
              <w:right w:val="single" w:sz="4" w:space="0" w:color="FF0000"/>
            </w:tcBorders>
            <w:vAlign w:val="center"/>
          </w:tcPr>
          <w:p w14:paraId="053E6060" w14:textId="77777777" w:rsidR="00505B0D" w:rsidRPr="00D77F83" w:rsidRDefault="00505B0D" w:rsidP="00231F1C">
            <w:pPr>
              <w:autoSpaceDE w:val="0"/>
              <w:autoSpaceDN w:val="0"/>
              <w:adjustRightInd w:val="0"/>
              <w:spacing w:line="240" w:lineRule="auto"/>
              <w:jc w:val="center"/>
              <w:rPr>
                <w:rFonts w:cstheme="minorHAnsi"/>
                <w:sz w:val="22"/>
                <w:szCs w:val="20"/>
              </w:rPr>
            </w:pPr>
            <w:r w:rsidRPr="00D77F83">
              <w:rPr>
                <w:sz w:val="22"/>
                <w:szCs w:val="20"/>
              </w:rPr>
              <w:t>8 985,97</w:t>
            </w:r>
          </w:p>
        </w:tc>
        <w:tc>
          <w:tcPr>
            <w:tcW w:w="1701" w:type="dxa"/>
            <w:tcBorders>
              <w:top w:val="single" w:sz="4" w:space="0" w:color="FF0000"/>
              <w:left w:val="single" w:sz="4" w:space="0" w:color="FF0000"/>
              <w:bottom w:val="single" w:sz="4" w:space="0" w:color="FF0000"/>
              <w:right w:val="single" w:sz="4" w:space="0" w:color="FF0000"/>
            </w:tcBorders>
            <w:vAlign w:val="center"/>
          </w:tcPr>
          <w:p w14:paraId="4503FC0C"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7 633,54</w:t>
            </w:r>
          </w:p>
        </w:tc>
        <w:tc>
          <w:tcPr>
            <w:tcW w:w="1843" w:type="dxa"/>
            <w:tcBorders>
              <w:top w:val="single" w:sz="4" w:space="0" w:color="FF0000"/>
              <w:left w:val="single" w:sz="4" w:space="0" w:color="FF0000"/>
              <w:bottom w:val="single" w:sz="4" w:space="0" w:color="FF0000"/>
              <w:right w:val="single" w:sz="4" w:space="0" w:color="FF0000"/>
            </w:tcBorders>
            <w:vAlign w:val="center"/>
          </w:tcPr>
          <w:p w14:paraId="44E9228A"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60 411,16</w:t>
            </w:r>
          </w:p>
        </w:tc>
        <w:tc>
          <w:tcPr>
            <w:tcW w:w="1984" w:type="dxa"/>
            <w:tcBorders>
              <w:top w:val="single" w:sz="4" w:space="0" w:color="FF0000"/>
              <w:left w:val="single" w:sz="4" w:space="0" w:color="FF0000"/>
              <w:bottom w:val="single" w:sz="4" w:space="0" w:color="FF0000"/>
              <w:right w:val="single" w:sz="4" w:space="0" w:color="FF0000"/>
            </w:tcBorders>
            <w:vAlign w:val="center"/>
          </w:tcPr>
          <w:p w14:paraId="3EDEDB3B"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83 918,36</w:t>
            </w:r>
          </w:p>
        </w:tc>
      </w:tr>
      <w:tr w:rsidR="00505B0D" w:rsidRPr="006B537E" w14:paraId="38D0CD0D"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70AE9437"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ZSP nr 5</w:t>
            </w:r>
          </w:p>
        </w:tc>
        <w:tc>
          <w:tcPr>
            <w:tcW w:w="1559" w:type="dxa"/>
            <w:tcBorders>
              <w:top w:val="single" w:sz="4" w:space="0" w:color="FF0000"/>
              <w:left w:val="single" w:sz="4" w:space="0" w:color="FF0000"/>
              <w:bottom w:val="single" w:sz="4" w:space="0" w:color="FF0000"/>
              <w:right w:val="single" w:sz="4" w:space="0" w:color="FF0000"/>
            </w:tcBorders>
            <w:vAlign w:val="center"/>
          </w:tcPr>
          <w:p w14:paraId="7478FB36" w14:textId="77777777" w:rsidR="00505B0D" w:rsidRPr="00D77F83" w:rsidRDefault="00505B0D" w:rsidP="00231F1C">
            <w:pPr>
              <w:autoSpaceDE w:val="0"/>
              <w:autoSpaceDN w:val="0"/>
              <w:adjustRightInd w:val="0"/>
              <w:spacing w:line="240" w:lineRule="auto"/>
              <w:jc w:val="center"/>
              <w:rPr>
                <w:rFonts w:cstheme="minorHAnsi"/>
                <w:sz w:val="22"/>
                <w:szCs w:val="20"/>
              </w:rPr>
            </w:pPr>
            <w:r w:rsidRPr="00D77F83">
              <w:rPr>
                <w:sz w:val="22"/>
                <w:szCs w:val="20"/>
              </w:rPr>
              <w:t>10 691,92</w:t>
            </w:r>
          </w:p>
        </w:tc>
        <w:tc>
          <w:tcPr>
            <w:tcW w:w="1701" w:type="dxa"/>
            <w:tcBorders>
              <w:top w:val="single" w:sz="4" w:space="0" w:color="FF0000"/>
              <w:left w:val="single" w:sz="4" w:space="0" w:color="FF0000"/>
              <w:bottom w:val="single" w:sz="4" w:space="0" w:color="FF0000"/>
              <w:right w:val="single" w:sz="4" w:space="0" w:color="FF0000"/>
            </w:tcBorders>
            <w:vAlign w:val="center"/>
          </w:tcPr>
          <w:p w14:paraId="604A42EC"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9 492,20</w:t>
            </w:r>
          </w:p>
        </w:tc>
        <w:tc>
          <w:tcPr>
            <w:tcW w:w="1843" w:type="dxa"/>
            <w:tcBorders>
              <w:top w:val="single" w:sz="4" w:space="0" w:color="FF0000"/>
              <w:left w:val="single" w:sz="4" w:space="0" w:color="FF0000"/>
              <w:bottom w:val="single" w:sz="4" w:space="0" w:color="FF0000"/>
              <w:right w:val="single" w:sz="4" w:space="0" w:color="FF0000"/>
            </w:tcBorders>
            <w:vAlign w:val="center"/>
          </w:tcPr>
          <w:p w14:paraId="1BF63EC3"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57 211,08</w:t>
            </w:r>
          </w:p>
        </w:tc>
        <w:tc>
          <w:tcPr>
            <w:tcW w:w="1984" w:type="dxa"/>
            <w:tcBorders>
              <w:top w:val="single" w:sz="4" w:space="0" w:color="FF0000"/>
              <w:left w:val="single" w:sz="4" w:space="0" w:color="FF0000"/>
              <w:bottom w:val="single" w:sz="4" w:space="0" w:color="FF0000"/>
              <w:right w:val="single" w:sz="4" w:space="0" w:color="FF0000"/>
            </w:tcBorders>
            <w:vAlign w:val="center"/>
          </w:tcPr>
          <w:p w14:paraId="50D28F50"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72 885,35</w:t>
            </w:r>
          </w:p>
        </w:tc>
      </w:tr>
      <w:tr w:rsidR="00505B0D" w:rsidRPr="006B537E" w14:paraId="06ACF64C"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3D572F29"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ZSP nr 6</w:t>
            </w:r>
          </w:p>
        </w:tc>
        <w:tc>
          <w:tcPr>
            <w:tcW w:w="1559" w:type="dxa"/>
            <w:tcBorders>
              <w:top w:val="single" w:sz="4" w:space="0" w:color="FF0000"/>
              <w:left w:val="single" w:sz="4" w:space="0" w:color="FF0000"/>
              <w:bottom w:val="single" w:sz="4" w:space="0" w:color="FF0000"/>
              <w:right w:val="single" w:sz="4" w:space="0" w:color="FF0000"/>
            </w:tcBorders>
            <w:vAlign w:val="center"/>
          </w:tcPr>
          <w:p w14:paraId="54B8FDA7" w14:textId="77777777" w:rsidR="00505B0D" w:rsidRPr="00D77F83" w:rsidRDefault="00505B0D" w:rsidP="00231F1C">
            <w:pPr>
              <w:autoSpaceDE w:val="0"/>
              <w:autoSpaceDN w:val="0"/>
              <w:adjustRightInd w:val="0"/>
              <w:spacing w:line="240" w:lineRule="auto"/>
              <w:jc w:val="center"/>
              <w:rPr>
                <w:rFonts w:cstheme="minorHAnsi"/>
                <w:sz w:val="22"/>
                <w:szCs w:val="20"/>
              </w:rPr>
            </w:pPr>
            <w:r w:rsidRPr="00D77F83">
              <w:rPr>
                <w:sz w:val="22"/>
                <w:szCs w:val="20"/>
              </w:rPr>
              <w:t>9 464,17</w:t>
            </w:r>
          </w:p>
        </w:tc>
        <w:tc>
          <w:tcPr>
            <w:tcW w:w="1701" w:type="dxa"/>
            <w:tcBorders>
              <w:top w:val="single" w:sz="4" w:space="0" w:color="FF0000"/>
              <w:left w:val="single" w:sz="4" w:space="0" w:color="FF0000"/>
              <w:bottom w:val="single" w:sz="4" w:space="0" w:color="FF0000"/>
              <w:right w:val="single" w:sz="4" w:space="0" w:color="FF0000"/>
            </w:tcBorders>
            <w:vAlign w:val="center"/>
          </w:tcPr>
          <w:p w14:paraId="57E7CDA0"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8 223,25</w:t>
            </w:r>
          </w:p>
        </w:tc>
        <w:tc>
          <w:tcPr>
            <w:tcW w:w="1843" w:type="dxa"/>
            <w:tcBorders>
              <w:top w:val="single" w:sz="4" w:space="0" w:color="FF0000"/>
              <w:left w:val="single" w:sz="4" w:space="0" w:color="FF0000"/>
              <w:bottom w:val="single" w:sz="4" w:space="0" w:color="FF0000"/>
              <w:right w:val="single" w:sz="4" w:space="0" w:color="FF0000"/>
            </w:tcBorders>
            <w:vAlign w:val="center"/>
          </w:tcPr>
          <w:p w14:paraId="72C86AC8"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54 300,41</w:t>
            </w:r>
          </w:p>
        </w:tc>
        <w:tc>
          <w:tcPr>
            <w:tcW w:w="1984" w:type="dxa"/>
            <w:tcBorders>
              <w:top w:val="single" w:sz="4" w:space="0" w:color="FF0000"/>
              <w:left w:val="single" w:sz="4" w:space="0" w:color="FF0000"/>
              <w:bottom w:val="single" w:sz="4" w:space="0" w:color="FF0000"/>
              <w:right w:val="single" w:sz="4" w:space="0" w:color="FF0000"/>
            </w:tcBorders>
            <w:vAlign w:val="center"/>
          </w:tcPr>
          <w:p w14:paraId="0DB57DEF"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73 790,86</w:t>
            </w:r>
          </w:p>
        </w:tc>
      </w:tr>
      <w:tr w:rsidR="00505B0D" w:rsidRPr="006B537E" w14:paraId="2A3FD74D"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34716520"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ZSP nr 7</w:t>
            </w:r>
          </w:p>
        </w:tc>
        <w:tc>
          <w:tcPr>
            <w:tcW w:w="1559" w:type="dxa"/>
            <w:tcBorders>
              <w:top w:val="single" w:sz="4" w:space="0" w:color="FF0000"/>
              <w:left w:val="single" w:sz="4" w:space="0" w:color="FF0000"/>
              <w:bottom w:val="single" w:sz="4" w:space="0" w:color="FF0000"/>
              <w:right w:val="single" w:sz="4" w:space="0" w:color="FF0000"/>
            </w:tcBorders>
            <w:vAlign w:val="center"/>
          </w:tcPr>
          <w:p w14:paraId="7D415A35" w14:textId="77777777" w:rsidR="00505B0D" w:rsidRPr="00D77F83" w:rsidRDefault="00505B0D" w:rsidP="00231F1C">
            <w:pPr>
              <w:autoSpaceDE w:val="0"/>
              <w:autoSpaceDN w:val="0"/>
              <w:adjustRightInd w:val="0"/>
              <w:spacing w:line="240" w:lineRule="auto"/>
              <w:jc w:val="center"/>
              <w:rPr>
                <w:rFonts w:cstheme="minorHAnsi"/>
                <w:sz w:val="22"/>
                <w:szCs w:val="20"/>
              </w:rPr>
            </w:pPr>
            <w:r w:rsidRPr="00D77F83">
              <w:rPr>
                <w:sz w:val="22"/>
                <w:szCs w:val="20"/>
              </w:rPr>
              <w:t>10 039,00</w:t>
            </w:r>
          </w:p>
        </w:tc>
        <w:tc>
          <w:tcPr>
            <w:tcW w:w="1701" w:type="dxa"/>
            <w:tcBorders>
              <w:top w:val="single" w:sz="4" w:space="0" w:color="FF0000"/>
              <w:left w:val="single" w:sz="4" w:space="0" w:color="FF0000"/>
              <w:bottom w:val="single" w:sz="4" w:space="0" w:color="FF0000"/>
              <w:right w:val="single" w:sz="4" w:space="0" w:color="FF0000"/>
            </w:tcBorders>
            <w:vAlign w:val="center"/>
          </w:tcPr>
          <w:p w14:paraId="4F2E9E6F"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8 352,78</w:t>
            </w:r>
          </w:p>
        </w:tc>
        <w:tc>
          <w:tcPr>
            <w:tcW w:w="1843" w:type="dxa"/>
            <w:tcBorders>
              <w:top w:val="single" w:sz="4" w:space="0" w:color="FF0000"/>
              <w:left w:val="single" w:sz="4" w:space="0" w:color="FF0000"/>
              <w:bottom w:val="single" w:sz="4" w:space="0" w:color="FF0000"/>
              <w:right w:val="single" w:sz="4" w:space="0" w:color="FF0000"/>
            </w:tcBorders>
            <w:vAlign w:val="center"/>
          </w:tcPr>
          <w:p w14:paraId="4A80F9D7"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53 528,00</w:t>
            </w:r>
          </w:p>
        </w:tc>
        <w:tc>
          <w:tcPr>
            <w:tcW w:w="1984" w:type="dxa"/>
            <w:tcBorders>
              <w:top w:val="single" w:sz="4" w:space="0" w:color="FF0000"/>
              <w:left w:val="single" w:sz="4" w:space="0" w:color="FF0000"/>
              <w:bottom w:val="single" w:sz="4" w:space="0" w:color="FF0000"/>
              <w:right w:val="single" w:sz="4" w:space="0" w:color="FF0000"/>
            </w:tcBorders>
            <w:vAlign w:val="center"/>
          </w:tcPr>
          <w:p w14:paraId="50FD8E10"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83 356,99</w:t>
            </w:r>
          </w:p>
        </w:tc>
      </w:tr>
      <w:tr w:rsidR="00505B0D" w:rsidRPr="006B537E" w14:paraId="547E6927"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6E33767E"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ZSP nr 8</w:t>
            </w:r>
          </w:p>
        </w:tc>
        <w:tc>
          <w:tcPr>
            <w:tcW w:w="1559" w:type="dxa"/>
            <w:tcBorders>
              <w:top w:val="single" w:sz="4" w:space="0" w:color="FF0000"/>
              <w:left w:val="single" w:sz="4" w:space="0" w:color="FF0000"/>
              <w:bottom w:val="single" w:sz="4" w:space="0" w:color="FF0000"/>
              <w:right w:val="single" w:sz="4" w:space="0" w:color="FF0000"/>
            </w:tcBorders>
            <w:vAlign w:val="center"/>
          </w:tcPr>
          <w:p w14:paraId="4755B197" w14:textId="77777777" w:rsidR="00505B0D" w:rsidRPr="00D77F83" w:rsidRDefault="00505B0D" w:rsidP="00231F1C">
            <w:pPr>
              <w:autoSpaceDE w:val="0"/>
              <w:autoSpaceDN w:val="0"/>
              <w:adjustRightInd w:val="0"/>
              <w:spacing w:line="240" w:lineRule="auto"/>
              <w:jc w:val="center"/>
              <w:rPr>
                <w:rFonts w:cstheme="minorHAnsi"/>
                <w:sz w:val="22"/>
                <w:szCs w:val="20"/>
              </w:rPr>
            </w:pPr>
            <w:r w:rsidRPr="00D77F83">
              <w:rPr>
                <w:sz w:val="22"/>
                <w:szCs w:val="20"/>
              </w:rPr>
              <w:t>8 977,26</w:t>
            </w:r>
          </w:p>
        </w:tc>
        <w:tc>
          <w:tcPr>
            <w:tcW w:w="1701" w:type="dxa"/>
            <w:tcBorders>
              <w:top w:val="single" w:sz="4" w:space="0" w:color="FF0000"/>
              <w:left w:val="single" w:sz="4" w:space="0" w:color="FF0000"/>
              <w:bottom w:val="single" w:sz="4" w:space="0" w:color="FF0000"/>
              <w:right w:val="single" w:sz="4" w:space="0" w:color="FF0000"/>
            </w:tcBorders>
            <w:vAlign w:val="center"/>
          </w:tcPr>
          <w:p w14:paraId="3D8AC466"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7 120,79</w:t>
            </w:r>
          </w:p>
        </w:tc>
        <w:tc>
          <w:tcPr>
            <w:tcW w:w="1843" w:type="dxa"/>
            <w:tcBorders>
              <w:top w:val="single" w:sz="4" w:space="0" w:color="FF0000"/>
              <w:left w:val="single" w:sz="4" w:space="0" w:color="FF0000"/>
              <w:bottom w:val="single" w:sz="4" w:space="0" w:color="FF0000"/>
              <w:right w:val="single" w:sz="4" w:space="0" w:color="FF0000"/>
            </w:tcBorders>
            <w:vAlign w:val="center"/>
          </w:tcPr>
          <w:p w14:paraId="0F9D4F08"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51 927,50</w:t>
            </w:r>
          </w:p>
        </w:tc>
        <w:tc>
          <w:tcPr>
            <w:tcW w:w="1984" w:type="dxa"/>
            <w:tcBorders>
              <w:top w:val="single" w:sz="4" w:space="0" w:color="FF0000"/>
              <w:left w:val="single" w:sz="4" w:space="0" w:color="FF0000"/>
              <w:bottom w:val="single" w:sz="4" w:space="0" w:color="FF0000"/>
              <w:right w:val="single" w:sz="4" w:space="0" w:color="FF0000"/>
            </w:tcBorders>
            <w:vAlign w:val="center"/>
          </w:tcPr>
          <w:p w14:paraId="20ED8E72"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70 741,81</w:t>
            </w:r>
          </w:p>
        </w:tc>
      </w:tr>
      <w:tr w:rsidR="00505B0D" w:rsidRPr="006B537E" w14:paraId="73D261AB"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1094F0C9"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ZSP nr 9</w:t>
            </w:r>
          </w:p>
        </w:tc>
        <w:tc>
          <w:tcPr>
            <w:tcW w:w="1559" w:type="dxa"/>
            <w:tcBorders>
              <w:top w:val="single" w:sz="4" w:space="0" w:color="FF0000"/>
              <w:left w:val="single" w:sz="4" w:space="0" w:color="FF0000"/>
              <w:bottom w:val="single" w:sz="4" w:space="0" w:color="FF0000"/>
              <w:right w:val="single" w:sz="4" w:space="0" w:color="FF0000"/>
            </w:tcBorders>
            <w:vAlign w:val="center"/>
          </w:tcPr>
          <w:p w14:paraId="3CE60CE9" w14:textId="77777777" w:rsidR="00505B0D" w:rsidRPr="00D77F83" w:rsidRDefault="00505B0D" w:rsidP="00231F1C">
            <w:pPr>
              <w:autoSpaceDE w:val="0"/>
              <w:autoSpaceDN w:val="0"/>
              <w:adjustRightInd w:val="0"/>
              <w:spacing w:line="240" w:lineRule="auto"/>
              <w:jc w:val="center"/>
              <w:rPr>
                <w:rFonts w:cstheme="minorHAnsi"/>
                <w:sz w:val="22"/>
                <w:szCs w:val="20"/>
              </w:rPr>
            </w:pPr>
            <w:r w:rsidRPr="00D77F83">
              <w:rPr>
                <w:sz w:val="22"/>
                <w:szCs w:val="20"/>
              </w:rPr>
              <w:t>12 422,40</w:t>
            </w:r>
          </w:p>
        </w:tc>
        <w:tc>
          <w:tcPr>
            <w:tcW w:w="1701" w:type="dxa"/>
            <w:tcBorders>
              <w:top w:val="single" w:sz="4" w:space="0" w:color="FF0000"/>
              <w:left w:val="single" w:sz="4" w:space="0" w:color="FF0000"/>
              <w:bottom w:val="single" w:sz="4" w:space="0" w:color="FF0000"/>
              <w:right w:val="single" w:sz="4" w:space="0" w:color="FF0000"/>
            </w:tcBorders>
            <w:vAlign w:val="center"/>
          </w:tcPr>
          <w:p w14:paraId="608A21D5"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10 552,20</w:t>
            </w:r>
          </w:p>
        </w:tc>
        <w:tc>
          <w:tcPr>
            <w:tcW w:w="1843" w:type="dxa"/>
            <w:tcBorders>
              <w:top w:val="single" w:sz="4" w:space="0" w:color="FF0000"/>
              <w:left w:val="single" w:sz="4" w:space="0" w:color="FF0000"/>
              <w:bottom w:val="single" w:sz="4" w:space="0" w:color="FF0000"/>
              <w:right w:val="single" w:sz="4" w:space="0" w:color="FF0000"/>
            </w:tcBorders>
            <w:vAlign w:val="center"/>
          </w:tcPr>
          <w:p w14:paraId="2E40C464"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64 472,04</w:t>
            </w:r>
          </w:p>
        </w:tc>
        <w:tc>
          <w:tcPr>
            <w:tcW w:w="1984" w:type="dxa"/>
            <w:tcBorders>
              <w:top w:val="single" w:sz="4" w:space="0" w:color="FF0000"/>
              <w:left w:val="single" w:sz="4" w:space="0" w:color="FF0000"/>
              <w:bottom w:val="single" w:sz="4" w:space="0" w:color="FF0000"/>
              <w:right w:val="single" w:sz="4" w:space="0" w:color="FF0000"/>
            </w:tcBorders>
            <w:vAlign w:val="center"/>
          </w:tcPr>
          <w:p w14:paraId="05BB0C45"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98 159,96</w:t>
            </w:r>
          </w:p>
        </w:tc>
      </w:tr>
      <w:tr w:rsidR="00505B0D" w:rsidRPr="006B537E" w14:paraId="3F430926"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68F9DC92"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ZSP nr 10</w:t>
            </w:r>
          </w:p>
        </w:tc>
        <w:tc>
          <w:tcPr>
            <w:tcW w:w="1559" w:type="dxa"/>
            <w:tcBorders>
              <w:top w:val="single" w:sz="4" w:space="0" w:color="FF0000"/>
              <w:left w:val="single" w:sz="4" w:space="0" w:color="FF0000"/>
              <w:bottom w:val="single" w:sz="4" w:space="0" w:color="FF0000"/>
              <w:right w:val="single" w:sz="4" w:space="0" w:color="FF0000"/>
            </w:tcBorders>
            <w:vAlign w:val="center"/>
          </w:tcPr>
          <w:p w14:paraId="548FCC31" w14:textId="77777777" w:rsidR="00505B0D" w:rsidRPr="00D77F83" w:rsidRDefault="00505B0D" w:rsidP="00231F1C">
            <w:pPr>
              <w:autoSpaceDE w:val="0"/>
              <w:autoSpaceDN w:val="0"/>
              <w:adjustRightInd w:val="0"/>
              <w:spacing w:line="240" w:lineRule="auto"/>
              <w:jc w:val="center"/>
              <w:rPr>
                <w:rFonts w:cstheme="minorHAnsi"/>
                <w:sz w:val="22"/>
                <w:szCs w:val="20"/>
              </w:rPr>
            </w:pPr>
            <w:r w:rsidRPr="00D77F83">
              <w:rPr>
                <w:sz w:val="22"/>
                <w:szCs w:val="20"/>
              </w:rPr>
              <w:t>11 382,28</w:t>
            </w:r>
          </w:p>
        </w:tc>
        <w:tc>
          <w:tcPr>
            <w:tcW w:w="1701" w:type="dxa"/>
            <w:tcBorders>
              <w:top w:val="single" w:sz="4" w:space="0" w:color="FF0000"/>
              <w:left w:val="single" w:sz="4" w:space="0" w:color="FF0000"/>
              <w:bottom w:val="single" w:sz="4" w:space="0" w:color="FF0000"/>
              <w:right w:val="single" w:sz="4" w:space="0" w:color="FF0000"/>
            </w:tcBorders>
            <w:vAlign w:val="center"/>
          </w:tcPr>
          <w:p w14:paraId="2B995702"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9 772,54</w:t>
            </w:r>
          </w:p>
        </w:tc>
        <w:tc>
          <w:tcPr>
            <w:tcW w:w="1843" w:type="dxa"/>
            <w:tcBorders>
              <w:top w:val="single" w:sz="4" w:space="0" w:color="FF0000"/>
              <w:left w:val="single" w:sz="4" w:space="0" w:color="FF0000"/>
              <w:bottom w:val="single" w:sz="4" w:space="0" w:color="FF0000"/>
              <w:right w:val="single" w:sz="4" w:space="0" w:color="FF0000"/>
            </w:tcBorders>
            <w:vAlign w:val="center"/>
          </w:tcPr>
          <w:p w14:paraId="34ABAE16"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54 333,13</w:t>
            </w:r>
          </w:p>
        </w:tc>
        <w:tc>
          <w:tcPr>
            <w:tcW w:w="1984" w:type="dxa"/>
            <w:tcBorders>
              <w:top w:val="single" w:sz="4" w:space="0" w:color="FF0000"/>
              <w:left w:val="single" w:sz="4" w:space="0" w:color="FF0000"/>
              <w:bottom w:val="single" w:sz="4" w:space="0" w:color="FF0000"/>
              <w:right w:val="single" w:sz="4" w:space="0" w:color="FF0000"/>
            </w:tcBorders>
            <w:vAlign w:val="center"/>
          </w:tcPr>
          <w:p w14:paraId="39424AF9"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83 122,25</w:t>
            </w:r>
          </w:p>
        </w:tc>
      </w:tr>
      <w:tr w:rsidR="00505B0D" w:rsidRPr="006B537E" w14:paraId="1571752F"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09C2D6B7"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SP nr 10</w:t>
            </w:r>
          </w:p>
        </w:tc>
        <w:tc>
          <w:tcPr>
            <w:tcW w:w="1559" w:type="dxa"/>
            <w:tcBorders>
              <w:top w:val="single" w:sz="4" w:space="0" w:color="FF0000"/>
              <w:left w:val="single" w:sz="4" w:space="0" w:color="FF0000"/>
              <w:bottom w:val="single" w:sz="4" w:space="0" w:color="FF0000"/>
              <w:right w:val="single" w:sz="4" w:space="0" w:color="FF0000"/>
            </w:tcBorders>
            <w:vAlign w:val="center"/>
          </w:tcPr>
          <w:p w14:paraId="12B3F124" w14:textId="77777777" w:rsidR="00505B0D" w:rsidRPr="00D77F83" w:rsidRDefault="00505B0D" w:rsidP="00231F1C">
            <w:pPr>
              <w:autoSpaceDE w:val="0"/>
              <w:autoSpaceDN w:val="0"/>
              <w:adjustRightInd w:val="0"/>
              <w:spacing w:line="240" w:lineRule="auto"/>
              <w:jc w:val="center"/>
              <w:rPr>
                <w:rFonts w:cstheme="minorHAnsi"/>
                <w:sz w:val="22"/>
                <w:szCs w:val="20"/>
              </w:rPr>
            </w:pPr>
            <w:r w:rsidRPr="00D77F83">
              <w:rPr>
                <w:sz w:val="22"/>
                <w:szCs w:val="20"/>
              </w:rPr>
              <w:t>10 532,29</w:t>
            </w:r>
          </w:p>
        </w:tc>
        <w:tc>
          <w:tcPr>
            <w:tcW w:w="1701" w:type="dxa"/>
            <w:tcBorders>
              <w:top w:val="single" w:sz="4" w:space="0" w:color="FF0000"/>
              <w:left w:val="single" w:sz="4" w:space="0" w:color="FF0000"/>
              <w:bottom w:val="single" w:sz="4" w:space="0" w:color="FF0000"/>
              <w:right w:val="single" w:sz="4" w:space="0" w:color="FF0000"/>
            </w:tcBorders>
            <w:vAlign w:val="center"/>
          </w:tcPr>
          <w:p w14:paraId="1C36B092"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8 635,52</w:t>
            </w:r>
          </w:p>
        </w:tc>
        <w:tc>
          <w:tcPr>
            <w:tcW w:w="1843" w:type="dxa"/>
            <w:tcBorders>
              <w:top w:val="single" w:sz="4" w:space="0" w:color="FF0000"/>
              <w:left w:val="single" w:sz="4" w:space="0" w:color="FF0000"/>
              <w:bottom w:val="single" w:sz="4" w:space="0" w:color="FF0000"/>
              <w:right w:val="single" w:sz="4" w:space="0" w:color="FF0000"/>
            </w:tcBorders>
            <w:vAlign w:val="center"/>
          </w:tcPr>
          <w:p w14:paraId="7920973E"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56 051,30</w:t>
            </w:r>
          </w:p>
        </w:tc>
        <w:tc>
          <w:tcPr>
            <w:tcW w:w="1984" w:type="dxa"/>
            <w:tcBorders>
              <w:top w:val="single" w:sz="4" w:space="0" w:color="FF0000"/>
              <w:left w:val="single" w:sz="4" w:space="0" w:color="FF0000"/>
              <w:bottom w:val="single" w:sz="4" w:space="0" w:color="FF0000"/>
              <w:right w:val="single" w:sz="4" w:space="0" w:color="FF0000"/>
            </w:tcBorders>
            <w:vAlign w:val="center"/>
          </w:tcPr>
          <w:p w14:paraId="72572D4A"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81 815,72</w:t>
            </w:r>
          </w:p>
        </w:tc>
      </w:tr>
      <w:tr w:rsidR="00505B0D" w:rsidRPr="006B537E" w14:paraId="2C5027CE"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3CA944F2"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ZP</w:t>
            </w:r>
          </w:p>
        </w:tc>
        <w:tc>
          <w:tcPr>
            <w:tcW w:w="1559" w:type="dxa"/>
            <w:tcBorders>
              <w:top w:val="single" w:sz="4" w:space="0" w:color="FF0000"/>
              <w:left w:val="single" w:sz="4" w:space="0" w:color="FF0000"/>
              <w:bottom w:val="single" w:sz="4" w:space="0" w:color="FF0000"/>
              <w:right w:val="single" w:sz="4" w:space="0" w:color="FF0000"/>
            </w:tcBorders>
            <w:vAlign w:val="center"/>
          </w:tcPr>
          <w:p w14:paraId="44C6CC95" w14:textId="77777777" w:rsidR="00505B0D" w:rsidRPr="00D77F83" w:rsidRDefault="00505B0D" w:rsidP="00231F1C">
            <w:pPr>
              <w:autoSpaceDE w:val="0"/>
              <w:autoSpaceDN w:val="0"/>
              <w:adjustRightInd w:val="0"/>
              <w:spacing w:line="240" w:lineRule="auto"/>
              <w:jc w:val="center"/>
              <w:rPr>
                <w:rFonts w:cstheme="minorHAnsi"/>
                <w:sz w:val="22"/>
                <w:szCs w:val="20"/>
              </w:rPr>
            </w:pPr>
            <w:r w:rsidRPr="00D77F83">
              <w:rPr>
                <w:sz w:val="22"/>
                <w:szCs w:val="20"/>
              </w:rPr>
              <w:t>12 900,51</w:t>
            </w:r>
          </w:p>
        </w:tc>
        <w:tc>
          <w:tcPr>
            <w:tcW w:w="1701" w:type="dxa"/>
            <w:tcBorders>
              <w:top w:val="single" w:sz="4" w:space="0" w:color="FF0000"/>
              <w:left w:val="single" w:sz="4" w:space="0" w:color="FF0000"/>
              <w:bottom w:val="single" w:sz="4" w:space="0" w:color="FF0000"/>
              <w:right w:val="single" w:sz="4" w:space="0" w:color="FF0000"/>
            </w:tcBorders>
            <w:vAlign w:val="center"/>
          </w:tcPr>
          <w:p w14:paraId="19A353B6"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10 698,11</w:t>
            </w:r>
          </w:p>
        </w:tc>
        <w:tc>
          <w:tcPr>
            <w:tcW w:w="1843" w:type="dxa"/>
            <w:tcBorders>
              <w:top w:val="single" w:sz="4" w:space="0" w:color="FF0000"/>
              <w:left w:val="single" w:sz="4" w:space="0" w:color="FF0000"/>
              <w:bottom w:val="single" w:sz="4" w:space="0" w:color="FF0000"/>
              <w:right w:val="single" w:sz="4" w:space="0" w:color="FF0000"/>
            </w:tcBorders>
            <w:vAlign w:val="center"/>
          </w:tcPr>
          <w:p w14:paraId="29CF2FF4"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58 225,10</w:t>
            </w:r>
          </w:p>
        </w:tc>
        <w:tc>
          <w:tcPr>
            <w:tcW w:w="1984" w:type="dxa"/>
            <w:tcBorders>
              <w:top w:val="single" w:sz="4" w:space="0" w:color="FF0000"/>
              <w:left w:val="single" w:sz="4" w:space="0" w:color="FF0000"/>
              <w:bottom w:val="single" w:sz="4" w:space="0" w:color="FF0000"/>
              <w:right w:val="single" w:sz="4" w:space="0" w:color="FF0000"/>
            </w:tcBorders>
            <w:vAlign w:val="center"/>
          </w:tcPr>
          <w:p w14:paraId="0C6F7E62" w14:textId="77777777" w:rsidR="00505B0D" w:rsidRPr="00D77F83" w:rsidRDefault="00505B0D" w:rsidP="00231F1C">
            <w:pPr>
              <w:autoSpaceDE w:val="0"/>
              <w:autoSpaceDN w:val="0"/>
              <w:adjustRightInd w:val="0"/>
              <w:spacing w:line="240" w:lineRule="auto"/>
              <w:jc w:val="center"/>
              <w:rPr>
                <w:sz w:val="22"/>
                <w:szCs w:val="20"/>
              </w:rPr>
            </w:pPr>
            <w:r w:rsidRPr="00D77F83">
              <w:rPr>
                <w:sz w:val="22"/>
                <w:szCs w:val="20"/>
              </w:rPr>
              <w:t>112 427,37</w:t>
            </w:r>
          </w:p>
        </w:tc>
      </w:tr>
    </w:tbl>
    <w:p w14:paraId="1A13D823" w14:textId="77777777" w:rsidR="00505B0D" w:rsidRPr="00A65089" w:rsidRDefault="00505B0D" w:rsidP="00505B0D">
      <w:pPr>
        <w:spacing w:line="240" w:lineRule="auto"/>
        <w:rPr>
          <w:i/>
          <w:iCs/>
          <w:sz w:val="20"/>
          <w:szCs w:val="20"/>
          <w:lang w:val="pl-PL"/>
        </w:rPr>
      </w:pPr>
      <w:r w:rsidRPr="00A65089">
        <w:rPr>
          <w:i/>
          <w:iCs/>
          <w:sz w:val="20"/>
          <w:szCs w:val="20"/>
          <w:lang w:val="pl-PL"/>
        </w:rPr>
        <w:t xml:space="preserve">Źródło:” Opracowanie własne na podstawie danych </w:t>
      </w:r>
      <w:r>
        <w:rPr>
          <w:i/>
          <w:iCs/>
          <w:sz w:val="20"/>
          <w:szCs w:val="20"/>
          <w:lang w:val="pl-PL"/>
        </w:rPr>
        <w:t>Urzędu Miasta</w:t>
      </w:r>
    </w:p>
    <w:p w14:paraId="06578971" w14:textId="77777777" w:rsidR="00505B0D" w:rsidRDefault="00505B0D" w:rsidP="00505B0D">
      <w:pPr>
        <w:rPr>
          <w:lang w:val="pl-PL"/>
        </w:rPr>
      </w:pPr>
    </w:p>
    <w:p w14:paraId="6740558B" w14:textId="3B4EAAF0" w:rsidR="00505B0D" w:rsidRDefault="00505B0D" w:rsidP="00505B0D">
      <w:pPr>
        <w:pStyle w:val="Tabela"/>
      </w:pPr>
      <w:bookmarkStart w:id="284" w:name="_Ref84842366"/>
      <w:bookmarkStart w:id="285" w:name="_Toc85091313"/>
      <w:bookmarkStart w:id="286" w:name="_Toc85396285"/>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69</w:t>
      </w:r>
      <w:r w:rsidR="009D285A">
        <w:rPr>
          <w:noProof/>
        </w:rPr>
        <w:fldChar w:fldCharType="end"/>
      </w:r>
      <w:bookmarkEnd w:id="284"/>
      <w:r>
        <w:t xml:space="preserve"> Dynamika wydatków pomiędzy rokiem 2020 i 2016</w:t>
      </w:r>
      <w:bookmarkEnd w:id="285"/>
      <w:bookmarkEnd w:id="286"/>
    </w:p>
    <w:tbl>
      <w:tblPr>
        <w:tblW w:w="8680" w:type="dxa"/>
        <w:tblInd w:w="-38" w:type="dxa"/>
        <w:tblLayout w:type="fixed"/>
        <w:tblLook w:val="0000" w:firstRow="0" w:lastRow="0" w:firstColumn="0" w:lastColumn="0" w:noHBand="0" w:noVBand="0"/>
      </w:tblPr>
      <w:tblGrid>
        <w:gridCol w:w="1593"/>
        <w:gridCol w:w="1559"/>
        <w:gridCol w:w="1701"/>
        <w:gridCol w:w="1843"/>
        <w:gridCol w:w="1984"/>
      </w:tblGrid>
      <w:tr w:rsidR="00505B0D" w:rsidRPr="007B0543" w14:paraId="0EE9AF83"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2A1E96C1"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Szkoła</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28A3B1C" w14:textId="77777777" w:rsidR="00505B0D" w:rsidRPr="006B537E"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Pr>
                <w:rFonts w:ascii="Calibri" w:hAnsi="Calibri" w:cs="Calibri"/>
                <w:color w:val="FFFFFF" w:themeColor="background1"/>
                <w:sz w:val="22"/>
                <w:lang w:val="pl-PL"/>
              </w:rPr>
              <w:t>Wydatki bieżące/1 ucznia</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C0A8893" w14:textId="77777777" w:rsidR="00505B0D" w:rsidRPr="006B537E"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Pr>
                <w:rFonts w:ascii="Calibri" w:hAnsi="Calibri" w:cs="Calibri"/>
                <w:color w:val="FFFFFF" w:themeColor="background1"/>
                <w:sz w:val="22"/>
                <w:lang w:val="pl-PL"/>
              </w:rPr>
              <w:t>Wydatki na wynagrodzenia /1 ucznia</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B263C5A" w14:textId="77777777" w:rsidR="00505B0D" w:rsidRPr="006B537E"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Pr>
                <w:rFonts w:ascii="Calibri" w:hAnsi="Calibri" w:cs="Calibri"/>
                <w:color w:val="FFFFFF" w:themeColor="background1"/>
                <w:sz w:val="22"/>
                <w:lang w:val="pl-PL"/>
              </w:rPr>
              <w:t>Wydatki na wynagrodzenia /1 etat</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4E63771" w14:textId="77777777" w:rsidR="00505B0D" w:rsidRPr="006B537E" w:rsidRDefault="00505B0D" w:rsidP="00231F1C">
            <w:pPr>
              <w:autoSpaceDE w:val="0"/>
              <w:autoSpaceDN w:val="0"/>
              <w:adjustRightInd w:val="0"/>
              <w:spacing w:line="240" w:lineRule="auto"/>
              <w:jc w:val="center"/>
              <w:rPr>
                <w:rFonts w:ascii="Calibri" w:hAnsi="Calibri" w:cs="Calibri"/>
                <w:color w:val="FFFFFF" w:themeColor="background1"/>
                <w:sz w:val="22"/>
                <w:lang w:val="pl-PL"/>
              </w:rPr>
            </w:pPr>
            <w:r>
              <w:rPr>
                <w:rFonts w:ascii="Calibri" w:hAnsi="Calibri" w:cs="Calibri"/>
                <w:color w:val="FFFFFF" w:themeColor="background1"/>
                <w:sz w:val="22"/>
                <w:lang w:val="pl-PL"/>
              </w:rPr>
              <w:t>Wydatki na wynagrodzenia/1 etat pedagogiczny</w:t>
            </w:r>
          </w:p>
        </w:tc>
      </w:tr>
      <w:tr w:rsidR="00505B0D" w:rsidRPr="006B537E" w14:paraId="3F383F80"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35FEF6AD"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ZSP nr 1</w:t>
            </w:r>
          </w:p>
        </w:tc>
        <w:tc>
          <w:tcPr>
            <w:tcW w:w="1559" w:type="dxa"/>
            <w:tcBorders>
              <w:top w:val="single" w:sz="4" w:space="0" w:color="FF0000"/>
              <w:left w:val="single" w:sz="4" w:space="0" w:color="FF0000"/>
              <w:bottom w:val="single" w:sz="4" w:space="0" w:color="FF0000"/>
              <w:right w:val="single" w:sz="4" w:space="0" w:color="FF0000"/>
            </w:tcBorders>
            <w:vAlign w:val="center"/>
          </w:tcPr>
          <w:p w14:paraId="114A2CA2" w14:textId="77777777" w:rsidR="00505B0D" w:rsidRPr="00D77F83" w:rsidRDefault="00505B0D" w:rsidP="00231F1C">
            <w:pPr>
              <w:autoSpaceDE w:val="0"/>
              <w:autoSpaceDN w:val="0"/>
              <w:adjustRightInd w:val="0"/>
              <w:spacing w:line="240" w:lineRule="auto"/>
              <w:jc w:val="center"/>
              <w:rPr>
                <w:rFonts w:cstheme="minorHAnsi"/>
                <w:color w:val="000000"/>
                <w:sz w:val="22"/>
                <w:szCs w:val="20"/>
                <w:lang w:val="pl-PL"/>
              </w:rPr>
            </w:pPr>
            <w:r>
              <w:rPr>
                <w:rFonts w:ascii="Calibri" w:hAnsi="Calibri" w:cs="Calibri"/>
                <w:color w:val="000000"/>
                <w:sz w:val="22"/>
              </w:rPr>
              <w:t>0,64%</w:t>
            </w:r>
          </w:p>
        </w:tc>
        <w:tc>
          <w:tcPr>
            <w:tcW w:w="1701" w:type="dxa"/>
            <w:tcBorders>
              <w:top w:val="single" w:sz="4" w:space="0" w:color="FF0000"/>
              <w:left w:val="single" w:sz="4" w:space="0" w:color="FF0000"/>
              <w:bottom w:val="single" w:sz="4" w:space="0" w:color="FF0000"/>
              <w:right w:val="single" w:sz="4" w:space="0" w:color="FF0000"/>
            </w:tcBorders>
            <w:vAlign w:val="center"/>
          </w:tcPr>
          <w:p w14:paraId="659EF7E6" w14:textId="77777777" w:rsidR="00505B0D" w:rsidRPr="00D77F83" w:rsidRDefault="00505B0D" w:rsidP="00231F1C">
            <w:pPr>
              <w:autoSpaceDE w:val="0"/>
              <w:autoSpaceDN w:val="0"/>
              <w:adjustRightInd w:val="0"/>
              <w:spacing w:line="240" w:lineRule="auto"/>
              <w:jc w:val="center"/>
              <w:rPr>
                <w:rFonts w:ascii="Calibri" w:hAnsi="Calibri" w:cs="Calibri"/>
                <w:color w:val="000000"/>
                <w:sz w:val="22"/>
                <w:szCs w:val="20"/>
                <w:lang w:val="pl-PL"/>
              </w:rPr>
            </w:pPr>
            <w:r>
              <w:rPr>
                <w:rFonts w:ascii="Calibri" w:hAnsi="Calibri" w:cs="Calibri"/>
                <w:color w:val="000000"/>
                <w:sz w:val="22"/>
              </w:rPr>
              <w:t>0,85%</w:t>
            </w:r>
          </w:p>
        </w:tc>
        <w:tc>
          <w:tcPr>
            <w:tcW w:w="1843" w:type="dxa"/>
            <w:tcBorders>
              <w:top w:val="single" w:sz="4" w:space="0" w:color="FF0000"/>
              <w:left w:val="single" w:sz="4" w:space="0" w:color="FF0000"/>
              <w:bottom w:val="single" w:sz="4" w:space="0" w:color="FF0000"/>
              <w:right w:val="single" w:sz="4" w:space="0" w:color="FF0000"/>
            </w:tcBorders>
            <w:vAlign w:val="center"/>
          </w:tcPr>
          <w:p w14:paraId="1E992379" w14:textId="77777777" w:rsidR="00505B0D" w:rsidRPr="00D77F83" w:rsidRDefault="00505B0D" w:rsidP="00231F1C">
            <w:pPr>
              <w:autoSpaceDE w:val="0"/>
              <w:autoSpaceDN w:val="0"/>
              <w:adjustRightInd w:val="0"/>
              <w:spacing w:line="240" w:lineRule="auto"/>
              <w:jc w:val="center"/>
              <w:rPr>
                <w:rFonts w:ascii="Calibri" w:hAnsi="Calibri" w:cs="Calibri"/>
                <w:color w:val="000000"/>
                <w:sz w:val="22"/>
                <w:szCs w:val="20"/>
                <w:lang w:val="pl-PL"/>
              </w:rPr>
            </w:pPr>
            <w:r>
              <w:rPr>
                <w:rFonts w:ascii="Calibri" w:hAnsi="Calibri" w:cs="Calibri"/>
                <w:color w:val="000000"/>
                <w:sz w:val="22"/>
              </w:rPr>
              <w:t>13,04%</w:t>
            </w:r>
          </w:p>
        </w:tc>
        <w:tc>
          <w:tcPr>
            <w:tcW w:w="1984" w:type="dxa"/>
            <w:tcBorders>
              <w:top w:val="single" w:sz="4" w:space="0" w:color="FF0000"/>
              <w:left w:val="single" w:sz="4" w:space="0" w:color="FF0000"/>
              <w:bottom w:val="single" w:sz="4" w:space="0" w:color="FF0000"/>
              <w:right w:val="single" w:sz="4" w:space="0" w:color="FF0000"/>
            </w:tcBorders>
            <w:vAlign w:val="center"/>
          </w:tcPr>
          <w:p w14:paraId="73F2A887" w14:textId="77777777" w:rsidR="00505B0D" w:rsidRPr="00D77F83" w:rsidRDefault="00505B0D" w:rsidP="00231F1C">
            <w:pPr>
              <w:autoSpaceDE w:val="0"/>
              <w:autoSpaceDN w:val="0"/>
              <w:adjustRightInd w:val="0"/>
              <w:spacing w:line="240" w:lineRule="auto"/>
              <w:jc w:val="center"/>
              <w:rPr>
                <w:rFonts w:ascii="Calibri" w:hAnsi="Calibri" w:cs="Calibri"/>
                <w:color w:val="000000"/>
                <w:sz w:val="22"/>
                <w:szCs w:val="20"/>
                <w:lang w:val="pl-PL"/>
              </w:rPr>
            </w:pPr>
            <w:r>
              <w:rPr>
                <w:rFonts w:ascii="Calibri" w:hAnsi="Calibri" w:cs="Calibri"/>
                <w:color w:val="000000"/>
                <w:sz w:val="22"/>
              </w:rPr>
              <w:t>5,73%</w:t>
            </w:r>
          </w:p>
        </w:tc>
      </w:tr>
      <w:tr w:rsidR="00505B0D" w:rsidRPr="006B537E" w14:paraId="71088494"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6BE8E019"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ZSP nr 2</w:t>
            </w:r>
          </w:p>
        </w:tc>
        <w:tc>
          <w:tcPr>
            <w:tcW w:w="1559" w:type="dxa"/>
            <w:tcBorders>
              <w:top w:val="single" w:sz="4" w:space="0" w:color="FF0000"/>
              <w:left w:val="single" w:sz="4" w:space="0" w:color="FF0000"/>
              <w:bottom w:val="single" w:sz="4" w:space="0" w:color="FF0000"/>
              <w:right w:val="single" w:sz="4" w:space="0" w:color="FF0000"/>
            </w:tcBorders>
            <w:vAlign w:val="center"/>
          </w:tcPr>
          <w:p w14:paraId="5FEA0DAD" w14:textId="77777777" w:rsidR="00505B0D" w:rsidRPr="00D77F83" w:rsidRDefault="00505B0D" w:rsidP="00231F1C">
            <w:pPr>
              <w:autoSpaceDE w:val="0"/>
              <w:autoSpaceDN w:val="0"/>
              <w:adjustRightInd w:val="0"/>
              <w:spacing w:line="240" w:lineRule="auto"/>
              <w:jc w:val="center"/>
              <w:rPr>
                <w:rFonts w:cstheme="minorHAnsi"/>
                <w:sz w:val="22"/>
                <w:szCs w:val="20"/>
              </w:rPr>
            </w:pPr>
            <w:r>
              <w:rPr>
                <w:rFonts w:ascii="Calibri" w:hAnsi="Calibri" w:cs="Calibri"/>
                <w:color w:val="000000"/>
                <w:sz w:val="22"/>
              </w:rPr>
              <w:t>3,33%</w:t>
            </w:r>
          </w:p>
        </w:tc>
        <w:tc>
          <w:tcPr>
            <w:tcW w:w="1701" w:type="dxa"/>
            <w:tcBorders>
              <w:top w:val="single" w:sz="4" w:space="0" w:color="FF0000"/>
              <w:left w:val="single" w:sz="4" w:space="0" w:color="FF0000"/>
              <w:bottom w:val="single" w:sz="4" w:space="0" w:color="FF0000"/>
              <w:right w:val="single" w:sz="4" w:space="0" w:color="FF0000"/>
            </w:tcBorders>
            <w:vAlign w:val="center"/>
          </w:tcPr>
          <w:p w14:paraId="311B8396"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7,21%</w:t>
            </w:r>
          </w:p>
        </w:tc>
        <w:tc>
          <w:tcPr>
            <w:tcW w:w="1843" w:type="dxa"/>
            <w:tcBorders>
              <w:top w:val="single" w:sz="4" w:space="0" w:color="FF0000"/>
              <w:left w:val="single" w:sz="4" w:space="0" w:color="FF0000"/>
              <w:bottom w:val="single" w:sz="4" w:space="0" w:color="FF0000"/>
              <w:right w:val="single" w:sz="4" w:space="0" w:color="FF0000"/>
            </w:tcBorders>
            <w:vAlign w:val="center"/>
          </w:tcPr>
          <w:p w14:paraId="0793CDE3"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16,00%</w:t>
            </w:r>
          </w:p>
        </w:tc>
        <w:tc>
          <w:tcPr>
            <w:tcW w:w="1984" w:type="dxa"/>
            <w:tcBorders>
              <w:top w:val="single" w:sz="4" w:space="0" w:color="FF0000"/>
              <w:left w:val="single" w:sz="4" w:space="0" w:color="FF0000"/>
              <w:bottom w:val="single" w:sz="4" w:space="0" w:color="FF0000"/>
              <w:right w:val="single" w:sz="4" w:space="0" w:color="FF0000"/>
            </w:tcBorders>
            <w:vAlign w:val="center"/>
          </w:tcPr>
          <w:p w14:paraId="4C4E4060"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8,76%</w:t>
            </w:r>
          </w:p>
        </w:tc>
      </w:tr>
      <w:tr w:rsidR="00505B0D" w:rsidRPr="006B537E" w14:paraId="3F7EDDE8"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6ED31C92"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ZSP nr 3</w:t>
            </w:r>
          </w:p>
        </w:tc>
        <w:tc>
          <w:tcPr>
            <w:tcW w:w="1559" w:type="dxa"/>
            <w:tcBorders>
              <w:top w:val="single" w:sz="4" w:space="0" w:color="FF0000"/>
              <w:left w:val="single" w:sz="4" w:space="0" w:color="FF0000"/>
              <w:bottom w:val="single" w:sz="4" w:space="0" w:color="FF0000"/>
              <w:right w:val="single" w:sz="4" w:space="0" w:color="FF0000"/>
            </w:tcBorders>
            <w:vAlign w:val="center"/>
          </w:tcPr>
          <w:p w14:paraId="33FC0227" w14:textId="77777777" w:rsidR="00505B0D" w:rsidRPr="00D77F83" w:rsidRDefault="00505B0D" w:rsidP="00231F1C">
            <w:pPr>
              <w:autoSpaceDE w:val="0"/>
              <w:autoSpaceDN w:val="0"/>
              <w:adjustRightInd w:val="0"/>
              <w:spacing w:line="240" w:lineRule="auto"/>
              <w:jc w:val="center"/>
              <w:rPr>
                <w:rFonts w:cstheme="minorHAnsi"/>
                <w:sz w:val="22"/>
                <w:szCs w:val="20"/>
              </w:rPr>
            </w:pPr>
            <w:r>
              <w:rPr>
                <w:rFonts w:ascii="Calibri" w:hAnsi="Calibri" w:cs="Calibri"/>
                <w:color w:val="000000"/>
                <w:sz w:val="22"/>
              </w:rPr>
              <w:t>-10,90%</w:t>
            </w:r>
          </w:p>
        </w:tc>
        <w:tc>
          <w:tcPr>
            <w:tcW w:w="1701" w:type="dxa"/>
            <w:tcBorders>
              <w:top w:val="single" w:sz="4" w:space="0" w:color="FF0000"/>
              <w:left w:val="single" w:sz="4" w:space="0" w:color="FF0000"/>
              <w:bottom w:val="single" w:sz="4" w:space="0" w:color="FF0000"/>
              <w:right w:val="single" w:sz="4" w:space="0" w:color="FF0000"/>
            </w:tcBorders>
            <w:vAlign w:val="center"/>
          </w:tcPr>
          <w:p w14:paraId="65EB6869"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-1,52%</w:t>
            </w:r>
          </w:p>
        </w:tc>
        <w:tc>
          <w:tcPr>
            <w:tcW w:w="1843" w:type="dxa"/>
            <w:tcBorders>
              <w:top w:val="single" w:sz="4" w:space="0" w:color="FF0000"/>
              <w:left w:val="single" w:sz="4" w:space="0" w:color="FF0000"/>
              <w:bottom w:val="single" w:sz="4" w:space="0" w:color="FF0000"/>
              <w:right w:val="single" w:sz="4" w:space="0" w:color="FF0000"/>
            </w:tcBorders>
            <w:vAlign w:val="center"/>
          </w:tcPr>
          <w:p w14:paraId="1311609C"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10,68%</w:t>
            </w:r>
          </w:p>
        </w:tc>
        <w:tc>
          <w:tcPr>
            <w:tcW w:w="1984" w:type="dxa"/>
            <w:tcBorders>
              <w:top w:val="single" w:sz="4" w:space="0" w:color="FF0000"/>
              <w:left w:val="single" w:sz="4" w:space="0" w:color="FF0000"/>
              <w:bottom w:val="single" w:sz="4" w:space="0" w:color="FF0000"/>
              <w:right w:val="single" w:sz="4" w:space="0" w:color="FF0000"/>
            </w:tcBorders>
            <w:vAlign w:val="center"/>
          </w:tcPr>
          <w:p w14:paraId="1CB3F9B2"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-2,62%</w:t>
            </w:r>
          </w:p>
        </w:tc>
      </w:tr>
      <w:tr w:rsidR="00505B0D" w:rsidRPr="006B537E" w14:paraId="5D3507E2"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0113E89F"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ZSP nr 4</w:t>
            </w:r>
          </w:p>
        </w:tc>
        <w:tc>
          <w:tcPr>
            <w:tcW w:w="1559" w:type="dxa"/>
            <w:tcBorders>
              <w:top w:val="single" w:sz="4" w:space="0" w:color="FF0000"/>
              <w:left w:val="single" w:sz="4" w:space="0" w:color="FF0000"/>
              <w:bottom w:val="single" w:sz="4" w:space="0" w:color="FF0000"/>
              <w:right w:val="single" w:sz="4" w:space="0" w:color="FF0000"/>
            </w:tcBorders>
            <w:vAlign w:val="center"/>
          </w:tcPr>
          <w:p w14:paraId="73CFDF58" w14:textId="77777777" w:rsidR="00505B0D" w:rsidRPr="00D77F83" w:rsidRDefault="00505B0D" w:rsidP="00231F1C">
            <w:pPr>
              <w:autoSpaceDE w:val="0"/>
              <w:autoSpaceDN w:val="0"/>
              <w:adjustRightInd w:val="0"/>
              <w:spacing w:line="240" w:lineRule="auto"/>
              <w:jc w:val="center"/>
              <w:rPr>
                <w:rFonts w:cstheme="minorHAnsi"/>
                <w:sz w:val="22"/>
                <w:szCs w:val="20"/>
              </w:rPr>
            </w:pPr>
            <w:r>
              <w:rPr>
                <w:rFonts w:ascii="Calibri" w:hAnsi="Calibri" w:cs="Calibri"/>
                <w:color w:val="000000"/>
                <w:sz w:val="22"/>
              </w:rPr>
              <w:t>-3,52%</w:t>
            </w:r>
          </w:p>
        </w:tc>
        <w:tc>
          <w:tcPr>
            <w:tcW w:w="1701" w:type="dxa"/>
            <w:tcBorders>
              <w:top w:val="single" w:sz="4" w:space="0" w:color="FF0000"/>
              <w:left w:val="single" w:sz="4" w:space="0" w:color="FF0000"/>
              <w:bottom w:val="single" w:sz="4" w:space="0" w:color="FF0000"/>
              <w:right w:val="single" w:sz="4" w:space="0" w:color="FF0000"/>
            </w:tcBorders>
            <w:vAlign w:val="center"/>
          </w:tcPr>
          <w:p w14:paraId="08B82D08"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-1,38%</w:t>
            </w:r>
          </w:p>
        </w:tc>
        <w:tc>
          <w:tcPr>
            <w:tcW w:w="1843" w:type="dxa"/>
            <w:tcBorders>
              <w:top w:val="single" w:sz="4" w:space="0" w:color="FF0000"/>
              <w:left w:val="single" w:sz="4" w:space="0" w:color="FF0000"/>
              <w:bottom w:val="single" w:sz="4" w:space="0" w:color="FF0000"/>
              <w:right w:val="single" w:sz="4" w:space="0" w:color="FF0000"/>
            </w:tcBorders>
            <w:vAlign w:val="center"/>
          </w:tcPr>
          <w:p w14:paraId="1CA446E1"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12,04%</w:t>
            </w:r>
          </w:p>
        </w:tc>
        <w:tc>
          <w:tcPr>
            <w:tcW w:w="1984" w:type="dxa"/>
            <w:tcBorders>
              <w:top w:val="single" w:sz="4" w:space="0" w:color="FF0000"/>
              <w:left w:val="single" w:sz="4" w:space="0" w:color="FF0000"/>
              <w:bottom w:val="single" w:sz="4" w:space="0" w:color="FF0000"/>
              <w:right w:val="single" w:sz="4" w:space="0" w:color="FF0000"/>
            </w:tcBorders>
            <w:vAlign w:val="center"/>
          </w:tcPr>
          <w:p w14:paraId="653FD757"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2,36%</w:t>
            </w:r>
          </w:p>
        </w:tc>
      </w:tr>
      <w:tr w:rsidR="00505B0D" w:rsidRPr="006B537E" w14:paraId="4EB9E89F"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567C5CCA"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ZSP nr 5</w:t>
            </w:r>
          </w:p>
        </w:tc>
        <w:tc>
          <w:tcPr>
            <w:tcW w:w="1559" w:type="dxa"/>
            <w:tcBorders>
              <w:top w:val="single" w:sz="4" w:space="0" w:color="FF0000"/>
              <w:left w:val="single" w:sz="4" w:space="0" w:color="FF0000"/>
              <w:bottom w:val="single" w:sz="4" w:space="0" w:color="FF0000"/>
              <w:right w:val="single" w:sz="4" w:space="0" w:color="FF0000"/>
            </w:tcBorders>
            <w:vAlign w:val="center"/>
          </w:tcPr>
          <w:p w14:paraId="7C009C9A" w14:textId="77777777" w:rsidR="00505B0D" w:rsidRPr="00D77F83" w:rsidRDefault="00505B0D" w:rsidP="00231F1C">
            <w:pPr>
              <w:autoSpaceDE w:val="0"/>
              <w:autoSpaceDN w:val="0"/>
              <w:adjustRightInd w:val="0"/>
              <w:spacing w:line="240" w:lineRule="auto"/>
              <w:jc w:val="center"/>
              <w:rPr>
                <w:rFonts w:cstheme="minorHAnsi"/>
                <w:sz w:val="22"/>
                <w:szCs w:val="20"/>
              </w:rPr>
            </w:pPr>
            <w:r>
              <w:rPr>
                <w:rFonts w:ascii="Calibri" w:hAnsi="Calibri" w:cs="Calibri"/>
                <w:color w:val="000000"/>
                <w:sz w:val="22"/>
              </w:rPr>
              <w:t>-0,15%</w:t>
            </w:r>
          </w:p>
        </w:tc>
        <w:tc>
          <w:tcPr>
            <w:tcW w:w="1701" w:type="dxa"/>
            <w:tcBorders>
              <w:top w:val="single" w:sz="4" w:space="0" w:color="FF0000"/>
              <w:left w:val="single" w:sz="4" w:space="0" w:color="FF0000"/>
              <w:bottom w:val="single" w:sz="4" w:space="0" w:color="FF0000"/>
              <w:right w:val="single" w:sz="4" w:space="0" w:color="FF0000"/>
            </w:tcBorders>
            <w:vAlign w:val="center"/>
          </w:tcPr>
          <w:p w14:paraId="3E84BD60"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7,20%</w:t>
            </w:r>
          </w:p>
        </w:tc>
        <w:tc>
          <w:tcPr>
            <w:tcW w:w="1843" w:type="dxa"/>
            <w:tcBorders>
              <w:top w:val="single" w:sz="4" w:space="0" w:color="FF0000"/>
              <w:left w:val="single" w:sz="4" w:space="0" w:color="FF0000"/>
              <w:bottom w:val="single" w:sz="4" w:space="0" w:color="FF0000"/>
              <w:right w:val="single" w:sz="4" w:space="0" w:color="FF0000"/>
            </w:tcBorders>
            <w:vAlign w:val="center"/>
          </w:tcPr>
          <w:p w14:paraId="0561E86A"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25,04%</w:t>
            </w:r>
          </w:p>
        </w:tc>
        <w:tc>
          <w:tcPr>
            <w:tcW w:w="1984" w:type="dxa"/>
            <w:tcBorders>
              <w:top w:val="single" w:sz="4" w:space="0" w:color="FF0000"/>
              <w:left w:val="single" w:sz="4" w:space="0" w:color="FF0000"/>
              <w:bottom w:val="single" w:sz="4" w:space="0" w:color="FF0000"/>
              <w:right w:val="single" w:sz="4" w:space="0" w:color="FF0000"/>
            </w:tcBorders>
            <w:vAlign w:val="center"/>
          </w:tcPr>
          <w:p w14:paraId="181DEA80"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3,94%</w:t>
            </w:r>
          </w:p>
        </w:tc>
      </w:tr>
      <w:tr w:rsidR="00505B0D" w:rsidRPr="006B537E" w14:paraId="5D1DF53C"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4D1DF779"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ZSP nr 6</w:t>
            </w:r>
          </w:p>
        </w:tc>
        <w:tc>
          <w:tcPr>
            <w:tcW w:w="1559" w:type="dxa"/>
            <w:tcBorders>
              <w:top w:val="single" w:sz="4" w:space="0" w:color="FF0000"/>
              <w:left w:val="single" w:sz="4" w:space="0" w:color="FF0000"/>
              <w:bottom w:val="single" w:sz="4" w:space="0" w:color="FF0000"/>
              <w:right w:val="single" w:sz="4" w:space="0" w:color="FF0000"/>
            </w:tcBorders>
            <w:vAlign w:val="center"/>
          </w:tcPr>
          <w:p w14:paraId="11ABC363" w14:textId="77777777" w:rsidR="00505B0D" w:rsidRPr="00D77F83" w:rsidRDefault="00505B0D" w:rsidP="00231F1C">
            <w:pPr>
              <w:autoSpaceDE w:val="0"/>
              <w:autoSpaceDN w:val="0"/>
              <w:adjustRightInd w:val="0"/>
              <w:spacing w:line="240" w:lineRule="auto"/>
              <w:jc w:val="center"/>
              <w:rPr>
                <w:rFonts w:cstheme="minorHAnsi"/>
                <w:sz w:val="22"/>
                <w:szCs w:val="20"/>
              </w:rPr>
            </w:pPr>
            <w:r>
              <w:rPr>
                <w:rFonts w:ascii="Calibri" w:hAnsi="Calibri" w:cs="Calibri"/>
                <w:color w:val="000000"/>
                <w:sz w:val="22"/>
              </w:rPr>
              <w:t>-7,71%</w:t>
            </w:r>
          </w:p>
        </w:tc>
        <w:tc>
          <w:tcPr>
            <w:tcW w:w="1701" w:type="dxa"/>
            <w:tcBorders>
              <w:top w:val="single" w:sz="4" w:space="0" w:color="FF0000"/>
              <w:left w:val="single" w:sz="4" w:space="0" w:color="FF0000"/>
              <w:bottom w:val="single" w:sz="4" w:space="0" w:color="FF0000"/>
              <w:right w:val="single" w:sz="4" w:space="0" w:color="FF0000"/>
            </w:tcBorders>
            <w:vAlign w:val="center"/>
          </w:tcPr>
          <w:p w14:paraId="05736C0F"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-8,32%</w:t>
            </w:r>
          </w:p>
        </w:tc>
        <w:tc>
          <w:tcPr>
            <w:tcW w:w="1843" w:type="dxa"/>
            <w:tcBorders>
              <w:top w:val="single" w:sz="4" w:space="0" w:color="FF0000"/>
              <w:left w:val="single" w:sz="4" w:space="0" w:color="FF0000"/>
              <w:bottom w:val="single" w:sz="4" w:space="0" w:color="FF0000"/>
              <w:right w:val="single" w:sz="4" w:space="0" w:color="FF0000"/>
            </w:tcBorders>
            <w:vAlign w:val="center"/>
          </w:tcPr>
          <w:p w14:paraId="38052CAE"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-0,19%</w:t>
            </w:r>
          </w:p>
        </w:tc>
        <w:tc>
          <w:tcPr>
            <w:tcW w:w="1984" w:type="dxa"/>
            <w:tcBorders>
              <w:top w:val="single" w:sz="4" w:space="0" w:color="FF0000"/>
              <w:left w:val="single" w:sz="4" w:space="0" w:color="FF0000"/>
              <w:bottom w:val="single" w:sz="4" w:space="0" w:color="FF0000"/>
              <w:right w:val="single" w:sz="4" w:space="0" w:color="FF0000"/>
            </w:tcBorders>
            <w:vAlign w:val="center"/>
          </w:tcPr>
          <w:p w14:paraId="398FCFA6"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-7,06%</w:t>
            </w:r>
          </w:p>
        </w:tc>
      </w:tr>
      <w:tr w:rsidR="00505B0D" w:rsidRPr="006B537E" w14:paraId="3167518B"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6155E825"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ZSP nr 7</w:t>
            </w:r>
          </w:p>
        </w:tc>
        <w:tc>
          <w:tcPr>
            <w:tcW w:w="1559" w:type="dxa"/>
            <w:tcBorders>
              <w:top w:val="single" w:sz="4" w:space="0" w:color="FF0000"/>
              <w:left w:val="single" w:sz="4" w:space="0" w:color="FF0000"/>
              <w:bottom w:val="single" w:sz="4" w:space="0" w:color="FF0000"/>
              <w:right w:val="single" w:sz="4" w:space="0" w:color="FF0000"/>
            </w:tcBorders>
            <w:vAlign w:val="center"/>
          </w:tcPr>
          <w:p w14:paraId="37B7BC1E" w14:textId="77777777" w:rsidR="00505B0D" w:rsidRPr="00D77F83" w:rsidRDefault="00505B0D" w:rsidP="00231F1C">
            <w:pPr>
              <w:autoSpaceDE w:val="0"/>
              <w:autoSpaceDN w:val="0"/>
              <w:adjustRightInd w:val="0"/>
              <w:spacing w:line="240" w:lineRule="auto"/>
              <w:jc w:val="center"/>
              <w:rPr>
                <w:rFonts w:cstheme="minorHAnsi"/>
                <w:sz w:val="22"/>
                <w:szCs w:val="20"/>
              </w:rPr>
            </w:pPr>
            <w:r>
              <w:rPr>
                <w:rFonts w:ascii="Calibri" w:hAnsi="Calibri" w:cs="Calibri"/>
                <w:color w:val="000000"/>
                <w:sz w:val="22"/>
              </w:rPr>
              <w:t>6,76%</w:t>
            </w:r>
          </w:p>
        </w:tc>
        <w:tc>
          <w:tcPr>
            <w:tcW w:w="1701" w:type="dxa"/>
            <w:tcBorders>
              <w:top w:val="single" w:sz="4" w:space="0" w:color="FF0000"/>
              <w:left w:val="single" w:sz="4" w:space="0" w:color="FF0000"/>
              <w:bottom w:val="single" w:sz="4" w:space="0" w:color="FF0000"/>
              <w:right w:val="single" w:sz="4" w:space="0" w:color="FF0000"/>
            </w:tcBorders>
            <w:vAlign w:val="center"/>
          </w:tcPr>
          <w:p w14:paraId="1EB89B39"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1,48%</w:t>
            </w:r>
          </w:p>
        </w:tc>
        <w:tc>
          <w:tcPr>
            <w:tcW w:w="1843" w:type="dxa"/>
            <w:tcBorders>
              <w:top w:val="single" w:sz="4" w:space="0" w:color="FF0000"/>
              <w:left w:val="single" w:sz="4" w:space="0" w:color="FF0000"/>
              <w:bottom w:val="single" w:sz="4" w:space="0" w:color="FF0000"/>
              <w:right w:val="single" w:sz="4" w:space="0" w:color="FF0000"/>
            </w:tcBorders>
            <w:vAlign w:val="center"/>
          </w:tcPr>
          <w:p w14:paraId="2B27A8C2"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-5,76%</w:t>
            </w:r>
          </w:p>
        </w:tc>
        <w:tc>
          <w:tcPr>
            <w:tcW w:w="1984" w:type="dxa"/>
            <w:tcBorders>
              <w:top w:val="single" w:sz="4" w:space="0" w:color="FF0000"/>
              <w:left w:val="single" w:sz="4" w:space="0" w:color="FF0000"/>
              <w:bottom w:val="single" w:sz="4" w:space="0" w:color="FF0000"/>
              <w:right w:val="single" w:sz="4" w:space="0" w:color="FF0000"/>
            </w:tcBorders>
            <w:vAlign w:val="center"/>
          </w:tcPr>
          <w:p w14:paraId="2B81E628"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0,81%</w:t>
            </w:r>
          </w:p>
        </w:tc>
      </w:tr>
      <w:tr w:rsidR="00505B0D" w:rsidRPr="006B537E" w14:paraId="1978605E"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63B00022"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ZSP nr 8</w:t>
            </w:r>
          </w:p>
        </w:tc>
        <w:tc>
          <w:tcPr>
            <w:tcW w:w="1559" w:type="dxa"/>
            <w:tcBorders>
              <w:top w:val="single" w:sz="4" w:space="0" w:color="FF0000"/>
              <w:left w:val="single" w:sz="4" w:space="0" w:color="FF0000"/>
              <w:bottom w:val="single" w:sz="4" w:space="0" w:color="FF0000"/>
              <w:right w:val="single" w:sz="4" w:space="0" w:color="FF0000"/>
            </w:tcBorders>
            <w:vAlign w:val="center"/>
          </w:tcPr>
          <w:p w14:paraId="720212DB" w14:textId="77777777" w:rsidR="00505B0D" w:rsidRPr="00D77F83" w:rsidRDefault="00505B0D" w:rsidP="00231F1C">
            <w:pPr>
              <w:autoSpaceDE w:val="0"/>
              <w:autoSpaceDN w:val="0"/>
              <w:adjustRightInd w:val="0"/>
              <w:spacing w:line="240" w:lineRule="auto"/>
              <w:jc w:val="center"/>
              <w:rPr>
                <w:rFonts w:cstheme="minorHAnsi"/>
                <w:sz w:val="22"/>
                <w:szCs w:val="20"/>
              </w:rPr>
            </w:pPr>
            <w:r>
              <w:rPr>
                <w:rFonts w:ascii="Calibri" w:hAnsi="Calibri" w:cs="Calibri"/>
                <w:color w:val="000000"/>
                <w:sz w:val="22"/>
              </w:rPr>
              <w:t>11,44%</w:t>
            </w:r>
          </w:p>
        </w:tc>
        <w:tc>
          <w:tcPr>
            <w:tcW w:w="1701" w:type="dxa"/>
            <w:tcBorders>
              <w:top w:val="single" w:sz="4" w:space="0" w:color="FF0000"/>
              <w:left w:val="single" w:sz="4" w:space="0" w:color="FF0000"/>
              <w:bottom w:val="single" w:sz="4" w:space="0" w:color="FF0000"/>
              <w:right w:val="single" w:sz="4" w:space="0" w:color="FF0000"/>
            </w:tcBorders>
            <w:vAlign w:val="center"/>
          </w:tcPr>
          <w:p w14:paraId="549A5B16"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1,21%</w:t>
            </w:r>
          </w:p>
        </w:tc>
        <w:tc>
          <w:tcPr>
            <w:tcW w:w="1843" w:type="dxa"/>
            <w:tcBorders>
              <w:top w:val="single" w:sz="4" w:space="0" w:color="FF0000"/>
              <w:left w:val="single" w:sz="4" w:space="0" w:color="FF0000"/>
              <w:bottom w:val="single" w:sz="4" w:space="0" w:color="FF0000"/>
              <w:right w:val="single" w:sz="4" w:space="0" w:color="FF0000"/>
            </w:tcBorders>
            <w:vAlign w:val="center"/>
          </w:tcPr>
          <w:p w14:paraId="40A53AD3"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-1,58%</w:t>
            </w:r>
          </w:p>
        </w:tc>
        <w:tc>
          <w:tcPr>
            <w:tcW w:w="1984" w:type="dxa"/>
            <w:tcBorders>
              <w:top w:val="single" w:sz="4" w:space="0" w:color="FF0000"/>
              <w:left w:val="single" w:sz="4" w:space="0" w:color="FF0000"/>
              <w:bottom w:val="single" w:sz="4" w:space="0" w:color="FF0000"/>
              <w:right w:val="single" w:sz="4" w:space="0" w:color="FF0000"/>
            </w:tcBorders>
            <w:vAlign w:val="center"/>
          </w:tcPr>
          <w:p w14:paraId="1DCE96B5"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-4,12%</w:t>
            </w:r>
          </w:p>
        </w:tc>
      </w:tr>
      <w:tr w:rsidR="00505B0D" w:rsidRPr="006B537E" w14:paraId="1D2659FE"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3A15BBFB"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ZSP nr 9</w:t>
            </w:r>
          </w:p>
        </w:tc>
        <w:tc>
          <w:tcPr>
            <w:tcW w:w="1559" w:type="dxa"/>
            <w:tcBorders>
              <w:top w:val="single" w:sz="4" w:space="0" w:color="FF0000"/>
              <w:left w:val="single" w:sz="4" w:space="0" w:color="FF0000"/>
              <w:bottom w:val="single" w:sz="4" w:space="0" w:color="FF0000"/>
              <w:right w:val="single" w:sz="4" w:space="0" w:color="FF0000"/>
            </w:tcBorders>
            <w:vAlign w:val="center"/>
          </w:tcPr>
          <w:p w14:paraId="6ED9711C" w14:textId="77777777" w:rsidR="00505B0D" w:rsidRPr="00D77F83" w:rsidRDefault="00505B0D" w:rsidP="00231F1C">
            <w:pPr>
              <w:autoSpaceDE w:val="0"/>
              <w:autoSpaceDN w:val="0"/>
              <w:adjustRightInd w:val="0"/>
              <w:spacing w:line="240" w:lineRule="auto"/>
              <w:jc w:val="center"/>
              <w:rPr>
                <w:rFonts w:cstheme="minorHAnsi"/>
                <w:sz w:val="22"/>
                <w:szCs w:val="20"/>
              </w:rPr>
            </w:pPr>
            <w:r>
              <w:rPr>
                <w:rFonts w:ascii="Calibri" w:hAnsi="Calibri" w:cs="Calibri"/>
                <w:color w:val="000000"/>
                <w:sz w:val="22"/>
              </w:rPr>
              <w:t>46,89%</w:t>
            </w:r>
          </w:p>
        </w:tc>
        <w:tc>
          <w:tcPr>
            <w:tcW w:w="1701" w:type="dxa"/>
            <w:tcBorders>
              <w:top w:val="single" w:sz="4" w:space="0" w:color="FF0000"/>
              <w:left w:val="single" w:sz="4" w:space="0" w:color="FF0000"/>
              <w:bottom w:val="single" w:sz="4" w:space="0" w:color="FF0000"/>
              <w:right w:val="single" w:sz="4" w:space="0" w:color="FF0000"/>
            </w:tcBorders>
            <w:vAlign w:val="center"/>
          </w:tcPr>
          <w:p w14:paraId="26D532B7"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42,59%</w:t>
            </w:r>
          </w:p>
        </w:tc>
        <w:tc>
          <w:tcPr>
            <w:tcW w:w="1843" w:type="dxa"/>
            <w:tcBorders>
              <w:top w:val="single" w:sz="4" w:space="0" w:color="FF0000"/>
              <w:left w:val="single" w:sz="4" w:space="0" w:color="FF0000"/>
              <w:bottom w:val="single" w:sz="4" w:space="0" w:color="FF0000"/>
              <w:right w:val="single" w:sz="4" w:space="0" w:color="FF0000"/>
            </w:tcBorders>
            <w:vAlign w:val="center"/>
          </w:tcPr>
          <w:p w14:paraId="5C074D8D"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8,51%</w:t>
            </w:r>
          </w:p>
        </w:tc>
        <w:tc>
          <w:tcPr>
            <w:tcW w:w="1984" w:type="dxa"/>
            <w:tcBorders>
              <w:top w:val="single" w:sz="4" w:space="0" w:color="FF0000"/>
              <w:left w:val="single" w:sz="4" w:space="0" w:color="FF0000"/>
              <w:bottom w:val="single" w:sz="4" w:space="0" w:color="FF0000"/>
              <w:right w:val="single" w:sz="4" w:space="0" w:color="FF0000"/>
            </w:tcBorders>
            <w:vAlign w:val="center"/>
          </w:tcPr>
          <w:p w14:paraId="1F370778"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19,78%</w:t>
            </w:r>
          </w:p>
        </w:tc>
      </w:tr>
      <w:tr w:rsidR="00505B0D" w:rsidRPr="006B537E" w14:paraId="67A1F5AC"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63571F1E"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ZSP nr 10</w:t>
            </w:r>
          </w:p>
        </w:tc>
        <w:tc>
          <w:tcPr>
            <w:tcW w:w="1559" w:type="dxa"/>
            <w:tcBorders>
              <w:top w:val="single" w:sz="4" w:space="0" w:color="FF0000"/>
              <w:left w:val="single" w:sz="4" w:space="0" w:color="FF0000"/>
              <w:bottom w:val="single" w:sz="4" w:space="0" w:color="FF0000"/>
              <w:right w:val="single" w:sz="4" w:space="0" w:color="FF0000"/>
            </w:tcBorders>
            <w:vAlign w:val="center"/>
          </w:tcPr>
          <w:p w14:paraId="2051A46E" w14:textId="77777777" w:rsidR="00505B0D" w:rsidRPr="00D77F83" w:rsidRDefault="00505B0D" w:rsidP="00231F1C">
            <w:pPr>
              <w:autoSpaceDE w:val="0"/>
              <w:autoSpaceDN w:val="0"/>
              <w:adjustRightInd w:val="0"/>
              <w:spacing w:line="240" w:lineRule="auto"/>
              <w:jc w:val="center"/>
              <w:rPr>
                <w:rFonts w:cstheme="minorHAnsi"/>
                <w:sz w:val="22"/>
                <w:szCs w:val="20"/>
              </w:rPr>
            </w:pPr>
            <w:r>
              <w:rPr>
                <w:rFonts w:ascii="Calibri" w:hAnsi="Calibri" w:cs="Calibri"/>
                <w:color w:val="000000"/>
                <w:sz w:val="22"/>
              </w:rPr>
              <w:t>45,49%</w:t>
            </w:r>
          </w:p>
        </w:tc>
        <w:tc>
          <w:tcPr>
            <w:tcW w:w="1701" w:type="dxa"/>
            <w:tcBorders>
              <w:top w:val="single" w:sz="4" w:space="0" w:color="FF0000"/>
              <w:left w:val="single" w:sz="4" w:space="0" w:color="FF0000"/>
              <w:bottom w:val="single" w:sz="4" w:space="0" w:color="FF0000"/>
              <w:right w:val="single" w:sz="4" w:space="0" w:color="FF0000"/>
            </w:tcBorders>
            <w:vAlign w:val="center"/>
          </w:tcPr>
          <w:p w14:paraId="771DE454"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46,04%</w:t>
            </w:r>
          </w:p>
        </w:tc>
        <w:tc>
          <w:tcPr>
            <w:tcW w:w="1843" w:type="dxa"/>
            <w:tcBorders>
              <w:top w:val="single" w:sz="4" w:space="0" w:color="FF0000"/>
              <w:left w:val="single" w:sz="4" w:space="0" w:color="FF0000"/>
              <w:bottom w:val="single" w:sz="4" w:space="0" w:color="FF0000"/>
              <w:right w:val="single" w:sz="4" w:space="0" w:color="FF0000"/>
            </w:tcBorders>
            <w:vAlign w:val="center"/>
          </w:tcPr>
          <w:p w14:paraId="50CD5896"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32,59%</w:t>
            </w:r>
          </w:p>
        </w:tc>
        <w:tc>
          <w:tcPr>
            <w:tcW w:w="1984" w:type="dxa"/>
            <w:tcBorders>
              <w:top w:val="single" w:sz="4" w:space="0" w:color="FF0000"/>
              <w:left w:val="single" w:sz="4" w:space="0" w:color="FF0000"/>
              <w:bottom w:val="single" w:sz="4" w:space="0" w:color="FF0000"/>
              <w:right w:val="single" w:sz="4" w:space="0" w:color="FF0000"/>
            </w:tcBorders>
            <w:vAlign w:val="center"/>
          </w:tcPr>
          <w:p w14:paraId="70CC45E2"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49,06%</w:t>
            </w:r>
          </w:p>
        </w:tc>
      </w:tr>
      <w:tr w:rsidR="00505B0D" w:rsidRPr="006B537E" w14:paraId="24C2FDE2"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4B5AAA04"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SP nr 10</w:t>
            </w:r>
          </w:p>
        </w:tc>
        <w:tc>
          <w:tcPr>
            <w:tcW w:w="1559" w:type="dxa"/>
            <w:tcBorders>
              <w:top w:val="single" w:sz="4" w:space="0" w:color="FF0000"/>
              <w:left w:val="single" w:sz="4" w:space="0" w:color="FF0000"/>
              <w:bottom w:val="single" w:sz="4" w:space="0" w:color="FF0000"/>
              <w:right w:val="single" w:sz="4" w:space="0" w:color="FF0000"/>
            </w:tcBorders>
            <w:vAlign w:val="center"/>
          </w:tcPr>
          <w:p w14:paraId="70392FD2" w14:textId="77777777" w:rsidR="00505B0D" w:rsidRPr="00D77F83" w:rsidRDefault="00505B0D" w:rsidP="00231F1C">
            <w:pPr>
              <w:autoSpaceDE w:val="0"/>
              <w:autoSpaceDN w:val="0"/>
              <w:adjustRightInd w:val="0"/>
              <w:spacing w:line="240" w:lineRule="auto"/>
              <w:jc w:val="center"/>
              <w:rPr>
                <w:rFonts w:cstheme="minorHAnsi"/>
                <w:sz w:val="22"/>
                <w:szCs w:val="20"/>
              </w:rPr>
            </w:pPr>
            <w:r>
              <w:rPr>
                <w:rFonts w:ascii="Calibri" w:hAnsi="Calibri" w:cs="Calibri"/>
                <w:color w:val="000000"/>
                <w:sz w:val="22"/>
              </w:rPr>
              <w:t>30,54%</w:t>
            </w:r>
          </w:p>
        </w:tc>
        <w:tc>
          <w:tcPr>
            <w:tcW w:w="1701" w:type="dxa"/>
            <w:tcBorders>
              <w:top w:val="single" w:sz="4" w:space="0" w:color="FF0000"/>
              <w:left w:val="single" w:sz="4" w:space="0" w:color="FF0000"/>
              <w:bottom w:val="single" w:sz="4" w:space="0" w:color="FF0000"/>
              <w:right w:val="single" w:sz="4" w:space="0" w:color="FF0000"/>
            </w:tcBorders>
            <w:vAlign w:val="center"/>
          </w:tcPr>
          <w:p w14:paraId="5CEC795B"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28,82%</w:t>
            </w:r>
          </w:p>
        </w:tc>
        <w:tc>
          <w:tcPr>
            <w:tcW w:w="1843" w:type="dxa"/>
            <w:tcBorders>
              <w:top w:val="single" w:sz="4" w:space="0" w:color="FF0000"/>
              <w:left w:val="single" w:sz="4" w:space="0" w:color="FF0000"/>
              <w:bottom w:val="single" w:sz="4" w:space="0" w:color="FF0000"/>
              <w:right w:val="single" w:sz="4" w:space="0" w:color="FF0000"/>
            </w:tcBorders>
            <w:vAlign w:val="center"/>
          </w:tcPr>
          <w:p w14:paraId="76F891D0"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4,85%</w:t>
            </w:r>
          </w:p>
        </w:tc>
        <w:tc>
          <w:tcPr>
            <w:tcW w:w="1984" w:type="dxa"/>
            <w:tcBorders>
              <w:top w:val="single" w:sz="4" w:space="0" w:color="FF0000"/>
              <w:left w:val="single" w:sz="4" w:space="0" w:color="FF0000"/>
              <w:bottom w:val="single" w:sz="4" w:space="0" w:color="FF0000"/>
              <w:right w:val="single" w:sz="4" w:space="0" w:color="FF0000"/>
            </w:tcBorders>
            <w:vAlign w:val="center"/>
          </w:tcPr>
          <w:p w14:paraId="38FEDF22"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2,76%</w:t>
            </w:r>
          </w:p>
        </w:tc>
      </w:tr>
      <w:tr w:rsidR="00505B0D" w:rsidRPr="006B537E" w14:paraId="5DF0DC19" w14:textId="77777777" w:rsidTr="00231F1C">
        <w:trPr>
          <w:trHeight w:val="290"/>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0000"/>
            </w:tcBorders>
            <w:shd w:val="clear" w:color="auto" w:fill="FF0000"/>
          </w:tcPr>
          <w:p w14:paraId="67929B78" w14:textId="77777777" w:rsidR="00505B0D" w:rsidRPr="006B537E" w:rsidRDefault="00505B0D" w:rsidP="00231F1C">
            <w:pPr>
              <w:autoSpaceDE w:val="0"/>
              <w:autoSpaceDN w:val="0"/>
              <w:adjustRightInd w:val="0"/>
              <w:spacing w:line="240" w:lineRule="auto"/>
              <w:rPr>
                <w:rFonts w:ascii="Calibri" w:hAnsi="Calibri" w:cs="Calibri"/>
                <w:color w:val="FFFFFF" w:themeColor="background1"/>
                <w:sz w:val="22"/>
                <w:lang w:val="pl-PL"/>
              </w:rPr>
            </w:pPr>
            <w:r>
              <w:rPr>
                <w:rFonts w:ascii="Calibri" w:hAnsi="Calibri" w:cs="Calibri"/>
                <w:color w:val="FFFFFF" w:themeColor="background1"/>
                <w:sz w:val="22"/>
                <w:lang w:val="pl-PL"/>
              </w:rPr>
              <w:t>ZP</w:t>
            </w:r>
          </w:p>
        </w:tc>
        <w:tc>
          <w:tcPr>
            <w:tcW w:w="1559" w:type="dxa"/>
            <w:tcBorders>
              <w:top w:val="single" w:sz="4" w:space="0" w:color="FF0000"/>
              <w:left w:val="single" w:sz="4" w:space="0" w:color="FF0000"/>
              <w:bottom w:val="single" w:sz="4" w:space="0" w:color="FF0000"/>
              <w:right w:val="single" w:sz="4" w:space="0" w:color="FF0000"/>
            </w:tcBorders>
            <w:vAlign w:val="center"/>
          </w:tcPr>
          <w:p w14:paraId="7E6338A9" w14:textId="77777777" w:rsidR="00505B0D" w:rsidRPr="00D77F83" w:rsidRDefault="00505B0D" w:rsidP="00231F1C">
            <w:pPr>
              <w:autoSpaceDE w:val="0"/>
              <w:autoSpaceDN w:val="0"/>
              <w:adjustRightInd w:val="0"/>
              <w:spacing w:line="240" w:lineRule="auto"/>
              <w:jc w:val="center"/>
              <w:rPr>
                <w:rFonts w:cstheme="minorHAnsi"/>
                <w:sz w:val="22"/>
                <w:szCs w:val="20"/>
              </w:rPr>
            </w:pPr>
            <w:r>
              <w:rPr>
                <w:rFonts w:ascii="Calibri" w:hAnsi="Calibri" w:cs="Calibri"/>
                <w:color w:val="000000"/>
                <w:sz w:val="22"/>
              </w:rPr>
              <w:t>17,11%</w:t>
            </w:r>
          </w:p>
        </w:tc>
        <w:tc>
          <w:tcPr>
            <w:tcW w:w="1701" w:type="dxa"/>
            <w:tcBorders>
              <w:top w:val="single" w:sz="4" w:space="0" w:color="FF0000"/>
              <w:left w:val="single" w:sz="4" w:space="0" w:color="FF0000"/>
              <w:bottom w:val="single" w:sz="4" w:space="0" w:color="FF0000"/>
              <w:right w:val="single" w:sz="4" w:space="0" w:color="FF0000"/>
            </w:tcBorders>
            <w:vAlign w:val="center"/>
          </w:tcPr>
          <w:p w14:paraId="3F81A514"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22,07%</w:t>
            </w:r>
          </w:p>
        </w:tc>
        <w:tc>
          <w:tcPr>
            <w:tcW w:w="1843" w:type="dxa"/>
            <w:tcBorders>
              <w:top w:val="single" w:sz="4" w:space="0" w:color="FF0000"/>
              <w:left w:val="single" w:sz="4" w:space="0" w:color="FF0000"/>
              <w:bottom w:val="single" w:sz="4" w:space="0" w:color="FF0000"/>
              <w:right w:val="single" w:sz="4" w:space="0" w:color="FF0000"/>
            </w:tcBorders>
            <w:vAlign w:val="center"/>
          </w:tcPr>
          <w:p w14:paraId="6BA6C981"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28,60%</w:t>
            </w:r>
          </w:p>
        </w:tc>
        <w:tc>
          <w:tcPr>
            <w:tcW w:w="1984" w:type="dxa"/>
            <w:tcBorders>
              <w:top w:val="single" w:sz="4" w:space="0" w:color="FF0000"/>
              <w:left w:val="single" w:sz="4" w:space="0" w:color="FF0000"/>
              <w:bottom w:val="single" w:sz="4" w:space="0" w:color="FF0000"/>
              <w:right w:val="single" w:sz="4" w:space="0" w:color="FF0000"/>
            </w:tcBorders>
            <w:vAlign w:val="center"/>
          </w:tcPr>
          <w:p w14:paraId="788D4083" w14:textId="77777777" w:rsidR="00505B0D" w:rsidRPr="00D77F83" w:rsidRDefault="00505B0D" w:rsidP="00231F1C">
            <w:pPr>
              <w:autoSpaceDE w:val="0"/>
              <w:autoSpaceDN w:val="0"/>
              <w:adjustRightInd w:val="0"/>
              <w:spacing w:line="240" w:lineRule="auto"/>
              <w:jc w:val="center"/>
              <w:rPr>
                <w:sz w:val="22"/>
                <w:szCs w:val="20"/>
              </w:rPr>
            </w:pPr>
            <w:r>
              <w:rPr>
                <w:rFonts w:ascii="Calibri" w:hAnsi="Calibri" w:cs="Calibri"/>
                <w:color w:val="000000"/>
                <w:sz w:val="22"/>
              </w:rPr>
              <w:t>20,03%</w:t>
            </w:r>
          </w:p>
        </w:tc>
      </w:tr>
    </w:tbl>
    <w:p w14:paraId="7C388451" w14:textId="77777777" w:rsidR="00505B0D" w:rsidRPr="00A65089" w:rsidRDefault="00505B0D" w:rsidP="00505B0D">
      <w:pPr>
        <w:spacing w:line="240" w:lineRule="auto"/>
        <w:rPr>
          <w:i/>
          <w:iCs/>
          <w:sz w:val="20"/>
          <w:szCs w:val="20"/>
          <w:lang w:val="pl-PL"/>
        </w:rPr>
      </w:pPr>
      <w:r w:rsidRPr="00A65089">
        <w:rPr>
          <w:i/>
          <w:iCs/>
          <w:sz w:val="20"/>
          <w:szCs w:val="20"/>
          <w:lang w:val="pl-PL"/>
        </w:rPr>
        <w:t xml:space="preserve">Źródło:” Opracowanie własne na podstawie danych </w:t>
      </w:r>
      <w:r>
        <w:rPr>
          <w:i/>
          <w:iCs/>
          <w:sz w:val="20"/>
          <w:szCs w:val="20"/>
          <w:lang w:val="pl-PL"/>
        </w:rPr>
        <w:t>Urzędu Miasta</w:t>
      </w:r>
    </w:p>
    <w:p w14:paraId="1F392471" w14:textId="77777777" w:rsidR="00505B0D" w:rsidRDefault="00505B0D" w:rsidP="00505B0D">
      <w:pPr>
        <w:rPr>
          <w:lang w:val="pl-PL"/>
        </w:rPr>
      </w:pPr>
    </w:p>
    <w:p w14:paraId="6F477254" w14:textId="7E110FFE" w:rsidR="00505B0D" w:rsidRDefault="00505B0D" w:rsidP="00505B0D">
      <w:pPr>
        <w:rPr>
          <w:lang w:val="pl-PL"/>
        </w:rPr>
      </w:pPr>
      <w:r>
        <w:rPr>
          <w:lang w:val="pl-PL"/>
        </w:rPr>
        <w:t xml:space="preserve">Jeszcze jedne ważny aspekt, to wyniki i jakość nauki w samorządowych placówkach. Przeanalizowano wyniki egzaminu 8-klasisty dla wszystkich samorządowych placówek edukacyjnych. Na 11 placówek samorządowych aż 7 osiąga wyniki z języka polskiego niższe </w:t>
      </w:r>
      <w:r>
        <w:rPr>
          <w:lang w:val="pl-PL"/>
        </w:rPr>
        <w:lastRenderedPageBreak/>
        <w:t>niż średnia w regionie (</w:t>
      </w:r>
      <w:r>
        <w:rPr>
          <w:lang w:val="pl-PL"/>
        </w:rPr>
        <w:fldChar w:fldCharType="begin"/>
      </w:r>
      <w:r>
        <w:rPr>
          <w:lang w:val="pl-PL"/>
        </w:rPr>
        <w:instrText xml:space="preserve"> REF _Ref84846362 \h </w:instrText>
      </w:r>
      <w:r>
        <w:rPr>
          <w:lang w:val="pl-PL"/>
        </w:rPr>
      </w:r>
      <w:r>
        <w:rPr>
          <w:lang w:val="pl-PL"/>
        </w:rPr>
        <w:fldChar w:fldCharType="separate"/>
      </w:r>
      <w:r w:rsidR="0045408F">
        <w:t xml:space="preserve">Tabela </w:t>
      </w:r>
      <w:r w:rsidR="0045408F">
        <w:rPr>
          <w:noProof/>
        </w:rPr>
        <w:t>2</w:t>
      </w:r>
      <w:r w:rsidR="0045408F">
        <w:t>.</w:t>
      </w:r>
      <w:r w:rsidR="0045408F">
        <w:rPr>
          <w:noProof/>
        </w:rPr>
        <w:t>70</w:t>
      </w:r>
      <w:r>
        <w:rPr>
          <w:lang w:val="pl-PL"/>
        </w:rPr>
        <w:fldChar w:fldCharType="end"/>
      </w:r>
      <w:r>
        <w:rPr>
          <w:lang w:val="pl-PL"/>
        </w:rPr>
        <w:t>), podobnie w przypadku matematyki (</w:t>
      </w:r>
      <w:r>
        <w:rPr>
          <w:lang w:val="pl-PL"/>
        </w:rPr>
        <w:fldChar w:fldCharType="begin"/>
      </w:r>
      <w:r>
        <w:rPr>
          <w:lang w:val="pl-PL"/>
        </w:rPr>
        <w:instrText xml:space="preserve"> REF _Ref84846589 \h </w:instrText>
      </w:r>
      <w:r>
        <w:rPr>
          <w:lang w:val="pl-PL"/>
        </w:rPr>
      </w:r>
      <w:r>
        <w:rPr>
          <w:lang w:val="pl-PL"/>
        </w:rPr>
        <w:fldChar w:fldCharType="separate"/>
      </w:r>
      <w:r w:rsidR="0045408F">
        <w:t xml:space="preserve">Tabela </w:t>
      </w:r>
      <w:r w:rsidR="0045408F">
        <w:rPr>
          <w:noProof/>
        </w:rPr>
        <w:t>2</w:t>
      </w:r>
      <w:r w:rsidR="0045408F">
        <w:t>.</w:t>
      </w:r>
      <w:r w:rsidR="0045408F">
        <w:rPr>
          <w:noProof/>
        </w:rPr>
        <w:t>71</w:t>
      </w:r>
      <w:r>
        <w:rPr>
          <w:lang w:val="pl-PL"/>
        </w:rPr>
        <w:fldChar w:fldCharType="end"/>
      </w:r>
      <w:r>
        <w:rPr>
          <w:lang w:val="pl-PL"/>
        </w:rPr>
        <w:t>), jedynie w przypadku języka angielskiego tylko 4 placówki notują gorsze wyniki niż średnia w regionie (</w:t>
      </w:r>
      <w:r>
        <w:rPr>
          <w:lang w:val="pl-PL"/>
        </w:rPr>
        <w:fldChar w:fldCharType="begin"/>
      </w:r>
      <w:r>
        <w:rPr>
          <w:lang w:val="pl-PL"/>
        </w:rPr>
        <w:instrText xml:space="preserve"> REF _Ref84846602 \h </w:instrText>
      </w:r>
      <w:r>
        <w:rPr>
          <w:lang w:val="pl-PL"/>
        </w:rPr>
      </w:r>
      <w:r>
        <w:rPr>
          <w:lang w:val="pl-PL"/>
        </w:rPr>
        <w:fldChar w:fldCharType="separate"/>
      </w:r>
      <w:r w:rsidR="0045408F">
        <w:t xml:space="preserve">Tabela </w:t>
      </w:r>
      <w:r w:rsidR="0045408F">
        <w:rPr>
          <w:noProof/>
        </w:rPr>
        <w:t>2</w:t>
      </w:r>
      <w:r w:rsidR="0045408F">
        <w:t>.</w:t>
      </w:r>
      <w:r w:rsidR="0045408F">
        <w:rPr>
          <w:noProof/>
        </w:rPr>
        <w:t>72</w:t>
      </w:r>
      <w:r>
        <w:rPr>
          <w:lang w:val="pl-PL"/>
        </w:rPr>
        <w:fldChar w:fldCharType="end"/>
      </w:r>
      <w:r>
        <w:rPr>
          <w:lang w:val="pl-PL"/>
        </w:rPr>
        <w:t xml:space="preserve">). </w:t>
      </w:r>
    </w:p>
    <w:p w14:paraId="22F9E05A" w14:textId="77777777" w:rsidR="00505B0D" w:rsidRDefault="00505B0D" w:rsidP="00505B0D">
      <w:pPr>
        <w:rPr>
          <w:lang w:val="pl-PL"/>
        </w:rPr>
      </w:pPr>
    </w:p>
    <w:p w14:paraId="67209C75" w14:textId="67FAED9F" w:rsidR="00505B0D" w:rsidRDefault="00505B0D" w:rsidP="00505B0D">
      <w:pPr>
        <w:pStyle w:val="Tabela"/>
      </w:pPr>
      <w:bookmarkStart w:id="287" w:name="_Ref84846362"/>
      <w:bookmarkStart w:id="288" w:name="_Toc85091314"/>
      <w:bookmarkStart w:id="289" w:name="_Toc85396286"/>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70</w:t>
      </w:r>
      <w:r w:rsidR="009D285A">
        <w:rPr>
          <w:noProof/>
        </w:rPr>
        <w:fldChar w:fldCharType="end"/>
      </w:r>
      <w:bookmarkEnd w:id="287"/>
      <w:r>
        <w:t xml:space="preserve"> Wyniki egzaminu ośmioklasisty z języka polskiego w roku 2020</w:t>
      </w:r>
      <w:bookmarkEnd w:id="288"/>
      <w:bookmarkEnd w:id="289"/>
    </w:p>
    <w:tbl>
      <w:tblPr>
        <w:tblW w:w="8675" w:type="dxa"/>
        <w:tblInd w:w="-38"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ayout w:type="fixed"/>
        <w:tblLook w:val="0000" w:firstRow="0" w:lastRow="0" w:firstColumn="0" w:lastColumn="0" w:noHBand="0" w:noVBand="0"/>
      </w:tblPr>
      <w:tblGrid>
        <w:gridCol w:w="3291"/>
        <w:gridCol w:w="1134"/>
        <w:gridCol w:w="1135"/>
        <w:gridCol w:w="1133"/>
        <w:gridCol w:w="990"/>
        <w:gridCol w:w="992"/>
      </w:tblGrid>
      <w:tr w:rsidR="00505B0D" w:rsidRPr="0080638A" w14:paraId="14245C68" w14:textId="77777777" w:rsidTr="00231F1C">
        <w:trPr>
          <w:trHeight w:val="581"/>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691F2472" w14:textId="77777777" w:rsidR="00505B0D" w:rsidRPr="0080638A"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Pr>
                <w:rFonts w:ascii="Calibri" w:hAnsi="Calibri" w:cs="Calibri"/>
                <w:b/>
                <w:bCs/>
                <w:color w:val="FFFFFF" w:themeColor="background1"/>
                <w:sz w:val="22"/>
                <w:lang w:val="pl-PL"/>
              </w:rPr>
              <w:t>Szkoła</w:t>
            </w:r>
          </w:p>
        </w:tc>
        <w:tc>
          <w:tcPr>
            <w:tcW w:w="113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6AC6117D" w14:textId="77777777" w:rsidR="00505B0D" w:rsidRPr="0080638A"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sidRPr="0080638A">
              <w:rPr>
                <w:rFonts w:ascii="Calibri" w:hAnsi="Calibri" w:cs="Calibri"/>
                <w:b/>
                <w:bCs/>
                <w:color w:val="FFFFFF" w:themeColor="background1"/>
                <w:sz w:val="22"/>
                <w:lang w:val="pl-PL"/>
              </w:rPr>
              <w:t>Liczba zd</w:t>
            </w:r>
            <w:r>
              <w:rPr>
                <w:rFonts w:ascii="Calibri" w:hAnsi="Calibri" w:cs="Calibri"/>
                <w:b/>
                <w:bCs/>
                <w:color w:val="FFFFFF" w:themeColor="background1"/>
                <w:sz w:val="22"/>
                <w:lang w:val="pl-PL"/>
              </w:rPr>
              <w:t>ają</w:t>
            </w:r>
            <w:r w:rsidRPr="0080638A">
              <w:rPr>
                <w:rFonts w:ascii="Calibri" w:hAnsi="Calibri" w:cs="Calibri"/>
                <w:b/>
                <w:bCs/>
                <w:color w:val="FFFFFF" w:themeColor="background1"/>
                <w:sz w:val="22"/>
                <w:lang w:val="pl-PL"/>
              </w:rPr>
              <w:t>cych</w:t>
            </w:r>
          </w:p>
        </w:tc>
        <w:tc>
          <w:tcPr>
            <w:tcW w:w="113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4B99CDB6" w14:textId="77777777" w:rsidR="00505B0D" w:rsidRPr="0080638A"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sidRPr="0080638A">
              <w:rPr>
                <w:rFonts w:ascii="Calibri" w:hAnsi="Calibri" w:cs="Calibri"/>
                <w:b/>
                <w:bCs/>
                <w:color w:val="FFFFFF" w:themeColor="background1"/>
                <w:sz w:val="22"/>
                <w:lang w:val="pl-PL"/>
              </w:rPr>
              <w:t>Średni wynik w szkole</w:t>
            </w:r>
          </w:p>
        </w:tc>
        <w:tc>
          <w:tcPr>
            <w:tcW w:w="113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6675AF22" w14:textId="77777777" w:rsidR="00505B0D" w:rsidRPr="0080638A"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sidRPr="0080638A">
              <w:rPr>
                <w:rFonts w:ascii="Calibri" w:hAnsi="Calibri" w:cs="Calibri"/>
                <w:b/>
                <w:bCs/>
                <w:color w:val="FFFFFF" w:themeColor="background1"/>
                <w:sz w:val="22"/>
                <w:lang w:val="pl-PL"/>
              </w:rPr>
              <w:t>Średni wynik w powiecie</w:t>
            </w:r>
          </w:p>
        </w:tc>
        <w:tc>
          <w:tcPr>
            <w:tcW w:w="9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4BCC9A65" w14:textId="77777777" w:rsidR="00505B0D" w:rsidRPr="0080638A"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sidRPr="0080638A">
              <w:rPr>
                <w:rFonts w:ascii="Calibri" w:hAnsi="Calibri" w:cs="Calibri"/>
                <w:b/>
                <w:bCs/>
                <w:color w:val="FFFFFF" w:themeColor="background1"/>
                <w:sz w:val="22"/>
                <w:lang w:val="pl-PL"/>
              </w:rPr>
              <w:t>Średni wynik w regionie</w:t>
            </w:r>
          </w:p>
        </w:tc>
        <w:tc>
          <w:tcPr>
            <w:tcW w:w="9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034BF5E1" w14:textId="77777777" w:rsidR="00505B0D" w:rsidRPr="0080638A"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sidRPr="0080638A">
              <w:rPr>
                <w:rFonts w:ascii="Calibri" w:hAnsi="Calibri" w:cs="Calibri"/>
                <w:b/>
                <w:bCs/>
                <w:color w:val="FFFFFF" w:themeColor="background1"/>
                <w:sz w:val="22"/>
                <w:lang w:val="pl-PL"/>
              </w:rPr>
              <w:t>Średni wynik w Polsce</w:t>
            </w:r>
          </w:p>
        </w:tc>
      </w:tr>
      <w:tr w:rsidR="00505B0D" w:rsidRPr="0080638A" w14:paraId="1D88BC6C"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51F9C6F1"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13 ZSP nr 1</w:t>
            </w:r>
          </w:p>
        </w:tc>
        <w:tc>
          <w:tcPr>
            <w:tcW w:w="1134" w:type="dxa"/>
            <w:tcBorders>
              <w:top w:val="single" w:sz="6" w:space="0" w:color="FFFFFF" w:themeColor="background1"/>
              <w:left w:val="single" w:sz="6" w:space="0" w:color="FFFFFF" w:themeColor="background1"/>
            </w:tcBorders>
            <w:vAlign w:val="center"/>
          </w:tcPr>
          <w:p w14:paraId="7651EF21"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sidRPr="0080638A">
              <w:rPr>
                <w:rFonts w:ascii="Calibri" w:hAnsi="Calibri" w:cs="Calibri"/>
                <w:color w:val="000000"/>
                <w:sz w:val="22"/>
                <w:lang w:val="pl-PL"/>
              </w:rPr>
              <w:t>63</w:t>
            </w:r>
          </w:p>
        </w:tc>
        <w:tc>
          <w:tcPr>
            <w:tcW w:w="1135" w:type="dxa"/>
            <w:tcBorders>
              <w:top w:val="single" w:sz="6" w:space="0" w:color="FFFFFF" w:themeColor="background1"/>
            </w:tcBorders>
            <w:vAlign w:val="center"/>
          </w:tcPr>
          <w:p w14:paraId="404FAE30" w14:textId="77777777" w:rsidR="00505B0D" w:rsidRPr="0080638A" w:rsidRDefault="00505B0D" w:rsidP="00231F1C">
            <w:pPr>
              <w:autoSpaceDE w:val="0"/>
              <w:autoSpaceDN w:val="0"/>
              <w:adjustRightInd w:val="0"/>
              <w:spacing w:line="240" w:lineRule="auto"/>
              <w:jc w:val="center"/>
              <w:rPr>
                <w:rFonts w:ascii="Calibri" w:hAnsi="Calibri" w:cs="Calibri"/>
                <w:b/>
                <w:bCs/>
                <w:color w:val="FF0000"/>
                <w:sz w:val="22"/>
                <w:lang w:val="pl-PL"/>
              </w:rPr>
            </w:pPr>
            <w:r w:rsidRPr="0080638A">
              <w:rPr>
                <w:rFonts w:ascii="Calibri" w:hAnsi="Calibri" w:cs="Calibri"/>
                <w:b/>
                <w:bCs/>
                <w:color w:val="FF0000"/>
                <w:sz w:val="22"/>
                <w:lang w:val="pl-PL"/>
              </w:rPr>
              <w:t>48</w:t>
            </w:r>
          </w:p>
        </w:tc>
        <w:tc>
          <w:tcPr>
            <w:tcW w:w="1133" w:type="dxa"/>
            <w:vMerge w:val="restart"/>
            <w:tcBorders>
              <w:top w:val="single" w:sz="6" w:space="0" w:color="FFFFFF" w:themeColor="background1"/>
            </w:tcBorders>
            <w:vAlign w:val="center"/>
          </w:tcPr>
          <w:p w14:paraId="4BDA422D"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sidRPr="0080638A">
              <w:rPr>
                <w:rFonts w:ascii="Calibri" w:hAnsi="Calibri" w:cs="Calibri"/>
                <w:color w:val="000000"/>
                <w:sz w:val="22"/>
                <w:lang w:val="pl-PL"/>
              </w:rPr>
              <w:t>57</w:t>
            </w:r>
          </w:p>
        </w:tc>
        <w:tc>
          <w:tcPr>
            <w:tcW w:w="990" w:type="dxa"/>
            <w:vMerge w:val="restart"/>
            <w:tcBorders>
              <w:top w:val="single" w:sz="6" w:space="0" w:color="FFFFFF" w:themeColor="background1"/>
            </w:tcBorders>
            <w:vAlign w:val="center"/>
          </w:tcPr>
          <w:p w14:paraId="0F2990EB"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r w:rsidRPr="0080638A">
              <w:rPr>
                <w:rFonts w:ascii="Calibri" w:hAnsi="Calibri" w:cs="Calibri"/>
                <w:b/>
                <w:bCs/>
                <w:color w:val="000000"/>
                <w:sz w:val="28"/>
                <w:szCs w:val="28"/>
                <w:lang w:val="pl-PL"/>
              </w:rPr>
              <w:t>58</w:t>
            </w:r>
          </w:p>
        </w:tc>
        <w:tc>
          <w:tcPr>
            <w:tcW w:w="992" w:type="dxa"/>
            <w:vMerge w:val="restart"/>
            <w:tcBorders>
              <w:top w:val="single" w:sz="6" w:space="0" w:color="FFFFFF" w:themeColor="background1"/>
            </w:tcBorders>
            <w:vAlign w:val="center"/>
          </w:tcPr>
          <w:p w14:paraId="48A92F4F"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sidRPr="0080638A">
              <w:rPr>
                <w:rFonts w:ascii="Calibri" w:hAnsi="Calibri" w:cs="Calibri"/>
                <w:color w:val="000000"/>
                <w:sz w:val="22"/>
                <w:lang w:val="pl-PL"/>
              </w:rPr>
              <w:t>60</w:t>
            </w:r>
          </w:p>
        </w:tc>
      </w:tr>
      <w:tr w:rsidR="00505B0D" w:rsidRPr="0080638A" w14:paraId="7EB181E6"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21B14318"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12 ZSP nr 2</w:t>
            </w:r>
          </w:p>
        </w:tc>
        <w:tc>
          <w:tcPr>
            <w:tcW w:w="1134" w:type="dxa"/>
            <w:tcBorders>
              <w:left w:val="single" w:sz="6" w:space="0" w:color="FFFFFF" w:themeColor="background1"/>
            </w:tcBorders>
            <w:vAlign w:val="center"/>
          </w:tcPr>
          <w:p w14:paraId="2867AA9D"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sidRPr="0080638A">
              <w:rPr>
                <w:rFonts w:ascii="Calibri" w:hAnsi="Calibri" w:cs="Calibri"/>
                <w:color w:val="000000"/>
                <w:sz w:val="22"/>
                <w:lang w:val="pl-PL"/>
              </w:rPr>
              <w:t>95</w:t>
            </w:r>
          </w:p>
        </w:tc>
        <w:tc>
          <w:tcPr>
            <w:tcW w:w="1135" w:type="dxa"/>
            <w:vAlign w:val="center"/>
          </w:tcPr>
          <w:p w14:paraId="2C091A09" w14:textId="77777777" w:rsidR="00505B0D" w:rsidRPr="0080638A" w:rsidRDefault="00505B0D" w:rsidP="00231F1C">
            <w:pPr>
              <w:autoSpaceDE w:val="0"/>
              <w:autoSpaceDN w:val="0"/>
              <w:adjustRightInd w:val="0"/>
              <w:spacing w:line="240" w:lineRule="auto"/>
              <w:jc w:val="center"/>
              <w:rPr>
                <w:rFonts w:ascii="Calibri" w:hAnsi="Calibri" w:cs="Calibri"/>
                <w:b/>
                <w:bCs/>
                <w:color w:val="FF0000"/>
                <w:sz w:val="22"/>
                <w:lang w:val="pl-PL"/>
              </w:rPr>
            </w:pPr>
            <w:r w:rsidRPr="0080638A">
              <w:rPr>
                <w:rFonts w:ascii="Calibri" w:hAnsi="Calibri" w:cs="Calibri"/>
                <w:b/>
                <w:bCs/>
                <w:color w:val="FF0000"/>
                <w:sz w:val="22"/>
                <w:lang w:val="pl-PL"/>
              </w:rPr>
              <w:t>56</w:t>
            </w:r>
          </w:p>
        </w:tc>
        <w:tc>
          <w:tcPr>
            <w:tcW w:w="1133" w:type="dxa"/>
            <w:vMerge/>
          </w:tcPr>
          <w:p w14:paraId="74388C4E"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0" w:type="dxa"/>
            <w:vMerge/>
          </w:tcPr>
          <w:p w14:paraId="386B7FA7"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0F0CF220"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1138825D"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7AD1514F"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7 ZSP nr 3</w:t>
            </w:r>
          </w:p>
        </w:tc>
        <w:tc>
          <w:tcPr>
            <w:tcW w:w="1134" w:type="dxa"/>
            <w:tcBorders>
              <w:left w:val="single" w:sz="6" w:space="0" w:color="FFFFFF" w:themeColor="background1"/>
            </w:tcBorders>
            <w:vAlign w:val="center"/>
          </w:tcPr>
          <w:p w14:paraId="4B292E2C"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sidRPr="0080638A">
              <w:rPr>
                <w:rFonts w:ascii="Calibri" w:hAnsi="Calibri" w:cs="Calibri"/>
                <w:color w:val="000000"/>
                <w:sz w:val="22"/>
                <w:lang w:val="pl-PL"/>
              </w:rPr>
              <w:t>15</w:t>
            </w:r>
          </w:p>
        </w:tc>
        <w:tc>
          <w:tcPr>
            <w:tcW w:w="1135" w:type="dxa"/>
            <w:vAlign w:val="center"/>
          </w:tcPr>
          <w:p w14:paraId="05DD2C2C"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sidRPr="0080638A">
              <w:rPr>
                <w:rFonts w:ascii="Calibri" w:hAnsi="Calibri" w:cs="Calibri"/>
                <w:color w:val="000000"/>
                <w:sz w:val="22"/>
                <w:lang w:val="pl-PL"/>
              </w:rPr>
              <w:t>65</w:t>
            </w:r>
          </w:p>
        </w:tc>
        <w:tc>
          <w:tcPr>
            <w:tcW w:w="1133" w:type="dxa"/>
            <w:vMerge/>
          </w:tcPr>
          <w:p w14:paraId="10F453D4"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0" w:type="dxa"/>
            <w:vMerge/>
          </w:tcPr>
          <w:p w14:paraId="08409634"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30CF067C"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3CD1FA40"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3FEDEFEB"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1 ZSP nr 4</w:t>
            </w:r>
          </w:p>
        </w:tc>
        <w:tc>
          <w:tcPr>
            <w:tcW w:w="1134" w:type="dxa"/>
            <w:tcBorders>
              <w:left w:val="single" w:sz="6" w:space="0" w:color="FFFFFF" w:themeColor="background1"/>
            </w:tcBorders>
            <w:vAlign w:val="center"/>
          </w:tcPr>
          <w:p w14:paraId="2619E4D0"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sidRPr="0080638A">
              <w:rPr>
                <w:rFonts w:ascii="Calibri" w:hAnsi="Calibri" w:cs="Calibri"/>
                <w:color w:val="000000"/>
                <w:sz w:val="22"/>
                <w:lang w:val="pl-PL"/>
              </w:rPr>
              <w:t>106</w:t>
            </w:r>
          </w:p>
        </w:tc>
        <w:tc>
          <w:tcPr>
            <w:tcW w:w="1135" w:type="dxa"/>
            <w:vAlign w:val="center"/>
          </w:tcPr>
          <w:p w14:paraId="4A6BBC41"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sidRPr="0080638A">
              <w:rPr>
                <w:rFonts w:ascii="Calibri" w:hAnsi="Calibri" w:cs="Calibri"/>
                <w:color w:val="000000"/>
                <w:sz w:val="22"/>
                <w:lang w:val="pl-PL"/>
              </w:rPr>
              <w:t>64</w:t>
            </w:r>
          </w:p>
        </w:tc>
        <w:tc>
          <w:tcPr>
            <w:tcW w:w="1133" w:type="dxa"/>
            <w:vMerge/>
          </w:tcPr>
          <w:p w14:paraId="2221E866"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0" w:type="dxa"/>
            <w:vMerge/>
          </w:tcPr>
          <w:p w14:paraId="09DD6248"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0D1013BD"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1B8DA3D3"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5E7A32C1"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8 ZSP nr 5</w:t>
            </w:r>
          </w:p>
        </w:tc>
        <w:tc>
          <w:tcPr>
            <w:tcW w:w="1134" w:type="dxa"/>
            <w:tcBorders>
              <w:left w:val="single" w:sz="6" w:space="0" w:color="FFFFFF" w:themeColor="background1"/>
            </w:tcBorders>
            <w:vAlign w:val="center"/>
          </w:tcPr>
          <w:p w14:paraId="10F9F739"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sidRPr="0080638A">
              <w:rPr>
                <w:rFonts w:ascii="Calibri" w:hAnsi="Calibri" w:cs="Calibri"/>
                <w:color w:val="000000"/>
                <w:sz w:val="22"/>
                <w:lang w:val="pl-PL"/>
              </w:rPr>
              <w:t>52</w:t>
            </w:r>
          </w:p>
        </w:tc>
        <w:tc>
          <w:tcPr>
            <w:tcW w:w="1135" w:type="dxa"/>
            <w:vAlign w:val="center"/>
          </w:tcPr>
          <w:p w14:paraId="608E08C4" w14:textId="77777777" w:rsidR="00505B0D" w:rsidRPr="0080638A" w:rsidRDefault="00505B0D" w:rsidP="00231F1C">
            <w:pPr>
              <w:autoSpaceDE w:val="0"/>
              <w:autoSpaceDN w:val="0"/>
              <w:adjustRightInd w:val="0"/>
              <w:spacing w:line="240" w:lineRule="auto"/>
              <w:jc w:val="center"/>
              <w:rPr>
                <w:rFonts w:ascii="Calibri" w:hAnsi="Calibri" w:cs="Calibri"/>
                <w:b/>
                <w:bCs/>
                <w:color w:val="FF0000"/>
                <w:sz w:val="22"/>
                <w:lang w:val="pl-PL"/>
              </w:rPr>
            </w:pPr>
            <w:r w:rsidRPr="0080638A">
              <w:rPr>
                <w:rFonts w:ascii="Calibri" w:hAnsi="Calibri" w:cs="Calibri"/>
                <w:b/>
                <w:bCs/>
                <w:color w:val="FF0000"/>
                <w:sz w:val="22"/>
                <w:lang w:val="pl-PL"/>
              </w:rPr>
              <w:t>53</w:t>
            </w:r>
          </w:p>
        </w:tc>
        <w:tc>
          <w:tcPr>
            <w:tcW w:w="1133" w:type="dxa"/>
            <w:vMerge/>
          </w:tcPr>
          <w:p w14:paraId="43F336D9"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0" w:type="dxa"/>
            <w:vMerge/>
          </w:tcPr>
          <w:p w14:paraId="648BEF08"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675DFBB1"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0E9F7624"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23D2860F"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14 ZSP nr 6</w:t>
            </w:r>
          </w:p>
        </w:tc>
        <w:tc>
          <w:tcPr>
            <w:tcW w:w="1134" w:type="dxa"/>
            <w:tcBorders>
              <w:left w:val="single" w:sz="6" w:space="0" w:color="FFFFFF" w:themeColor="background1"/>
            </w:tcBorders>
            <w:vAlign w:val="center"/>
          </w:tcPr>
          <w:p w14:paraId="5E6DADF6"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sidRPr="0080638A">
              <w:rPr>
                <w:rFonts w:ascii="Calibri" w:hAnsi="Calibri" w:cs="Calibri"/>
                <w:color w:val="000000"/>
                <w:sz w:val="22"/>
                <w:lang w:val="pl-PL"/>
              </w:rPr>
              <w:t>58</w:t>
            </w:r>
          </w:p>
        </w:tc>
        <w:tc>
          <w:tcPr>
            <w:tcW w:w="1135" w:type="dxa"/>
            <w:vAlign w:val="center"/>
          </w:tcPr>
          <w:p w14:paraId="30B79F45" w14:textId="77777777" w:rsidR="00505B0D" w:rsidRPr="0080638A" w:rsidRDefault="00505B0D" w:rsidP="00231F1C">
            <w:pPr>
              <w:autoSpaceDE w:val="0"/>
              <w:autoSpaceDN w:val="0"/>
              <w:adjustRightInd w:val="0"/>
              <w:spacing w:line="240" w:lineRule="auto"/>
              <w:jc w:val="center"/>
              <w:rPr>
                <w:rFonts w:ascii="Calibri" w:hAnsi="Calibri" w:cs="Calibri"/>
                <w:b/>
                <w:bCs/>
                <w:color w:val="FF0000"/>
                <w:sz w:val="22"/>
                <w:lang w:val="pl-PL"/>
              </w:rPr>
            </w:pPr>
            <w:r w:rsidRPr="0080638A">
              <w:rPr>
                <w:rFonts w:ascii="Calibri" w:hAnsi="Calibri" w:cs="Calibri"/>
                <w:b/>
                <w:bCs/>
                <w:color w:val="FF0000"/>
                <w:sz w:val="22"/>
                <w:lang w:val="pl-PL"/>
              </w:rPr>
              <w:t>54</w:t>
            </w:r>
          </w:p>
        </w:tc>
        <w:tc>
          <w:tcPr>
            <w:tcW w:w="1133" w:type="dxa"/>
            <w:vMerge/>
          </w:tcPr>
          <w:p w14:paraId="0F65D8EF"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0" w:type="dxa"/>
            <w:vMerge/>
          </w:tcPr>
          <w:p w14:paraId="51400B82"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21066D65"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7D8462C7"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1683EA45"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11 ZSP nr 7</w:t>
            </w:r>
          </w:p>
        </w:tc>
        <w:tc>
          <w:tcPr>
            <w:tcW w:w="1134" w:type="dxa"/>
            <w:tcBorders>
              <w:left w:val="single" w:sz="6" w:space="0" w:color="FFFFFF" w:themeColor="background1"/>
            </w:tcBorders>
            <w:vAlign w:val="center"/>
          </w:tcPr>
          <w:p w14:paraId="5DBF0C77"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sidRPr="0080638A">
              <w:rPr>
                <w:rFonts w:ascii="Calibri" w:hAnsi="Calibri" w:cs="Calibri"/>
                <w:color w:val="000000"/>
                <w:sz w:val="22"/>
                <w:lang w:val="pl-PL"/>
              </w:rPr>
              <w:t>22</w:t>
            </w:r>
          </w:p>
        </w:tc>
        <w:tc>
          <w:tcPr>
            <w:tcW w:w="1135" w:type="dxa"/>
            <w:vAlign w:val="center"/>
          </w:tcPr>
          <w:p w14:paraId="054E224D"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sidRPr="0080638A">
              <w:rPr>
                <w:rFonts w:ascii="Calibri" w:hAnsi="Calibri" w:cs="Calibri"/>
                <w:color w:val="000000"/>
                <w:sz w:val="22"/>
                <w:lang w:val="pl-PL"/>
              </w:rPr>
              <w:t>68</w:t>
            </w:r>
          </w:p>
        </w:tc>
        <w:tc>
          <w:tcPr>
            <w:tcW w:w="1133" w:type="dxa"/>
            <w:vMerge/>
          </w:tcPr>
          <w:p w14:paraId="21869B1F"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0" w:type="dxa"/>
            <w:vMerge/>
          </w:tcPr>
          <w:p w14:paraId="43F9C21D"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5F98A1CF"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00B59B4F"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5ACE71AA"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6 ZSP nr 8</w:t>
            </w:r>
          </w:p>
        </w:tc>
        <w:tc>
          <w:tcPr>
            <w:tcW w:w="1134" w:type="dxa"/>
            <w:tcBorders>
              <w:left w:val="single" w:sz="6" w:space="0" w:color="FFFFFF" w:themeColor="background1"/>
            </w:tcBorders>
            <w:vAlign w:val="center"/>
          </w:tcPr>
          <w:p w14:paraId="3CEB6CE3"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sidRPr="0080638A">
              <w:rPr>
                <w:rFonts w:ascii="Calibri" w:hAnsi="Calibri" w:cs="Calibri"/>
                <w:color w:val="000000"/>
                <w:sz w:val="22"/>
                <w:lang w:val="pl-PL"/>
              </w:rPr>
              <w:t>42</w:t>
            </w:r>
          </w:p>
        </w:tc>
        <w:tc>
          <w:tcPr>
            <w:tcW w:w="1135" w:type="dxa"/>
            <w:vAlign w:val="center"/>
          </w:tcPr>
          <w:p w14:paraId="2EBD0A0C"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sidRPr="0080638A">
              <w:rPr>
                <w:rFonts w:ascii="Calibri" w:hAnsi="Calibri" w:cs="Calibri"/>
                <w:color w:val="000000"/>
                <w:sz w:val="22"/>
                <w:lang w:val="pl-PL"/>
              </w:rPr>
              <w:t>60</w:t>
            </w:r>
          </w:p>
        </w:tc>
        <w:tc>
          <w:tcPr>
            <w:tcW w:w="1133" w:type="dxa"/>
            <w:vMerge/>
          </w:tcPr>
          <w:p w14:paraId="25373013"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0" w:type="dxa"/>
            <w:vMerge/>
          </w:tcPr>
          <w:p w14:paraId="513C07D7"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0705B321"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14AB143C"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5213E084"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9 ZSP nr 9</w:t>
            </w:r>
          </w:p>
        </w:tc>
        <w:tc>
          <w:tcPr>
            <w:tcW w:w="1134" w:type="dxa"/>
            <w:tcBorders>
              <w:left w:val="single" w:sz="6" w:space="0" w:color="FFFFFF" w:themeColor="background1"/>
            </w:tcBorders>
            <w:vAlign w:val="center"/>
          </w:tcPr>
          <w:p w14:paraId="5F991858"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sidRPr="0080638A">
              <w:rPr>
                <w:rFonts w:ascii="Calibri" w:hAnsi="Calibri" w:cs="Calibri"/>
                <w:color w:val="000000"/>
                <w:sz w:val="22"/>
                <w:lang w:val="pl-PL"/>
              </w:rPr>
              <w:t>22</w:t>
            </w:r>
          </w:p>
        </w:tc>
        <w:tc>
          <w:tcPr>
            <w:tcW w:w="1135" w:type="dxa"/>
            <w:vAlign w:val="center"/>
          </w:tcPr>
          <w:p w14:paraId="0F47DEF5" w14:textId="77777777" w:rsidR="00505B0D" w:rsidRPr="0080638A" w:rsidRDefault="00505B0D" w:rsidP="00231F1C">
            <w:pPr>
              <w:autoSpaceDE w:val="0"/>
              <w:autoSpaceDN w:val="0"/>
              <w:adjustRightInd w:val="0"/>
              <w:spacing w:line="240" w:lineRule="auto"/>
              <w:jc w:val="center"/>
              <w:rPr>
                <w:rFonts w:ascii="Calibri" w:hAnsi="Calibri" w:cs="Calibri"/>
                <w:b/>
                <w:bCs/>
                <w:color w:val="FF0000"/>
                <w:sz w:val="22"/>
                <w:lang w:val="pl-PL"/>
              </w:rPr>
            </w:pPr>
            <w:r w:rsidRPr="0080638A">
              <w:rPr>
                <w:rFonts w:ascii="Calibri" w:hAnsi="Calibri" w:cs="Calibri"/>
                <w:b/>
                <w:bCs/>
                <w:color w:val="FF0000"/>
                <w:sz w:val="22"/>
                <w:lang w:val="pl-PL"/>
              </w:rPr>
              <w:t>51</w:t>
            </w:r>
          </w:p>
        </w:tc>
        <w:tc>
          <w:tcPr>
            <w:tcW w:w="1133" w:type="dxa"/>
            <w:vMerge/>
          </w:tcPr>
          <w:p w14:paraId="53412190"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0" w:type="dxa"/>
            <w:vMerge/>
          </w:tcPr>
          <w:p w14:paraId="04B172E0"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26909B85"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593F41EF"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02341040"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3 ZSP nr 10</w:t>
            </w:r>
          </w:p>
        </w:tc>
        <w:tc>
          <w:tcPr>
            <w:tcW w:w="1134" w:type="dxa"/>
            <w:tcBorders>
              <w:left w:val="single" w:sz="6" w:space="0" w:color="FFFFFF" w:themeColor="background1"/>
            </w:tcBorders>
            <w:vAlign w:val="center"/>
          </w:tcPr>
          <w:p w14:paraId="2260218C"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sidRPr="0080638A">
              <w:rPr>
                <w:rFonts w:ascii="Calibri" w:hAnsi="Calibri" w:cs="Calibri"/>
                <w:color w:val="000000"/>
                <w:sz w:val="22"/>
                <w:lang w:val="pl-PL"/>
              </w:rPr>
              <w:t>40</w:t>
            </w:r>
          </w:p>
        </w:tc>
        <w:tc>
          <w:tcPr>
            <w:tcW w:w="1135" w:type="dxa"/>
            <w:vAlign w:val="center"/>
          </w:tcPr>
          <w:p w14:paraId="5CF3B779" w14:textId="77777777" w:rsidR="00505B0D" w:rsidRPr="0080638A" w:rsidRDefault="00505B0D" w:rsidP="00231F1C">
            <w:pPr>
              <w:autoSpaceDE w:val="0"/>
              <w:autoSpaceDN w:val="0"/>
              <w:adjustRightInd w:val="0"/>
              <w:spacing w:line="240" w:lineRule="auto"/>
              <w:jc w:val="center"/>
              <w:rPr>
                <w:rFonts w:ascii="Calibri" w:hAnsi="Calibri" w:cs="Calibri"/>
                <w:b/>
                <w:bCs/>
                <w:color w:val="FF0000"/>
                <w:sz w:val="22"/>
                <w:lang w:val="pl-PL"/>
              </w:rPr>
            </w:pPr>
            <w:r w:rsidRPr="0080638A">
              <w:rPr>
                <w:rFonts w:ascii="Calibri" w:hAnsi="Calibri" w:cs="Calibri"/>
                <w:b/>
                <w:bCs/>
                <w:color w:val="FF0000"/>
                <w:sz w:val="22"/>
                <w:lang w:val="pl-PL"/>
              </w:rPr>
              <w:t>50</w:t>
            </w:r>
          </w:p>
        </w:tc>
        <w:tc>
          <w:tcPr>
            <w:tcW w:w="1133" w:type="dxa"/>
            <w:vMerge/>
          </w:tcPr>
          <w:p w14:paraId="0CD295F8"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0" w:type="dxa"/>
            <w:vMerge/>
          </w:tcPr>
          <w:p w14:paraId="05D00BFC"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19688190"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06D84A02"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6AD158BF"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10 Tomaszowskich Olimpijczyków</w:t>
            </w:r>
          </w:p>
        </w:tc>
        <w:tc>
          <w:tcPr>
            <w:tcW w:w="1134" w:type="dxa"/>
            <w:tcBorders>
              <w:left w:val="single" w:sz="6" w:space="0" w:color="FFFFFF" w:themeColor="background1"/>
            </w:tcBorders>
            <w:vAlign w:val="center"/>
          </w:tcPr>
          <w:p w14:paraId="7C4678F1"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sidRPr="0080638A">
              <w:rPr>
                <w:rFonts w:ascii="Calibri" w:hAnsi="Calibri" w:cs="Calibri"/>
                <w:color w:val="000000"/>
                <w:sz w:val="22"/>
                <w:lang w:val="pl-PL"/>
              </w:rPr>
              <w:t>98</w:t>
            </w:r>
          </w:p>
        </w:tc>
        <w:tc>
          <w:tcPr>
            <w:tcW w:w="1135" w:type="dxa"/>
            <w:vAlign w:val="center"/>
          </w:tcPr>
          <w:p w14:paraId="369AA293" w14:textId="77777777" w:rsidR="00505B0D" w:rsidRPr="0080638A" w:rsidRDefault="00505B0D" w:rsidP="00231F1C">
            <w:pPr>
              <w:autoSpaceDE w:val="0"/>
              <w:autoSpaceDN w:val="0"/>
              <w:adjustRightInd w:val="0"/>
              <w:spacing w:line="240" w:lineRule="auto"/>
              <w:jc w:val="center"/>
              <w:rPr>
                <w:rFonts w:ascii="Calibri" w:hAnsi="Calibri" w:cs="Calibri"/>
                <w:b/>
                <w:bCs/>
                <w:color w:val="FF0000"/>
                <w:sz w:val="22"/>
                <w:lang w:val="pl-PL"/>
              </w:rPr>
            </w:pPr>
            <w:r w:rsidRPr="0080638A">
              <w:rPr>
                <w:rFonts w:ascii="Calibri" w:hAnsi="Calibri" w:cs="Calibri"/>
                <w:b/>
                <w:bCs/>
                <w:color w:val="FF0000"/>
                <w:sz w:val="22"/>
                <w:lang w:val="pl-PL"/>
              </w:rPr>
              <w:t>57</w:t>
            </w:r>
          </w:p>
        </w:tc>
        <w:tc>
          <w:tcPr>
            <w:tcW w:w="1133" w:type="dxa"/>
            <w:vMerge/>
          </w:tcPr>
          <w:p w14:paraId="655B9FF7"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0" w:type="dxa"/>
            <w:vMerge/>
          </w:tcPr>
          <w:p w14:paraId="0714BA46"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413AC65A"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43CC6308"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329BE400"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Tomek w Tomaszowie Mazowieckim</w:t>
            </w:r>
          </w:p>
        </w:tc>
        <w:tc>
          <w:tcPr>
            <w:tcW w:w="1134" w:type="dxa"/>
            <w:tcBorders>
              <w:left w:val="single" w:sz="6" w:space="0" w:color="FFFFFF" w:themeColor="background1"/>
            </w:tcBorders>
            <w:vAlign w:val="center"/>
          </w:tcPr>
          <w:p w14:paraId="2186B376"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sidRPr="0080638A">
              <w:rPr>
                <w:rFonts w:ascii="Calibri" w:hAnsi="Calibri" w:cs="Calibri"/>
                <w:color w:val="000000"/>
                <w:sz w:val="22"/>
                <w:lang w:val="pl-PL"/>
              </w:rPr>
              <w:t>19</w:t>
            </w:r>
          </w:p>
        </w:tc>
        <w:tc>
          <w:tcPr>
            <w:tcW w:w="1135" w:type="dxa"/>
            <w:vAlign w:val="center"/>
          </w:tcPr>
          <w:p w14:paraId="479F7914"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sidRPr="0080638A">
              <w:rPr>
                <w:rFonts w:ascii="Calibri" w:hAnsi="Calibri" w:cs="Calibri"/>
                <w:color w:val="000000"/>
                <w:sz w:val="22"/>
                <w:lang w:val="pl-PL"/>
              </w:rPr>
              <w:t>66</w:t>
            </w:r>
          </w:p>
        </w:tc>
        <w:tc>
          <w:tcPr>
            <w:tcW w:w="1133" w:type="dxa"/>
            <w:vMerge/>
          </w:tcPr>
          <w:p w14:paraId="4BF4CB7B"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0" w:type="dxa"/>
            <w:vMerge/>
          </w:tcPr>
          <w:p w14:paraId="092F1803"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6EB8D4E6"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bl>
    <w:p w14:paraId="12FFFDE7" w14:textId="77777777" w:rsidR="00505B0D" w:rsidRPr="0080638A" w:rsidRDefault="00505B0D" w:rsidP="00505B0D">
      <w:pPr>
        <w:rPr>
          <w:i/>
          <w:iCs/>
          <w:sz w:val="20"/>
          <w:szCs w:val="18"/>
          <w:lang w:val="pl-PL"/>
        </w:rPr>
      </w:pPr>
      <w:r w:rsidRPr="0080638A">
        <w:rPr>
          <w:i/>
          <w:iCs/>
          <w:sz w:val="20"/>
          <w:szCs w:val="18"/>
          <w:lang w:val="pl-PL"/>
        </w:rPr>
        <w:t>Źródło: Opracowanie własne na podstawie danych OKE</w:t>
      </w:r>
    </w:p>
    <w:p w14:paraId="01BC5226" w14:textId="77777777" w:rsidR="00505B0D" w:rsidRDefault="00505B0D" w:rsidP="00505B0D">
      <w:pPr>
        <w:rPr>
          <w:lang w:val="pl-PL"/>
        </w:rPr>
      </w:pPr>
    </w:p>
    <w:p w14:paraId="30A83D5E" w14:textId="40C06219" w:rsidR="00505B0D" w:rsidRDefault="00505B0D" w:rsidP="00505B0D">
      <w:pPr>
        <w:pStyle w:val="Tabela"/>
      </w:pPr>
      <w:bookmarkStart w:id="290" w:name="_Ref84846589"/>
      <w:bookmarkStart w:id="291" w:name="_Toc85091315"/>
      <w:bookmarkStart w:id="292" w:name="_Toc85396287"/>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71</w:t>
      </w:r>
      <w:r w:rsidR="009D285A">
        <w:rPr>
          <w:noProof/>
        </w:rPr>
        <w:fldChar w:fldCharType="end"/>
      </w:r>
      <w:bookmarkEnd w:id="290"/>
      <w:r>
        <w:t xml:space="preserve"> </w:t>
      </w:r>
      <w:r w:rsidRPr="0080638A">
        <w:t xml:space="preserve">Wyniki egzaminu ośmioklasisty z </w:t>
      </w:r>
      <w:r>
        <w:t>matematyki</w:t>
      </w:r>
      <w:r w:rsidRPr="0080638A">
        <w:t xml:space="preserve"> w roku 2020</w:t>
      </w:r>
      <w:bookmarkEnd w:id="291"/>
      <w:bookmarkEnd w:id="292"/>
    </w:p>
    <w:tbl>
      <w:tblPr>
        <w:tblW w:w="8677" w:type="dxa"/>
        <w:tblInd w:w="-38"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ayout w:type="fixed"/>
        <w:tblLook w:val="0000" w:firstRow="0" w:lastRow="0" w:firstColumn="0" w:lastColumn="0" w:noHBand="0" w:noVBand="0"/>
      </w:tblPr>
      <w:tblGrid>
        <w:gridCol w:w="3291"/>
        <w:gridCol w:w="1134"/>
        <w:gridCol w:w="1135"/>
        <w:gridCol w:w="1133"/>
        <w:gridCol w:w="992"/>
        <w:gridCol w:w="992"/>
      </w:tblGrid>
      <w:tr w:rsidR="00505B0D" w:rsidRPr="0080638A" w14:paraId="390833DC" w14:textId="77777777" w:rsidTr="00231F1C">
        <w:trPr>
          <w:trHeight w:val="581"/>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41471684" w14:textId="77777777" w:rsidR="00505B0D" w:rsidRPr="0080638A"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Pr>
                <w:rFonts w:ascii="Calibri" w:hAnsi="Calibri" w:cs="Calibri"/>
                <w:b/>
                <w:bCs/>
                <w:color w:val="FFFFFF" w:themeColor="background1"/>
                <w:sz w:val="22"/>
                <w:lang w:val="pl-PL"/>
              </w:rPr>
              <w:t>Szkoła</w:t>
            </w:r>
          </w:p>
        </w:tc>
        <w:tc>
          <w:tcPr>
            <w:tcW w:w="113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5F37AEDA" w14:textId="77777777" w:rsidR="00505B0D" w:rsidRPr="0080638A"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sidRPr="0080638A">
              <w:rPr>
                <w:rFonts w:ascii="Calibri" w:hAnsi="Calibri" w:cs="Calibri"/>
                <w:b/>
                <w:bCs/>
                <w:color w:val="FFFFFF" w:themeColor="background1"/>
                <w:sz w:val="22"/>
                <w:lang w:val="pl-PL"/>
              </w:rPr>
              <w:t>Liczba zd</w:t>
            </w:r>
            <w:r>
              <w:rPr>
                <w:rFonts w:ascii="Calibri" w:hAnsi="Calibri" w:cs="Calibri"/>
                <w:b/>
                <w:bCs/>
                <w:color w:val="FFFFFF" w:themeColor="background1"/>
                <w:sz w:val="22"/>
                <w:lang w:val="pl-PL"/>
              </w:rPr>
              <w:t>ają</w:t>
            </w:r>
            <w:r w:rsidRPr="0080638A">
              <w:rPr>
                <w:rFonts w:ascii="Calibri" w:hAnsi="Calibri" w:cs="Calibri"/>
                <w:b/>
                <w:bCs/>
                <w:color w:val="FFFFFF" w:themeColor="background1"/>
                <w:sz w:val="22"/>
                <w:lang w:val="pl-PL"/>
              </w:rPr>
              <w:t>cych</w:t>
            </w:r>
          </w:p>
        </w:tc>
        <w:tc>
          <w:tcPr>
            <w:tcW w:w="113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763BC66C" w14:textId="77777777" w:rsidR="00505B0D" w:rsidRPr="0080638A"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sidRPr="0080638A">
              <w:rPr>
                <w:rFonts w:ascii="Calibri" w:hAnsi="Calibri" w:cs="Calibri"/>
                <w:b/>
                <w:bCs/>
                <w:color w:val="FFFFFF" w:themeColor="background1"/>
                <w:sz w:val="22"/>
                <w:lang w:val="pl-PL"/>
              </w:rPr>
              <w:t>Średni wynik w szkole</w:t>
            </w:r>
          </w:p>
        </w:tc>
        <w:tc>
          <w:tcPr>
            <w:tcW w:w="113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6E380648" w14:textId="77777777" w:rsidR="00505B0D" w:rsidRPr="0080638A"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sidRPr="0080638A">
              <w:rPr>
                <w:rFonts w:ascii="Calibri" w:hAnsi="Calibri" w:cs="Calibri"/>
                <w:b/>
                <w:bCs/>
                <w:color w:val="FFFFFF" w:themeColor="background1"/>
                <w:sz w:val="22"/>
                <w:lang w:val="pl-PL"/>
              </w:rPr>
              <w:t>Średni wynik w powiecie</w:t>
            </w:r>
          </w:p>
        </w:tc>
        <w:tc>
          <w:tcPr>
            <w:tcW w:w="9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7655EB78" w14:textId="77777777" w:rsidR="00505B0D" w:rsidRPr="0080638A"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sidRPr="0080638A">
              <w:rPr>
                <w:rFonts w:ascii="Calibri" w:hAnsi="Calibri" w:cs="Calibri"/>
                <w:b/>
                <w:bCs/>
                <w:color w:val="FFFFFF" w:themeColor="background1"/>
                <w:sz w:val="22"/>
                <w:lang w:val="pl-PL"/>
              </w:rPr>
              <w:t>Średni wynik w regionie</w:t>
            </w:r>
          </w:p>
        </w:tc>
        <w:tc>
          <w:tcPr>
            <w:tcW w:w="9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59374969" w14:textId="77777777" w:rsidR="00505B0D" w:rsidRPr="0080638A"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sidRPr="0080638A">
              <w:rPr>
                <w:rFonts w:ascii="Calibri" w:hAnsi="Calibri" w:cs="Calibri"/>
                <w:b/>
                <w:bCs/>
                <w:color w:val="FFFFFF" w:themeColor="background1"/>
                <w:sz w:val="22"/>
                <w:lang w:val="pl-PL"/>
              </w:rPr>
              <w:t>Średni wynik w Polsce</w:t>
            </w:r>
          </w:p>
        </w:tc>
      </w:tr>
      <w:tr w:rsidR="00505B0D" w:rsidRPr="0080638A" w14:paraId="3A426A8C"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0ABA5C49"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13 ZSP nr 1</w:t>
            </w:r>
          </w:p>
        </w:tc>
        <w:tc>
          <w:tcPr>
            <w:tcW w:w="1134" w:type="dxa"/>
            <w:tcBorders>
              <w:top w:val="single" w:sz="6" w:space="0" w:color="FFFFFF" w:themeColor="background1"/>
              <w:left w:val="single" w:sz="6" w:space="0" w:color="FFFFFF" w:themeColor="background1"/>
            </w:tcBorders>
            <w:vAlign w:val="center"/>
          </w:tcPr>
          <w:p w14:paraId="2A731C6F"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63</w:t>
            </w:r>
          </w:p>
        </w:tc>
        <w:tc>
          <w:tcPr>
            <w:tcW w:w="1135" w:type="dxa"/>
            <w:tcBorders>
              <w:top w:val="single" w:sz="6" w:space="0" w:color="FFFFFF" w:themeColor="background1"/>
            </w:tcBorders>
            <w:vAlign w:val="center"/>
          </w:tcPr>
          <w:p w14:paraId="1D16A5D8" w14:textId="77777777" w:rsidR="00505B0D" w:rsidRPr="0080638A" w:rsidRDefault="00505B0D" w:rsidP="00231F1C">
            <w:pPr>
              <w:autoSpaceDE w:val="0"/>
              <w:autoSpaceDN w:val="0"/>
              <w:adjustRightInd w:val="0"/>
              <w:spacing w:line="240" w:lineRule="auto"/>
              <w:jc w:val="center"/>
              <w:rPr>
                <w:rFonts w:ascii="Calibri" w:hAnsi="Calibri" w:cs="Calibri"/>
                <w:b/>
                <w:bCs/>
                <w:color w:val="FF0000"/>
                <w:sz w:val="22"/>
                <w:lang w:val="pl-PL"/>
              </w:rPr>
            </w:pPr>
            <w:r>
              <w:rPr>
                <w:rFonts w:ascii="Calibri" w:hAnsi="Calibri" w:cs="Calibri"/>
                <w:b/>
                <w:bCs/>
                <w:color w:val="FF0000"/>
                <w:sz w:val="22"/>
              </w:rPr>
              <w:t>36</w:t>
            </w:r>
          </w:p>
        </w:tc>
        <w:tc>
          <w:tcPr>
            <w:tcW w:w="1133" w:type="dxa"/>
            <w:vMerge w:val="restart"/>
            <w:tcBorders>
              <w:top w:val="single" w:sz="6" w:space="0" w:color="FFFFFF" w:themeColor="background1"/>
            </w:tcBorders>
            <w:vAlign w:val="center"/>
          </w:tcPr>
          <w:p w14:paraId="08E508F1"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47</w:t>
            </w:r>
          </w:p>
        </w:tc>
        <w:tc>
          <w:tcPr>
            <w:tcW w:w="992" w:type="dxa"/>
            <w:vMerge w:val="restart"/>
            <w:tcBorders>
              <w:top w:val="single" w:sz="6" w:space="0" w:color="FFFFFF" w:themeColor="background1"/>
            </w:tcBorders>
            <w:vAlign w:val="center"/>
          </w:tcPr>
          <w:p w14:paraId="5594C53D"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r>
              <w:rPr>
                <w:rFonts w:ascii="Calibri" w:hAnsi="Calibri" w:cs="Calibri"/>
                <w:b/>
                <w:bCs/>
                <w:color w:val="000000"/>
                <w:sz w:val="28"/>
                <w:szCs w:val="28"/>
                <w:lang w:val="pl-PL"/>
              </w:rPr>
              <w:t>48</w:t>
            </w:r>
          </w:p>
        </w:tc>
        <w:tc>
          <w:tcPr>
            <w:tcW w:w="992" w:type="dxa"/>
            <w:vMerge w:val="restart"/>
            <w:tcBorders>
              <w:top w:val="single" w:sz="6" w:space="0" w:color="FFFFFF" w:themeColor="background1"/>
            </w:tcBorders>
            <w:vAlign w:val="center"/>
          </w:tcPr>
          <w:p w14:paraId="475F9E22"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47</w:t>
            </w:r>
          </w:p>
        </w:tc>
      </w:tr>
      <w:tr w:rsidR="00505B0D" w:rsidRPr="0080638A" w14:paraId="621BE674"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20FE61CA"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12 ZSP nr 2</w:t>
            </w:r>
          </w:p>
        </w:tc>
        <w:tc>
          <w:tcPr>
            <w:tcW w:w="1134" w:type="dxa"/>
            <w:tcBorders>
              <w:left w:val="single" w:sz="6" w:space="0" w:color="FFFFFF" w:themeColor="background1"/>
            </w:tcBorders>
            <w:vAlign w:val="center"/>
          </w:tcPr>
          <w:p w14:paraId="59FA4F8F"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95</w:t>
            </w:r>
          </w:p>
        </w:tc>
        <w:tc>
          <w:tcPr>
            <w:tcW w:w="1135" w:type="dxa"/>
            <w:vAlign w:val="center"/>
          </w:tcPr>
          <w:p w14:paraId="72CAFE3B" w14:textId="77777777" w:rsidR="00505B0D" w:rsidRPr="0080638A" w:rsidRDefault="00505B0D" w:rsidP="00231F1C">
            <w:pPr>
              <w:autoSpaceDE w:val="0"/>
              <w:autoSpaceDN w:val="0"/>
              <w:adjustRightInd w:val="0"/>
              <w:spacing w:line="240" w:lineRule="auto"/>
              <w:jc w:val="center"/>
              <w:rPr>
                <w:rFonts w:ascii="Calibri" w:hAnsi="Calibri" w:cs="Calibri"/>
                <w:b/>
                <w:bCs/>
                <w:color w:val="FF0000"/>
                <w:sz w:val="22"/>
                <w:lang w:val="pl-PL"/>
              </w:rPr>
            </w:pPr>
            <w:r>
              <w:rPr>
                <w:rFonts w:ascii="Calibri" w:hAnsi="Calibri" w:cs="Calibri"/>
                <w:color w:val="000000"/>
                <w:sz w:val="22"/>
              </w:rPr>
              <w:t>50</w:t>
            </w:r>
          </w:p>
        </w:tc>
        <w:tc>
          <w:tcPr>
            <w:tcW w:w="1133" w:type="dxa"/>
            <w:vMerge/>
          </w:tcPr>
          <w:p w14:paraId="7088231A"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2" w:type="dxa"/>
            <w:vMerge/>
          </w:tcPr>
          <w:p w14:paraId="31B79E72"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6C465AF2"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128BF340"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6364E9BF"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7 ZSP nr 3</w:t>
            </w:r>
          </w:p>
        </w:tc>
        <w:tc>
          <w:tcPr>
            <w:tcW w:w="1134" w:type="dxa"/>
            <w:tcBorders>
              <w:left w:val="single" w:sz="6" w:space="0" w:color="FFFFFF" w:themeColor="background1"/>
            </w:tcBorders>
            <w:vAlign w:val="center"/>
          </w:tcPr>
          <w:p w14:paraId="31683D06"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15</w:t>
            </w:r>
          </w:p>
        </w:tc>
        <w:tc>
          <w:tcPr>
            <w:tcW w:w="1135" w:type="dxa"/>
            <w:vAlign w:val="center"/>
          </w:tcPr>
          <w:p w14:paraId="06F9D398"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60</w:t>
            </w:r>
          </w:p>
        </w:tc>
        <w:tc>
          <w:tcPr>
            <w:tcW w:w="1133" w:type="dxa"/>
            <w:vMerge/>
          </w:tcPr>
          <w:p w14:paraId="39371B7A"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2" w:type="dxa"/>
            <w:vMerge/>
          </w:tcPr>
          <w:p w14:paraId="1225E613"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52F816B5"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282541A2"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1DFF9B65"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1 ZSP nr 4</w:t>
            </w:r>
          </w:p>
        </w:tc>
        <w:tc>
          <w:tcPr>
            <w:tcW w:w="1134" w:type="dxa"/>
            <w:tcBorders>
              <w:left w:val="single" w:sz="6" w:space="0" w:color="FFFFFF" w:themeColor="background1"/>
            </w:tcBorders>
            <w:vAlign w:val="center"/>
          </w:tcPr>
          <w:p w14:paraId="71F92D8E"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106</w:t>
            </w:r>
          </w:p>
        </w:tc>
        <w:tc>
          <w:tcPr>
            <w:tcW w:w="1135" w:type="dxa"/>
            <w:vAlign w:val="center"/>
          </w:tcPr>
          <w:p w14:paraId="7F55A5CE"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54</w:t>
            </w:r>
          </w:p>
        </w:tc>
        <w:tc>
          <w:tcPr>
            <w:tcW w:w="1133" w:type="dxa"/>
            <w:vMerge/>
          </w:tcPr>
          <w:p w14:paraId="13C6CE8B"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2" w:type="dxa"/>
            <w:vMerge/>
          </w:tcPr>
          <w:p w14:paraId="4CEE63F7"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707DE0C8"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6ED205A5"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3853A9C3"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8 ZSP nr 5</w:t>
            </w:r>
          </w:p>
        </w:tc>
        <w:tc>
          <w:tcPr>
            <w:tcW w:w="1134" w:type="dxa"/>
            <w:tcBorders>
              <w:left w:val="single" w:sz="6" w:space="0" w:color="FFFFFF" w:themeColor="background1"/>
            </w:tcBorders>
            <w:vAlign w:val="center"/>
          </w:tcPr>
          <w:p w14:paraId="7CA4635F"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52</w:t>
            </w:r>
          </w:p>
        </w:tc>
        <w:tc>
          <w:tcPr>
            <w:tcW w:w="1135" w:type="dxa"/>
            <w:vAlign w:val="center"/>
          </w:tcPr>
          <w:p w14:paraId="498522EE" w14:textId="77777777" w:rsidR="00505B0D" w:rsidRPr="0080638A" w:rsidRDefault="00505B0D" w:rsidP="00231F1C">
            <w:pPr>
              <w:autoSpaceDE w:val="0"/>
              <w:autoSpaceDN w:val="0"/>
              <w:adjustRightInd w:val="0"/>
              <w:spacing w:line="240" w:lineRule="auto"/>
              <w:jc w:val="center"/>
              <w:rPr>
                <w:rFonts w:ascii="Calibri" w:hAnsi="Calibri" w:cs="Calibri"/>
                <w:b/>
                <w:bCs/>
                <w:color w:val="FF0000"/>
                <w:sz w:val="22"/>
                <w:lang w:val="pl-PL"/>
              </w:rPr>
            </w:pPr>
            <w:r>
              <w:rPr>
                <w:rFonts w:ascii="Calibri" w:hAnsi="Calibri" w:cs="Calibri"/>
                <w:b/>
                <w:bCs/>
                <w:color w:val="FF0000"/>
                <w:sz w:val="22"/>
              </w:rPr>
              <w:t>34</w:t>
            </w:r>
          </w:p>
        </w:tc>
        <w:tc>
          <w:tcPr>
            <w:tcW w:w="1133" w:type="dxa"/>
            <w:vMerge/>
          </w:tcPr>
          <w:p w14:paraId="1399E233"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2" w:type="dxa"/>
            <w:vMerge/>
          </w:tcPr>
          <w:p w14:paraId="11877AEC"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158372A6"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2A955089"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0A2F85C1"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14 ZSP nr 6</w:t>
            </w:r>
          </w:p>
        </w:tc>
        <w:tc>
          <w:tcPr>
            <w:tcW w:w="1134" w:type="dxa"/>
            <w:tcBorders>
              <w:left w:val="single" w:sz="6" w:space="0" w:color="FFFFFF" w:themeColor="background1"/>
            </w:tcBorders>
            <w:vAlign w:val="center"/>
          </w:tcPr>
          <w:p w14:paraId="5C2AE580"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58</w:t>
            </w:r>
          </w:p>
        </w:tc>
        <w:tc>
          <w:tcPr>
            <w:tcW w:w="1135" w:type="dxa"/>
            <w:vAlign w:val="center"/>
          </w:tcPr>
          <w:p w14:paraId="74B335AA" w14:textId="77777777" w:rsidR="00505B0D" w:rsidRPr="0080638A" w:rsidRDefault="00505B0D" w:rsidP="00231F1C">
            <w:pPr>
              <w:autoSpaceDE w:val="0"/>
              <w:autoSpaceDN w:val="0"/>
              <w:adjustRightInd w:val="0"/>
              <w:spacing w:line="240" w:lineRule="auto"/>
              <w:jc w:val="center"/>
              <w:rPr>
                <w:rFonts w:ascii="Calibri" w:hAnsi="Calibri" w:cs="Calibri"/>
                <w:b/>
                <w:bCs/>
                <w:color w:val="FF0000"/>
                <w:sz w:val="22"/>
                <w:lang w:val="pl-PL"/>
              </w:rPr>
            </w:pPr>
            <w:r>
              <w:rPr>
                <w:rFonts w:ascii="Calibri" w:hAnsi="Calibri" w:cs="Calibri"/>
                <w:b/>
                <w:bCs/>
                <w:color w:val="FF0000"/>
                <w:sz w:val="22"/>
              </w:rPr>
              <w:t>45</w:t>
            </w:r>
          </w:p>
        </w:tc>
        <w:tc>
          <w:tcPr>
            <w:tcW w:w="1133" w:type="dxa"/>
            <w:vMerge/>
          </w:tcPr>
          <w:p w14:paraId="1A1EB69E"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2" w:type="dxa"/>
            <w:vMerge/>
          </w:tcPr>
          <w:p w14:paraId="2750889E"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5795D83C"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5CFF1DDA"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3D3F7056"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11 ZSP nr 7</w:t>
            </w:r>
          </w:p>
        </w:tc>
        <w:tc>
          <w:tcPr>
            <w:tcW w:w="1134" w:type="dxa"/>
            <w:tcBorders>
              <w:left w:val="single" w:sz="6" w:space="0" w:color="FFFFFF" w:themeColor="background1"/>
            </w:tcBorders>
            <w:vAlign w:val="center"/>
          </w:tcPr>
          <w:p w14:paraId="45C5618B"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22</w:t>
            </w:r>
          </w:p>
        </w:tc>
        <w:tc>
          <w:tcPr>
            <w:tcW w:w="1135" w:type="dxa"/>
            <w:vAlign w:val="center"/>
          </w:tcPr>
          <w:p w14:paraId="403BE438"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63</w:t>
            </w:r>
          </w:p>
        </w:tc>
        <w:tc>
          <w:tcPr>
            <w:tcW w:w="1133" w:type="dxa"/>
            <w:vMerge/>
          </w:tcPr>
          <w:p w14:paraId="54AF0033"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2" w:type="dxa"/>
            <w:vMerge/>
          </w:tcPr>
          <w:p w14:paraId="58A785C8"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2DC44105"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6B78EBA3"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42292783"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6 ZSP nr 8</w:t>
            </w:r>
          </w:p>
        </w:tc>
        <w:tc>
          <w:tcPr>
            <w:tcW w:w="1134" w:type="dxa"/>
            <w:tcBorders>
              <w:left w:val="single" w:sz="6" w:space="0" w:color="FFFFFF" w:themeColor="background1"/>
            </w:tcBorders>
            <w:vAlign w:val="center"/>
          </w:tcPr>
          <w:p w14:paraId="3FDD94F9"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42</w:t>
            </w:r>
          </w:p>
        </w:tc>
        <w:tc>
          <w:tcPr>
            <w:tcW w:w="1135" w:type="dxa"/>
            <w:vAlign w:val="center"/>
          </w:tcPr>
          <w:p w14:paraId="32A8D9C4"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b/>
                <w:bCs/>
                <w:color w:val="FF0000"/>
                <w:sz w:val="22"/>
              </w:rPr>
              <w:t>39</w:t>
            </w:r>
          </w:p>
        </w:tc>
        <w:tc>
          <w:tcPr>
            <w:tcW w:w="1133" w:type="dxa"/>
            <w:vMerge/>
          </w:tcPr>
          <w:p w14:paraId="12B70EB8"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2" w:type="dxa"/>
            <w:vMerge/>
          </w:tcPr>
          <w:p w14:paraId="13BC6C82"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3E9B6B87"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7F99ADAE"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18F4C501"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9 ZSP nr 9</w:t>
            </w:r>
          </w:p>
        </w:tc>
        <w:tc>
          <w:tcPr>
            <w:tcW w:w="1134" w:type="dxa"/>
            <w:tcBorders>
              <w:left w:val="single" w:sz="6" w:space="0" w:color="FFFFFF" w:themeColor="background1"/>
            </w:tcBorders>
            <w:vAlign w:val="center"/>
          </w:tcPr>
          <w:p w14:paraId="0136635A"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22</w:t>
            </w:r>
          </w:p>
        </w:tc>
        <w:tc>
          <w:tcPr>
            <w:tcW w:w="1135" w:type="dxa"/>
            <w:vAlign w:val="center"/>
          </w:tcPr>
          <w:p w14:paraId="1E8E18B6" w14:textId="77777777" w:rsidR="00505B0D" w:rsidRPr="0080638A" w:rsidRDefault="00505B0D" w:rsidP="00231F1C">
            <w:pPr>
              <w:autoSpaceDE w:val="0"/>
              <w:autoSpaceDN w:val="0"/>
              <w:adjustRightInd w:val="0"/>
              <w:spacing w:line="240" w:lineRule="auto"/>
              <w:jc w:val="center"/>
              <w:rPr>
                <w:rFonts w:ascii="Calibri" w:hAnsi="Calibri" w:cs="Calibri"/>
                <w:b/>
                <w:bCs/>
                <w:color w:val="FF0000"/>
                <w:sz w:val="22"/>
                <w:lang w:val="pl-PL"/>
              </w:rPr>
            </w:pPr>
            <w:r>
              <w:rPr>
                <w:rFonts w:ascii="Calibri" w:hAnsi="Calibri" w:cs="Calibri"/>
                <w:b/>
                <w:bCs/>
                <w:color w:val="FF0000"/>
                <w:sz w:val="22"/>
              </w:rPr>
              <w:t>45</w:t>
            </w:r>
          </w:p>
        </w:tc>
        <w:tc>
          <w:tcPr>
            <w:tcW w:w="1133" w:type="dxa"/>
            <w:vMerge/>
          </w:tcPr>
          <w:p w14:paraId="4C56CD9E"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2" w:type="dxa"/>
            <w:vMerge/>
          </w:tcPr>
          <w:p w14:paraId="391B0106"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5C03246F"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10BEBAF6"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45A8F9FA"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3 ZSP nr 10</w:t>
            </w:r>
          </w:p>
        </w:tc>
        <w:tc>
          <w:tcPr>
            <w:tcW w:w="1134" w:type="dxa"/>
            <w:tcBorders>
              <w:left w:val="single" w:sz="6" w:space="0" w:color="FFFFFF" w:themeColor="background1"/>
            </w:tcBorders>
            <w:vAlign w:val="center"/>
          </w:tcPr>
          <w:p w14:paraId="7E8AB8C5"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40</w:t>
            </w:r>
          </w:p>
        </w:tc>
        <w:tc>
          <w:tcPr>
            <w:tcW w:w="1135" w:type="dxa"/>
            <w:vAlign w:val="center"/>
          </w:tcPr>
          <w:p w14:paraId="2ADF4C50" w14:textId="77777777" w:rsidR="00505B0D" w:rsidRPr="0080638A" w:rsidRDefault="00505B0D" w:rsidP="00231F1C">
            <w:pPr>
              <w:autoSpaceDE w:val="0"/>
              <w:autoSpaceDN w:val="0"/>
              <w:adjustRightInd w:val="0"/>
              <w:spacing w:line="240" w:lineRule="auto"/>
              <w:jc w:val="center"/>
              <w:rPr>
                <w:rFonts w:ascii="Calibri" w:hAnsi="Calibri" w:cs="Calibri"/>
                <w:b/>
                <w:bCs/>
                <w:color w:val="FF0000"/>
                <w:sz w:val="22"/>
                <w:lang w:val="pl-PL"/>
              </w:rPr>
            </w:pPr>
            <w:r>
              <w:rPr>
                <w:rFonts w:ascii="Calibri" w:hAnsi="Calibri" w:cs="Calibri"/>
                <w:b/>
                <w:bCs/>
                <w:color w:val="FF0000"/>
                <w:sz w:val="22"/>
              </w:rPr>
              <w:t>42</w:t>
            </w:r>
          </w:p>
        </w:tc>
        <w:tc>
          <w:tcPr>
            <w:tcW w:w="1133" w:type="dxa"/>
            <w:vMerge/>
          </w:tcPr>
          <w:p w14:paraId="537F5E85"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2" w:type="dxa"/>
            <w:vMerge/>
          </w:tcPr>
          <w:p w14:paraId="5859FCC4"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0F42CCFD"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27169D65"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001739ED"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10 Tomaszowskich Olimpijczyków</w:t>
            </w:r>
          </w:p>
        </w:tc>
        <w:tc>
          <w:tcPr>
            <w:tcW w:w="1134" w:type="dxa"/>
            <w:tcBorders>
              <w:left w:val="single" w:sz="6" w:space="0" w:color="FFFFFF" w:themeColor="background1"/>
            </w:tcBorders>
            <w:vAlign w:val="center"/>
          </w:tcPr>
          <w:p w14:paraId="1615E250"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98</w:t>
            </w:r>
          </w:p>
        </w:tc>
        <w:tc>
          <w:tcPr>
            <w:tcW w:w="1135" w:type="dxa"/>
            <w:vAlign w:val="center"/>
          </w:tcPr>
          <w:p w14:paraId="6097C6CB" w14:textId="77777777" w:rsidR="00505B0D" w:rsidRPr="0080638A" w:rsidRDefault="00505B0D" w:rsidP="00231F1C">
            <w:pPr>
              <w:autoSpaceDE w:val="0"/>
              <w:autoSpaceDN w:val="0"/>
              <w:adjustRightInd w:val="0"/>
              <w:spacing w:line="240" w:lineRule="auto"/>
              <w:jc w:val="center"/>
              <w:rPr>
                <w:rFonts w:ascii="Calibri" w:hAnsi="Calibri" w:cs="Calibri"/>
                <w:b/>
                <w:bCs/>
                <w:color w:val="FF0000"/>
                <w:sz w:val="22"/>
                <w:lang w:val="pl-PL"/>
              </w:rPr>
            </w:pPr>
            <w:r>
              <w:rPr>
                <w:rFonts w:ascii="Calibri" w:hAnsi="Calibri" w:cs="Calibri"/>
                <w:b/>
                <w:bCs/>
                <w:color w:val="FF0000"/>
                <w:sz w:val="22"/>
              </w:rPr>
              <w:t>42</w:t>
            </w:r>
          </w:p>
        </w:tc>
        <w:tc>
          <w:tcPr>
            <w:tcW w:w="1133" w:type="dxa"/>
            <w:vMerge/>
          </w:tcPr>
          <w:p w14:paraId="39B235ED"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2" w:type="dxa"/>
            <w:vMerge/>
          </w:tcPr>
          <w:p w14:paraId="04CBA71C"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13D680C4"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28CF7FAF"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29A0FC64"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Tomek w Tomaszowie Mazowieckim</w:t>
            </w:r>
          </w:p>
        </w:tc>
        <w:tc>
          <w:tcPr>
            <w:tcW w:w="1134" w:type="dxa"/>
            <w:tcBorders>
              <w:left w:val="single" w:sz="6" w:space="0" w:color="FFFFFF" w:themeColor="background1"/>
            </w:tcBorders>
            <w:vAlign w:val="center"/>
          </w:tcPr>
          <w:p w14:paraId="1FFF53DC"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19</w:t>
            </w:r>
          </w:p>
        </w:tc>
        <w:tc>
          <w:tcPr>
            <w:tcW w:w="1135" w:type="dxa"/>
            <w:vAlign w:val="center"/>
          </w:tcPr>
          <w:p w14:paraId="2140D5FF"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66</w:t>
            </w:r>
          </w:p>
        </w:tc>
        <w:tc>
          <w:tcPr>
            <w:tcW w:w="1133" w:type="dxa"/>
            <w:vMerge/>
          </w:tcPr>
          <w:p w14:paraId="4F5E5E85"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2" w:type="dxa"/>
            <w:vMerge/>
          </w:tcPr>
          <w:p w14:paraId="725CE7B5"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71321153"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bl>
    <w:p w14:paraId="3B623105" w14:textId="77777777" w:rsidR="00505B0D" w:rsidRPr="0080638A" w:rsidRDefault="00505B0D" w:rsidP="00505B0D">
      <w:pPr>
        <w:rPr>
          <w:i/>
          <w:iCs/>
          <w:sz w:val="20"/>
          <w:szCs w:val="18"/>
          <w:lang w:val="pl-PL"/>
        </w:rPr>
      </w:pPr>
      <w:r w:rsidRPr="0080638A">
        <w:rPr>
          <w:i/>
          <w:iCs/>
          <w:sz w:val="20"/>
          <w:szCs w:val="18"/>
          <w:lang w:val="pl-PL"/>
        </w:rPr>
        <w:t>Źródło: Opracowanie własne na podstawie danych OKE</w:t>
      </w:r>
    </w:p>
    <w:p w14:paraId="40FF5B7E" w14:textId="6E90654D" w:rsidR="00505B0D" w:rsidRDefault="00505B0D" w:rsidP="00505B0D">
      <w:pPr>
        <w:rPr>
          <w:lang w:val="pl-PL"/>
        </w:rPr>
      </w:pPr>
    </w:p>
    <w:p w14:paraId="348B28AB" w14:textId="77777777" w:rsidR="00445AD9" w:rsidRDefault="00445AD9" w:rsidP="00505B0D">
      <w:pPr>
        <w:rPr>
          <w:lang w:val="pl-PL"/>
        </w:rPr>
      </w:pPr>
    </w:p>
    <w:p w14:paraId="1F65BFFA" w14:textId="0DF12CFD" w:rsidR="00505B0D" w:rsidRDefault="00505B0D" w:rsidP="00505B0D">
      <w:pPr>
        <w:pStyle w:val="Tabela"/>
      </w:pPr>
      <w:bookmarkStart w:id="293" w:name="_Ref84846602"/>
      <w:bookmarkStart w:id="294" w:name="_Toc85091316"/>
      <w:bookmarkStart w:id="295" w:name="_Toc85396288"/>
      <w:r>
        <w:lastRenderedPageBreak/>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72</w:t>
      </w:r>
      <w:r w:rsidR="009D285A">
        <w:rPr>
          <w:noProof/>
        </w:rPr>
        <w:fldChar w:fldCharType="end"/>
      </w:r>
      <w:bookmarkEnd w:id="293"/>
      <w:r>
        <w:t xml:space="preserve"> </w:t>
      </w:r>
      <w:r w:rsidRPr="0080638A">
        <w:t xml:space="preserve">Wyniki egzaminu ośmioklasisty z języka </w:t>
      </w:r>
      <w:r>
        <w:t>angielskiego</w:t>
      </w:r>
      <w:r w:rsidRPr="0080638A">
        <w:t xml:space="preserve"> w roku 2020</w:t>
      </w:r>
      <w:bookmarkEnd w:id="294"/>
      <w:bookmarkEnd w:id="295"/>
    </w:p>
    <w:tbl>
      <w:tblPr>
        <w:tblW w:w="8677" w:type="dxa"/>
        <w:tblInd w:w="-38"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ayout w:type="fixed"/>
        <w:tblLook w:val="0000" w:firstRow="0" w:lastRow="0" w:firstColumn="0" w:lastColumn="0" w:noHBand="0" w:noVBand="0"/>
      </w:tblPr>
      <w:tblGrid>
        <w:gridCol w:w="3291"/>
        <w:gridCol w:w="1134"/>
        <w:gridCol w:w="1135"/>
        <w:gridCol w:w="1133"/>
        <w:gridCol w:w="992"/>
        <w:gridCol w:w="992"/>
      </w:tblGrid>
      <w:tr w:rsidR="00505B0D" w:rsidRPr="0080638A" w14:paraId="2956206B" w14:textId="77777777" w:rsidTr="00231F1C">
        <w:trPr>
          <w:trHeight w:val="581"/>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1D828D13" w14:textId="77777777" w:rsidR="00505B0D" w:rsidRPr="0080638A"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Pr>
                <w:rFonts w:ascii="Calibri" w:hAnsi="Calibri" w:cs="Calibri"/>
                <w:b/>
                <w:bCs/>
                <w:color w:val="FFFFFF" w:themeColor="background1"/>
                <w:sz w:val="22"/>
                <w:lang w:val="pl-PL"/>
              </w:rPr>
              <w:t>Szkoła</w:t>
            </w:r>
          </w:p>
        </w:tc>
        <w:tc>
          <w:tcPr>
            <w:tcW w:w="113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346ACEAC" w14:textId="77777777" w:rsidR="00505B0D" w:rsidRPr="0080638A"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sidRPr="0080638A">
              <w:rPr>
                <w:rFonts w:ascii="Calibri" w:hAnsi="Calibri" w:cs="Calibri"/>
                <w:b/>
                <w:bCs/>
                <w:color w:val="FFFFFF" w:themeColor="background1"/>
                <w:sz w:val="22"/>
                <w:lang w:val="pl-PL"/>
              </w:rPr>
              <w:t>Liczba zd</w:t>
            </w:r>
            <w:r>
              <w:rPr>
                <w:rFonts w:ascii="Calibri" w:hAnsi="Calibri" w:cs="Calibri"/>
                <w:b/>
                <w:bCs/>
                <w:color w:val="FFFFFF" w:themeColor="background1"/>
                <w:sz w:val="22"/>
                <w:lang w:val="pl-PL"/>
              </w:rPr>
              <w:t>ają</w:t>
            </w:r>
            <w:r w:rsidRPr="0080638A">
              <w:rPr>
                <w:rFonts w:ascii="Calibri" w:hAnsi="Calibri" w:cs="Calibri"/>
                <w:b/>
                <w:bCs/>
                <w:color w:val="FFFFFF" w:themeColor="background1"/>
                <w:sz w:val="22"/>
                <w:lang w:val="pl-PL"/>
              </w:rPr>
              <w:t>cych</w:t>
            </w:r>
          </w:p>
        </w:tc>
        <w:tc>
          <w:tcPr>
            <w:tcW w:w="113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00875BE1" w14:textId="77777777" w:rsidR="00505B0D" w:rsidRPr="0080638A"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sidRPr="0080638A">
              <w:rPr>
                <w:rFonts w:ascii="Calibri" w:hAnsi="Calibri" w:cs="Calibri"/>
                <w:b/>
                <w:bCs/>
                <w:color w:val="FFFFFF" w:themeColor="background1"/>
                <w:sz w:val="22"/>
                <w:lang w:val="pl-PL"/>
              </w:rPr>
              <w:t>Średni wynik w szkole</w:t>
            </w:r>
          </w:p>
        </w:tc>
        <w:tc>
          <w:tcPr>
            <w:tcW w:w="113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63DC6D79" w14:textId="77777777" w:rsidR="00505B0D" w:rsidRPr="0080638A"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sidRPr="0080638A">
              <w:rPr>
                <w:rFonts w:ascii="Calibri" w:hAnsi="Calibri" w:cs="Calibri"/>
                <w:b/>
                <w:bCs/>
                <w:color w:val="FFFFFF" w:themeColor="background1"/>
                <w:sz w:val="22"/>
                <w:lang w:val="pl-PL"/>
              </w:rPr>
              <w:t>Średni wynik w powiecie</w:t>
            </w:r>
          </w:p>
        </w:tc>
        <w:tc>
          <w:tcPr>
            <w:tcW w:w="9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1A60B7A4" w14:textId="77777777" w:rsidR="00505B0D" w:rsidRPr="0080638A"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sidRPr="0080638A">
              <w:rPr>
                <w:rFonts w:ascii="Calibri" w:hAnsi="Calibri" w:cs="Calibri"/>
                <w:b/>
                <w:bCs/>
                <w:color w:val="FFFFFF" w:themeColor="background1"/>
                <w:sz w:val="22"/>
                <w:lang w:val="pl-PL"/>
              </w:rPr>
              <w:t>Średni wynik w regionie</w:t>
            </w:r>
          </w:p>
        </w:tc>
        <w:tc>
          <w:tcPr>
            <w:tcW w:w="9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0B71D71D" w14:textId="77777777" w:rsidR="00505B0D" w:rsidRPr="0080638A"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sidRPr="0080638A">
              <w:rPr>
                <w:rFonts w:ascii="Calibri" w:hAnsi="Calibri" w:cs="Calibri"/>
                <w:b/>
                <w:bCs/>
                <w:color w:val="FFFFFF" w:themeColor="background1"/>
                <w:sz w:val="22"/>
                <w:lang w:val="pl-PL"/>
              </w:rPr>
              <w:t>Średni wynik w Polsce</w:t>
            </w:r>
          </w:p>
        </w:tc>
      </w:tr>
      <w:tr w:rsidR="00505B0D" w:rsidRPr="0080638A" w14:paraId="032D9C2A"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68267B24"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13 ZSP nr 1</w:t>
            </w:r>
          </w:p>
        </w:tc>
        <w:tc>
          <w:tcPr>
            <w:tcW w:w="1134" w:type="dxa"/>
            <w:tcBorders>
              <w:top w:val="single" w:sz="6" w:space="0" w:color="FFFFFF" w:themeColor="background1"/>
              <w:left w:val="single" w:sz="6" w:space="0" w:color="FFFFFF" w:themeColor="background1"/>
            </w:tcBorders>
            <w:vAlign w:val="center"/>
          </w:tcPr>
          <w:p w14:paraId="274EFEDA"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63</w:t>
            </w:r>
          </w:p>
        </w:tc>
        <w:tc>
          <w:tcPr>
            <w:tcW w:w="1135" w:type="dxa"/>
            <w:tcBorders>
              <w:top w:val="single" w:sz="6" w:space="0" w:color="FFFFFF" w:themeColor="background1"/>
            </w:tcBorders>
            <w:vAlign w:val="center"/>
          </w:tcPr>
          <w:p w14:paraId="1C93C4D1" w14:textId="77777777" w:rsidR="00505B0D" w:rsidRPr="0080638A" w:rsidRDefault="00505B0D" w:rsidP="00231F1C">
            <w:pPr>
              <w:autoSpaceDE w:val="0"/>
              <w:autoSpaceDN w:val="0"/>
              <w:adjustRightInd w:val="0"/>
              <w:spacing w:line="240" w:lineRule="auto"/>
              <w:jc w:val="center"/>
              <w:rPr>
                <w:rFonts w:ascii="Calibri" w:hAnsi="Calibri" w:cs="Calibri"/>
                <w:b/>
                <w:bCs/>
                <w:color w:val="FF0000"/>
                <w:sz w:val="22"/>
                <w:lang w:val="pl-PL"/>
              </w:rPr>
            </w:pPr>
            <w:r>
              <w:rPr>
                <w:rFonts w:ascii="Calibri" w:hAnsi="Calibri" w:cs="Calibri"/>
                <w:b/>
                <w:bCs/>
                <w:color w:val="FF0000"/>
                <w:sz w:val="22"/>
              </w:rPr>
              <w:t>49</w:t>
            </w:r>
          </w:p>
        </w:tc>
        <w:tc>
          <w:tcPr>
            <w:tcW w:w="1133" w:type="dxa"/>
            <w:vMerge w:val="restart"/>
            <w:tcBorders>
              <w:top w:val="single" w:sz="6" w:space="0" w:color="FFFFFF" w:themeColor="background1"/>
            </w:tcBorders>
            <w:vAlign w:val="center"/>
          </w:tcPr>
          <w:p w14:paraId="6BF254AC"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59</w:t>
            </w:r>
          </w:p>
        </w:tc>
        <w:tc>
          <w:tcPr>
            <w:tcW w:w="992" w:type="dxa"/>
            <w:vMerge w:val="restart"/>
            <w:tcBorders>
              <w:top w:val="single" w:sz="6" w:space="0" w:color="FFFFFF" w:themeColor="background1"/>
            </w:tcBorders>
            <w:vAlign w:val="center"/>
          </w:tcPr>
          <w:p w14:paraId="4AA74704"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r>
              <w:rPr>
                <w:rFonts w:ascii="Calibri" w:hAnsi="Calibri" w:cs="Calibri"/>
                <w:b/>
                <w:bCs/>
                <w:color w:val="000000"/>
                <w:sz w:val="28"/>
                <w:szCs w:val="28"/>
                <w:lang w:val="pl-PL"/>
              </w:rPr>
              <w:t>65</w:t>
            </w:r>
          </w:p>
        </w:tc>
        <w:tc>
          <w:tcPr>
            <w:tcW w:w="992" w:type="dxa"/>
            <w:vMerge w:val="restart"/>
            <w:tcBorders>
              <w:top w:val="single" w:sz="6" w:space="0" w:color="FFFFFF" w:themeColor="background1"/>
            </w:tcBorders>
            <w:vAlign w:val="center"/>
          </w:tcPr>
          <w:p w14:paraId="0E5C3A19"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lang w:val="pl-PL"/>
              </w:rPr>
              <w:t>66</w:t>
            </w:r>
          </w:p>
        </w:tc>
      </w:tr>
      <w:tr w:rsidR="00505B0D" w:rsidRPr="0080638A" w14:paraId="4278CBF6"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07CCAAE3"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12 ZSP nr 2</w:t>
            </w:r>
          </w:p>
        </w:tc>
        <w:tc>
          <w:tcPr>
            <w:tcW w:w="1134" w:type="dxa"/>
            <w:tcBorders>
              <w:left w:val="single" w:sz="6" w:space="0" w:color="FFFFFF" w:themeColor="background1"/>
            </w:tcBorders>
            <w:vAlign w:val="center"/>
          </w:tcPr>
          <w:p w14:paraId="51C47FB6"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76</w:t>
            </w:r>
          </w:p>
        </w:tc>
        <w:tc>
          <w:tcPr>
            <w:tcW w:w="1135" w:type="dxa"/>
            <w:vAlign w:val="center"/>
          </w:tcPr>
          <w:p w14:paraId="7A645141" w14:textId="77777777" w:rsidR="00505B0D" w:rsidRPr="0080638A" w:rsidRDefault="00505B0D" w:rsidP="00231F1C">
            <w:pPr>
              <w:autoSpaceDE w:val="0"/>
              <w:autoSpaceDN w:val="0"/>
              <w:adjustRightInd w:val="0"/>
              <w:spacing w:line="240" w:lineRule="auto"/>
              <w:jc w:val="center"/>
              <w:rPr>
                <w:rFonts w:ascii="Calibri" w:hAnsi="Calibri" w:cs="Calibri"/>
                <w:b/>
                <w:bCs/>
                <w:color w:val="FF0000"/>
                <w:sz w:val="22"/>
                <w:lang w:val="pl-PL"/>
              </w:rPr>
            </w:pPr>
            <w:r>
              <w:rPr>
                <w:rFonts w:ascii="Calibri" w:hAnsi="Calibri" w:cs="Calibri"/>
                <w:color w:val="000000"/>
                <w:sz w:val="22"/>
              </w:rPr>
              <w:t>67</w:t>
            </w:r>
          </w:p>
        </w:tc>
        <w:tc>
          <w:tcPr>
            <w:tcW w:w="1133" w:type="dxa"/>
            <w:vMerge/>
          </w:tcPr>
          <w:p w14:paraId="758E2DF6"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2" w:type="dxa"/>
            <w:vMerge/>
          </w:tcPr>
          <w:p w14:paraId="6A86203D"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368FB753"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04548A18"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2F3569EB"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7 ZSP nr 3</w:t>
            </w:r>
          </w:p>
        </w:tc>
        <w:tc>
          <w:tcPr>
            <w:tcW w:w="1134" w:type="dxa"/>
            <w:tcBorders>
              <w:left w:val="single" w:sz="6" w:space="0" w:color="FFFFFF" w:themeColor="background1"/>
            </w:tcBorders>
            <w:vAlign w:val="center"/>
          </w:tcPr>
          <w:p w14:paraId="2F2D3623"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15</w:t>
            </w:r>
          </w:p>
        </w:tc>
        <w:tc>
          <w:tcPr>
            <w:tcW w:w="1135" w:type="dxa"/>
            <w:vAlign w:val="center"/>
          </w:tcPr>
          <w:p w14:paraId="7482A76A"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79</w:t>
            </w:r>
          </w:p>
        </w:tc>
        <w:tc>
          <w:tcPr>
            <w:tcW w:w="1133" w:type="dxa"/>
            <w:vMerge/>
          </w:tcPr>
          <w:p w14:paraId="535D9161"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2" w:type="dxa"/>
            <w:vMerge/>
          </w:tcPr>
          <w:p w14:paraId="479F2A74"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402C736A"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1A6A35CA"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3A42735D"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1 ZSP nr 4</w:t>
            </w:r>
          </w:p>
        </w:tc>
        <w:tc>
          <w:tcPr>
            <w:tcW w:w="1134" w:type="dxa"/>
            <w:tcBorders>
              <w:left w:val="single" w:sz="6" w:space="0" w:color="FFFFFF" w:themeColor="background1"/>
            </w:tcBorders>
            <w:vAlign w:val="center"/>
          </w:tcPr>
          <w:p w14:paraId="22509CEA"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106</w:t>
            </w:r>
          </w:p>
        </w:tc>
        <w:tc>
          <w:tcPr>
            <w:tcW w:w="1135" w:type="dxa"/>
            <w:vAlign w:val="center"/>
          </w:tcPr>
          <w:p w14:paraId="09A08697"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75</w:t>
            </w:r>
          </w:p>
        </w:tc>
        <w:tc>
          <w:tcPr>
            <w:tcW w:w="1133" w:type="dxa"/>
            <w:vMerge/>
          </w:tcPr>
          <w:p w14:paraId="6E581091"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2" w:type="dxa"/>
            <w:vMerge/>
          </w:tcPr>
          <w:p w14:paraId="43806FFB"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3154B9D7"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6686FDDD"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779E4133"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8 ZSP nr 5</w:t>
            </w:r>
          </w:p>
        </w:tc>
        <w:tc>
          <w:tcPr>
            <w:tcW w:w="1134" w:type="dxa"/>
            <w:tcBorders>
              <w:left w:val="single" w:sz="6" w:space="0" w:color="FFFFFF" w:themeColor="background1"/>
            </w:tcBorders>
            <w:vAlign w:val="center"/>
          </w:tcPr>
          <w:p w14:paraId="0D3831EC"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52</w:t>
            </w:r>
          </w:p>
        </w:tc>
        <w:tc>
          <w:tcPr>
            <w:tcW w:w="1135" w:type="dxa"/>
            <w:vAlign w:val="center"/>
          </w:tcPr>
          <w:p w14:paraId="3FDFEFE5" w14:textId="77777777" w:rsidR="00505B0D" w:rsidRPr="0080638A" w:rsidRDefault="00505B0D" w:rsidP="00231F1C">
            <w:pPr>
              <w:autoSpaceDE w:val="0"/>
              <w:autoSpaceDN w:val="0"/>
              <w:adjustRightInd w:val="0"/>
              <w:spacing w:line="240" w:lineRule="auto"/>
              <w:jc w:val="center"/>
              <w:rPr>
                <w:rFonts w:ascii="Calibri" w:hAnsi="Calibri" w:cs="Calibri"/>
                <w:b/>
                <w:bCs/>
                <w:color w:val="FF0000"/>
                <w:sz w:val="22"/>
                <w:lang w:val="pl-PL"/>
              </w:rPr>
            </w:pPr>
            <w:r>
              <w:rPr>
                <w:rFonts w:ascii="Calibri" w:hAnsi="Calibri" w:cs="Calibri"/>
                <w:b/>
                <w:bCs/>
                <w:color w:val="FF0000"/>
                <w:sz w:val="22"/>
              </w:rPr>
              <w:t>61</w:t>
            </w:r>
          </w:p>
        </w:tc>
        <w:tc>
          <w:tcPr>
            <w:tcW w:w="1133" w:type="dxa"/>
            <w:vMerge/>
          </w:tcPr>
          <w:p w14:paraId="0D02F0C6"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2" w:type="dxa"/>
            <w:vMerge/>
          </w:tcPr>
          <w:p w14:paraId="44DB8178"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3402B282"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7C3E8A07"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63C602EA"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14 ZSP nr 6</w:t>
            </w:r>
          </w:p>
        </w:tc>
        <w:tc>
          <w:tcPr>
            <w:tcW w:w="1134" w:type="dxa"/>
            <w:tcBorders>
              <w:left w:val="single" w:sz="6" w:space="0" w:color="FFFFFF" w:themeColor="background1"/>
            </w:tcBorders>
            <w:vAlign w:val="center"/>
          </w:tcPr>
          <w:p w14:paraId="3E6ABFF9"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45</w:t>
            </w:r>
          </w:p>
        </w:tc>
        <w:tc>
          <w:tcPr>
            <w:tcW w:w="1135" w:type="dxa"/>
            <w:vAlign w:val="center"/>
          </w:tcPr>
          <w:p w14:paraId="20537BB1" w14:textId="77777777" w:rsidR="00505B0D" w:rsidRPr="0080638A" w:rsidRDefault="00505B0D" w:rsidP="00231F1C">
            <w:pPr>
              <w:autoSpaceDE w:val="0"/>
              <w:autoSpaceDN w:val="0"/>
              <w:adjustRightInd w:val="0"/>
              <w:spacing w:line="240" w:lineRule="auto"/>
              <w:jc w:val="center"/>
              <w:rPr>
                <w:rFonts w:ascii="Calibri" w:hAnsi="Calibri" w:cs="Calibri"/>
                <w:b/>
                <w:bCs/>
                <w:color w:val="FF0000"/>
                <w:sz w:val="22"/>
                <w:lang w:val="pl-PL"/>
              </w:rPr>
            </w:pPr>
            <w:r>
              <w:rPr>
                <w:rFonts w:ascii="Calibri" w:hAnsi="Calibri" w:cs="Calibri"/>
                <w:b/>
                <w:bCs/>
                <w:color w:val="FF0000"/>
                <w:sz w:val="22"/>
              </w:rPr>
              <w:t>60</w:t>
            </w:r>
          </w:p>
        </w:tc>
        <w:tc>
          <w:tcPr>
            <w:tcW w:w="1133" w:type="dxa"/>
            <w:vMerge/>
          </w:tcPr>
          <w:p w14:paraId="3DBCECAC"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2" w:type="dxa"/>
            <w:vMerge/>
          </w:tcPr>
          <w:p w14:paraId="13D0653E"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3CC8BE6F"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361000AF"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0642295B"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11 ZSP nr 7</w:t>
            </w:r>
          </w:p>
        </w:tc>
        <w:tc>
          <w:tcPr>
            <w:tcW w:w="1134" w:type="dxa"/>
            <w:tcBorders>
              <w:left w:val="single" w:sz="6" w:space="0" w:color="FFFFFF" w:themeColor="background1"/>
            </w:tcBorders>
            <w:vAlign w:val="center"/>
          </w:tcPr>
          <w:p w14:paraId="33393072"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21</w:t>
            </w:r>
          </w:p>
        </w:tc>
        <w:tc>
          <w:tcPr>
            <w:tcW w:w="1135" w:type="dxa"/>
            <w:vAlign w:val="center"/>
          </w:tcPr>
          <w:p w14:paraId="34045B95"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82</w:t>
            </w:r>
          </w:p>
        </w:tc>
        <w:tc>
          <w:tcPr>
            <w:tcW w:w="1133" w:type="dxa"/>
            <w:vMerge/>
          </w:tcPr>
          <w:p w14:paraId="263A38A0"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2" w:type="dxa"/>
            <w:vMerge/>
          </w:tcPr>
          <w:p w14:paraId="229B0F45"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31A585EF"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6C038A32"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1EF711C4"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6 ZSP nr 8</w:t>
            </w:r>
          </w:p>
        </w:tc>
        <w:tc>
          <w:tcPr>
            <w:tcW w:w="1134" w:type="dxa"/>
            <w:tcBorders>
              <w:left w:val="single" w:sz="6" w:space="0" w:color="FFFFFF" w:themeColor="background1"/>
            </w:tcBorders>
            <w:vAlign w:val="center"/>
          </w:tcPr>
          <w:p w14:paraId="07715E07"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24</w:t>
            </w:r>
          </w:p>
        </w:tc>
        <w:tc>
          <w:tcPr>
            <w:tcW w:w="1135" w:type="dxa"/>
            <w:vAlign w:val="center"/>
          </w:tcPr>
          <w:p w14:paraId="2330F382"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70</w:t>
            </w:r>
          </w:p>
        </w:tc>
        <w:tc>
          <w:tcPr>
            <w:tcW w:w="1133" w:type="dxa"/>
            <w:vMerge/>
          </w:tcPr>
          <w:p w14:paraId="27FA8836"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2" w:type="dxa"/>
            <w:vMerge/>
          </w:tcPr>
          <w:p w14:paraId="51484C1E"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5D9D0632"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724ED3FE"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5ED99ECB"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9 ZSP nr 9</w:t>
            </w:r>
          </w:p>
        </w:tc>
        <w:tc>
          <w:tcPr>
            <w:tcW w:w="1134" w:type="dxa"/>
            <w:tcBorders>
              <w:left w:val="single" w:sz="6" w:space="0" w:color="FFFFFF" w:themeColor="background1"/>
            </w:tcBorders>
            <w:vAlign w:val="center"/>
          </w:tcPr>
          <w:p w14:paraId="5DADAAAF"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21</w:t>
            </w:r>
          </w:p>
        </w:tc>
        <w:tc>
          <w:tcPr>
            <w:tcW w:w="1135" w:type="dxa"/>
            <w:vAlign w:val="center"/>
          </w:tcPr>
          <w:p w14:paraId="6A79ECB7" w14:textId="77777777" w:rsidR="00505B0D" w:rsidRPr="0080638A" w:rsidRDefault="00505B0D" w:rsidP="00231F1C">
            <w:pPr>
              <w:autoSpaceDE w:val="0"/>
              <w:autoSpaceDN w:val="0"/>
              <w:adjustRightInd w:val="0"/>
              <w:spacing w:line="240" w:lineRule="auto"/>
              <w:jc w:val="center"/>
              <w:rPr>
                <w:rFonts w:ascii="Calibri" w:hAnsi="Calibri" w:cs="Calibri"/>
                <w:b/>
                <w:bCs/>
                <w:color w:val="FF0000"/>
                <w:sz w:val="22"/>
                <w:lang w:val="pl-PL"/>
              </w:rPr>
            </w:pPr>
            <w:r>
              <w:rPr>
                <w:rFonts w:ascii="Calibri" w:hAnsi="Calibri" w:cs="Calibri"/>
                <w:color w:val="000000"/>
                <w:sz w:val="22"/>
              </w:rPr>
              <w:t>66</w:t>
            </w:r>
          </w:p>
        </w:tc>
        <w:tc>
          <w:tcPr>
            <w:tcW w:w="1133" w:type="dxa"/>
            <w:vMerge/>
          </w:tcPr>
          <w:p w14:paraId="627B0CF5"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2" w:type="dxa"/>
            <w:vMerge/>
          </w:tcPr>
          <w:p w14:paraId="25AD0319"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795CA5BA"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069ED70B"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5527A830"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3 ZSP nr 10</w:t>
            </w:r>
          </w:p>
        </w:tc>
        <w:tc>
          <w:tcPr>
            <w:tcW w:w="1134" w:type="dxa"/>
            <w:tcBorders>
              <w:left w:val="single" w:sz="6" w:space="0" w:color="FFFFFF" w:themeColor="background1"/>
            </w:tcBorders>
            <w:vAlign w:val="center"/>
          </w:tcPr>
          <w:p w14:paraId="6D6C2F72"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37</w:t>
            </w:r>
          </w:p>
        </w:tc>
        <w:tc>
          <w:tcPr>
            <w:tcW w:w="1135" w:type="dxa"/>
            <w:vAlign w:val="center"/>
          </w:tcPr>
          <w:p w14:paraId="6A652BD6" w14:textId="77777777" w:rsidR="00505B0D" w:rsidRPr="0080638A" w:rsidRDefault="00505B0D" w:rsidP="00231F1C">
            <w:pPr>
              <w:autoSpaceDE w:val="0"/>
              <w:autoSpaceDN w:val="0"/>
              <w:adjustRightInd w:val="0"/>
              <w:spacing w:line="240" w:lineRule="auto"/>
              <w:jc w:val="center"/>
              <w:rPr>
                <w:rFonts w:ascii="Calibri" w:hAnsi="Calibri" w:cs="Calibri"/>
                <w:b/>
                <w:bCs/>
                <w:color w:val="FF0000"/>
                <w:sz w:val="22"/>
                <w:lang w:val="pl-PL"/>
              </w:rPr>
            </w:pPr>
            <w:r>
              <w:rPr>
                <w:rFonts w:ascii="Calibri" w:hAnsi="Calibri" w:cs="Calibri"/>
                <w:b/>
                <w:bCs/>
                <w:color w:val="FF0000"/>
                <w:sz w:val="22"/>
              </w:rPr>
              <w:t>57</w:t>
            </w:r>
          </w:p>
        </w:tc>
        <w:tc>
          <w:tcPr>
            <w:tcW w:w="1133" w:type="dxa"/>
            <w:vMerge/>
          </w:tcPr>
          <w:p w14:paraId="464FA1A9"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2" w:type="dxa"/>
            <w:vMerge/>
          </w:tcPr>
          <w:p w14:paraId="77F99FF7"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3E7AC330"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68FC5E0F"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16AC62DE"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nr 10 Tomaszowskich Olimpijczyków</w:t>
            </w:r>
          </w:p>
        </w:tc>
        <w:tc>
          <w:tcPr>
            <w:tcW w:w="1134" w:type="dxa"/>
            <w:tcBorders>
              <w:left w:val="single" w:sz="6" w:space="0" w:color="FFFFFF" w:themeColor="background1"/>
            </w:tcBorders>
            <w:vAlign w:val="center"/>
          </w:tcPr>
          <w:p w14:paraId="6E599605"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76</w:t>
            </w:r>
          </w:p>
        </w:tc>
        <w:tc>
          <w:tcPr>
            <w:tcW w:w="1135" w:type="dxa"/>
            <w:vAlign w:val="center"/>
          </w:tcPr>
          <w:p w14:paraId="7DDD2092" w14:textId="77777777" w:rsidR="00505B0D" w:rsidRPr="0080638A" w:rsidRDefault="00505B0D" w:rsidP="00231F1C">
            <w:pPr>
              <w:autoSpaceDE w:val="0"/>
              <w:autoSpaceDN w:val="0"/>
              <w:adjustRightInd w:val="0"/>
              <w:spacing w:line="240" w:lineRule="auto"/>
              <w:jc w:val="center"/>
              <w:rPr>
                <w:rFonts w:ascii="Calibri" w:hAnsi="Calibri" w:cs="Calibri"/>
                <w:b/>
                <w:bCs/>
                <w:color w:val="FF0000"/>
                <w:sz w:val="22"/>
                <w:lang w:val="pl-PL"/>
              </w:rPr>
            </w:pPr>
            <w:r>
              <w:rPr>
                <w:rFonts w:ascii="Calibri" w:hAnsi="Calibri" w:cs="Calibri"/>
                <w:color w:val="000000"/>
                <w:sz w:val="22"/>
              </w:rPr>
              <w:t>68</w:t>
            </w:r>
          </w:p>
        </w:tc>
        <w:tc>
          <w:tcPr>
            <w:tcW w:w="1133" w:type="dxa"/>
            <w:vMerge/>
          </w:tcPr>
          <w:p w14:paraId="27376A77"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2" w:type="dxa"/>
            <w:vMerge/>
          </w:tcPr>
          <w:p w14:paraId="13FC2097"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4A7AEDAA"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r w:rsidR="00505B0D" w:rsidRPr="0080638A" w14:paraId="47C741E0"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34B15458" w14:textId="77777777" w:rsidR="00505B0D" w:rsidRPr="0080638A" w:rsidRDefault="00505B0D" w:rsidP="00231F1C">
            <w:pPr>
              <w:autoSpaceDE w:val="0"/>
              <w:autoSpaceDN w:val="0"/>
              <w:adjustRightInd w:val="0"/>
              <w:spacing w:line="240" w:lineRule="auto"/>
              <w:rPr>
                <w:rFonts w:ascii="Calibri" w:hAnsi="Calibri" w:cs="Calibri"/>
                <w:color w:val="FFFFFF" w:themeColor="background1"/>
                <w:sz w:val="22"/>
                <w:lang w:val="pl-PL"/>
              </w:rPr>
            </w:pPr>
            <w:r w:rsidRPr="0080638A">
              <w:rPr>
                <w:rFonts w:ascii="Calibri" w:hAnsi="Calibri" w:cs="Calibri"/>
                <w:color w:val="FFFFFF" w:themeColor="background1"/>
                <w:sz w:val="22"/>
                <w:lang w:val="pl-PL"/>
              </w:rPr>
              <w:t>Szkoła Podstawowa Tomek w Tomaszowie Mazowieckim</w:t>
            </w:r>
          </w:p>
        </w:tc>
        <w:tc>
          <w:tcPr>
            <w:tcW w:w="1134" w:type="dxa"/>
            <w:tcBorders>
              <w:left w:val="single" w:sz="6" w:space="0" w:color="FFFFFF" w:themeColor="background1"/>
            </w:tcBorders>
            <w:vAlign w:val="center"/>
          </w:tcPr>
          <w:p w14:paraId="11FD8738"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18</w:t>
            </w:r>
          </w:p>
        </w:tc>
        <w:tc>
          <w:tcPr>
            <w:tcW w:w="1135" w:type="dxa"/>
            <w:vAlign w:val="center"/>
          </w:tcPr>
          <w:p w14:paraId="46391B40"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r>
              <w:rPr>
                <w:rFonts w:ascii="Calibri" w:hAnsi="Calibri" w:cs="Calibri"/>
                <w:color w:val="000000"/>
                <w:sz w:val="22"/>
              </w:rPr>
              <w:t>81</w:t>
            </w:r>
          </w:p>
        </w:tc>
        <w:tc>
          <w:tcPr>
            <w:tcW w:w="1133" w:type="dxa"/>
            <w:vMerge/>
          </w:tcPr>
          <w:p w14:paraId="17D75107"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c>
          <w:tcPr>
            <w:tcW w:w="992" w:type="dxa"/>
            <w:vMerge/>
          </w:tcPr>
          <w:p w14:paraId="3A4C26CD" w14:textId="77777777" w:rsidR="00505B0D" w:rsidRPr="0080638A" w:rsidRDefault="00505B0D" w:rsidP="00231F1C">
            <w:pPr>
              <w:autoSpaceDE w:val="0"/>
              <w:autoSpaceDN w:val="0"/>
              <w:adjustRightInd w:val="0"/>
              <w:spacing w:line="240" w:lineRule="auto"/>
              <w:jc w:val="center"/>
              <w:rPr>
                <w:rFonts w:ascii="Calibri" w:hAnsi="Calibri" w:cs="Calibri"/>
                <w:b/>
                <w:bCs/>
                <w:color w:val="000000"/>
                <w:sz w:val="28"/>
                <w:szCs w:val="28"/>
                <w:lang w:val="pl-PL"/>
              </w:rPr>
            </w:pPr>
          </w:p>
        </w:tc>
        <w:tc>
          <w:tcPr>
            <w:tcW w:w="992" w:type="dxa"/>
            <w:vMerge/>
          </w:tcPr>
          <w:p w14:paraId="1679553A" w14:textId="77777777" w:rsidR="00505B0D" w:rsidRPr="0080638A" w:rsidRDefault="00505B0D" w:rsidP="00231F1C">
            <w:pPr>
              <w:autoSpaceDE w:val="0"/>
              <w:autoSpaceDN w:val="0"/>
              <w:adjustRightInd w:val="0"/>
              <w:spacing w:line="240" w:lineRule="auto"/>
              <w:jc w:val="center"/>
              <w:rPr>
                <w:rFonts w:ascii="Calibri" w:hAnsi="Calibri" w:cs="Calibri"/>
                <w:color w:val="000000"/>
                <w:sz w:val="22"/>
                <w:lang w:val="pl-PL"/>
              </w:rPr>
            </w:pPr>
          </w:p>
        </w:tc>
      </w:tr>
    </w:tbl>
    <w:p w14:paraId="423703DE" w14:textId="77777777" w:rsidR="00505B0D" w:rsidRPr="0080638A" w:rsidRDefault="00505B0D" w:rsidP="00505B0D">
      <w:pPr>
        <w:rPr>
          <w:i/>
          <w:iCs/>
          <w:sz w:val="20"/>
          <w:szCs w:val="18"/>
          <w:lang w:val="pl-PL"/>
        </w:rPr>
      </w:pPr>
      <w:r w:rsidRPr="0080638A">
        <w:rPr>
          <w:i/>
          <w:iCs/>
          <w:sz w:val="20"/>
          <w:szCs w:val="18"/>
          <w:lang w:val="pl-PL"/>
        </w:rPr>
        <w:t>Źródło: Opracowanie własne na podstawie danych OKE</w:t>
      </w:r>
    </w:p>
    <w:p w14:paraId="539C3F27" w14:textId="77777777" w:rsidR="00505B0D" w:rsidRDefault="00505B0D" w:rsidP="00505B0D">
      <w:pPr>
        <w:rPr>
          <w:lang w:val="pl-PL"/>
        </w:rPr>
      </w:pPr>
    </w:p>
    <w:p w14:paraId="2C2F9D67" w14:textId="77777777" w:rsidR="00505B0D" w:rsidRDefault="00505B0D" w:rsidP="00505B0D">
      <w:pPr>
        <w:rPr>
          <w:lang w:val="pl-PL"/>
        </w:rPr>
      </w:pPr>
      <w:r>
        <w:rPr>
          <w:lang w:val="pl-PL"/>
        </w:rPr>
        <w:t xml:space="preserve">Warto, aby szkoły, które mają trudności w osiągnięciu średnich regionalnych podjęły starania w celu poprawy jakości nauczania. </w:t>
      </w:r>
    </w:p>
    <w:p w14:paraId="39B630EA" w14:textId="77777777" w:rsidR="00505B0D" w:rsidRDefault="00505B0D" w:rsidP="00505B0D">
      <w:pPr>
        <w:rPr>
          <w:lang w:val="pl-PL"/>
        </w:rPr>
      </w:pPr>
    </w:p>
    <w:p w14:paraId="1D7F5933" w14:textId="77777777" w:rsidR="00505B0D" w:rsidRPr="00A53C1B" w:rsidRDefault="00505B0D" w:rsidP="00505B0D">
      <w:pPr>
        <w:rPr>
          <w:lang w:val="pl-PL"/>
        </w:rPr>
      </w:pPr>
      <w:r w:rsidRPr="00A53C1B">
        <w:rPr>
          <w:noProof/>
          <w:lang w:val="pl-PL"/>
        </w:rPr>
        <mc:AlternateContent>
          <mc:Choice Requires="wps">
            <w:drawing>
              <wp:anchor distT="0" distB="0" distL="114300" distR="114300" simplePos="0" relativeHeight="251712512" behindDoc="0" locked="0" layoutInCell="1" allowOverlap="1" wp14:anchorId="00BBC99B" wp14:editId="3F31F2C9">
                <wp:simplePos x="0" y="0"/>
                <wp:positionH relativeFrom="margin">
                  <wp:align>left</wp:align>
                </wp:positionH>
                <wp:positionV relativeFrom="paragraph">
                  <wp:posOffset>46672</wp:posOffset>
                </wp:positionV>
                <wp:extent cx="5866130" cy="12065"/>
                <wp:effectExtent l="0" t="0" r="20320" b="26035"/>
                <wp:wrapNone/>
                <wp:docPr id="155"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D5BF5A8" id="Łącznik prosty 66" o:spid="_x0000_s1026" style="position:absolute;flip:y;z-index:251712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65pt" to="461.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" strokecolor="red" strokeweight="1.5pt">
                <v:stroke joinstyle="miter"/>
                <o:lock v:ext="edit" shapetype="f"/>
                <w10:wrap anchorx="margin"/>
              </v:line>
            </w:pict>
          </mc:Fallback>
        </mc:AlternateContent>
      </w:r>
      <w:r>
        <w:rPr>
          <w:b/>
          <w:bCs/>
          <w:lang w:val="pl-PL"/>
        </w:rPr>
        <w:t>Koszty edukacji w poszczególnych placówkach różnią się. Warto przyjrzeć się poziomowi i dynamice wydatków, aby zracjonalizować gospodarkę finansową. Należy także podjąć działania motywujące poszczególne jednostki do osiągania lepszych wyników w nauce.</w:t>
      </w:r>
    </w:p>
    <w:p w14:paraId="398DCB5A" w14:textId="77777777" w:rsidR="00505B0D" w:rsidRDefault="00505B0D" w:rsidP="00505B0D">
      <w:pPr>
        <w:rPr>
          <w:lang w:val="pl-PL"/>
        </w:rPr>
      </w:pPr>
      <w:r w:rsidRPr="00A53C1B">
        <w:rPr>
          <w:noProof/>
          <w:lang w:val="pl-PL"/>
        </w:rPr>
        <mc:AlternateContent>
          <mc:Choice Requires="wps">
            <w:drawing>
              <wp:anchor distT="0" distB="0" distL="114300" distR="114300" simplePos="0" relativeHeight="251711488" behindDoc="0" locked="0" layoutInCell="1" allowOverlap="1" wp14:anchorId="7A3BDAB0" wp14:editId="65419D27">
                <wp:simplePos x="0" y="0"/>
                <wp:positionH relativeFrom="margin">
                  <wp:posOffset>0</wp:posOffset>
                </wp:positionH>
                <wp:positionV relativeFrom="paragraph">
                  <wp:posOffset>44450</wp:posOffset>
                </wp:positionV>
                <wp:extent cx="5866130" cy="12065"/>
                <wp:effectExtent l="0" t="0" r="1270" b="6985"/>
                <wp:wrapNone/>
                <wp:docPr id="156" name="Łącznik prosty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A1345FB" id="Łącznik prosty 65" o:spid="_x0000_s1026" style="position:absolute;flip:y;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3.5pt" to="461.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" strokecolor="red" strokeweight="1.5pt">
                <v:stroke joinstyle="miter"/>
                <o:lock v:ext="edit" shapetype="f"/>
                <w10:wrap anchorx="margin"/>
              </v:line>
            </w:pict>
          </mc:Fallback>
        </mc:AlternateContent>
      </w:r>
    </w:p>
    <w:p w14:paraId="0FBEFCA9" w14:textId="77777777" w:rsidR="00505B0D" w:rsidRDefault="00505B0D" w:rsidP="00505B0D">
      <w:pPr>
        <w:rPr>
          <w:lang w:val="pl-PL"/>
        </w:rPr>
      </w:pPr>
      <w:r>
        <w:rPr>
          <w:lang w:val="pl-PL"/>
        </w:rPr>
        <w:t>W Tomaszowie Mazowieckim znajdują się także:</w:t>
      </w:r>
    </w:p>
    <w:p w14:paraId="2CEFA561" w14:textId="77777777" w:rsidR="00505B0D" w:rsidRDefault="00505B0D" w:rsidP="00505B0D">
      <w:pPr>
        <w:pStyle w:val="Akapitzlist"/>
        <w:numPr>
          <w:ilvl w:val="0"/>
          <w:numId w:val="24"/>
        </w:numPr>
        <w:ind w:left="567" w:hanging="567"/>
        <w:rPr>
          <w:lang w:val="pl-PL"/>
        </w:rPr>
      </w:pPr>
      <w:r>
        <w:rPr>
          <w:lang w:val="pl-PL"/>
        </w:rPr>
        <w:t>3 szkoły branżowe I stopnia,</w:t>
      </w:r>
    </w:p>
    <w:p w14:paraId="00A846BF" w14:textId="77777777" w:rsidR="00505B0D" w:rsidRDefault="00505B0D" w:rsidP="00505B0D">
      <w:pPr>
        <w:pStyle w:val="Akapitzlist"/>
        <w:numPr>
          <w:ilvl w:val="0"/>
          <w:numId w:val="24"/>
        </w:numPr>
        <w:ind w:left="567" w:hanging="567"/>
        <w:rPr>
          <w:lang w:val="pl-PL"/>
        </w:rPr>
      </w:pPr>
      <w:r>
        <w:rPr>
          <w:lang w:val="pl-PL"/>
        </w:rPr>
        <w:t>8 liceów ogólnokształcących,</w:t>
      </w:r>
    </w:p>
    <w:p w14:paraId="52AEABF5" w14:textId="77777777" w:rsidR="00505B0D" w:rsidRDefault="00505B0D" w:rsidP="00505B0D">
      <w:pPr>
        <w:pStyle w:val="Akapitzlist"/>
        <w:numPr>
          <w:ilvl w:val="0"/>
          <w:numId w:val="24"/>
        </w:numPr>
        <w:ind w:left="567" w:hanging="567"/>
        <w:rPr>
          <w:lang w:val="pl-PL"/>
        </w:rPr>
      </w:pPr>
      <w:r>
        <w:rPr>
          <w:lang w:val="pl-PL"/>
        </w:rPr>
        <w:t>8 szkół policealnych,</w:t>
      </w:r>
    </w:p>
    <w:p w14:paraId="1207B40B" w14:textId="77777777" w:rsidR="00505B0D" w:rsidRDefault="00505B0D" w:rsidP="00505B0D">
      <w:pPr>
        <w:pStyle w:val="Akapitzlist"/>
        <w:numPr>
          <w:ilvl w:val="0"/>
          <w:numId w:val="24"/>
        </w:numPr>
        <w:ind w:left="567" w:hanging="567"/>
        <w:rPr>
          <w:lang w:val="pl-PL"/>
        </w:rPr>
      </w:pPr>
      <w:r>
        <w:rPr>
          <w:lang w:val="pl-PL"/>
        </w:rPr>
        <w:t>3 szkoły artystyczne,</w:t>
      </w:r>
    </w:p>
    <w:p w14:paraId="4C92C75D" w14:textId="77777777" w:rsidR="00505B0D" w:rsidRDefault="00505B0D" w:rsidP="00505B0D">
      <w:pPr>
        <w:pStyle w:val="Akapitzlist"/>
        <w:numPr>
          <w:ilvl w:val="0"/>
          <w:numId w:val="24"/>
        </w:numPr>
        <w:ind w:left="567" w:hanging="567"/>
        <w:rPr>
          <w:lang w:val="pl-PL"/>
        </w:rPr>
      </w:pPr>
      <w:r>
        <w:rPr>
          <w:lang w:val="pl-PL"/>
        </w:rPr>
        <w:t>6 średnich szkół zawodowych,</w:t>
      </w:r>
    </w:p>
    <w:p w14:paraId="35F70B8F" w14:textId="77777777" w:rsidR="00505B0D" w:rsidRPr="00B55F71" w:rsidRDefault="00505B0D" w:rsidP="00505B0D">
      <w:pPr>
        <w:pStyle w:val="Akapitzlist"/>
        <w:numPr>
          <w:ilvl w:val="0"/>
          <w:numId w:val="24"/>
        </w:numPr>
        <w:ind w:left="567" w:hanging="567"/>
        <w:rPr>
          <w:lang w:val="pl-PL"/>
        </w:rPr>
      </w:pPr>
      <w:r>
        <w:rPr>
          <w:lang w:val="pl-PL"/>
        </w:rPr>
        <w:t>5 techników dla młodzieży.</w:t>
      </w:r>
    </w:p>
    <w:p w14:paraId="61833F72" w14:textId="77777777" w:rsidR="00505B0D" w:rsidRDefault="00505B0D" w:rsidP="00505B0D">
      <w:pPr>
        <w:rPr>
          <w:lang w:val="pl-PL"/>
        </w:rPr>
      </w:pPr>
      <w:r>
        <w:rPr>
          <w:lang w:val="pl-PL"/>
        </w:rPr>
        <w:t xml:space="preserve">Zgodnie z danymi pozyskanymi ze szkół zdecydowana większość młodzieży po szkole podstawowej kontynuuje edukację w Tomaszowie Mazowieckim na poziomie średnim. </w:t>
      </w:r>
    </w:p>
    <w:p w14:paraId="5EB88E06" w14:textId="77777777" w:rsidR="00445AD9" w:rsidRDefault="00445AD9" w:rsidP="00445AD9">
      <w:pPr>
        <w:rPr>
          <w:lang w:val="pl-PL"/>
        </w:rPr>
      </w:pPr>
    </w:p>
    <w:p w14:paraId="13D0C679" w14:textId="39E068F3" w:rsidR="00445AD9" w:rsidRPr="00445AD9" w:rsidRDefault="00445AD9" w:rsidP="00445AD9">
      <w:pPr>
        <w:rPr>
          <w:lang w:val="pl-PL"/>
        </w:rPr>
      </w:pPr>
      <w:r w:rsidRPr="00445AD9">
        <w:rPr>
          <w:lang w:val="pl-PL"/>
        </w:rPr>
        <w:t>Warto wspomnieć o znajdującym się w Tomaszowie Mazowieckim</w:t>
      </w:r>
      <w:r>
        <w:rPr>
          <w:lang w:val="pl-PL"/>
        </w:rPr>
        <w:t xml:space="preserve"> </w:t>
      </w:r>
      <w:r w:rsidRPr="00445AD9">
        <w:rPr>
          <w:lang w:val="pl-PL"/>
        </w:rPr>
        <w:t>Specjalnym Ośrodku Szkolno-Wychowawczym im. Marii Grzegorzewskiej</w:t>
      </w:r>
      <w:r>
        <w:rPr>
          <w:rStyle w:val="Odwoanieprzypisudolnego"/>
          <w:lang w:val="pl-PL"/>
        </w:rPr>
        <w:footnoteReference w:id="17"/>
      </w:r>
      <w:r w:rsidRPr="00445AD9">
        <w:rPr>
          <w:lang w:val="pl-PL"/>
        </w:rPr>
        <w:t>. Placówka</w:t>
      </w:r>
      <w:r>
        <w:rPr>
          <w:lang w:val="pl-PL"/>
        </w:rPr>
        <w:t xml:space="preserve"> </w:t>
      </w:r>
      <w:r w:rsidRPr="00445AD9">
        <w:rPr>
          <w:lang w:val="pl-PL"/>
        </w:rPr>
        <w:t>oferuje zajęcia rozwijające, a</w:t>
      </w:r>
      <w:r>
        <w:rPr>
          <w:lang w:val="pl-PL"/>
        </w:rPr>
        <w:t> </w:t>
      </w:r>
      <w:r w:rsidRPr="00445AD9">
        <w:rPr>
          <w:lang w:val="pl-PL"/>
        </w:rPr>
        <w:t>także opiekę dla osób w wieku od 7 do 24 lat,</w:t>
      </w:r>
      <w:r>
        <w:rPr>
          <w:lang w:val="pl-PL"/>
        </w:rPr>
        <w:t xml:space="preserve"> </w:t>
      </w:r>
      <w:r w:rsidRPr="00445AD9">
        <w:rPr>
          <w:lang w:val="pl-PL"/>
        </w:rPr>
        <w:t xml:space="preserve">niepełnosprawnych intelektualnie w stopniu </w:t>
      </w:r>
      <w:r w:rsidRPr="00445AD9">
        <w:rPr>
          <w:lang w:val="pl-PL"/>
        </w:rPr>
        <w:lastRenderedPageBreak/>
        <w:t>lekkim, umiarkowanym i znacznym oraz</w:t>
      </w:r>
      <w:r>
        <w:rPr>
          <w:lang w:val="pl-PL"/>
        </w:rPr>
        <w:t xml:space="preserve"> </w:t>
      </w:r>
      <w:r w:rsidRPr="00445AD9">
        <w:rPr>
          <w:lang w:val="pl-PL"/>
        </w:rPr>
        <w:t>osób z autyzmem i zespołem Aspergera. W ośrodku funkcjonują szkoła podstawowa,</w:t>
      </w:r>
      <w:r>
        <w:rPr>
          <w:lang w:val="pl-PL"/>
        </w:rPr>
        <w:t xml:space="preserve"> </w:t>
      </w:r>
      <w:r w:rsidRPr="00445AD9">
        <w:rPr>
          <w:lang w:val="pl-PL"/>
        </w:rPr>
        <w:t>branżowa szkoła I stopnia oraz specjalna szkoła przysposabiająca do pracy.</w:t>
      </w:r>
    </w:p>
    <w:p w14:paraId="4B5ACD06" w14:textId="77777777" w:rsidR="00445AD9" w:rsidRPr="00445AD9" w:rsidRDefault="00445AD9" w:rsidP="00445AD9">
      <w:pPr>
        <w:rPr>
          <w:lang w:val="pl-PL"/>
        </w:rPr>
      </w:pPr>
    </w:p>
    <w:p w14:paraId="1F1A3B64" w14:textId="4AD83FEB" w:rsidR="00445AD9" w:rsidRPr="00445AD9" w:rsidRDefault="00445AD9" w:rsidP="00445AD9">
      <w:pPr>
        <w:rPr>
          <w:lang w:val="pl-PL"/>
        </w:rPr>
      </w:pPr>
      <w:r w:rsidRPr="00445AD9">
        <w:rPr>
          <w:lang w:val="pl-PL"/>
        </w:rPr>
        <w:t>W Tomaszowie Mazowieckim znajduje się Filia Uniwersytetu Łódzkiego, gdzie</w:t>
      </w:r>
      <w:r>
        <w:rPr>
          <w:lang w:val="pl-PL"/>
        </w:rPr>
        <w:t xml:space="preserve"> </w:t>
      </w:r>
      <w:r w:rsidRPr="00445AD9">
        <w:rPr>
          <w:lang w:val="pl-PL"/>
        </w:rPr>
        <w:t>można studiować w trybie stacjonarnym i niestacjonarnym na kierunkach: leśnictwo,</w:t>
      </w:r>
      <w:r>
        <w:rPr>
          <w:lang w:val="pl-PL"/>
        </w:rPr>
        <w:t xml:space="preserve"> </w:t>
      </w:r>
      <w:r w:rsidRPr="00445AD9">
        <w:rPr>
          <w:lang w:val="pl-PL"/>
        </w:rPr>
        <w:t>administracja, turystyka i rekreacja oraz zarządzanie. Oferuje ona możliwość podjęcia</w:t>
      </w:r>
      <w:r>
        <w:rPr>
          <w:lang w:val="pl-PL"/>
        </w:rPr>
        <w:t xml:space="preserve"> </w:t>
      </w:r>
      <w:r w:rsidRPr="00445AD9">
        <w:rPr>
          <w:lang w:val="pl-PL"/>
        </w:rPr>
        <w:t>studiów podyplomowych na kierunku organizacja i zarządzanie eventami. Swój oddział w Tomaszowie Mazowieckim posiada także Wyższa Szkoła Biznesu i Przedsiębiorczości</w:t>
      </w:r>
      <w:r>
        <w:rPr>
          <w:lang w:val="pl-PL"/>
        </w:rPr>
        <w:t xml:space="preserve"> </w:t>
      </w:r>
      <w:r w:rsidRPr="00445AD9">
        <w:rPr>
          <w:lang w:val="pl-PL"/>
        </w:rPr>
        <w:t>w</w:t>
      </w:r>
      <w:r>
        <w:rPr>
          <w:lang w:val="pl-PL"/>
        </w:rPr>
        <w:t> </w:t>
      </w:r>
      <w:r w:rsidRPr="00445AD9">
        <w:rPr>
          <w:lang w:val="pl-PL"/>
        </w:rPr>
        <w:t>Ostrowcu Świętokrzyskim. Oddział zamiejscowy oferuje kształcenie w trybie</w:t>
      </w:r>
      <w:r>
        <w:rPr>
          <w:lang w:val="pl-PL"/>
        </w:rPr>
        <w:t xml:space="preserve"> </w:t>
      </w:r>
      <w:r w:rsidRPr="00445AD9">
        <w:rPr>
          <w:lang w:val="pl-PL"/>
        </w:rPr>
        <w:t>stacjonarnym na kierunku pielęgniarstwo, w trybie niestacjonarnym na kierunkach</w:t>
      </w:r>
      <w:r>
        <w:rPr>
          <w:lang w:val="pl-PL"/>
        </w:rPr>
        <w:t xml:space="preserve"> </w:t>
      </w:r>
      <w:r w:rsidRPr="00445AD9">
        <w:rPr>
          <w:lang w:val="pl-PL"/>
        </w:rPr>
        <w:t>pedagogika oraz bezpieczeństwo narodowe, a także szereg kierunków w ramach studiów</w:t>
      </w:r>
      <w:r>
        <w:rPr>
          <w:lang w:val="pl-PL"/>
        </w:rPr>
        <w:t xml:space="preserve"> </w:t>
      </w:r>
      <w:r w:rsidRPr="00445AD9">
        <w:rPr>
          <w:lang w:val="pl-PL"/>
        </w:rPr>
        <w:t>podyplomowych i</w:t>
      </w:r>
      <w:r>
        <w:rPr>
          <w:lang w:val="pl-PL"/>
        </w:rPr>
        <w:t> </w:t>
      </w:r>
      <w:r w:rsidRPr="00445AD9">
        <w:rPr>
          <w:lang w:val="pl-PL"/>
        </w:rPr>
        <w:t>kursów zawodowych. Z kolei w Zespole Szkół Ponadgimnazjalnych Nr</w:t>
      </w:r>
      <w:r>
        <w:rPr>
          <w:lang w:val="pl-PL"/>
        </w:rPr>
        <w:t xml:space="preserve"> </w:t>
      </w:r>
      <w:r w:rsidRPr="00445AD9">
        <w:rPr>
          <w:lang w:val="pl-PL"/>
        </w:rPr>
        <w:t>3 w Tomaszowie Mazowieckim odbywają się zajęcia dla studentów Wydziału Transportu,</w:t>
      </w:r>
      <w:r>
        <w:rPr>
          <w:lang w:val="pl-PL"/>
        </w:rPr>
        <w:t xml:space="preserve"> </w:t>
      </w:r>
      <w:r w:rsidRPr="00445AD9">
        <w:rPr>
          <w:lang w:val="pl-PL"/>
        </w:rPr>
        <w:t>Elektrotechniki i</w:t>
      </w:r>
      <w:r>
        <w:rPr>
          <w:lang w:val="pl-PL"/>
        </w:rPr>
        <w:t> </w:t>
      </w:r>
      <w:r w:rsidRPr="00445AD9">
        <w:rPr>
          <w:lang w:val="pl-PL"/>
        </w:rPr>
        <w:t>Informatyki Uniwersytetu Technologiczno-Humanistycznego im.</w:t>
      </w:r>
      <w:r>
        <w:rPr>
          <w:lang w:val="pl-PL"/>
        </w:rPr>
        <w:t xml:space="preserve"> </w:t>
      </w:r>
      <w:r w:rsidRPr="00445AD9">
        <w:rPr>
          <w:lang w:val="pl-PL"/>
        </w:rPr>
        <w:t>Kazimierza Pułaskiego w</w:t>
      </w:r>
      <w:r>
        <w:rPr>
          <w:lang w:val="pl-PL"/>
        </w:rPr>
        <w:t> </w:t>
      </w:r>
      <w:r w:rsidRPr="00445AD9">
        <w:rPr>
          <w:lang w:val="pl-PL"/>
        </w:rPr>
        <w:t>Radomiu.</w:t>
      </w:r>
    </w:p>
    <w:p w14:paraId="3308CB8A" w14:textId="641F515D" w:rsidR="00445AD9" w:rsidRPr="00445AD9" w:rsidRDefault="00445AD9" w:rsidP="00445AD9">
      <w:pPr>
        <w:rPr>
          <w:lang w:val="pl-PL"/>
        </w:rPr>
      </w:pPr>
      <w:r w:rsidRPr="00445AD9">
        <w:rPr>
          <w:lang w:val="pl-PL"/>
        </w:rPr>
        <w:t>Oferta szkół ponadpodstawowych na terenie powiatu tomaszowskiego została</w:t>
      </w:r>
      <w:r>
        <w:rPr>
          <w:lang w:val="pl-PL"/>
        </w:rPr>
        <w:t xml:space="preserve"> </w:t>
      </w:r>
      <w:r w:rsidRPr="00445AD9">
        <w:rPr>
          <w:lang w:val="pl-PL"/>
        </w:rPr>
        <w:t>w pełni zawarta na stronie internetowej https://uczsiewtomaszowie.pl/, co ułatwia</w:t>
      </w:r>
      <w:r>
        <w:rPr>
          <w:lang w:val="pl-PL"/>
        </w:rPr>
        <w:t xml:space="preserve"> </w:t>
      </w:r>
      <w:r w:rsidRPr="00445AD9">
        <w:rPr>
          <w:lang w:val="pl-PL"/>
        </w:rPr>
        <w:t>absolwentów szkół podstawowych podjęcie decyzji.</w:t>
      </w:r>
    </w:p>
    <w:p w14:paraId="7292CE42" w14:textId="77777777" w:rsidR="00445AD9" w:rsidRPr="00445AD9" w:rsidRDefault="00445AD9" w:rsidP="00445AD9">
      <w:pPr>
        <w:rPr>
          <w:lang w:val="pl-PL"/>
        </w:rPr>
      </w:pPr>
    </w:p>
    <w:p w14:paraId="0325D1BC" w14:textId="7C1C7204" w:rsidR="00505B0D" w:rsidRDefault="00445AD9" w:rsidP="00445AD9">
      <w:pPr>
        <w:rPr>
          <w:lang w:val="pl-PL"/>
        </w:rPr>
      </w:pPr>
      <w:r w:rsidRPr="00445AD9">
        <w:rPr>
          <w:b/>
          <w:bCs/>
          <w:noProof/>
          <w:lang w:val="pl-PL"/>
        </w:rPr>
        <mc:AlternateContent>
          <mc:Choice Requires="wps">
            <w:drawing>
              <wp:anchor distT="0" distB="0" distL="114300" distR="114300" simplePos="0" relativeHeight="251783168" behindDoc="0" locked="0" layoutInCell="1" allowOverlap="1" wp14:anchorId="45D3DB57" wp14:editId="6B926392">
                <wp:simplePos x="0" y="0"/>
                <wp:positionH relativeFrom="margin">
                  <wp:posOffset>0</wp:posOffset>
                </wp:positionH>
                <wp:positionV relativeFrom="paragraph">
                  <wp:posOffset>0</wp:posOffset>
                </wp:positionV>
                <wp:extent cx="5866130" cy="12065"/>
                <wp:effectExtent l="0" t="0" r="20320" b="26035"/>
                <wp:wrapNone/>
                <wp:docPr id="198"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863EA23" id="Łącznik prosty 66" o:spid="_x0000_s1026" style="position:absolute;flip:y;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461.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" strokecolor="red" strokeweight="1.5pt">
                <v:stroke joinstyle="miter"/>
                <o:lock v:ext="edit" shapetype="f"/>
                <w10:wrap anchorx="margin"/>
              </v:line>
            </w:pict>
          </mc:Fallback>
        </mc:AlternateContent>
      </w:r>
      <w:r>
        <w:rPr>
          <w:b/>
          <w:bCs/>
          <w:lang w:val="pl-PL"/>
        </w:rPr>
        <w:t>Kierunki rozwoju o</w:t>
      </w:r>
      <w:r w:rsidRPr="00445AD9">
        <w:rPr>
          <w:b/>
          <w:bCs/>
          <w:lang w:val="pl-PL"/>
        </w:rPr>
        <w:t>fert</w:t>
      </w:r>
      <w:r>
        <w:rPr>
          <w:b/>
          <w:bCs/>
          <w:lang w:val="pl-PL"/>
        </w:rPr>
        <w:t>y</w:t>
      </w:r>
      <w:r w:rsidRPr="00445AD9">
        <w:rPr>
          <w:b/>
          <w:bCs/>
          <w:lang w:val="pl-PL"/>
        </w:rPr>
        <w:t xml:space="preserve"> edukacyj</w:t>
      </w:r>
      <w:r>
        <w:rPr>
          <w:b/>
          <w:bCs/>
          <w:lang w:val="pl-PL"/>
        </w:rPr>
        <w:t>nej</w:t>
      </w:r>
      <w:r w:rsidRPr="00445AD9">
        <w:rPr>
          <w:b/>
          <w:bCs/>
          <w:lang w:val="pl-PL"/>
        </w:rPr>
        <w:t xml:space="preserve"> </w:t>
      </w:r>
      <w:r>
        <w:rPr>
          <w:b/>
          <w:bCs/>
          <w:lang w:val="pl-PL"/>
        </w:rPr>
        <w:t>określonej w projekcie nowej strategii</w:t>
      </w:r>
      <w:r w:rsidRPr="00445AD9">
        <w:rPr>
          <w:b/>
          <w:bCs/>
          <w:lang w:val="pl-PL"/>
        </w:rPr>
        <w:t xml:space="preserve"> </w:t>
      </w:r>
      <w:r>
        <w:rPr>
          <w:b/>
          <w:bCs/>
          <w:lang w:val="pl-PL"/>
        </w:rPr>
        <w:t>p</w:t>
      </w:r>
      <w:r w:rsidRPr="00445AD9">
        <w:rPr>
          <w:b/>
          <w:bCs/>
          <w:lang w:val="pl-PL"/>
        </w:rPr>
        <w:t>owi</w:t>
      </w:r>
      <w:r>
        <w:rPr>
          <w:b/>
          <w:bCs/>
          <w:lang w:val="pl-PL"/>
        </w:rPr>
        <w:t>atu</w:t>
      </w:r>
      <w:r w:rsidRPr="00445AD9">
        <w:rPr>
          <w:b/>
          <w:bCs/>
          <w:lang w:val="pl-PL"/>
        </w:rPr>
        <w:t xml:space="preserve"> </w:t>
      </w:r>
      <w:r>
        <w:rPr>
          <w:b/>
          <w:bCs/>
          <w:lang w:val="pl-PL"/>
        </w:rPr>
        <w:t>t</w:t>
      </w:r>
      <w:r w:rsidRPr="00445AD9">
        <w:rPr>
          <w:b/>
          <w:bCs/>
          <w:lang w:val="pl-PL"/>
        </w:rPr>
        <w:t>omaszowski</w:t>
      </w:r>
      <w:r>
        <w:rPr>
          <w:b/>
          <w:bCs/>
          <w:lang w:val="pl-PL"/>
        </w:rPr>
        <w:t>ego</w:t>
      </w:r>
      <w:r w:rsidRPr="00445AD9">
        <w:rPr>
          <w:b/>
          <w:bCs/>
          <w:lang w:val="pl-PL"/>
        </w:rPr>
        <w:t xml:space="preserve"> </w:t>
      </w:r>
      <w:r>
        <w:rPr>
          <w:b/>
          <w:bCs/>
          <w:lang w:val="pl-PL"/>
        </w:rPr>
        <w:t>odpowiadają dość ogólnie</w:t>
      </w:r>
      <w:r w:rsidRPr="00445AD9">
        <w:rPr>
          <w:b/>
          <w:bCs/>
          <w:lang w:val="pl-PL"/>
        </w:rPr>
        <w:t xml:space="preserve"> wyzwani</w:t>
      </w:r>
      <w:r>
        <w:rPr>
          <w:b/>
          <w:bCs/>
          <w:lang w:val="pl-PL"/>
        </w:rPr>
        <w:t>om</w:t>
      </w:r>
      <w:r w:rsidRPr="00445AD9">
        <w:rPr>
          <w:b/>
          <w:bCs/>
          <w:lang w:val="pl-PL"/>
        </w:rPr>
        <w:t xml:space="preserve"> w zakresie transformacji gospodarki w kierunku Przemysłu 4.0 oraz zielonych technologii. Brak też wprost informacji o rozwoju inteligentnych specjalizacji. Projekt Strategii Rozwoju Powiatu Tomaszowskiego na lata 2021-2030 bardzo ogólnie w celu strategicznym nr 3 formu</w:t>
      </w:r>
      <w:r>
        <w:rPr>
          <w:b/>
          <w:bCs/>
          <w:lang w:val="pl-PL"/>
        </w:rPr>
        <w:t>łu</w:t>
      </w:r>
      <w:r w:rsidRPr="00445AD9">
        <w:rPr>
          <w:b/>
          <w:bCs/>
          <w:lang w:val="pl-PL"/>
        </w:rPr>
        <w:t>je rozwój oferty edukacyjnej i kompetencji kadry dydaktycznej. Brakuje wprost zapisów o</w:t>
      </w:r>
      <w:r>
        <w:rPr>
          <w:b/>
          <w:bCs/>
          <w:lang w:val="pl-PL"/>
        </w:rPr>
        <w:t> </w:t>
      </w:r>
      <w:r w:rsidRPr="00445AD9">
        <w:rPr>
          <w:b/>
          <w:bCs/>
          <w:lang w:val="pl-PL"/>
        </w:rPr>
        <w:t>tworzeniu systemowych rozwiązań i warunków dla opracowania i wdrażania Edukacji 4.0 i Przemysłu 4.0. To istotnie może obniżyć pozycję konkurencyjną miasta w zakresie nowoczesnych form nauczania, a przez to obniżyć atrakcyjność oferty edukacyjnej</w:t>
      </w:r>
      <w:r>
        <w:rPr>
          <w:rStyle w:val="Odwoanieprzypisudolnego"/>
          <w:lang w:val="pl-PL"/>
        </w:rPr>
        <w:footnoteReference w:id="18"/>
      </w:r>
      <w:r w:rsidRPr="00445AD9">
        <w:rPr>
          <w:lang w:val="pl-PL"/>
        </w:rPr>
        <w:t>.</w:t>
      </w:r>
    </w:p>
    <w:p w14:paraId="10AB98E9" w14:textId="2215CBC8" w:rsidR="00445AD9" w:rsidRPr="00A53C1B" w:rsidRDefault="00445AD9" w:rsidP="00445AD9">
      <w:pPr>
        <w:rPr>
          <w:lang w:val="pl-PL"/>
        </w:rPr>
      </w:pPr>
      <w:r w:rsidRPr="00A53C1B">
        <w:rPr>
          <w:noProof/>
          <w:lang w:val="pl-PL"/>
        </w:rPr>
        <mc:AlternateContent>
          <mc:Choice Requires="wps">
            <w:drawing>
              <wp:anchor distT="0" distB="0" distL="114300" distR="114300" simplePos="0" relativeHeight="251785216" behindDoc="0" locked="0" layoutInCell="1" allowOverlap="1" wp14:anchorId="393786C8" wp14:editId="223A794E">
                <wp:simplePos x="0" y="0"/>
                <wp:positionH relativeFrom="margin">
                  <wp:posOffset>0</wp:posOffset>
                </wp:positionH>
                <wp:positionV relativeFrom="paragraph">
                  <wp:posOffset>0</wp:posOffset>
                </wp:positionV>
                <wp:extent cx="5866130" cy="12065"/>
                <wp:effectExtent l="0" t="0" r="20320" b="26035"/>
                <wp:wrapNone/>
                <wp:docPr id="208"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16FA76" id="Łącznik prosty 66" o:spid="_x0000_s1026" style="position:absolute;flip:y;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461.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" strokecolor="red" strokeweight="1.5pt">
                <v:stroke joinstyle="miter"/>
                <o:lock v:ext="edit" shapetype="f"/>
                <w10:wrap anchorx="margin"/>
              </v:line>
            </w:pict>
          </mc:Fallback>
        </mc:AlternateContent>
      </w:r>
    </w:p>
    <w:p w14:paraId="5CEBBA30" w14:textId="77777777" w:rsidR="00505B0D" w:rsidRDefault="00505B0D" w:rsidP="00505B0D">
      <w:pPr>
        <w:spacing w:after="160" w:line="259" w:lineRule="auto"/>
        <w:rPr>
          <w:lang w:val="pl-PL"/>
        </w:rPr>
      </w:pPr>
      <w:r>
        <w:rPr>
          <w:lang w:val="pl-PL"/>
        </w:rPr>
        <w:br w:type="page"/>
      </w:r>
    </w:p>
    <w:p w14:paraId="5A52B9AD" w14:textId="77777777" w:rsidR="00505B0D" w:rsidRPr="00A53C1B" w:rsidRDefault="00505B0D" w:rsidP="00505B0D">
      <w:pPr>
        <w:rPr>
          <w:lang w:val="pl-PL"/>
        </w:rPr>
      </w:pPr>
    </w:p>
    <w:p w14:paraId="32AA0474" w14:textId="77777777" w:rsidR="00505B0D" w:rsidRPr="00A53C1B" w:rsidRDefault="00505B0D" w:rsidP="00505B0D">
      <w:pPr>
        <w:pStyle w:val="Nagwek2"/>
        <w:numPr>
          <w:ilvl w:val="1"/>
          <w:numId w:val="7"/>
        </w:numPr>
        <w:rPr>
          <w:lang w:val="pl-PL"/>
        </w:rPr>
      </w:pPr>
      <w:bookmarkStart w:id="296" w:name="_Toc85396340"/>
      <w:r w:rsidRPr="00A53C1B">
        <w:rPr>
          <w:lang w:val="pl-PL"/>
        </w:rPr>
        <w:t>Kapitał społeczny i instytucjonalny</w:t>
      </w:r>
      <w:bookmarkEnd w:id="296"/>
    </w:p>
    <w:p w14:paraId="3F79B17B" w14:textId="77777777" w:rsidR="00505B0D" w:rsidRDefault="00505B0D" w:rsidP="00505B0D">
      <w:pPr>
        <w:rPr>
          <w:lang w:val="pl-PL"/>
        </w:rPr>
      </w:pPr>
    </w:p>
    <w:p w14:paraId="3A9A7F45" w14:textId="77777777" w:rsidR="00505B0D" w:rsidRDefault="00505B0D" w:rsidP="00505B0D">
      <w:pPr>
        <w:rPr>
          <w:lang w:val="pl-PL"/>
        </w:rPr>
      </w:pPr>
      <w:r>
        <w:rPr>
          <w:lang w:val="pl-PL"/>
        </w:rPr>
        <w:t xml:space="preserve">Kapitał społeczny zwykle ocenia się poprzez analizę stopnia rozwoju społeczeństwa obywatelskiego, aktywności społecznej i frekwencji udziału w wyborach. </w:t>
      </w:r>
    </w:p>
    <w:p w14:paraId="54114DC3" w14:textId="038EB6E4" w:rsidR="00505B0D" w:rsidRDefault="00505B0D" w:rsidP="00505B0D">
      <w:pPr>
        <w:rPr>
          <w:lang w:val="pl-PL"/>
        </w:rPr>
      </w:pPr>
      <w:r>
        <w:rPr>
          <w:lang w:val="pl-PL"/>
        </w:rPr>
        <w:t>Zgodnie z danymi GUS, liczba organizacji społecznych rośnie dynamicznie w Tomaszowie Mazowieckim – w 2020 roku fundacji, stowarzyszeń i organizacji społecznych było 185, o</w:t>
      </w:r>
      <w:r w:rsidR="00445AD9">
        <w:rPr>
          <w:lang w:val="pl-PL"/>
        </w:rPr>
        <w:t> </w:t>
      </w:r>
      <w:r>
        <w:rPr>
          <w:lang w:val="pl-PL"/>
        </w:rPr>
        <w:t>38,1% więcej niż 10 lat wcześniej. Nieco wyższą dynamikę można zaobserwować w Tczewie i</w:t>
      </w:r>
      <w:r w:rsidR="00445AD9">
        <w:rPr>
          <w:lang w:val="pl-PL"/>
        </w:rPr>
        <w:t> </w:t>
      </w:r>
      <w:r>
        <w:rPr>
          <w:lang w:val="pl-PL"/>
        </w:rPr>
        <w:t xml:space="preserve">Stalowej Woli, ale jednocześnie pozostałe miasta charakteryzują się niższą dynamiką zmian. Z </w:t>
      </w:r>
      <w:r>
        <w:rPr>
          <w:lang w:val="pl-PL"/>
        </w:rPr>
        <w:fldChar w:fldCharType="begin"/>
      </w:r>
      <w:r>
        <w:rPr>
          <w:lang w:val="pl-PL"/>
        </w:rPr>
        <w:instrText xml:space="preserve"> REF _Ref84860435 \h </w:instrText>
      </w:r>
      <w:r>
        <w:rPr>
          <w:lang w:val="pl-PL"/>
        </w:rPr>
      </w:r>
      <w:r>
        <w:rPr>
          <w:lang w:val="pl-PL"/>
        </w:rPr>
        <w:fldChar w:fldCharType="separate"/>
      </w:r>
      <w:r w:rsidR="0045408F">
        <w:t xml:space="preserve">Wykres </w:t>
      </w:r>
      <w:r w:rsidR="0045408F">
        <w:rPr>
          <w:noProof/>
        </w:rPr>
        <w:t>2</w:t>
      </w:r>
      <w:r w:rsidR="0045408F">
        <w:t>.</w:t>
      </w:r>
      <w:r w:rsidR="0045408F">
        <w:rPr>
          <w:noProof/>
        </w:rPr>
        <w:t>40</w:t>
      </w:r>
      <w:r>
        <w:rPr>
          <w:lang w:val="pl-PL"/>
        </w:rPr>
        <w:fldChar w:fldCharType="end"/>
      </w:r>
      <w:r>
        <w:rPr>
          <w:lang w:val="pl-PL"/>
        </w:rPr>
        <w:t xml:space="preserve"> wynika, że Tomaszów Mazowiecki poprawił swoja pozycję w grupie porównywanych miasta i obecnie ze wskaźnikiem 3,0 organizacji na 1000 mieszkańców znajduje się w połowie stawki. </w:t>
      </w:r>
    </w:p>
    <w:p w14:paraId="36E1078F" w14:textId="77777777" w:rsidR="00505B0D" w:rsidRDefault="00505B0D" w:rsidP="00505B0D">
      <w:pPr>
        <w:rPr>
          <w:lang w:val="pl-PL"/>
        </w:rPr>
      </w:pPr>
    </w:p>
    <w:p w14:paraId="71EBCAFE" w14:textId="52E7F7BF" w:rsidR="00505B0D" w:rsidRDefault="00505B0D" w:rsidP="00505B0D">
      <w:pPr>
        <w:pStyle w:val="Wykres"/>
      </w:pPr>
      <w:bookmarkStart w:id="297" w:name="_Ref84860435"/>
      <w:bookmarkStart w:id="298" w:name="_Toc85091085"/>
      <w:bookmarkStart w:id="299" w:name="_Toc85395681"/>
      <w:r>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40</w:t>
      </w:r>
      <w:r w:rsidR="00445AD9">
        <w:fldChar w:fldCharType="end"/>
      </w:r>
      <w:bookmarkEnd w:id="297"/>
      <w:r>
        <w:t xml:space="preserve"> Liczba organizacji społecznych, fundacji i stowarzyszeń w przeliczeniu na 100 mieszkańców w latach 2011-2020</w:t>
      </w:r>
      <w:bookmarkEnd w:id="298"/>
      <w:bookmarkEnd w:id="299"/>
    </w:p>
    <w:p w14:paraId="7DD76E80" w14:textId="77777777" w:rsidR="00505B0D" w:rsidRDefault="00505B0D" w:rsidP="00505B0D">
      <w:pPr>
        <w:rPr>
          <w:lang w:val="pl-PL"/>
        </w:rPr>
      </w:pPr>
      <w:r w:rsidRPr="00B316BE">
        <w:rPr>
          <w:noProof/>
        </w:rPr>
        <w:drawing>
          <wp:inline distT="0" distB="0" distL="0" distR="0" wp14:anchorId="2136CDE4" wp14:editId="6356D5FF">
            <wp:extent cx="5760720" cy="2076450"/>
            <wp:effectExtent l="0" t="0" r="0" b="0"/>
            <wp:docPr id="157" name="Obraz 157" descr="wykres obrazujący liczbę organizacji NGO na 100 mieszkańców w latach  2011-2020 na tle grupy porównawcz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Obraz 157" descr="wykres obrazujący liczbę organizacji NGO na 100 mieszkańców w latach  2011-2020 na tle grupy porównawczej"/>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62609" cy="2077131"/>
                    </a:xfrm>
                    <a:prstGeom prst="rect">
                      <a:avLst/>
                    </a:prstGeom>
                    <a:noFill/>
                    <a:ln>
                      <a:noFill/>
                    </a:ln>
                  </pic:spPr>
                </pic:pic>
              </a:graphicData>
            </a:graphic>
          </wp:inline>
        </w:drawing>
      </w:r>
    </w:p>
    <w:p w14:paraId="4CB72AFF" w14:textId="77777777" w:rsidR="00505B0D" w:rsidRPr="0080638A" w:rsidRDefault="00505B0D" w:rsidP="00505B0D">
      <w:pPr>
        <w:rPr>
          <w:i/>
          <w:iCs/>
          <w:sz w:val="20"/>
          <w:szCs w:val="18"/>
          <w:lang w:val="pl-PL"/>
        </w:rPr>
      </w:pPr>
      <w:r w:rsidRPr="0080638A">
        <w:rPr>
          <w:i/>
          <w:iCs/>
          <w:sz w:val="20"/>
          <w:szCs w:val="18"/>
          <w:lang w:val="pl-PL"/>
        </w:rPr>
        <w:t xml:space="preserve">Źródło: Opracowanie własne na podstawie danych </w:t>
      </w:r>
      <w:r>
        <w:rPr>
          <w:i/>
          <w:iCs/>
          <w:sz w:val="20"/>
          <w:szCs w:val="18"/>
          <w:lang w:val="pl-PL"/>
        </w:rPr>
        <w:t>GUS</w:t>
      </w:r>
    </w:p>
    <w:p w14:paraId="29F95447" w14:textId="77777777" w:rsidR="00505B0D" w:rsidRDefault="00505B0D" w:rsidP="00505B0D">
      <w:pPr>
        <w:rPr>
          <w:lang w:val="pl-PL"/>
        </w:rPr>
      </w:pPr>
    </w:p>
    <w:p w14:paraId="5D22E0E3" w14:textId="77777777" w:rsidR="00505B0D" w:rsidRPr="00A53C1B" w:rsidRDefault="00505B0D" w:rsidP="00505B0D">
      <w:pPr>
        <w:rPr>
          <w:lang w:val="pl-PL"/>
        </w:rPr>
      </w:pPr>
      <w:r w:rsidRPr="00A53C1B">
        <w:rPr>
          <w:noProof/>
          <w:lang w:val="pl-PL"/>
        </w:rPr>
        <mc:AlternateContent>
          <mc:Choice Requires="wps">
            <w:drawing>
              <wp:anchor distT="0" distB="0" distL="114300" distR="114300" simplePos="0" relativeHeight="251714560" behindDoc="0" locked="0" layoutInCell="1" allowOverlap="1" wp14:anchorId="6FAC17E3" wp14:editId="381D65BD">
                <wp:simplePos x="0" y="0"/>
                <wp:positionH relativeFrom="margin">
                  <wp:align>left</wp:align>
                </wp:positionH>
                <wp:positionV relativeFrom="paragraph">
                  <wp:posOffset>46672</wp:posOffset>
                </wp:positionV>
                <wp:extent cx="5866130" cy="12065"/>
                <wp:effectExtent l="0" t="0" r="20320" b="26035"/>
                <wp:wrapNone/>
                <wp:docPr id="159"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688AC2C" id="Łącznik prosty 66" o:spid="_x0000_s1026" style="position:absolute;flip:y;z-index:251714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65pt" to="461.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" strokecolor="red" strokeweight="1.5pt">
                <v:stroke joinstyle="miter"/>
                <o:lock v:ext="edit" shapetype="f"/>
                <w10:wrap anchorx="margin"/>
              </v:line>
            </w:pict>
          </mc:Fallback>
        </mc:AlternateContent>
      </w:r>
      <w:r>
        <w:rPr>
          <w:b/>
          <w:bCs/>
          <w:lang w:val="pl-PL"/>
        </w:rPr>
        <w:t>W Tomaszowie Mazowieckim dynamicznie rośnie liczba fundacji, stowarzyszeń i organizacji społecznych. W 2020 roku Tomaszów Mazowiecki był w środku stawki porównywanych miast w zakresie wskaźnika liczba organizacji społecznych /1000 mieszkańców.</w:t>
      </w:r>
    </w:p>
    <w:p w14:paraId="1E1A4E0B" w14:textId="77777777" w:rsidR="00505B0D" w:rsidRDefault="00505B0D" w:rsidP="00505B0D">
      <w:pPr>
        <w:rPr>
          <w:lang w:val="pl-PL"/>
        </w:rPr>
      </w:pPr>
      <w:r w:rsidRPr="00A53C1B">
        <w:rPr>
          <w:noProof/>
          <w:lang w:val="pl-PL"/>
        </w:rPr>
        <mc:AlternateContent>
          <mc:Choice Requires="wps">
            <w:drawing>
              <wp:anchor distT="0" distB="0" distL="114300" distR="114300" simplePos="0" relativeHeight="251713536" behindDoc="0" locked="0" layoutInCell="1" allowOverlap="1" wp14:anchorId="5AD4CA51" wp14:editId="30626A48">
                <wp:simplePos x="0" y="0"/>
                <wp:positionH relativeFrom="margin">
                  <wp:posOffset>0</wp:posOffset>
                </wp:positionH>
                <wp:positionV relativeFrom="paragraph">
                  <wp:posOffset>44450</wp:posOffset>
                </wp:positionV>
                <wp:extent cx="5866130" cy="12065"/>
                <wp:effectExtent l="0" t="0" r="1270" b="6985"/>
                <wp:wrapNone/>
                <wp:docPr id="160" name="Łącznik prosty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6173CF3" id="Łącznik prosty 65" o:spid="_x0000_s1026" style="position:absolute;flip:y;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3.5pt" to="461.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" strokecolor="red" strokeweight="1.5pt">
                <v:stroke joinstyle="miter"/>
                <o:lock v:ext="edit" shapetype="f"/>
                <w10:wrap anchorx="margin"/>
              </v:line>
            </w:pict>
          </mc:Fallback>
        </mc:AlternateContent>
      </w:r>
    </w:p>
    <w:p w14:paraId="7230ACD9" w14:textId="77777777" w:rsidR="00505B0D" w:rsidRDefault="00505B0D" w:rsidP="00505B0D">
      <w:pPr>
        <w:rPr>
          <w:lang w:val="pl-PL"/>
        </w:rPr>
      </w:pPr>
      <w:r>
        <w:rPr>
          <w:lang w:val="pl-PL"/>
        </w:rPr>
        <w:t>Pandemia COVID-19 zahamowała organizację imprez masowych i w 2020 roku miasta zrealizowały mały odsetek zaplanowanych wydarzeń. Tomaszów Mazowiecki tradycyjnie jednak organizuje dużo imprez masowych a mieszkańcy tłumnie w nich uczestniczą, na co ma wpływ z pewnością wyrobiona marka Miasta jako sprawnego organizatora imprez masowych. Nie bez znaczenia z pewnością jest także lokalizacja na terenie Miasta Areny lodowej – miejsca wielu wydarzeń o charakterze masowym. W 2019 roku Tomaszów Mazowiecki był nieomalże liderem uczestnictwa w imprezach masowych.</w:t>
      </w:r>
    </w:p>
    <w:p w14:paraId="5063EB28" w14:textId="77777777" w:rsidR="00505B0D" w:rsidRDefault="00505B0D" w:rsidP="00505B0D">
      <w:pPr>
        <w:rPr>
          <w:lang w:val="pl-PL"/>
        </w:rPr>
      </w:pPr>
    </w:p>
    <w:p w14:paraId="24412DC8" w14:textId="77777777" w:rsidR="00505B0D" w:rsidRDefault="00505B0D" w:rsidP="00505B0D">
      <w:pPr>
        <w:rPr>
          <w:lang w:val="pl-PL"/>
        </w:rPr>
      </w:pPr>
    </w:p>
    <w:p w14:paraId="738619BC" w14:textId="5E3034D8" w:rsidR="00505B0D" w:rsidRDefault="00505B0D" w:rsidP="00505B0D">
      <w:pPr>
        <w:pStyle w:val="Wykres"/>
      </w:pPr>
      <w:bookmarkStart w:id="300" w:name="_Toc85091086"/>
      <w:bookmarkStart w:id="301" w:name="_Toc85395682"/>
      <w:r>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41</w:t>
      </w:r>
      <w:r w:rsidR="00445AD9">
        <w:fldChar w:fldCharType="end"/>
      </w:r>
      <w:r>
        <w:t xml:space="preserve"> Uczestnicy imprez masowych w przeliczeniu na 1000 mieszkańców w latach 2011-2020</w:t>
      </w:r>
      <w:bookmarkEnd w:id="300"/>
      <w:bookmarkEnd w:id="301"/>
    </w:p>
    <w:p w14:paraId="7A963775" w14:textId="77777777" w:rsidR="00505B0D" w:rsidRDefault="00505B0D" w:rsidP="00505B0D">
      <w:pPr>
        <w:rPr>
          <w:lang w:val="pl-PL"/>
        </w:rPr>
      </w:pPr>
      <w:r w:rsidRPr="002D28A1">
        <w:rPr>
          <w:noProof/>
        </w:rPr>
        <w:drawing>
          <wp:inline distT="0" distB="0" distL="0" distR="0" wp14:anchorId="4A94125D" wp14:editId="05D5E622">
            <wp:extent cx="5760720" cy="1891030"/>
            <wp:effectExtent l="0" t="0" r="0" b="0"/>
            <wp:docPr id="158" name="Obraz 158" descr="wykres obrazujący liczbę uczestników imprez masowych na tle grupy porównawczej w latach 2011-2020 w przeliczeniu na 1000 mieszkańc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Obraz 158" descr="wykres obrazujący liczbę uczestników imprez masowych na tle grupy porównawczej w latach 2011-2020 w przeliczeniu na 1000 mieszkańców"/>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60720" cy="1891030"/>
                    </a:xfrm>
                    <a:prstGeom prst="rect">
                      <a:avLst/>
                    </a:prstGeom>
                    <a:noFill/>
                    <a:ln>
                      <a:noFill/>
                    </a:ln>
                  </pic:spPr>
                </pic:pic>
              </a:graphicData>
            </a:graphic>
          </wp:inline>
        </w:drawing>
      </w:r>
    </w:p>
    <w:p w14:paraId="6FDA6E93" w14:textId="77777777" w:rsidR="00505B0D" w:rsidRPr="0080638A" w:rsidRDefault="00505B0D" w:rsidP="00505B0D">
      <w:pPr>
        <w:rPr>
          <w:i/>
          <w:iCs/>
          <w:sz w:val="20"/>
          <w:szCs w:val="18"/>
          <w:lang w:val="pl-PL"/>
        </w:rPr>
      </w:pPr>
      <w:r w:rsidRPr="0080638A">
        <w:rPr>
          <w:i/>
          <w:iCs/>
          <w:sz w:val="20"/>
          <w:szCs w:val="18"/>
          <w:lang w:val="pl-PL"/>
        </w:rPr>
        <w:t xml:space="preserve">Źródło: Opracowanie własne na podstawie danych </w:t>
      </w:r>
      <w:r>
        <w:rPr>
          <w:i/>
          <w:iCs/>
          <w:sz w:val="20"/>
          <w:szCs w:val="18"/>
          <w:lang w:val="pl-PL"/>
        </w:rPr>
        <w:t>GUS</w:t>
      </w:r>
    </w:p>
    <w:p w14:paraId="29D0ECF9" w14:textId="77777777" w:rsidR="00505B0D" w:rsidRDefault="00505B0D" w:rsidP="00505B0D">
      <w:pPr>
        <w:rPr>
          <w:lang w:val="pl-PL"/>
        </w:rPr>
      </w:pPr>
    </w:p>
    <w:p w14:paraId="4F1FD1C4" w14:textId="2E56EDC2" w:rsidR="00505B0D" w:rsidRDefault="00505B0D" w:rsidP="00505B0D">
      <w:pPr>
        <w:rPr>
          <w:lang w:val="pl-PL"/>
        </w:rPr>
      </w:pPr>
      <w:r>
        <w:rPr>
          <w:lang w:val="pl-PL"/>
        </w:rPr>
        <w:t>Mieszkańcy Tomaszowa Mazowieckiego nie charakteryzują się nadmiern</w:t>
      </w:r>
      <w:r w:rsidR="00A155EE">
        <w:rPr>
          <w:lang w:val="pl-PL"/>
        </w:rPr>
        <w:t>ą</w:t>
      </w:r>
      <w:r>
        <w:rPr>
          <w:lang w:val="pl-PL"/>
        </w:rPr>
        <w:t xml:space="preserve"> aktywnością wyborczą – frekwencja w poszczególnych wyborach zbliżona jest do średnich wartości w Polsce, nieco niższej niż w województwie. Wyjątkiem są wybory samorządowe, które cieszą się zainteresowaniem poniżej średnich wartości regionalnych i ogólnokrajowych. </w:t>
      </w:r>
    </w:p>
    <w:p w14:paraId="12BF26B8" w14:textId="77777777" w:rsidR="00505B0D" w:rsidRDefault="00505B0D" w:rsidP="00505B0D">
      <w:pPr>
        <w:rPr>
          <w:lang w:val="pl-PL"/>
        </w:rPr>
      </w:pPr>
    </w:p>
    <w:p w14:paraId="4A3D2481" w14:textId="476DF6AC" w:rsidR="00505B0D" w:rsidRDefault="00505B0D" w:rsidP="00505B0D">
      <w:pPr>
        <w:pStyle w:val="Tabela"/>
      </w:pPr>
      <w:bookmarkStart w:id="302" w:name="_Toc85091317"/>
      <w:bookmarkStart w:id="303" w:name="_Toc85396289"/>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73</w:t>
      </w:r>
      <w:r w:rsidR="009D285A">
        <w:rPr>
          <w:noProof/>
        </w:rPr>
        <w:fldChar w:fldCharType="end"/>
      </w:r>
      <w:r>
        <w:t xml:space="preserve"> Frekwencja w wyborach w latach 2014-2020</w:t>
      </w:r>
      <w:bookmarkEnd w:id="302"/>
      <w:bookmarkEnd w:id="303"/>
    </w:p>
    <w:tbl>
      <w:tblPr>
        <w:tblW w:w="8835" w:type="dxa"/>
        <w:tblInd w:w="-38"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ayout w:type="fixed"/>
        <w:tblLook w:val="0000" w:firstRow="0" w:lastRow="0" w:firstColumn="0" w:lastColumn="0" w:noHBand="0" w:noVBand="0"/>
      </w:tblPr>
      <w:tblGrid>
        <w:gridCol w:w="3291"/>
        <w:gridCol w:w="1498"/>
        <w:gridCol w:w="1435"/>
        <w:gridCol w:w="1579"/>
        <w:gridCol w:w="1032"/>
      </w:tblGrid>
      <w:tr w:rsidR="00505B0D" w:rsidRPr="00D26C75" w14:paraId="4C68C59E"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26AE4387" w14:textId="77777777" w:rsidR="00505B0D" w:rsidRPr="00D26C75"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p>
        </w:tc>
        <w:tc>
          <w:tcPr>
            <w:tcW w:w="149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066163A5" w14:textId="77777777" w:rsidR="00505B0D" w:rsidRPr="00D26C75"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sidRPr="00D26C75">
              <w:rPr>
                <w:rFonts w:ascii="Calibri" w:hAnsi="Calibri" w:cs="Calibri"/>
                <w:b/>
                <w:bCs/>
                <w:color w:val="FFFFFF" w:themeColor="background1"/>
                <w:sz w:val="22"/>
                <w:lang w:val="pl-PL"/>
              </w:rPr>
              <w:t>Tomaszów Mazowiecki</w:t>
            </w:r>
          </w:p>
        </w:tc>
        <w:tc>
          <w:tcPr>
            <w:tcW w:w="143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61385CFF" w14:textId="77777777" w:rsidR="00505B0D" w:rsidRPr="00D26C75"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sidRPr="00D26C75">
              <w:rPr>
                <w:rFonts w:ascii="Calibri" w:hAnsi="Calibri" w:cs="Calibri"/>
                <w:b/>
                <w:bCs/>
                <w:color w:val="FFFFFF" w:themeColor="background1"/>
                <w:sz w:val="22"/>
                <w:lang w:val="pl-PL"/>
              </w:rPr>
              <w:t>Powiat tomaszowski</w:t>
            </w:r>
          </w:p>
        </w:tc>
        <w:tc>
          <w:tcPr>
            <w:tcW w:w="157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4A549B59" w14:textId="77777777" w:rsidR="00505B0D" w:rsidRPr="00D26C75"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sidRPr="00D26C75">
              <w:rPr>
                <w:rFonts w:ascii="Calibri" w:hAnsi="Calibri" w:cs="Calibri"/>
                <w:b/>
                <w:bCs/>
                <w:color w:val="FFFFFF" w:themeColor="background1"/>
                <w:sz w:val="22"/>
                <w:lang w:val="pl-PL"/>
              </w:rPr>
              <w:t>Województwo łódzkie</w:t>
            </w:r>
          </w:p>
        </w:tc>
        <w:tc>
          <w:tcPr>
            <w:tcW w:w="103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2AD870B6" w14:textId="77777777" w:rsidR="00505B0D" w:rsidRPr="00D26C75"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sidRPr="00D26C75">
              <w:rPr>
                <w:rFonts w:ascii="Calibri" w:hAnsi="Calibri" w:cs="Calibri"/>
                <w:b/>
                <w:bCs/>
                <w:color w:val="FFFFFF" w:themeColor="background1"/>
                <w:sz w:val="22"/>
                <w:lang w:val="pl-PL"/>
              </w:rPr>
              <w:t>Polska</w:t>
            </w:r>
          </w:p>
        </w:tc>
      </w:tr>
      <w:tr w:rsidR="00505B0D" w:rsidRPr="00D26C75" w14:paraId="381FD1DB"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6A720D85" w14:textId="77777777" w:rsidR="00505B0D" w:rsidRPr="00D26C75" w:rsidRDefault="00505B0D" w:rsidP="00231F1C">
            <w:pPr>
              <w:autoSpaceDE w:val="0"/>
              <w:autoSpaceDN w:val="0"/>
              <w:adjustRightInd w:val="0"/>
              <w:spacing w:line="240" w:lineRule="auto"/>
              <w:rPr>
                <w:rFonts w:ascii="Calibri" w:hAnsi="Calibri" w:cs="Calibri"/>
                <w:color w:val="FFFFFF" w:themeColor="background1"/>
                <w:sz w:val="22"/>
                <w:lang w:val="pl-PL"/>
              </w:rPr>
            </w:pPr>
            <w:r w:rsidRPr="00D26C75">
              <w:rPr>
                <w:rFonts w:ascii="Calibri" w:hAnsi="Calibri" w:cs="Calibri"/>
                <w:color w:val="FFFFFF" w:themeColor="background1"/>
                <w:sz w:val="22"/>
                <w:lang w:val="pl-PL"/>
              </w:rPr>
              <w:t>Wybory Prezydenta RP 2020 I tura</w:t>
            </w:r>
          </w:p>
        </w:tc>
        <w:tc>
          <w:tcPr>
            <w:tcW w:w="1498" w:type="dxa"/>
            <w:tcBorders>
              <w:top w:val="single" w:sz="6" w:space="0" w:color="FFFFFF" w:themeColor="background1"/>
              <w:left w:val="single" w:sz="6" w:space="0" w:color="FFFFFF" w:themeColor="background1"/>
            </w:tcBorders>
            <w:vAlign w:val="center"/>
          </w:tcPr>
          <w:p w14:paraId="347DA054"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65,11</w:t>
            </w:r>
          </w:p>
        </w:tc>
        <w:tc>
          <w:tcPr>
            <w:tcW w:w="1435" w:type="dxa"/>
            <w:tcBorders>
              <w:top w:val="single" w:sz="6" w:space="0" w:color="FFFFFF" w:themeColor="background1"/>
            </w:tcBorders>
            <w:vAlign w:val="center"/>
          </w:tcPr>
          <w:p w14:paraId="527C7767"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65,88</w:t>
            </w:r>
          </w:p>
        </w:tc>
        <w:tc>
          <w:tcPr>
            <w:tcW w:w="1579" w:type="dxa"/>
            <w:tcBorders>
              <w:top w:val="single" w:sz="6" w:space="0" w:color="FFFFFF" w:themeColor="background1"/>
            </w:tcBorders>
            <w:vAlign w:val="center"/>
          </w:tcPr>
          <w:p w14:paraId="0BFD8FCD"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65,65</w:t>
            </w:r>
          </w:p>
        </w:tc>
        <w:tc>
          <w:tcPr>
            <w:tcW w:w="1032" w:type="dxa"/>
            <w:tcBorders>
              <w:top w:val="single" w:sz="6" w:space="0" w:color="FFFFFF" w:themeColor="background1"/>
            </w:tcBorders>
            <w:vAlign w:val="center"/>
          </w:tcPr>
          <w:p w14:paraId="198255BC"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64,51</w:t>
            </w:r>
          </w:p>
        </w:tc>
      </w:tr>
      <w:tr w:rsidR="00505B0D" w:rsidRPr="00D26C75" w14:paraId="00E6DECD"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37C2A01E" w14:textId="77777777" w:rsidR="00505B0D" w:rsidRPr="00D26C75" w:rsidRDefault="00505B0D" w:rsidP="00231F1C">
            <w:pPr>
              <w:autoSpaceDE w:val="0"/>
              <w:autoSpaceDN w:val="0"/>
              <w:adjustRightInd w:val="0"/>
              <w:spacing w:line="240" w:lineRule="auto"/>
              <w:rPr>
                <w:rFonts w:ascii="Calibri" w:hAnsi="Calibri" w:cs="Calibri"/>
                <w:color w:val="FFFFFF" w:themeColor="background1"/>
                <w:sz w:val="22"/>
                <w:lang w:val="pl-PL"/>
              </w:rPr>
            </w:pPr>
            <w:r w:rsidRPr="00D26C75">
              <w:rPr>
                <w:rFonts w:ascii="Calibri" w:hAnsi="Calibri" w:cs="Calibri"/>
                <w:color w:val="FFFFFF" w:themeColor="background1"/>
                <w:sz w:val="22"/>
                <w:lang w:val="pl-PL"/>
              </w:rPr>
              <w:t>Wybory Prezydenta RP 2020 II tura</w:t>
            </w:r>
          </w:p>
        </w:tc>
        <w:tc>
          <w:tcPr>
            <w:tcW w:w="1498" w:type="dxa"/>
            <w:tcBorders>
              <w:left w:val="single" w:sz="6" w:space="0" w:color="FFFFFF" w:themeColor="background1"/>
            </w:tcBorders>
            <w:vAlign w:val="center"/>
          </w:tcPr>
          <w:p w14:paraId="40856568"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68,35</w:t>
            </w:r>
          </w:p>
        </w:tc>
        <w:tc>
          <w:tcPr>
            <w:tcW w:w="1435" w:type="dxa"/>
            <w:vAlign w:val="center"/>
          </w:tcPr>
          <w:p w14:paraId="58901DB2"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70,56</w:t>
            </w:r>
          </w:p>
        </w:tc>
        <w:tc>
          <w:tcPr>
            <w:tcW w:w="1579" w:type="dxa"/>
            <w:vAlign w:val="center"/>
          </w:tcPr>
          <w:p w14:paraId="2BD02A7B"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69,68</w:t>
            </w:r>
          </w:p>
        </w:tc>
        <w:tc>
          <w:tcPr>
            <w:tcW w:w="1032" w:type="dxa"/>
            <w:vAlign w:val="center"/>
          </w:tcPr>
          <w:p w14:paraId="6BFA6AFA"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68,18</w:t>
            </w:r>
          </w:p>
        </w:tc>
      </w:tr>
      <w:tr w:rsidR="00505B0D" w:rsidRPr="00D26C75" w14:paraId="084112D4"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33FE1A31" w14:textId="77777777" w:rsidR="00505B0D" w:rsidRPr="00D26C75" w:rsidRDefault="00505B0D" w:rsidP="00231F1C">
            <w:pPr>
              <w:autoSpaceDE w:val="0"/>
              <w:autoSpaceDN w:val="0"/>
              <w:adjustRightInd w:val="0"/>
              <w:spacing w:line="240" w:lineRule="auto"/>
              <w:rPr>
                <w:rFonts w:ascii="Calibri" w:hAnsi="Calibri" w:cs="Calibri"/>
                <w:color w:val="FFFFFF" w:themeColor="background1"/>
                <w:sz w:val="22"/>
                <w:lang w:val="pl-PL"/>
              </w:rPr>
            </w:pPr>
            <w:r w:rsidRPr="00D26C75">
              <w:rPr>
                <w:rFonts w:ascii="Calibri" w:hAnsi="Calibri" w:cs="Calibri"/>
                <w:color w:val="FFFFFF" w:themeColor="background1"/>
                <w:sz w:val="22"/>
                <w:lang w:val="pl-PL"/>
              </w:rPr>
              <w:t>Wybory do Sejmu (i Senatu) 2019</w:t>
            </w:r>
          </w:p>
        </w:tc>
        <w:tc>
          <w:tcPr>
            <w:tcW w:w="1498" w:type="dxa"/>
            <w:tcBorders>
              <w:left w:val="single" w:sz="6" w:space="0" w:color="FFFFFF" w:themeColor="background1"/>
            </w:tcBorders>
            <w:vAlign w:val="center"/>
          </w:tcPr>
          <w:p w14:paraId="363F9ABA"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62,01</w:t>
            </w:r>
          </w:p>
        </w:tc>
        <w:tc>
          <w:tcPr>
            <w:tcW w:w="1435" w:type="dxa"/>
            <w:vAlign w:val="center"/>
          </w:tcPr>
          <w:p w14:paraId="411F9724"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61,78</w:t>
            </w:r>
          </w:p>
        </w:tc>
        <w:tc>
          <w:tcPr>
            <w:tcW w:w="1579" w:type="dxa"/>
            <w:vAlign w:val="center"/>
          </w:tcPr>
          <w:p w14:paraId="73F61FD5"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63,51</w:t>
            </w:r>
          </w:p>
        </w:tc>
        <w:tc>
          <w:tcPr>
            <w:tcW w:w="1032" w:type="dxa"/>
            <w:vAlign w:val="center"/>
          </w:tcPr>
          <w:p w14:paraId="443033D4"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61,74</w:t>
            </w:r>
          </w:p>
        </w:tc>
      </w:tr>
      <w:tr w:rsidR="00505B0D" w:rsidRPr="00D26C75" w14:paraId="79220366"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437BF514" w14:textId="77777777" w:rsidR="00505B0D" w:rsidRPr="00D26C75" w:rsidRDefault="00505B0D" w:rsidP="00231F1C">
            <w:pPr>
              <w:autoSpaceDE w:val="0"/>
              <w:autoSpaceDN w:val="0"/>
              <w:adjustRightInd w:val="0"/>
              <w:spacing w:line="240" w:lineRule="auto"/>
              <w:rPr>
                <w:rFonts w:ascii="Calibri" w:hAnsi="Calibri" w:cs="Calibri"/>
                <w:color w:val="FFFFFF" w:themeColor="background1"/>
                <w:sz w:val="22"/>
                <w:lang w:val="pl-PL"/>
              </w:rPr>
            </w:pPr>
            <w:r w:rsidRPr="00D26C75">
              <w:rPr>
                <w:rFonts w:ascii="Calibri" w:hAnsi="Calibri" w:cs="Calibri"/>
                <w:color w:val="FFFFFF" w:themeColor="background1"/>
                <w:sz w:val="22"/>
                <w:lang w:val="pl-PL"/>
              </w:rPr>
              <w:t>Wybory do Parlamentu Europejskiego 2019</w:t>
            </w:r>
          </w:p>
        </w:tc>
        <w:tc>
          <w:tcPr>
            <w:tcW w:w="1498" w:type="dxa"/>
            <w:tcBorders>
              <w:left w:val="single" w:sz="6" w:space="0" w:color="FFFFFF" w:themeColor="background1"/>
            </w:tcBorders>
            <w:vAlign w:val="center"/>
          </w:tcPr>
          <w:p w14:paraId="0575E499"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46,12</w:t>
            </w:r>
          </w:p>
        </w:tc>
        <w:tc>
          <w:tcPr>
            <w:tcW w:w="1435" w:type="dxa"/>
            <w:vAlign w:val="center"/>
          </w:tcPr>
          <w:p w14:paraId="16CF7D61"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45,05</w:t>
            </w:r>
          </w:p>
        </w:tc>
        <w:tc>
          <w:tcPr>
            <w:tcW w:w="1579" w:type="dxa"/>
            <w:vAlign w:val="center"/>
          </w:tcPr>
          <w:p w14:paraId="3109A3C4"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46,92</w:t>
            </w:r>
          </w:p>
        </w:tc>
        <w:tc>
          <w:tcPr>
            <w:tcW w:w="1032" w:type="dxa"/>
            <w:vAlign w:val="center"/>
          </w:tcPr>
          <w:p w14:paraId="59DC7283"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45,68</w:t>
            </w:r>
          </w:p>
        </w:tc>
      </w:tr>
      <w:tr w:rsidR="00505B0D" w:rsidRPr="00D26C75" w14:paraId="425FBC82"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28E94AE7" w14:textId="77777777" w:rsidR="00505B0D" w:rsidRPr="00D26C75" w:rsidRDefault="00505B0D" w:rsidP="00231F1C">
            <w:pPr>
              <w:autoSpaceDE w:val="0"/>
              <w:autoSpaceDN w:val="0"/>
              <w:adjustRightInd w:val="0"/>
              <w:spacing w:line="240" w:lineRule="auto"/>
              <w:rPr>
                <w:rFonts w:ascii="Calibri" w:hAnsi="Calibri" w:cs="Calibri"/>
                <w:color w:val="FFFFFF" w:themeColor="background1"/>
                <w:sz w:val="22"/>
                <w:lang w:val="pl-PL"/>
              </w:rPr>
            </w:pPr>
            <w:r w:rsidRPr="00D26C75">
              <w:rPr>
                <w:rFonts w:ascii="Calibri" w:hAnsi="Calibri" w:cs="Calibri"/>
                <w:color w:val="FFFFFF" w:themeColor="background1"/>
                <w:sz w:val="22"/>
                <w:lang w:val="pl-PL"/>
              </w:rPr>
              <w:t>Wybory samorządowe 2018 (21.10)</w:t>
            </w:r>
          </w:p>
        </w:tc>
        <w:tc>
          <w:tcPr>
            <w:tcW w:w="1498" w:type="dxa"/>
            <w:tcBorders>
              <w:left w:val="single" w:sz="6" w:space="0" w:color="FFFFFF" w:themeColor="background1"/>
            </w:tcBorders>
            <w:vAlign w:val="center"/>
          </w:tcPr>
          <w:p w14:paraId="18EB5AA9"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51,8</w:t>
            </w:r>
          </w:p>
        </w:tc>
        <w:tc>
          <w:tcPr>
            <w:tcW w:w="1435" w:type="dxa"/>
            <w:vAlign w:val="center"/>
          </w:tcPr>
          <w:p w14:paraId="1801B799"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55,89</w:t>
            </w:r>
          </w:p>
        </w:tc>
        <w:tc>
          <w:tcPr>
            <w:tcW w:w="1579" w:type="dxa"/>
            <w:vAlign w:val="center"/>
          </w:tcPr>
          <w:p w14:paraId="14ED36E3"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57,02</w:t>
            </w:r>
          </w:p>
        </w:tc>
        <w:tc>
          <w:tcPr>
            <w:tcW w:w="1032" w:type="dxa"/>
            <w:vAlign w:val="center"/>
          </w:tcPr>
          <w:p w14:paraId="6B5F4ED2"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54,9</w:t>
            </w:r>
          </w:p>
        </w:tc>
      </w:tr>
      <w:tr w:rsidR="00505B0D" w:rsidRPr="00D26C75" w14:paraId="19FB1089"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6DCFA88E" w14:textId="77777777" w:rsidR="00505B0D" w:rsidRPr="00D26C75" w:rsidRDefault="00505B0D" w:rsidP="00231F1C">
            <w:pPr>
              <w:autoSpaceDE w:val="0"/>
              <w:autoSpaceDN w:val="0"/>
              <w:adjustRightInd w:val="0"/>
              <w:spacing w:line="240" w:lineRule="auto"/>
              <w:rPr>
                <w:rFonts w:ascii="Calibri" w:hAnsi="Calibri" w:cs="Calibri"/>
                <w:color w:val="FFFFFF" w:themeColor="background1"/>
                <w:sz w:val="22"/>
                <w:lang w:val="pl-PL"/>
              </w:rPr>
            </w:pPr>
            <w:r w:rsidRPr="00D26C75">
              <w:rPr>
                <w:rFonts w:ascii="Calibri" w:hAnsi="Calibri" w:cs="Calibri"/>
                <w:color w:val="FFFFFF" w:themeColor="background1"/>
                <w:sz w:val="22"/>
                <w:lang w:val="pl-PL"/>
              </w:rPr>
              <w:t>Wybory samorz</w:t>
            </w:r>
            <w:r>
              <w:rPr>
                <w:rFonts w:ascii="Calibri" w:hAnsi="Calibri" w:cs="Calibri"/>
                <w:color w:val="FFFFFF" w:themeColor="background1"/>
                <w:sz w:val="22"/>
                <w:lang w:val="pl-PL"/>
              </w:rPr>
              <w:t>ą</w:t>
            </w:r>
            <w:r w:rsidRPr="00D26C75">
              <w:rPr>
                <w:rFonts w:ascii="Calibri" w:hAnsi="Calibri" w:cs="Calibri"/>
                <w:color w:val="FFFFFF" w:themeColor="background1"/>
                <w:sz w:val="22"/>
                <w:lang w:val="pl-PL"/>
              </w:rPr>
              <w:t>dowe 2018 (04.11)</w:t>
            </w:r>
          </w:p>
        </w:tc>
        <w:tc>
          <w:tcPr>
            <w:tcW w:w="1498" w:type="dxa"/>
            <w:tcBorders>
              <w:left w:val="single" w:sz="6" w:space="0" w:color="FFFFFF" w:themeColor="background1"/>
            </w:tcBorders>
            <w:vAlign w:val="center"/>
          </w:tcPr>
          <w:p w14:paraId="52824DEA"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bd</w:t>
            </w:r>
          </w:p>
        </w:tc>
        <w:tc>
          <w:tcPr>
            <w:tcW w:w="1435" w:type="dxa"/>
            <w:vAlign w:val="center"/>
          </w:tcPr>
          <w:p w14:paraId="6BF3ED6F"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64,13</w:t>
            </w:r>
          </w:p>
        </w:tc>
        <w:tc>
          <w:tcPr>
            <w:tcW w:w="1579" w:type="dxa"/>
            <w:vAlign w:val="center"/>
          </w:tcPr>
          <w:p w14:paraId="07E8BCF4"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49,31</w:t>
            </w:r>
          </w:p>
        </w:tc>
        <w:tc>
          <w:tcPr>
            <w:tcW w:w="1032" w:type="dxa"/>
            <w:vAlign w:val="center"/>
          </w:tcPr>
          <w:p w14:paraId="06A59969"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48,83</w:t>
            </w:r>
          </w:p>
        </w:tc>
      </w:tr>
      <w:tr w:rsidR="00505B0D" w:rsidRPr="00D26C75" w14:paraId="35960455"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4FB624DF" w14:textId="77777777" w:rsidR="00505B0D" w:rsidRPr="00D26C75" w:rsidRDefault="00505B0D" w:rsidP="00231F1C">
            <w:pPr>
              <w:autoSpaceDE w:val="0"/>
              <w:autoSpaceDN w:val="0"/>
              <w:adjustRightInd w:val="0"/>
              <w:spacing w:line="240" w:lineRule="auto"/>
              <w:rPr>
                <w:rFonts w:ascii="Calibri" w:hAnsi="Calibri" w:cs="Calibri"/>
                <w:color w:val="FFFFFF" w:themeColor="background1"/>
                <w:sz w:val="22"/>
                <w:lang w:val="pl-PL"/>
              </w:rPr>
            </w:pPr>
            <w:r w:rsidRPr="00D26C75">
              <w:rPr>
                <w:rFonts w:ascii="Calibri" w:hAnsi="Calibri" w:cs="Calibri"/>
                <w:color w:val="FFFFFF" w:themeColor="background1"/>
                <w:sz w:val="22"/>
                <w:lang w:val="pl-PL"/>
              </w:rPr>
              <w:t>Wybory do Sejmu (i Senatu) 2015</w:t>
            </w:r>
          </w:p>
        </w:tc>
        <w:tc>
          <w:tcPr>
            <w:tcW w:w="1498" w:type="dxa"/>
            <w:tcBorders>
              <w:left w:val="single" w:sz="6" w:space="0" w:color="FFFFFF" w:themeColor="background1"/>
            </w:tcBorders>
            <w:vAlign w:val="center"/>
          </w:tcPr>
          <w:p w14:paraId="19B15555"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50,37</w:t>
            </w:r>
          </w:p>
        </w:tc>
        <w:tc>
          <w:tcPr>
            <w:tcW w:w="1435" w:type="dxa"/>
            <w:vAlign w:val="center"/>
          </w:tcPr>
          <w:p w14:paraId="43235AF2"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49,29</w:t>
            </w:r>
          </w:p>
        </w:tc>
        <w:tc>
          <w:tcPr>
            <w:tcW w:w="1579" w:type="dxa"/>
            <w:vAlign w:val="center"/>
          </w:tcPr>
          <w:p w14:paraId="3E64D12D"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51,63</w:t>
            </w:r>
          </w:p>
        </w:tc>
        <w:tc>
          <w:tcPr>
            <w:tcW w:w="1032" w:type="dxa"/>
            <w:vAlign w:val="center"/>
          </w:tcPr>
          <w:p w14:paraId="3CB98E54"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50,92</w:t>
            </w:r>
          </w:p>
        </w:tc>
      </w:tr>
      <w:tr w:rsidR="00505B0D" w:rsidRPr="00D26C75" w14:paraId="22BA52F7"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57310639" w14:textId="77777777" w:rsidR="00505B0D" w:rsidRPr="00D26C75" w:rsidRDefault="00505B0D" w:rsidP="00231F1C">
            <w:pPr>
              <w:autoSpaceDE w:val="0"/>
              <w:autoSpaceDN w:val="0"/>
              <w:adjustRightInd w:val="0"/>
              <w:spacing w:line="240" w:lineRule="auto"/>
              <w:rPr>
                <w:rFonts w:ascii="Calibri" w:hAnsi="Calibri" w:cs="Calibri"/>
                <w:color w:val="FFFFFF" w:themeColor="background1"/>
                <w:sz w:val="22"/>
                <w:lang w:val="pl-PL"/>
              </w:rPr>
            </w:pPr>
            <w:r w:rsidRPr="00D26C75">
              <w:rPr>
                <w:rFonts w:ascii="Calibri" w:hAnsi="Calibri" w:cs="Calibri"/>
                <w:color w:val="FFFFFF" w:themeColor="background1"/>
                <w:sz w:val="22"/>
                <w:lang w:val="pl-PL"/>
              </w:rPr>
              <w:t>Wybory Prezydenta RP 2015 I tura</w:t>
            </w:r>
          </w:p>
        </w:tc>
        <w:tc>
          <w:tcPr>
            <w:tcW w:w="1498" w:type="dxa"/>
            <w:tcBorders>
              <w:left w:val="single" w:sz="6" w:space="0" w:color="FFFFFF" w:themeColor="background1"/>
            </w:tcBorders>
            <w:vAlign w:val="center"/>
          </w:tcPr>
          <w:p w14:paraId="0EC88E47"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50,08</w:t>
            </w:r>
          </w:p>
        </w:tc>
        <w:tc>
          <w:tcPr>
            <w:tcW w:w="1435" w:type="dxa"/>
            <w:vAlign w:val="center"/>
          </w:tcPr>
          <w:p w14:paraId="3F06FDE7"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49,48</w:t>
            </w:r>
          </w:p>
        </w:tc>
        <w:tc>
          <w:tcPr>
            <w:tcW w:w="1579" w:type="dxa"/>
            <w:vAlign w:val="center"/>
          </w:tcPr>
          <w:p w14:paraId="0A476508"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49,72</w:t>
            </w:r>
          </w:p>
        </w:tc>
        <w:tc>
          <w:tcPr>
            <w:tcW w:w="1032" w:type="dxa"/>
            <w:vAlign w:val="center"/>
          </w:tcPr>
          <w:p w14:paraId="6FFB9CC6"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48,96</w:t>
            </w:r>
          </w:p>
        </w:tc>
      </w:tr>
      <w:tr w:rsidR="00505B0D" w:rsidRPr="00D26C75" w14:paraId="3D7FFECC"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610D8B18" w14:textId="77777777" w:rsidR="00505B0D" w:rsidRPr="00D26C75" w:rsidRDefault="00505B0D" w:rsidP="00231F1C">
            <w:pPr>
              <w:autoSpaceDE w:val="0"/>
              <w:autoSpaceDN w:val="0"/>
              <w:adjustRightInd w:val="0"/>
              <w:spacing w:line="240" w:lineRule="auto"/>
              <w:rPr>
                <w:rFonts w:ascii="Calibri" w:hAnsi="Calibri" w:cs="Calibri"/>
                <w:color w:val="FFFFFF" w:themeColor="background1"/>
                <w:sz w:val="22"/>
                <w:lang w:val="pl-PL"/>
              </w:rPr>
            </w:pPr>
            <w:r w:rsidRPr="00D26C75">
              <w:rPr>
                <w:rFonts w:ascii="Calibri" w:hAnsi="Calibri" w:cs="Calibri"/>
                <w:color w:val="FFFFFF" w:themeColor="background1"/>
                <w:sz w:val="22"/>
                <w:lang w:val="pl-PL"/>
              </w:rPr>
              <w:t>Wybory Prezydenta RP 2015 II tura</w:t>
            </w:r>
          </w:p>
        </w:tc>
        <w:tc>
          <w:tcPr>
            <w:tcW w:w="1498" w:type="dxa"/>
            <w:tcBorders>
              <w:left w:val="single" w:sz="6" w:space="0" w:color="FFFFFF" w:themeColor="background1"/>
            </w:tcBorders>
            <w:vAlign w:val="center"/>
          </w:tcPr>
          <w:p w14:paraId="5F9E0EDA"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57,26</w:t>
            </w:r>
          </w:p>
        </w:tc>
        <w:tc>
          <w:tcPr>
            <w:tcW w:w="1435" w:type="dxa"/>
            <w:vAlign w:val="center"/>
          </w:tcPr>
          <w:p w14:paraId="4DACBA0E"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57,1</w:t>
            </w:r>
          </w:p>
        </w:tc>
        <w:tc>
          <w:tcPr>
            <w:tcW w:w="1579" w:type="dxa"/>
            <w:vAlign w:val="center"/>
          </w:tcPr>
          <w:p w14:paraId="766A8466"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56,98</w:t>
            </w:r>
          </w:p>
        </w:tc>
        <w:tc>
          <w:tcPr>
            <w:tcW w:w="1032" w:type="dxa"/>
            <w:vAlign w:val="center"/>
          </w:tcPr>
          <w:p w14:paraId="6F662AAC"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55,34</w:t>
            </w:r>
          </w:p>
        </w:tc>
      </w:tr>
      <w:tr w:rsidR="00505B0D" w:rsidRPr="00D26C75" w14:paraId="501EB05B"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725EAAC1" w14:textId="77777777" w:rsidR="00505B0D" w:rsidRPr="00D26C75" w:rsidRDefault="00505B0D" w:rsidP="00231F1C">
            <w:pPr>
              <w:autoSpaceDE w:val="0"/>
              <w:autoSpaceDN w:val="0"/>
              <w:adjustRightInd w:val="0"/>
              <w:spacing w:line="240" w:lineRule="auto"/>
              <w:rPr>
                <w:rFonts w:ascii="Calibri" w:hAnsi="Calibri" w:cs="Calibri"/>
                <w:color w:val="FFFFFF" w:themeColor="background1"/>
                <w:sz w:val="22"/>
                <w:lang w:val="pl-PL"/>
              </w:rPr>
            </w:pPr>
            <w:r w:rsidRPr="00D26C75">
              <w:rPr>
                <w:rFonts w:ascii="Calibri" w:hAnsi="Calibri" w:cs="Calibri"/>
                <w:color w:val="FFFFFF" w:themeColor="background1"/>
                <w:sz w:val="22"/>
                <w:lang w:val="pl-PL"/>
              </w:rPr>
              <w:t>Wybory samorz</w:t>
            </w:r>
            <w:r>
              <w:rPr>
                <w:rFonts w:ascii="Calibri" w:hAnsi="Calibri" w:cs="Calibri"/>
                <w:color w:val="FFFFFF" w:themeColor="background1"/>
                <w:sz w:val="22"/>
                <w:lang w:val="pl-PL"/>
              </w:rPr>
              <w:t>ą</w:t>
            </w:r>
            <w:r w:rsidRPr="00D26C75">
              <w:rPr>
                <w:rFonts w:ascii="Calibri" w:hAnsi="Calibri" w:cs="Calibri"/>
                <w:color w:val="FFFFFF" w:themeColor="background1"/>
                <w:sz w:val="22"/>
                <w:lang w:val="pl-PL"/>
              </w:rPr>
              <w:t>dowe 2014 (I tura wójtowie, burmistrzowie, prezydenci)</w:t>
            </w:r>
          </w:p>
        </w:tc>
        <w:tc>
          <w:tcPr>
            <w:tcW w:w="1498" w:type="dxa"/>
            <w:tcBorders>
              <w:left w:val="single" w:sz="6" w:space="0" w:color="FFFFFF" w:themeColor="background1"/>
            </w:tcBorders>
            <w:vAlign w:val="center"/>
          </w:tcPr>
          <w:p w14:paraId="34C9955E"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44,19</w:t>
            </w:r>
          </w:p>
        </w:tc>
        <w:tc>
          <w:tcPr>
            <w:tcW w:w="1435" w:type="dxa"/>
            <w:vAlign w:val="center"/>
          </w:tcPr>
          <w:p w14:paraId="3473F650"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51,41</w:t>
            </w:r>
          </w:p>
        </w:tc>
        <w:tc>
          <w:tcPr>
            <w:tcW w:w="1579" w:type="dxa"/>
            <w:vAlign w:val="center"/>
          </w:tcPr>
          <w:p w14:paraId="5FBD399F"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48,1</w:t>
            </w:r>
          </w:p>
        </w:tc>
        <w:tc>
          <w:tcPr>
            <w:tcW w:w="1032" w:type="dxa"/>
            <w:vAlign w:val="center"/>
          </w:tcPr>
          <w:p w14:paraId="79586B70"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47,34</w:t>
            </w:r>
          </w:p>
        </w:tc>
      </w:tr>
      <w:tr w:rsidR="00505B0D" w:rsidRPr="00D26C75" w14:paraId="24D77EF8" w14:textId="77777777" w:rsidTr="00231F1C">
        <w:trPr>
          <w:trHeight w:val="290"/>
        </w:trPr>
        <w:tc>
          <w:tcPr>
            <w:tcW w:w="329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0000"/>
          </w:tcPr>
          <w:p w14:paraId="446078E3" w14:textId="77777777" w:rsidR="00505B0D" w:rsidRPr="00D26C75" w:rsidRDefault="00505B0D" w:rsidP="00231F1C">
            <w:pPr>
              <w:autoSpaceDE w:val="0"/>
              <w:autoSpaceDN w:val="0"/>
              <w:adjustRightInd w:val="0"/>
              <w:spacing w:line="240" w:lineRule="auto"/>
              <w:rPr>
                <w:rFonts w:ascii="Calibri" w:hAnsi="Calibri" w:cs="Calibri"/>
                <w:color w:val="FFFFFF" w:themeColor="background1"/>
                <w:sz w:val="22"/>
                <w:lang w:val="pl-PL"/>
              </w:rPr>
            </w:pPr>
            <w:r w:rsidRPr="00D26C75">
              <w:rPr>
                <w:rFonts w:ascii="Calibri" w:hAnsi="Calibri" w:cs="Calibri"/>
                <w:color w:val="FFFFFF" w:themeColor="background1"/>
                <w:sz w:val="22"/>
                <w:lang w:val="pl-PL"/>
              </w:rPr>
              <w:t>Wybory samorz</w:t>
            </w:r>
            <w:r>
              <w:rPr>
                <w:rFonts w:ascii="Calibri" w:hAnsi="Calibri" w:cs="Calibri"/>
                <w:color w:val="FFFFFF" w:themeColor="background1"/>
                <w:sz w:val="22"/>
                <w:lang w:val="pl-PL"/>
              </w:rPr>
              <w:t>ą</w:t>
            </w:r>
            <w:r w:rsidRPr="00D26C75">
              <w:rPr>
                <w:rFonts w:ascii="Calibri" w:hAnsi="Calibri" w:cs="Calibri"/>
                <w:color w:val="FFFFFF" w:themeColor="background1"/>
                <w:sz w:val="22"/>
                <w:lang w:val="pl-PL"/>
              </w:rPr>
              <w:t>dowe 2014 (II tura wójtowie, burmistrzowie, prezydenci)</w:t>
            </w:r>
          </w:p>
        </w:tc>
        <w:tc>
          <w:tcPr>
            <w:tcW w:w="1498" w:type="dxa"/>
            <w:tcBorders>
              <w:left w:val="single" w:sz="6" w:space="0" w:color="FFFFFF" w:themeColor="background1"/>
            </w:tcBorders>
            <w:vAlign w:val="center"/>
          </w:tcPr>
          <w:p w14:paraId="440A7089"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35,54</w:t>
            </w:r>
          </w:p>
        </w:tc>
        <w:tc>
          <w:tcPr>
            <w:tcW w:w="1435" w:type="dxa"/>
            <w:vAlign w:val="center"/>
          </w:tcPr>
          <w:p w14:paraId="5F8C09F7"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39,72</w:t>
            </w:r>
          </w:p>
        </w:tc>
        <w:tc>
          <w:tcPr>
            <w:tcW w:w="1579" w:type="dxa"/>
            <w:vAlign w:val="center"/>
          </w:tcPr>
          <w:p w14:paraId="1A672C8A"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43,02</w:t>
            </w:r>
          </w:p>
        </w:tc>
        <w:tc>
          <w:tcPr>
            <w:tcW w:w="1032" w:type="dxa"/>
            <w:vAlign w:val="center"/>
          </w:tcPr>
          <w:p w14:paraId="03245B84" w14:textId="77777777" w:rsidR="00505B0D" w:rsidRPr="00D26C75" w:rsidRDefault="00505B0D" w:rsidP="00231F1C">
            <w:pPr>
              <w:autoSpaceDE w:val="0"/>
              <w:autoSpaceDN w:val="0"/>
              <w:adjustRightInd w:val="0"/>
              <w:spacing w:line="240" w:lineRule="auto"/>
              <w:jc w:val="center"/>
              <w:rPr>
                <w:rFonts w:ascii="Calibri" w:hAnsi="Calibri" w:cs="Calibri"/>
                <w:color w:val="000000"/>
                <w:sz w:val="22"/>
                <w:lang w:val="pl-PL"/>
              </w:rPr>
            </w:pPr>
            <w:r w:rsidRPr="00D26C75">
              <w:rPr>
                <w:rFonts w:ascii="Calibri" w:hAnsi="Calibri" w:cs="Calibri"/>
                <w:color w:val="000000"/>
                <w:sz w:val="22"/>
                <w:lang w:val="pl-PL"/>
              </w:rPr>
              <w:t>39,97</w:t>
            </w:r>
          </w:p>
        </w:tc>
      </w:tr>
    </w:tbl>
    <w:p w14:paraId="7A2EA36B" w14:textId="77777777" w:rsidR="00505B0D" w:rsidRPr="0080638A" w:rsidRDefault="00505B0D" w:rsidP="00505B0D">
      <w:pPr>
        <w:rPr>
          <w:i/>
          <w:iCs/>
          <w:sz w:val="20"/>
          <w:szCs w:val="18"/>
          <w:lang w:val="pl-PL"/>
        </w:rPr>
      </w:pPr>
      <w:r w:rsidRPr="0080638A">
        <w:rPr>
          <w:i/>
          <w:iCs/>
          <w:sz w:val="20"/>
          <w:szCs w:val="18"/>
          <w:lang w:val="pl-PL"/>
        </w:rPr>
        <w:t xml:space="preserve">Źródło: Opracowanie własne na podstawie danych </w:t>
      </w:r>
      <w:r>
        <w:rPr>
          <w:i/>
          <w:iCs/>
          <w:sz w:val="20"/>
          <w:szCs w:val="18"/>
          <w:lang w:val="pl-PL"/>
        </w:rPr>
        <w:t>PKW</w:t>
      </w:r>
    </w:p>
    <w:p w14:paraId="6A4040F8" w14:textId="77777777" w:rsidR="00505B0D" w:rsidRDefault="00505B0D" w:rsidP="00505B0D">
      <w:pPr>
        <w:rPr>
          <w:lang w:val="pl-PL"/>
        </w:rPr>
      </w:pPr>
    </w:p>
    <w:p w14:paraId="3E096919" w14:textId="77777777" w:rsidR="00505B0D" w:rsidRPr="00D26C75" w:rsidRDefault="00505B0D" w:rsidP="00505B0D">
      <w:pPr>
        <w:rPr>
          <w:b/>
          <w:bCs/>
          <w:color w:val="0000FF"/>
          <w:lang w:val="pl-PL"/>
        </w:rPr>
      </w:pPr>
      <w:r w:rsidRPr="00D26C75">
        <w:rPr>
          <w:b/>
          <w:bCs/>
          <w:color w:val="0000FF"/>
          <w:lang w:val="pl-PL"/>
        </w:rPr>
        <w:lastRenderedPageBreak/>
        <w:t xml:space="preserve">Budżet obywatelski </w:t>
      </w:r>
    </w:p>
    <w:p w14:paraId="0A11B95B" w14:textId="77777777" w:rsidR="00505B0D" w:rsidRDefault="00505B0D" w:rsidP="00505B0D">
      <w:pPr>
        <w:rPr>
          <w:lang w:val="pl-PL"/>
        </w:rPr>
      </w:pPr>
    </w:p>
    <w:p w14:paraId="6500804B" w14:textId="77777777" w:rsidR="00505B0D" w:rsidRDefault="00505B0D" w:rsidP="00505B0D">
      <w:pPr>
        <w:rPr>
          <w:lang w:val="pl-PL"/>
        </w:rPr>
      </w:pPr>
      <w:r w:rsidRPr="00D26C75">
        <w:rPr>
          <w:lang w:val="pl-PL"/>
        </w:rPr>
        <w:t xml:space="preserve">Do tej pory w Tomaszowie Mazowieckim zrealizowano </w:t>
      </w:r>
      <w:r>
        <w:rPr>
          <w:lang w:val="pl-PL"/>
        </w:rPr>
        <w:t>sześć</w:t>
      </w:r>
      <w:r w:rsidRPr="00D26C75">
        <w:rPr>
          <w:lang w:val="pl-PL"/>
        </w:rPr>
        <w:t xml:space="preserve"> edycji </w:t>
      </w:r>
      <w:r>
        <w:rPr>
          <w:lang w:val="pl-PL"/>
        </w:rPr>
        <w:t>T</w:t>
      </w:r>
      <w:r w:rsidRPr="00D26C75">
        <w:rPr>
          <w:lang w:val="pl-PL"/>
        </w:rPr>
        <w:t>omaszowskiego Budżetu Obywatelskiego. W latach 2015-2017 funkcjonował podział na projekty ogólno</w:t>
      </w:r>
      <w:r>
        <w:rPr>
          <w:lang w:val="pl-PL"/>
        </w:rPr>
        <w:t>-</w:t>
      </w:r>
      <w:r w:rsidRPr="00D26C75">
        <w:rPr>
          <w:lang w:val="pl-PL"/>
        </w:rPr>
        <w:t xml:space="preserve">miejskie oraz lokalne, natomiast w latach 2018 </w:t>
      </w:r>
      <w:r>
        <w:rPr>
          <w:lang w:val="pl-PL"/>
        </w:rPr>
        <w:t>-</w:t>
      </w:r>
      <w:r w:rsidRPr="00D26C75">
        <w:rPr>
          <w:lang w:val="pl-PL"/>
        </w:rPr>
        <w:t xml:space="preserve"> 20</w:t>
      </w:r>
      <w:r>
        <w:rPr>
          <w:lang w:val="pl-PL"/>
        </w:rPr>
        <w:t>20</w:t>
      </w:r>
      <w:r w:rsidRPr="00D26C75">
        <w:rPr>
          <w:lang w:val="pl-PL"/>
        </w:rPr>
        <w:t xml:space="preserve"> na projekty infrastrukturalne i społeczne.</w:t>
      </w:r>
      <w:r>
        <w:rPr>
          <w:lang w:val="pl-PL"/>
        </w:rPr>
        <w:t xml:space="preserve"> </w:t>
      </w:r>
      <w:r w:rsidRPr="00D26C75">
        <w:rPr>
          <w:lang w:val="pl-PL"/>
        </w:rPr>
        <w:t xml:space="preserve">Łatwo dostrzec dużo większą liczbę składanych projektów w pierwszych trzech edycjach, a także spadek liczby mieszkańców oddających swój głos w TBO w edycjach w roku 2018 </w:t>
      </w:r>
      <w:r>
        <w:rPr>
          <w:lang w:val="pl-PL"/>
        </w:rPr>
        <w:t>-2019, by następnie w 2020 roku znowu zdobyć przyspieszenie</w:t>
      </w:r>
      <w:r w:rsidRPr="00D26C75">
        <w:rPr>
          <w:lang w:val="pl-PL"/>
        </w:rPr>
        <w:t xml:space="preserve">. Najwięcej głosów oddano w roku </w:t>
      </w:r>
      <w:r>
        <w:rPr>
          <w:lang w:val="pl-PL"/>
        </w:rPr>
        <w:t>2020</w:t>
      </w:r>
      <w:r w:rsidRPr="00D26C75">
        <w:rPr>
          <w:lang w:val="pl-PL"/>
        </w:rPr>
        <w:t xml:space="preserve"> – zagłosowało wówczas p</w:t>
      </w:r>
      <w:r>
        <w:rPr>
          <w:lang w:val="pl-PL"/>
        </w:rPr>
        <w:t>onad 14</w:t>
      </w:r>
      <w:r w:rsidRPr="00D26C75">
        <w:rPr>
          <w:lang w:val="pl-PL"/>
        </w:rPr>
        <w:t xml:space="preserve"> tys. osób </w:t>
      </w:r>
      <w:r>
        <w:rPr>
          <w:lang w:val="pl-PL"/>
        </w:rPr>
        <w:t>(ważnych głosów było 13.3 tys.</w:t>
      </w:r>
      <w:r w:rsidRPr="00D26C75">
        <w:rPr>
          <w:lang w:val="pl-PL"/>
        </w:rPr>
        <w:t xml:space="preserve">). </w:t>
      </w:r>
    </w:p>
    <w:p w14:paraId="5F46ABD7" w14:textId="77777777" w:rsidR="00505B0D" w:rsidRDefault="00505B0D" w:rsidP="00505B0D">
      <w:pPr>
        <w:rPr>
          <w:lang w:val="pl-PL"/>
        </w:rPr>
      </w:pPr>
    </w:p>
    <w:p w14:paraId="353B34D7" w14:textId="12D52730" w:rsidR="00505B0D" w:rsidRDefault="00505B0D" w:rsidP="00505B0D">
      <w:pPr>
        <w:pStyle w:val="Tabela"/>
      </w:pPr>
      <w:bookmarkStart w:id="304" w:name="_Toc85091318"/>
      <w:bookmarkStart w:id="305" w:name="_Toc85396290"/>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74</w:t>
      </w:r>
      <w:r w:rsidR="009D285A">
        <w:rPr>
          <w:noProof/>
        </w:rPr>
        <w:fldChar w:fldCharType="end"/>
      </w:r>
      <w:r>
        <w:t xml:space="preserve"> </w:t>
      </w:r>
      <w:r w:rsidRPr="009667AA">
        <w:t>Aktywność mieszkańców Tomaszowa Mazowieckiego w zakresie Tomaszowskiego Budżetu Obywatelskiego</w:t>
      </w:r>
      <w:bookmarkEnd w:id="304"/>
      <w:bookmarkEnd w:id="305"/>
    </w:p>
    <w:tbl>
      <w:tblPr>
        <w:tblW w:w="5000" w:type="pct"/>
        <w:tblBorders>
          <w:top w:val="single" w:sz="4" w:space="0" w:color="EF2B2D"/>
          <w:left w:val="single" w:sz="4" w:space="0" w:color="EF2B2D"/>
          <w:bottom w:val="single" w:sz="4" w:space="0" w:color="EF2B2D"/>
          <w:right w:val="single" w:sz="4" w:space="0" w:color="EF2B2D"/>
          <w:insideH w:val="single" w:sz="4" w:space="0" w:color="EF2B2D"/>
          <w:insideV w:val="single" w:sz="4" w:space="0" w:color="EF2B2D"/>
        </w:tblBorders>
        <w:tblLook w:val="04A0" w:firstRow="1" w:lastRow="0" w:firstColumn="1" w:lastColumn="0" w:noHBand="0" w:noVBand="1"/>
      </w:tblPr>
      <w:tblGrid>
        <w:gridCol w:w="847"/>
        <w:gridCol w:w="2412"/>
        <w:gridCol w:w="2974"/>
        <w:gridCol w:w="2829"/>
      </w:tblGrid>
      <w:tr w:rsidR="00505B0D" w:rsidRPr="009667AA" w14:paraId="085B9442" w14:textId="77777777" w:rsidTr="00231F1C">
        <w:trPr>
          <w:trHeight w:val="437"/>
        </w:trPr>
        <w:tc>
          <w:tcPr>
            <w:tcW w:w="4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868"/>
            <w:vAlign w:val="center"/>
          </w:tcPr>
          <w:p w14:paraId="3B66FEDD" w14:textId="77777777" w:rsidR="00505B0D" w:rsidRPr="009667AA" w:rsidRDefault="00505B0D" w:rsidP="00231F1C">
            <w:pPr>
              <w:spacing w:line="276" w:lineRule="auto"/>
              <w:jc w:val="both"/>
              <w:rPr>
                <w:rFonts w:asciiTheme="majorHAnsi" w:hAnsiTheme="majorHAnsi" w:cstheme="majorHAnsi"/>
                <w:b/>
                <w:bCs/>
                <w:color w:val="FFFFFF" w:themeColor="background1"/>
                <w:sz w:val="20"/>
                <w:szCs w:val="20"/>
                <w:lang w:val="pl-PL"/>
              </w:rPr>
            </w:pPr>
            <w:r w:rsidRPr="009667AA">
              <w:rPr>
                <w:rFonts w:asciiTheme="majorHAnsi" w:hAnsiTheme="majorHAnsi" w:cstheme="majorHAnsi"/>
                <w:b/>
                <w:bCs/>
                <w:color w:val="FFFFFF" w:themeColor="background1"/>
                <w:sz w:val="20"/>
                <w:szCs w:val="20"/>
                <w:lang w:val="pl-PL"/>
              </w:rPr>
              <w:t>Edycja</w:t>
            </w:r>
          </w:p>
        </w:tc>
        <w:tc>
          <w:tcPr>
            <w:tcW w:w="13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868"/>
            <w:vAlign w:val="center"/>
          </w:tcPr>
          <w:p w14:paraId="794C2731" w14:textId="77777777" w:rsidR="00505B0D" w:rsidRPr="009667AA" w:rsidRDefault="00505B0D" w:rsidP="00231F1C">
            <w:pPr>
              <w:spacing w:line="276" w:lineRule="auto"/>
              <w:jc w:val="center"/>
              <w:rPr>
                <w:rFonts w:asciiTheme="majorHAnsi" w:hAnsiTheme="majorHAnsi" w:cstheme="majorHAnsi"/>
                <w:b/>
                <w:bCs/>
                <w:color w:val="FFFFFF" w:themeColor="background1"/>
                <w:sz w:val="20"/>
                <w:szCs w:val="20"/>
                <w:lang w:val="pl-PL"/>
              </w:rPr>
            </w:pPr>
            <w:r w:rsidRPr="009667AA">
              <w:rPr>
                <w:rFonts w:asciiTheme="majorHAnsi" w:hAnsiTheme="majorHAnsi" w:cstheme="majorHAnsi"/>
                <w:b/>
                <w:bCs/>
                <w:color w:val="FFFFFF" w:themeColor="background1"/>
                <w:sz w:val="20"/>
                <w:szCs w:val="20"/>
                <w:lang w:val="pl-PL"/>
              </w:rPr>
              <w:t>Liczba złożonych projektów</w:t>
            </w:r>
          </w:p>
        </w:tc>
        <w:tc>
          <w:tcPr>
            <w:tcW w:w="164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868"/>
            <w:vAlign w:val="center"/>
          </w:tcPr>
          <w:p w14:paraId="79888ADE" w14:textId="77777777" w:rsidR="00505B0D" w:rsidRPr="009667AA" w:rsidRDefault="00505B0D" w:rsidP="00231F1C">
            <w:pPr>
              <w:spacing w:line="276" w:lineRule="auto"/>
              <w:jc w:val="center"/>
              <w:rPr>
                <w:rFonts w:asciiTheme="majorHAnsi" w:hAnsiTheme="majorHAnsi" w:cstheme="majorHAnsi"/>
                <w:b/>
                <w:bCs/>
                <w:color w:val="FFFFFF" w:themeColor="background1"/>
                <w:sz w:val="20"/>
                <w:szCs w:val="20"/>
                <w:lang w:val="pl-PL"/>
              </w:rPr>
            </w:pPr>
            <w:r w:rsidRPr="009667AA">
              <w:rPr>
                <w:rFonts w:asciiTheme="majorHAnsi" w:hAnsiTheme="majorHAnsi" w:cstheme="majorHAnsi"/>
                <w:b/>
                <w:bCs/>
                <w:color w:val="FFFFFF" w:themeColor="background1"/>
                <w:sz w:val="20"/>
                <w:szCs w:val="20"/>
                <w:lang w:val="pl-PL"/>
              </w:rPr>
              <w:t>Liczba ważnych oddanych głosów</w:t>
            </w:r>
          </w:p>
        </w:tc>
        <w:tc>
          <w:tcPr>
            <w:tcW w:w="15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868"/>
            <w:vAlign w:val="center"/>
          </w:tcPr>
          <w:p w14:paraId="06446176" w14:textId="77777777" w:rsidR="00505B0D" w:rsidRPr="009667AA" w:rsidRDefault="00505B0D" w:rsidP="00231F1C">
            <w:pPr>
              <w:spacing w:line="276" w:lineRule="auto"/>
              <w:jc w:val="center"/>
              <w:rPr>
                <w:rFonts w:asciiTheme="majorHAnsi" w:hAnsiTheme="majorHAnsi" w:cstheme="majorHAnsi"/>
                <w:b/>
                <w:bCs/>
                <w:color w:val="FFFFFF" w:themeColor="background1"/>
                <w:sz w:val="20"/>
                <w:szCs w:val="20"/>
                <w:lang w:val="pl-PL"/>
              </w:rPr>
            </w:pPr>
            <w:r w:rsidRPr="009667AA">
              <w:rPr>
                <w:rFonts w:asciiTheme="majorHAnsi" w:hAnsiTheme="majorHAnsi" w:cstheme="majorHAnsi"/>
                <w:b/>
                <w:bCs/>
                <w:color w:val="FFFFFF" w:themeColor="background1"/>
                <w:sz w:val="20"/>
                <w:szCs w:val="20"/>
                <w:lang w:val="pl-PL"/>
              </w:rPr>
              <w:t>Liczba projektów zwycięskich</w:t>
            </w:r>
          </w:p>
        </w:tc>
      </w:tr>
      <w:tr w:rsidR="00505B0D" w:rsidRPr="009667AA" w14:paraId="2DE46B52" w14:textId="77777777" w:rsidTr="00231F1C">
        <w:trPr>
          <w:trHeight w:val="431"/>
        </w:trPr>
        <w:tc>
          <w:tcPr>
            <w:tcW w:w="4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vAlign w:val="center"/>
          </w:tcPr>
          <w:p w14:paraId="3C5357C8" w14:textId="77777777" w:rsidR="00505B0D" w:rsidRPr="009667AA" w:rsidRDefault="00505B0D" w:rsidP="00231F1C">
            <w:pPr>
              <w:spacing w:line="276" w:lineRule="auto"/>
              <w:jc w:val="center"/>
              <w:rPr>
                <w:rFonts w:asciiTheme="majorHAnsi" w:hAnsiTheme="majorHAnsi" w:cstheme="majorHAnsi"/>
                <w:b/>
                <w:bCs/>
                <w:color w:val="FFFFFF" w:themeColor="background1"/>
                <w:sz w:val="20"/>
                <w:szCs w:val="20"/>
                <w:lang w:val="pl-PL"/>
              </w:rPr>
            </w:pPr>
            <w:r w:rsidRPr="009667AA">
              <w:rPr>
                <w:rFonts w:asciiTheme="majorHAnsi" w:hAnsiTheme="majorHAnsi" w:cstheme="majorHAnsi"/>
                <w:b/>
                <w:bCs/>
                <w:color w:val="FFFFFF" w:themeColor="background1"/>
                <w:sz w:val="20"/>
                <w:szCs w:val="20"/>
                <w:lang w:val="pl-PL"/>
              </w:rPr>
              <w:t>2015</w:t>
            </w:r>
          </w:p>
        </w:tc>
        <w:tc>
          <w:tcPr>
            <w:tcW w:w="1331" w:type="pct"/>
            <w:tcBorders>
              <w:top w:val="single" w:sz="4" w:space="0" w:color="FFFFFF" w:themeColor="background1"/>
              <w:left w:val="single" w:sz="4" w:space="0" w:color="FFFFFF" w:themeColor="background1"/>
            </w:tcBorders>
            <w:vAlign w:val="center"/>
          </w:tcPr>
          <w:p w14:paraId="645B6926" w14:textId="77777777" w:rsidR="00505B0D" w:rsidRPr="009667AA" w:rsidRDefault="00505B0D" w:rsidP="00231F1C">
            <w:pPr>
              <w:spacing w:line="276" w:lineRule="auto"/>
              <w:jc w:val="center"/>
              <w:rPr>
                <w:rFonts w:asciiTheme="majorHAnsi" w:hAnsiTheme="majorHAnsi" w:cstheme="majorHAnsi"/>
                <w:b/>
                <w:bCs/>
                <w:sz w:val="20"/>
                <w:szCs w:val="20"/>
                <w:lang w:val="pl-PL"/>
              </w:rPr>
            </w:pPr>
            <w:r w:rsidRPr="009667AA">
              <w:rPr>
                <w:rFonts w:asciiTheme="majorHAnsi" w:hAnsiTheme="majorHAnsi" w:cstheme="majorHAnsi"/>
                <w:b/>
                <w:bCs/>
                <w:sz w:val="20"/>
                <w:szCs w:val="20"/>
                <w:lang w:val="pl-PL"/>
              </w:rPr>
              <w:t>48</w:t>
            </w:r>
          </w:p>
        </w:tc>
        <w:tc>
          <w:tcPr>
            <w:tcW w:w="1641" w:type="pct"/>
            <w:tcBorders>
              <w:top w:val="single" w:sz="4" w:space="0" w:color="FFFFFF" w:themeColor="background1"/>
            </w:tcBorders>
            <w:vAlign w:val="center"/>
          </w:tcPr>
          <w:p w14:paraId="21DDBA50" w14:textId="77777777" w:rsidR="00505B0D" w:rsidRPr="009667AA" w:rsidRDefault="00505B0D" w:rsidP="00231F1C">
            <w:pPr>
              <w:spacing w:line="276" w:lineRule="auto"/>
              <w:jc w:val="center"/>
              <w:rPr>
                <w:rFonts w:asciiTheme="majorHAnsi" w:hAnsiTheme="majorHAnsi" w:cstheme="majorHAnsi"/>
                <w:b/>
                <w:bCs/>
                <w:sz w:val="20"/>
                <w:szCs w:val="20"/>
                <w:lang w:val="pl-PL"/>
              </w:rPr>
            </w:pPr>
            <w:r w:rsidRPr="009667AA">
              <w:rPr>
                <w:rFonts w:asciiTheme="majorHAnsi" w:hAnsiTheme="majorHAnsi" w:cstheme="majorHAnsi"/>
                <w:b/>
                <w:bCs/>
                <w:sz w:val="20"/>
                <w:szCs w:val="20"/>
                <w:lang w:val="pl-PL"/>
              </w:rPr>
              <w:t>6 574</w:t>
            </w:r>
          </w:p>
        </w:tc>
        <w:tc>
          <w:tcPr>
            <w:tcW w:w="1561" w:type="pct"/>
            <w:tcBorders>
              <w:top w:val="single" w:sz="4" w:space="0" w:color="FFFFFF" w:themeColor="background1"/>
            </w:tcBorders>
            <w:vAlign w:val="center"/>
          </w:tcPr>
          <w:p w14:paraId="52414AEE" w14:textId="77777777" w:rsidR="00505B0D" w:rsidRPr="009667AA" w:rsidRDefault="00505B0D" w:rsidP="00231F1C">
            <w:pPr>
              <w:spacing w:line="276" w:lineRule="auto"/>
              <w:jc w:val="center"/>
              <w:rPr>
                <w:rFonts w:asciiTheme="majorHAnsi" w:hAnsiTheme="majorHAnsi" w:cstheme="majorHAnsi"/>
                <w:b/>
                <w:bCs/>
                <w:sz w:val="20"/>
                <w:szCs w:val="20"/>
                <w:lang w:val="pl-PL"/>
              </w:rPr>
            </w:pPr>
            <w:r w:rsidRPr="009667AA">
              <w:rPr>
                <w:rFonts w:asciiTheme="majorHAnsi" w:hAnsiTheme="majorHAnsi" w:cstheme="majorHAnsi"/>
                <w:b/>
                <w:bCs/>
                <w:sz w:val="20"/>
                <w:szCs w:val="20"/>
                <w:lang w:val="pl-PL"/>
              </w:rPr>
              <w:t>10</w:t>
            </w:r>
          </w:p>
        </w:tc>
      </w:tr>
      <w:tr w:rsidR="00505B0D" w:rsidRPr="009667AA" w14:paraId="1D08B92C" w14:textId="77777777" w:rsidTr="00231F1C">
        <w:trPr>
          <w:trHeight w:val="422"/>
        </w:trPr>
        <w:tc>
          <w:tcPr>
            <w:tcW w:w="4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vAlign w:val="center"/>
          </w:tcPr>
          <w:p w14:paraId="2EF600FB" w14:textId="77777777" w:rsidR="00505B0D" w:rsidRPr="009667AA" w:rsidRDefault="00505B0D" w:rsidP="00231F1C">
            <w:pPr>
              <w:spacing w:line="276" w:lineRule="auto"/>
              <w:jc w:val="center"/>
              <w:rPr>
                <w:rFonts w:asciiTheme="majorHAnsi" w:hAnsiTheme="majorHAnsi" w:cstheme="majorHAnsi"/>
                <w:b/>
                <w:bCs/>
                <w:color w:val="FFFFFF" w:themeColor="background1"/>
                <w:sz w:val="20"/>
                <w:szCs w:val="20"/>
                <w:lang w:val="pl-PL"/>
              </w:rPr>
            </w:pPr>
            <w:r w:rsidRPr="009667AA">
              <w:rPr>
                <w:rFonts w:asciiTheme="majorHAnsi" w:hAnsiTheme="majorHAnsi" w:cstheme="majorHAnsi"/>
                <w:b/>
                <w:bCs/>
                <w:color w:val="FFFFFF" w:themeColor="background1"/>
                <w:sz w:val="20"/>
                <w:szCs w:val="20"/>
                <w:lang w:val="pl-PL"/>
              </w:rPr>
              <w:t>2016</w:t>
            </w:r>
          </w:p>
        </w:tc>
        <w:tc>
          <w:tcPr>
            <w:tcW w:w="1331" w:type="pct"/>
            <w:tcBorders>
              <w:left w:val="single" w:sz="4" w:space="0" w:color="FFFFFF" w:themeColor="background1"/>
            </w:tcBorders>
            <w:vAlign w:val="center"/>
          </w:tcPr>
          <w:p w14:paraId="2E906F02" w14:textId="77777777" w:rsidR="00505B0D" w:rsidRPr="009667AA" w:rsidRDefault="00505B0D" w:rsidP="00231F1C">
            <w:pPr>
              <w:spacing w:line="276" w:lineRule="auto"/>
              <w:jc w:val="center"/>
              <w:rPr>
                <w:rFonts w:asciiTheme="majorHAnsi" w:hAnsiTheme="majorHAnsi" w:cstheme="majorHAnsi"/>
                <w:b/>
                <w:bCs/>
                <w:sz w:val="20"/>
                <w:szCs w:val="20"/>
                <w:lang w:val="pl-PL"/>
              </w:rPr>
            </w:pPr>
            <w:r w:rsidRPr="009667AA">
              <w:rPr>
                <w:rFonts w:asciiTheme="majorHAnsi" w:hAnsiTheme="majorHAnsi" w:cstheme="majorHAnsi"/>
                <w:b/>
                <w:bCs/>
                <w:sz w:val="20"/>
                <w:szCs w:val="20"/>
                <w:lang w:val="pl-PL"/>
              </w:rPr>
              <w:t>36</w:t>
            </w:r>
          </w:p>
        </w:tc>
        <w:tc>
          <w:tcPr>
            <w:tcW w:w="1641" w:type="pct"/>
            <w:vAlign w:val="center"/>
          </w:tcPr>
          <w:p w14:paraId="75FF60B0" w14:textId="77777777" w:rsidR="00505B0D" w:rsidRPr="009667AA" w:rsidRDefault="00505B0D" w:rsidP="00231F1C">
            <w:pPr>
              <w:spacing w:line="276" w:lineRule="auto"/>
              <w:jc w:val="center"/>
              <w:rPr>
                <w:rFonts w:asciiTheme="majorHAnsi" w:hAnsiTheme="majorHAnsi" w:cstheme="majorHAnsi"/>
                <w:b/>
                <w:bCs/>
                <w:sz w:val="20"/>
                <w:szCs w:val="20"/>
                <w:lang w:val="pl-PL"/>
              </w:rPr>
            </w:pPr>
            <w:r w:rsidRPr="009667AA">
              <w:rPr>
                <w:rFonts w:asciiTheme="majorHAnsi" w:hAnsiTheme="majorHAnsi" w:cstheme="majorHAnsi"/>
                <w:b/>
                <w:bCs/>
                <w:sz w:val="20"/>
                <w:szCs w:val="20"/>
                <w:lang w:val="pl-PL"/>
              </w:rPr>
              <w:t>7 690</w:t>
            </w:r>
          </w:p>
        </w:tc>
        <w:tc>
          <w:tcPr>
            <w:tcW w:w="1561" w:type="pct"/>
            <w:vAlign w:val="center"/>
          </w:tcPr>
          <w:p w14:paraId="612D2C48" w14:textId="77777777" w:rsidR="00505B0D" w:rsidRPr="009667AA" w:rsidRDefault="00505B0D" w:rsidP="00231F1C">
            <w:pPr>
              <w:spacing w:line="276" w:lineRule="auto"/>
              <w:jc w:val="center"/>
              <w:rPr>
                <w:rFonts w:asciiTheme="majorHAnsi" w:hAnsiTheme="majorHAnsi" w:cstheme="majorHAnsi"/>
                <w:b/>
                <w:bCs/>
                <w:sz w:val="20"/>
                <w:szCs w:val="20"/>
                <w:lang w:val="pl-PL"/>
              </w:rPr>
            </w:pPr>
            <w:r w:rsidRPr="009667AA">
              <w:rPr>
                <w:rFonts w:asciiTheme="majorHAnsi" w:hAnsiTheme="majorHAnsi" w:cstheme="majorHAnsi"/>
                <w:b/>
                <w:bCs/>
                <w:sz w:val="20"/>
                <w:szCs w:val="20"/>
                <w:lang w:val="pl-PL"/>
              </w:rPr>
              <w:t>8</w:t>
            </w:r>
          </w:p>
        </w:tc>
      </w:tr>
      <w:tr w:rsidR="00505B0D" w:rsidRPr="009667AA" w14:paraId="06A7928A" w14:textId="77777777" w:rsidTr="00231F1C">
        <w:trPr>
          <w:trHeight w:val="415"/>
        </w:trPr>
        <w:tc>
          <w:tcPr>
            <w:tcW w:w="4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vAlign w:val="center"/>
          </w:tcPr>
          <w:p w14:paraId="72B49FDA" w14:textId="77777777" w:rsidR="00505B0D" w:rsidRPr="009667AA" w:rsidRDefault="00505B0D" w:rsidP="00231F1C">
            <w:pPr>
              <w:spacing w:line="276" w:lineRule="auto"/>
              <w:jc w:val="center"/>
              <w:rPr>
                <w:rFonts w:asciiTheme="majorHAnsi" w:hAnsiTheme="majorHAnsi" w:cstheme="majorHAnsi"/>
                <w:b/>
                <w:bCs/>
                <w:color w:val="FFFFFF" w:themeColor="background1"/>
                <w:sz w:val="20"/>
                <w:szCs w:val="20"/>
                <w:lang w:val="pl-PL"/>
              </w:rPr>
            </w:pPr>
            <w:r w:rsidRPr="009667AA">
              <w:rPr>
                <w:rFonts w:asciiTheme="majorHAnsi" w:hAnsiTheme="majorHAnsi" w:cstheme="majorHAnsi"/>
                <w:b/>
                <w:bCs/>
                <w:color w:val="FFFFFF" w:themeColor="background1"/>
                <w:sz w:val="20"/>
                <w:szCs w:val="20"/>
                <w:lang w:val="pl-PL"/>
              </w:rPr>
              <w:t>2017</w:t>
            </w:r>
          </w:p>
        </w:tc>
        <w:tc>
          <w:tcPr>
            <w:tcW w:w="1331" w:type="pct"/>
            <w:tcBorders>
              <w:left w:val="single" w:sz="4" w:space="0" w:color="FFFFFF" w:themeColor="background1"/>
            </w:tcBorders>
            <w:vAlign w:val="center"/>
          </w:tcPr>
          <w:p w14:paraId="16656A5B" w14:textId="77777777" w:rsidR="00505B0D" w:rsidRPr="009667AA" w:rsidRDefault="00505B0D" w:rsidP="00231F1C">
            <w:pPr>
              <w:spacing w:line="276" w:lineRule="auto"/>
              <w:jc w:val="center"/>
              <w:rPr>
                <w:rFonts w:asciiTheme="majorHAnsi" w:hAnsiTheme="majorHAnsi" w:cstheme="majorHAnsi"/>
                <w:b/>
                <w:bCs/>
                <w:sz w:val="20"/>
                <w:szCs w:val="20"/>
                <w:lang w:val="pl-PL"/>
              </w:rPr>
            </w:pPr>
            <w:r w:rsidRPr="009667AA">
              <w:rPr>
                <w:rFonts w:asciiTheme="majorHAnsi" w:hAnsiTheme="majorHAnsi" w:cstheme="majorHAnsi"/>
                <w:b/>
                <w:bCs/>
                <w:sz w:val="20"/>
                <w:szCs w:val="20"/>
                <w:lang w:val="pl-PL"/>
              </w:rPr>
              <w:t>45</w:t>
            </w:r>
          </w:p>
        </w:tc>
        <w:tc>
          <w:tcPr>
            <w:tcW w:w="1641" w:type="pct"/>
            <w:vAlign w:val="center"/>
          </w:tcPr>
          <w:p w14:paraId="4BADD7C9" w14:textId="77777777" w:rsidR="00505B0D" w:rsidRPr="009667AA" w:rsidRDefault="00505B0D" w:rsidP="00231F1C">
            <w:pPr>
              <w:spacing w:line="276" w:lineRule="auto"/>
              <w:jc w:val="center"/>
              <w:rPr>
                <w:rFonts w:asciiTheme="majorHAnsi" w:hAnsiTheme="majorHAnsi" w:cstheme="majorHAnsi"/>
                <w:b/>
                <w:bCs/>
                <w:sz w:val="20"/>
                <w:szCs w:val="20"/>
                <w:lang w:val="pl-PL"/>
              </w:rPr>
            </w:pPr>
            <w:r w:rsidRPr="009667AA">
              <w:rPr>
                <w:rFonts w:asciiTheme="majorHAnsi" w:hAnsiTheme="majorHAnsi" w:cstheme="majorHAnsi"/>
                <w:b/>
                <w:bCs/>
                <w:sz w:val="20"/>
                <w:szCs w:val="20"/>
                <w:lang w:val="pl-PL"/>
              </w:rPr>
              <w:t>11 751</w:t>
            </w:r>
          </w:p>
        </w:tc>
        <w:tc>
          <w:tcPr>
            <w:tcW w:w="1561" w:type="pct"/>
            <w:vAlign w:val="center"/>
          </w:tcPr>
          <w:p w14:paraId="673C12BC" w14:textId="77777777" w:rsidR="00505B0D" w:rsidRPr="009667AA" w:rsidRDefault="00505B0D" w:rsidP="00231F1C">
            <w:pPr>
              <w:spacing w:line="276" w:lineRule="auto"/>
              <w:jc w:val="center"/>
              <w:rPr>
                <w:rFonts w:asciiTheme="majorHAnsi" w:hAnsiTheme="majorHAnsi" w:cstheme="majorHAnsi"/>
                <w:b/>
                <w:bCs/>
                <w:sz w:val="20"/>
                <w:szCs w:val="20"/>
                <w:lang w:val="pl-PL"/>
              </w:rPr>
            </w:pPr>
            <w:r w:rsidRPr="009667AA">
              <w:rPr>
                <w:rFonts w:asciiTheme="majorHAnsi" w:hAnsiTheme="majorHAnsi" w:cstheme="majorHAnsi"/>
                <w:b/>
                <w:bCs/>
                <w:sz w:val="20"/>
                <w:szCs w:val="20"/>
                <w:lang w:val="pl-PL"/>
              </w:rPr>
              <w:t>10</w:t>
            </w:r>
          </w:p>
        </w:tc>
      </w:tr>
      <w:tr w:rsidR="00505B0D" w:rsidRPr="009667AA" w14:paraId="7BE87669" w14:textId="77777777" w:rsidTr="00231F1C">
        <w:trPr>
          <w:trHeight w:val="407"/>
        </w:trPr>
        <w:tc>
          <w:tcPr>
            <w:tcW w:w="4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vAlign w:val="center"/>
          </w:tcPr>
          <w:p w14:paraId="65AD5C3F" w14:textId="77777777" w:rsidR="00505B0D" w:rsidRPr="009667AA" w:rsidRDefault="00505B0D" w:rsidP="00231F1C">
            <w:pPr>
              <w:spacing w:line="276" w:lineRule="auto"/>
              <w:jc w:val="center"/>
              <w:rPr>
                <w:rFonts w:asciiTheme="majorHAnsi" w:hAnsiTheme="majorHAnsi" w:cstheme="majorHAnsi"/>
                <w:b/>
                <w:bCs/>
                <w:color w:val="FFFFFF" w:themeColor="background1"/>
                <w:sz w:val="20"/>
                <w:szCs w:val="20"/>
                <w:lang w:val="pl-PL"/>
              </w:rPr>
            </w:pPr>
            <w:r w:rsidRPr="009667AA">
              <w:rPr>
                <w:rFonts w:asciiTheme="majorHAnsi" w:hAnsiTheme="majorHAnsi" w:cstheme="majorHAnsi"/>
                <w:b/>
                <w:bCs/>
                <w:color w:val="FFFFFF" w:themeColor="background1"/>
                <w:sz w:val="20"/>
                <w:szCs w:val="20"/>
                <w:lang w:val="pl-PL"/>
              </w:rPr>
              <w:t>2018</w:t>
            </w:r>
          </w:p>
        </w:tc>
        <w:tc>
          <w:tcPr>
            <w:tcW w:w="1331" w:type="pct"/>
            <w:tcBorders>
              <w:left w:val="single" w:sz="4" w:space="0" w:color="FFFFFF" w:themeColor="background1"/>
            </w:tcBorders>
            <w:vAlign w:val="center"/>
          </w:tcPr>
          <w:p w14:paraId="46B8CBDB" w14:textId="77777777" w:rsidR="00505B0D" w:rsidRPr="009667AA" w:rsidRDefault="00505B0D" w:rsidP="00231F1C">
            <w:pPr>
              <w:spacing w:line="276" w:lineRule="auto"/>
              <w:jc w:val="center"/>
              <w:rPr>
                <w:rFonts w:asciiTheme="majorHAnsi" w:hAnsiTheme="majorHAnsi" w:cstheme="majorHAnsi"/>
                <w:b/>
                <w:bCs/>
                <w:sz w:val="20"/>
                <w:szCs w:val="20"/>
                <w:lang w:val="pl-PL"/>
              </w:rPr>
            </w:pPr>
            <w:r w:rsidRPr="009667AA">
              <w:rPr>
                <w:rFonts w:asciiTheme="majorHAnsi" w:hAnsiTheme="majorHAnsi" w:cstheme="majorHAnsi"/>
                <w:b/>
                <w:bCs/>
                <w:sz w:val="20"/>
                <w:szCs w:val="20"/>
                <w:lang w:val="pl-PL"/>
              </w:rPr>
              <w:t>27</w:t>
            </w:r>
          </w:p>
        </w:tc>
        <w:tc>
          <w:tcPr>
            <w:tcW w:w="1641" w:type="pct"/>
            <w:vAlign w:val="center"/>
          </w:tcPr>
          <w:p w14:paraId="3A716AC6" w14:textId="77777777" w:rsidR="00505B0D" w:rsidRPr="009667AA" w:rsidRDefault="00505B0D" w:rsidP="00231F1C">
            <w:pPr>
              <w:spacing w:line="276" w:lineRule="auto"/>
              <w:jc w:val="center"/>
              <w:rPr>
                <w:rFonts w:asciiTheme="majorHAnsi" w:hAnsiTheme="majorHAnsi" w:cstheme="majorHAnsi"/>
                <w:b/>
                <w:bCs/>
                <w:sz w:val="20"/>
                <w:szCs w:val="20"/>
                <w:lang w:val="pl-PL"/>
              </w:rPr>
            </w:pPr>
            <w:r w:rsidRPr="009667AA">
              <w:rPr>
                <w:rFonts w:asciiTheme="majorHAnsi" w:hAnsiTheme="majorHAnsi" w:cstheme="majorHAnsi"/>
                <w:b/>
                <w:bCs/>
                <w:sz w:val="20"/>
                <w:szCs w:val="20"/>
                <w:lang w:val="pl-PL"/>
              </w:rPr>
              <w:t>9 432</w:t>
            </w:r>
          </w:p>
        </w:tc>
        <w:tc>
          <w:tcPr>
            <w:tcW w:w="1561" w:type="pct"/>
            <w:vAlign w:val="center"/>
          </w:tcPr>
          <w:p w14:paraId="2C19FC15" w14:textId="77777777" w:rsidR="00505B0D" w:rsidRPr="009667AA" w:rsidRDefault="00505B0D" w:rsidP="00231F1C">
            <w:pPr>
              <w:spacing w:line="276" w:lineRule="auto"/>
              <w:jc w:val="center"/>
              <w:rPr>
                <w:rFonts w:asciiTheme="majorHAnsi" w:hAnsiTheme="majorHAnsi" w:cstheme="majorHAnsi"/>
                <w:b/>
                <w:bCs/>
                <w:sz w:val="20"/>
                <w:szCs w:val="20"/>
                <w:lang w:val="pl-PL"/>
              </w:rPr>
            </w:pPr>
            <w:r w:rsidRPr="009667AA">
              <w:rPr>
                <w:rFonts w:asciiTheme="majorHAnsi" w:hAnsiTheme="majorHAnsi" w:cstheme="majorHAnsi"/>
                <w:b/>
                <w:bCs/>
                <w:sz w:val="20"/>
                <w:szCs w:val="20"/>
                <w:lang w:val="pl-PL"/>
              </w:rPr>
              <w:t>5</w:t>
            </w:r>
          </w:p>
        </w:tc>
      </w:tr>
      <w:tr w:rsidR="00505B0D" w:rsidRPr="009667AA" w14:paraId="28AE1298" w14:textId="77777777" w:rsidTr="00231F1C">
        <w:trPr>
          <w:trHeight w:val="413"/>
        </w:trPr>
        <w:tc>
          <w:tcPr>
            <w:tcW w:w="4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vAlign w:val="center"/>
          </w:tcPr>
          <w:p w14:paraId="2013909C" w14:textId="77777777" w:rsidR="00505B0D" w:rsidRPr="009667AA" w:rsidRDefault="00505B0D" w:rsidP="00231F1C">
            <w:pPr>
              <w:spacing w:line="276" w:lineRule="auto"/>
              <w:jc w:val="center"/>
              <w:rPr>
                <w:rFonts w:asciiTheme="majorHAnsi" w:hAnsiTheme="majorHAnsi" w:cstheme="majorHAnsi"/>
                <w:b/>
                <w:bCs/>
                <w:color w:val="FFFFFF" w:themeColor="background1"/>
                <w:sz w:val="20"/>
                <w:szCs w:val="20"/>
                <w:lang w:val="pl-PL"/>
              </w:rPr>
            </w:pPr>
            <w:r w:rsidRPr="009667AA">
              <w:rPr>
                <w:rFonts w:asciiTheme="majorHAnsi" w:hAnsiTheme="majorHAnsi" w:cstheme="majorHAnsi"/>
                <w:b/>
                <w:bCs/>
                <w:color w:val="FFFFFF" w:themeColor="background1"/>
                <w:sz w:val="20"/>
                <w:szCs w:val="20"/>
                <w:lang w:val="pl-PL"/>
              </w:rPr>
              <w:t>2019</w:t>
            </w:r>
          </w:p>
        </w:tc>
        <w:tc>
          <w:tcPr>
            <w:tcW w:w="1331" w:type="pct"/>
            <w:tcBorders>
              <w:left w:val="single" w:sz="4" w:space="0" w:color="FFFFFF" w:themeColor="background1"/>
            </w:tcBorders>
            <w:vAlign w:val="center"/>
          </w:tcPr>
          <w:p w14:paraId="299F6AE5" w14:textId="77777777" w:rsidR="00505B0D" w:rsidRPr="009667AA" w:rsidRDefault="00505B0D" w:rsidP="00231F1C">
            <w:pPr>
              <w:spacing w:line="276" w:lineRule="auto"/>
              <w:jc w:val="center"/>
              <w:rPr>
                <w:rFonts w:asciiTheme="majorHAnsi" w:hAnsiTheme="majorHAnsi" w:cstheme="majorHAnsi"/>
                <w:b/>
                <w:bCs/>
                <w:sz w:val="20"/>
                <w:szCs w:val="20"/>
                <w:lang w:val="pl-PL"/>
              </w:rPr>
            </w:pPr>
            <w:r w:rsidRPr="009667AA">
              <w:rPr>
                <w:rFonts w:asciiTheme="majorHAnsi" w:hAnsiTheme="majorHAnsi" w:cstheme="majorHAnsi"/>
                <w:b/>
                <w:bCs/>
                <w:sz w:val="20"/>
                <w:szCs w:val="20"/>
                <w:lang w:val="pl-PL"/>
              </w:rPr>
              <w:t>26</w:t>
            </w:r>
          </w:p>
        </w:tc>
        <w:tc>
          <w:tcPr>
            <w:tcW w:w="1641" w:type="pct"/>
            <w:vAlign w:val="center"/>
          </w:tcPr>
          <w:p w14:paraId="63D48BD6" w14:textId="77777777" w:rsidR="00505B0D" w:rsidRPr="009667AA" w:rsidRDefault="00505B0D" w:rsidP="00231F1C">
            <w:pPr>
              <w:spacing w:line="276" w:lineRule="auto"/>
              <w:jc w:val="center"/>
              <w:rPr>
                <w:rFonts w:asciiTheme="majorHAnsi" w:hAnsiTheme="majorHAnsi" w:cstheme="majorHAnsi"/>
                <w:b/>
                <w:bCs/>
                <w:sz w:val="20"/>
                <w:szCs w:val="20"/>
                <w:lang w:val="pl-PL"/>
              </w:rPr>
            </w:pPr>
            <w:r w:rsidRPr="009667AA">
              <w:rPr>
                <w:rFonts w:asciiTheme="majorHAnsi" w:hAnsiTheme="majorHAnsi" w:cstheme="majorHAnsi"/>
                <w:b/>
                <w:bCs/>
                <w:sz w:val="20"/>
                <w:szCs w:val="20"/>
                <w:lang w:val="pl-PL"/>
              </w:rPr>
              <w:t>7 140</w:t>
            </w:r>
          </w:p>
        </w:tc>
        <w:tc>
          <w:tcPr>
            <w:tcW w:w="1561" w:type="pct"/>
            <w:vAlign w:val="center"/>
          </w:tcPr>
          <w:p w14:paraId="6C0576DE" w14:textId="77777777" w:rsidR="00505B0D" w:rsidRPr="009667AA" w:rsidRDefault="00505B0D" w:rsidP="00231F1C">
            <w:pPr>
              <w:spacing w:line="276" w:lineRule="auto"/>
              <w:jc w:val="center"/>
              <w:rPr>
                <w:rFonts w:asciiTheme="majorHAnsi" w:hAnsiTheme="majorHAnsi" w:cstheme="majorHAnsi"/>
                <w:b/>
                <w:bCs/>
                <w:sz w:val="20"/>
                <w:szCs w:val="20"/>
                <w:lang w:val="pl-PL"/>
              </w:rPr>
            </w:pPr>
            <w:r w:rsidRPr="009667AA">
              <w:rPr>
                <w:rFonts w:asciiTheme="majorHAnsi" w:hAnsiTheme="majorHAnsi" w:cstheme="majorHAnsi"/>
                <w:b/>
                <w:bCs/>
                <w:sz w:val="20"/>
                <w:szCs w:val="20"/>
                <w:lang w:val="pl-PL"/>
              </w:rPr>
              <w:t>8</w:t>
            </w:r>
          </w:p>
        </w:tc>
      </w:tr>
      <w:tr w:rsidR="00505B0D" w:rsidRPr="009667AA" w14:paraId="20E948DE" w14:textId="77777777" w:rsidTr="00231F1C">
        <w:trPr>
          <w:trHeight w:val="413"/>
        </w:trPr>
        <w:tc>
          <w:tcPr>
            <w:tcW w:w="4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F2B2D"/>
            <w:vAlign w:val="center"/>
          </w:tcPr>
          <w:p w14:paraId="390C1315" w14:textId="77777777" w:rsidR="00505B0D" w:rsidRPr="009667AA" w:rsidRDefault="00505B0D" w:rsidP="00231F1C">
            <w:pPr>
              <w:spacing w:line="276" w:lineRule="auto"/>
              <w:jc w:val="center"/>
              <w:rPr>
                <w:rFonts w:asciiTheme="majorHAnsi" w:hAnsiTheme="majorHAnsi" w:cstheme="majorHAnsi"/>
                <w:b/>
                <w:bCs/>
                <w:color w:val="FFFFFF" w:themeColor="background1"/>
                <w:sz w:val="20"/>
                <w:szCs w:val="20"/>
                <w:lang w:val="pl-PL"/>
              </w:rPr>
            </w:pPr>
            <w:r w:rsidRPr="009667AA">
              <w:rPr>
                <w:rFonts w:asciiTheme="majorHAnsi" w:hAnsiTheme="majorHAnsi" w:cstheme="majorHAnsi"/>
                <w:b/>
                <w:bCs/>
                <w:color w:val="FFFFFF" w:themeColor="background1"/>
                <w:sz w:val="20"/>
                <w:szCs w:val="20"/>
                <w:lang w:val="pl-PL"/>
              </w:rPr>
              <w:t>2020</w:t>
            </w:r>
          </w:p>
        </w:tc>
        <w:tc>
          <w:tcPr>
            <w:tcW w:w="1331" w:type="pct"/>
            <w:tcBorders>
              <w:left w:val="single" w:sz="4" w:space="0" w:color="FFFFFF" w:themeColor="background1"/>
            </w:tcBorders>
            <w:vAlign w:val="center"/>
          </w:tcPr>
          <w:p w14:paraId="1F44D982" w14:textId="77777777" w:rsidR="00505B0D" w:rsidRPr="009667AA" w:rsidRDefault="00505B0D" w:rsidP="00231F1C">
            <w:pPr>
              <w:spacing w:line="276" w:lineRule="auto"/>
              <w:jc w:val="center"/>
              <w:rPr>
                <w:rFonts w:asciiTheme="majorHAnsi" w:hAnsiTheme="majorHAnsi" w:cstheme="majorHAnsi"/>
                <w:b/>
                <w:bCs/>
                <w:sz w:val="20"/>
                <w:szCs w:val="20"/>
                <w:lang w:val="pl-PL"/>
              </w:rPr>
            </w:pPr>
            <w:r w:rsidRPr="009667AA">
              <w:rPr>
                <w:rFonts w:asciiTheme="majorHAnsi" w:hAnsiTheme="majorHAnsi" w:cstheme="majorHAnsi"/>
                <w:b/>
                <w:bCs/>
                <w:sz w:val="20"/>
                <w:szCs w:val="20"/>
                <w:lang w:val="pl-PL"/>
              </w:rPr>
              <w:t>21</w:t>
            </w:r>
          </w:p>
        </w:tc>
        <w:tc>
          <w:tcPr>
            <w:tcW w:w="1641" w:type="pct"/>
            <w:vAlign w:val="center"/>
          </w:tcPr>
          <w:p w14:paraId="2F5911A4" w14:textId="77777777" w:rsidR="00505B0D" w:rsidRPr="009667AA" w:rsidRDefault="00505B0D" w:rsidP="00231F1C">
            <w:pPr>
              <w:spacing w:line="276" w:lineRule="auto"/>
              <w:jc w:val="center"/>
              <w:rPr>
                <w:rFonts w:asciiTheme="majorHAnsi" w:hAnsiTheme="majorHAnsi" w:cstheme="majorHAnsi"/>
                <w:b/>
                <w:bCs/>
                <w:sz w:val="20"/>
                <w:szCs w:val="20"/>
                <w:lang w:val="pl-PL"/>
              </w:rPr>
            </w:pPr>
            <w:r w:rsidRPr="009667AA">
              <w:rPr>
                <w:rFonts w:asciiTheme="majorHAnsi" w:hAnsiTheme="majorHAnsi" w:cstheme="majorHAnsi"/>
                <w:b/>
                <w:bCs/>
                <w:sz w:val="20"/>
                <w:szCs w:val="20"/>
                <w:lang w:val="pl-PL"/>
              </w:rPr>
              <w:t>13 322</w:t>
            </w:r>
          </w:p>
        </w:tc>
        <w:tc>
          <w:tcPr>
            <w:tcW w:w="1561" w:type="pct"/>
            <w:vAlign w:val="center"/>
          </w:tcPr>
          <w:p w14:paraId="07068A03" w14:textId="77777777" w:rsidR="00505B0D" w:rsidRPr="009667AA" w:rsidRDefault="00505B0D" w:rsidP="00231F1C">
            <w:pPr>
              <w:spacing w:line="276" w:lineRule="auto"/>
              <w:jc w:val="center"/>
              <w:rPr>
                <w:rFonts w:asciiTheme="majorHAnsi" w:hAnsiTheme="majorHAnsi" w:cstheme="majorHAnsi"/>
                <w:b/>
                <w:bCs/>
                <w:sz w:val="20"/>
                <w:szCs w:val="20"/>
                <w:lang w:val="pl-PL"/>
              </w:rPr>
            </w:pPr>
            <w:r w:rsidRPr="009667AA">
              <w:rPr>
                <w:rFonts w:asciiTheme="majorHAnsi" w:hAnsiTheme="majorHAnsi" w:cstheme="majorHAnsi"/>
                <w:b/>
                <w:bCs/>
                <w:sz w:val="20"/>
                <w:szCs w:val="20"/>
                <w:lang w:val="pl-PL"/>
              </w:rPr>
              <w:t>8</w:t>
            </w:r>
          </w:p>
        </w:tc>
      </w:tr>
    </w:tbl>
    <w:p w14:paraId="309D33D5" w14:textId="77777777" w:rsidR="00505B0D" w:rsidRPr="0080638A" w:rsidRDefault="00505B0D" w:rsidP="00505B0D">
      <w:pPr>
        <w:rPr>
          <w:i/>
          <w:iCs/>
          <w:sz w:val="20"/>
          <w:szCs w:val="18"/>
          <w:lang w:val="pl-PL"/>
        </w:rPr>
      </w:pPr>
      <w:r w:rsidRPr="0080638A">
        <w:rPr>
          <w:i/>
          <w:iCs/>
          <w:sz w:val="20"/>
          <w:szCs w:val="18"/>
          <w:lang w:val="pl-PL"/>
        </w:rPr>
        <w:t xml:space="preserve">Źródło: Opracowanie własne na podstawie danych </w:t>
      </w:r>
      <w:r>
        <w:rPr>
          <w:i/>
          <w:iCs/>
          <w:sz w:val="20"/>
          <w:szCs w:val="18"/>
          <w:lang w:val="pl-PL"/>
        </w:rPr>
        <w:t>Urzędu Miasta</w:t>
      </w:r>
    </w:p>
    <w:p w14:paraId="19DA3B49" w14:textId="77777777" w:rsidR="00505B0D" w:rsidRDefault="00505B0D" w:rsidP="00505B0D">
      <w:pPr>
        <w:rPr>
          <w:lang w:val="pl-PL"/>
        </w:rPr>
      </w:pPr>
    </w:p>
    <w:p w14:paraId="64212F3E" w14:textId="77777777" w:rsidR="00505B0D" w:rsidRDefault="00505B0D" w:rsidP="00505B0D">
      <w:pPr>
        <w:rPr>
          <w:lang w:val="pl-PL"/>
        </w:rPr>
      </w:pPr>
      <w:r>
        <w:rPr>
          <w:lang w:val="pl-PL"/>
        </w:rPr>
        <w:t xml:space="preserve">W TBO 2020 </w:t>
      </w:r>
      <w:r w:rsidRPr="00D26C75">
        <w:rPr>
          <w:lang w:val="pl-PL"/>
        </w:rPr>
        <w:t>na karcie do głosowania znalazło się 21 projektów, w tym 16 infrastrukturalnych i 5 społecznych</w:t>
      </w:r>
      <w:r>
        <w:rPr>
          <w:rStyle w:val="Odwoanieprzypisudolnego"/>
          <w:lang w:val="pl-PL"/>
        </w:rPr>
        <w:footnoteReference w:id="19"/>
      </w:r>
      <w:r w:rsidRPr="00D26C75">
        <w:rPr>
          <w:lang w:val="pl-PL"/>
        </w:rPr>
        <w:t>.</w:t>
      </w:r>
      <w:r>
        <w:rPr>
          <w:lang w:val="pl-PL"/>
        </w:rPr>
        <w:t xml:space="preserve"> </w:t>
      </w:r>
      <w:r w:rsidRPr="00D26C75">
        <w:rPr>
          <w:lang w:val="pl-PL"/>
        </w:rPr>
        <w:t>System na podstawie unikalnych numerów PESEL, zweryfikował 7.140 osób głosujących, które oddały głosy ważne. Zgodnie z podziałem na płeć zagłosowało 4.191 kobiet i 2.949 mężczyzn. Liczba osób, których karty mają status nieważny wyniosła 639.</w:t>
      </w:r>
      <w:r>
        <w:rPr>
          <w:lang w:val="pl-PL"/>
        </w:rPr>
        <w:t xml:space="preserve"> </w:t>
      </w:r>
      <w:r w:rsidRPr="00D26C75">
        <w:rPr>
          <w:lang w:val="pl-PL"/>
        </w:rPr>
        <w:t>Ogólnie zagłosowało ponad 12 % mieszkańców. Tomaszowianie oddali w sumie 14.305 głosów. Za głosy nieważne uznano łącznie 983, w tym 559 głosów na projekty infrastrukturalne i 424 na społeczne. W sumie ważnych głosów zarejestrowano 13.322, w</w:t>
      </w:r>
      <w:r>
        <w:rPr>
          <w:lang w:val="pl-PL"/>
        </w:rPr>
        <w:t> </w:t>
      </w:r>
      <w:r w:rsidRPr="00D26C75">
        <w:rPr>
          <w:lang w:val="pl-PL"/>
        </w:rPr>
        <w:t>tym 7.135 na projekty infrastrukturalne i 6.187 na społeczne.</w:t>
      </w:r>
      <w:r>
        <w:rPr>
          <w:lang w:val="pl-PL"/>
        </w:rPr>
        <w:t xml:space="preserve"> Wybrane zostały do realizacji 3 projekty infrastrukturalne oraz wszystkie społeczne.</w:t>
      </w:r>
    </w:p>
    <w:p w14:paraId="681E418D" w14:textId="77777777" w:rsidR="00505B0D" w:rsidRDefault="00505B0D" w:rsidP="00505B0D">
      <w:pPr>
        <w:rPr>
          <w:lang w:val="pl-PL"/>
        </w:rPr>
      </w:pPr>
    </w:p>
    <w:p w14:paraId="6BC5AADE" w14:textId="2D474673" w:rsidR="00505B0D" w:rsidRPr="00A53C1B" w:rsidRDefault="00505B0D" w:rsidP="00505B0D">
      <w:pPr>
        <w:rPr>
          <w:lang w:val="pl-PL"/>
        </w:rPr>
      </w:pPr>
      <w:r w:rsidRPr="00A53C1B">
        <w:rPr>
          <w:noProof/>
          <w:lang w:val="pl-PL"/>
        </w:rPr>
        <mc:AlternateContent>
          <mc:Choice Requires="wps">
            <w:drawing>
              <wp:anchor distT="0" distB="0" distL="114300" distR="114300" simplePos="0" relativeHeight="251716608" behindDoc="0" locked="0" layoutInCell="1" allowOverlap="1" wp14:anchorId="3C6445BC" wp14:editId="6DD41C74">
                <wp:simplePos x="0" y="0"/>
                <wp:positionH relativeFrom="margin">
                  <wp:align>left</wp:align>
                </wp:positionH>
                <wp:positionV relativeFrom="paragraph">
                  <wp:posOffset>46672</wp:posOffset>
                </wp:positionV>
                <wp:extent cx="5866130" cy="12065"/>
                <wp:effectExtent l="0" t="0" r="20320" b="26035"/>
                <wp:wrapNone/>
                <wp:docPr id="161"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411AF1" id="Łącznik prosty 66" o:spid="_x0000_s1026" style="position:absolute;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65pt" to="461.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" strokecolor="red" strokeweight="1.5pt">
                <v:stroke joinstyle="miter"/>
                <o:lock v:ext="edit" shapetype="f"/>
                <w10:wrap anchorx="margin"/>
              </v:line>
            </w:pict>
          </mc:Fallback>
        </mc:AlternateContent>
      </w:r>
      <w:r>
        <w:rPr>
          <w:b/>
          <w:bCs/>
          <w:lang w:val="pl-PL"/>
        </w:rPr>
        <w:t>Tomaszowianie mogą wybierać projekty w ramach budżetu obywatelskiego. W 2020 roku oddano blisko</w:t>
      </w:r>
      <w:r w:rsidR="00CA69B2">
        <w:rPr>
          <w:b/>
          <w:bCs/>
          <w:lang w:val="pl-PL"/>
        </w:rPr>
        <w:t xml:space="preserve"> </w:t>
      </w:r>
      <w:r>
        <w:rPr>
          <w:b/>
          <w:bCs/>
          <w:lang w:val="pl-PL"/>
        </w:rPr>
        <w:t xml:space="preserve">13,5 tys. głosów na projekty. </w:t>
      </w:r>
    </w:p>
    <w:p w14:paraId="1938EF07" w14:textId="77777777" w:rsidR="00505B0D" w:rsidRPr="00A53C1B" w:rsidRDefault="00505B0D" w:rsidP="00505B0D">
      <w:pPr>
        <w:rPr>
          <w:lang w:val="pl-PL"/>
        </w:rPr>
      </w:pPr>
      <w:r w:rsidRPr="00A53C1B">
        <w:rPr>
          <w:noProof/>
          <w:lang w:val="pl-PL"/>
        </w:rPr>
        <mc:AlternateContent>
          <mc:Choice Requires="wps">
            <w:drawing>
              <wp:anchor distT="0" distB="0" distL="114300" distR="114300" simplePos="0" relativeHeight="251715584" behindDoc="0" locked="0" layoutInCell="1" allowOverlap="1" wp14:anchorId="7D548233" wp14:editId="2E13ECAB">
                <wp:simplePos x="0" y="0"/>
                <wp:positionH relativeFrom="margin">
                  <wp:posOffset>0</wp:posOffset>
                </wp:positionH>
                <wp:positionV relativeFrom="paragraph">
                  <wp:posOffset>44450</wp:posOffset>
                </wp:positionV>
                <wp:extent cx="5866130" cy="12065"/>
                <wp:effectExtent l="0" t="0" r="1270" b="6985"/>
                <wp:wrapNone/>
                <wp:docPr id="162" name="Łącznik prosty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5BC9C9A" id="Łącznik prosty 65" o:spid="_x0000_s1026" style="position:absolute;flip:y;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3.5pt" to="461.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" strokecolor="red" strokeweight="1.5pt">
                <v:stroke joinstyle="miter"/>
                <o:lock v:ext="edit" shapetype="f"/>
                <w10:wrap anchorx="margin"/>
              </v:line>
            </w:pict>
          </mc:Fallback>
        </mc:AlternateContent>
      </w:r>
    </w:p>
    <w:p w14:paraId="079747C2" w14:textId="51A88111" w:rsidR="00552D8D" w:rsidRPr="00A53C1B" w:rsidRDefault="00552D8D">
      <w:pPr>
        <w:spacing w:after="160" w:line="259" w:lineRule="auto"/>
        <w:rPr>
          <w:lang w:val="pl-PL"/>
        </w:rPr>
      </w:pPr>
      <w:r w:rsidRPr="00A53C1B">
        <w:rPr>
          <w:lang w:val="pl-PL"/>
        </w:rPr>
        <w:br w:type="page"/>
      </w:r>
    </w:p>
    <w:p w14:paraId="486C4DBB" w14:textId="77777777" w:rsidR="00552D8D" w:rsidRPr="00A53C1B" w:rsidRDefault="00552D8D" w:rsidP="00993056">
      <w:pPr>
        <w:rPr>
          <w:lang w:val="pl-PL"/>
        </w:rPr>
      </w:pPr>
    </w:p>
    <w:p w14:paraId="40AF863D" w14:textId="2E4571E9" w:rsidR="00993056" w:rsidRPr="00A53C1B" w:rsidRDefault="00993056" w:rsidP="00205D01">
      <w:pPr>
        <w:pStyle w:val="Nagwek2"/>
        <w:numPr>
          <w:ilvl w:val="1"/>
          <w:numId w:val="7"/>
        </w:numPr>
        <w:rPr>
          <w:lang w:val="pl-PL"/>
        </w:rPr>
      </w:pPr>
      <w:bookmarkStart w:id="306" w:name="_Toc85396341"/>
      <w:r w:rsidRPr="00A53C1B">
        <w:rPr>
          <w:lang w:val="pl-PL"/>
        </w:rPr>
        <w:t>Finanse samorządowe</w:t>
      </w:r>
      <w:bookmarkEnd w:id="306"/>
    </w:p>
    <w:p w14:paraId="2C5B2003" w14:textId="3EE7E8E2" w:rsidR="00135747" w:rsidRPr="00A53C1B" w:rsidRDefault="00135747" w:rsidP="00135747">
      <w:pPr>
        <w:rPr>
          <w:lang w:val="pl-PL"/>
        </w:rPr>
      </w:pPr>
    </w:p>
    <w:p w14:paraId="686D7671" w14:textId="7CE42162" w:rsidR="00135747" w:rsidRPr="00A53C1B" w:rsidRDefault="00135747" w:rsidP="00205D01">
      <w:pPr>
        <w:pStyle w:val="Nagwek3"/>
        <w:numPr>
          <w:ilvl w:val="2"/>
          <w:numId w:val="7"/>
        </w:numPr>
        <w:rPr>
          <w:rFonts w:eastAsia="Times New Roman"/>
          <w:lang w:val="pl-PL"/>
        </w:rPr>
      </w:pPr>
      <w:bookmarkStart w:id="307" w:name="_Toc85396342"/>
      <w:r w:rsidRPr="00A53C1B">
        <w:rPr>
          <w:rFonts w:eastAsia="Times New Roman"/>
          <w:lang w:val="pl-PL"/>
        </w:rPr>
        <w:t xml:space="preserve">Dochody </w:t>
      </w:r>
      <w:r w:rsidR="009B16AC" w:rsidRPr="00A53C1B">
        <w:rPr>
          <w:rFonts w:eastAsia="Times New Roman"/>
          <w:lang w:val="pl-PL"/>
        </w:rPr>
        <w:t xml:space="preserve">budżetu </w:t>
      </w:r>
      <w:r w:rsidRPr="00A53C1B">
        <w:rPr>
          <w:rFonts w:eastAsia="Times New Roman"/>
          <w:lang w:val="pl-PL"/>
        </w:rPr>
        <w:t>Miasta</w:t>
      </w:r>
      <w:bookmarkEnd w:id="307"/>
    </w:p>
    <w:p w14:paraId="2C38009D" w14:textId="7B7C6152" w:rsidR="00135747" w:rsidRPr="00A53C1B" w:rsidRDefault="00135747" w:rsidP="00135747">
      <w:pPr>
        <w:rPr>
          <w:rFonts w:ascii="Calibri" w:eastAsia="Times New Roman" w:hAnsi="Calibri" w:cs="Arial"/>
          <w:lang w:val="pl-PL"/>
        </w:rPr>
      </w:pPr>
    </w:p>
    <w:p w14:paraId="2927F348" w14:textId="6FB67B71" w:rsidR="009B16AC" w:rsidRPr="00A53C1B" w:rsidRDefault="009B16AC" w:rsidP="009B16AC">
      <w:pPr>
        <w:rPr>
          <w:lang w:val="pl-PL"/>
        </w:rPr>
      </w:pPr>
      <w:r w:rsidRPr="00A53C1B">
        <w:rPr>
          <w:b/>
          <w:bCs/>
          <w:lang w:val="pl-PL"/>
        </w:rPr>
        <w:t>Dochody</w:t>
      </w:r>
      <w:r w:rsidRPr="00A53C1B">
        <w:rPr>
          <w:lang w:val="pl-PL"/>
        </w:rPr>
        <w:t xml:space="preserve"> </w:t>
      </w:r>
      <w:r w:rsidRPr="00A53C1B">
        <w:rPr>
          <w:b/>
          <w:bCs/>
          <w:lang w:val="pl-PL"/>
        </w:rPr>
        <w:t>ogółem</w:t>
      </w:r>
      <w:r w:rsidRPr="00A53C1B">
        <w:rPr>
          <w:lang w:val="pl-PL"/>
        </w:rPr>
        <w:t xml:space="preserve"> miasta Tomaszów Mazowiecki </w:t>
      </w:r>
      <w:r w:rsidR="00AA6EED" w:rsidRPr="00A53C1B">
        <w:rPr>
          <w:b/>
          <w:bCs/>
          <w:lang w:val="pl-PL"/>
        </w:rPr>
        <w:t xml:space="preserve">w 2020 roku </w:t>
      </w:r>
      <w:r w:rsidRPr="00A53C1B">
        <w:rPr>
          <w:lang w:val="pl-PL"/>
        </w:rPr>
        <w:t xml:space="preserve">wyniosły </w:t>
      </w:r>
      <w:r w:rsidRPr="00A53C1B">
        <w:rPr>
          <w:b/>
          <w:bCs/>
          <w:lang w:val="pl-PL"/>
        </w:rPr>
        <w:t>313 466 429,80 zł</w:t>
      </w:r>
      <w:r w:rsidRPr="00A53C1B">
        <w:rPr>
          <w:lang w:val="pl-PL"/>
        </w:rPr>
        <w:t xml:space="preserve">, co stanowi o </w:t>
      </w:r>
      <w:r w:rsidRPr="00A53C1B">
        <w:rPr>
          <w:b/>
          <w:bCs/>
          <w:lang w:val="pl-PL"/>
        </w:rPr>
        <w:t xml:space="preserve">zwiększeniu tych dochodów o 27,6% w porównaniu </w:t>
      </w:r>
      <w:r w:rsidR="00AA6EED">
        <w:rPr>
          <w:b/>
          <w:bCs/>
          <w:lang w:val="pl-PL"/>
        </w:rPr>
        <w:t xml:space="preserve">do </w:t>
      </w:r>
      <w:r w:rsidRPr="00A53C1B">
        <w:rPr>
          <w:b/>
          <w:bCs/>
          <w:lang w:val="pl-PL"/>
        </w:rPr>
        <w:t>2016 roku</w:t>
      </w:r>
      <w:r w:rsidRPr="00A53C1B">
        <w:rPr>
          <w:lang w:val="pl-PL"/>
        </w:rPr>
        <w:t xml:space="preserve"> (w analizowanym okresie dochody ogółem zwiększyły się wśród gmin w Polsce o 46,5%, gmin miejskich w</w:t>
      </w:r>
      <w:r w:rsidR="002D20AC" w:rsidRPr="00A53C1B">
        <w:rPr>
          <w:lang w:val="pl-PL"/>
        </w:rPr>
        <w:t> </w:t>
      </w:r>
      <w:r w:rsidRPr="00A53C1B">
        <w:rPr>
          <w:lang w:val="pl-PL"/>
        </w:rPr>
        <w:t>Polsce o 43,2%, gmin usytuowanych na terenie województwa łódzkiego o 42,7% oraz gmin w</w:t>
      </w:r>
      <w:r w:rsidR="00094FF6" w:rsidRPr="00A53C1B">
        <w:rPr>
          <w:lang w:val="pl-PL"/>
        </w:rPr>
        <w:t> </w:t>
      </w:r>
      <w:r w:rsidRPr="00A53C1B">
        <w:rPr>
          <w:lang w:val="pl-PL"/>
        </w:rPr>
        <w:t>obszarze powiatu tomaszowskiego o 40,1%). Jest także mniejszy niż dynamika dochodów ogółem w grupie porównawczej. Najsilniej w latach 2020/2016 wzrosły dochody Ostrowa Wielkopolskiego (aż o 52,4%), niewiele mniej Stalowej Woli i Tczewa (46,6% oraz 43,1%). Tylko Piotrków Trybunalski miał niższą dynamikę dochodów w analizowanym okresie. Zmiana dochodów ogółem miasta jest mniejsza w stosunku do zmiany dochodów gmin w</w:t>
      </w:r>
      <w:r w:rsidR="002D20AC" w:rsidRPr="00A53C1B">
        <w:rPr>
          <w:lang w:val="pl-PL"/>
        </w:rPr>
        <w:t> </w:t>
      </w:r>
      <w:r w:rsidRPr="00A53C1B">
        <w:rPr>
          <w:lang w:val="pl-PL"/>
        </w:rPr>
        <w:t xml:space="preserve">Polsce o 18,9%, gmin miejskich (zmiana dochodów miasta mniejsza o 15,6%), województwa łódzkiego zmiana dochodów miasta mniejsza o 15,1%) (w granicy powiatu tomaszowskiego (zmiana dochodów miasta mniejsza o 12,5%). W relacji jednak do okresu 10-letniego, wyniki są znacznie lepsze – dochody zwiększyły się o 100,6%, co pozycjonowało Tomaszów Mazowiecki w środku stawki grupy porównawczej. Warto podkreślić, że </w:t>
      </w:r>
      <w:r w:rsidRPr="00A53C1B">
        <w:rPr>
          <w:b/>
          <w:bCs/>
          <w:lang w:val="pl-PL"/>
        </w:rPr>
        <w:t>dochody ogółem miasta zwiększyły się o ponad 67 mln złotych w latach 2016-2020 oraz o 157 mln zł w</w:t>
      </w:r>
      <w:r w:rsidR="002D20AC" w:rsidRPr="00A53C1B">
        <w:rPr>
          <w:b/>
          <w:bCs/>
          <w:lang w:val="pl-PL"/>
        </w:rPr>
        <w:t> </w:t>
      </w:r>
      <w:r w:rsidRPr="00A53C1B">
        <w:rPr>
          <w:b/>
          <w:bCs/>
          <w:lang w:val="pl-PL"/>
        </w:rPr>
        <w:t>latach 2011-2020</w:t>
      </w:r>
      <w:r w:rsidRPr="00A53C1B">
        <w:rPr>
          <w:lang w:val="pl-PL"/>
        </w:rPr>
        <w:t>.</w:t>
      </w:r>
    </w:p>
    <w:p w14:paraId="2055A62F" w14:textId="08D0094C" w:rsidR="009B16AC" w:rsidRPr="00A53C1B" w:rsidRDefault="00074846" w:rsidP="009B16AC">
      <w:pPr>
        <w:rPr>
          <w:lang w:val="pl-PL"/>
        </w:rPr>
      </w:pPr>
      <w:r w:rsidRPr="00A53C1B">
        <w:rPr>
          <w:noProof/>
          <w:lang w:val="pl-PL"/>
        </w:rPr>
        <mc:AlternateContent>
          <mc:Choice Requires="wps">
            <w:drawing>
              <wp:anchor distT="0" distB="0" distL="114300" distR="114300" simplePos="0" relativeHeight="251663360" behindDoc="0" locked="0" layoutInCell="1" allowOverlap="1" wp14:anchorId="125B072D" wp14:editId="6ECB502F">
                <wp:simplePos x="0" y="0"/>
                <wp:positionH relativeFrom="column">
                  <wp:posOffset>2540</wp:posOffset>
                </wp:positionH>
                <wp:positionV relativeFrom="paragraph">
                  <wp:posOffset>213360</wp:posOffset>
                </wp:positionV>
                <wp:extent cx="5866130" cy="12065"/>
                <wp:effectExtent l="0" t="0" r="1270" b="6985"/>
                <wp:wrapNone/>
                <wp:docPr id="104"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5BB3A19" id="Łącznik prosty 6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6.8pt" to="462.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" strokecolor="red" strokeweight="1.5pt">
                <v:stroke joinstyle="miter"/>
                <o:lock v:ext="edit" shapetype="f"/>
              </v:line>
            </w:pict>
          </mc:Fallback>
        </mc:AlternateContent>
      </w:r>
    </w:p>
    <w:p w14:paraId="4FC2FCB2" w14:textId="46AA8D9E" w:rsidR="009B16AC" w:rsidRPr="00A53C1B" w:rsidRDefault="009B16AC" w:rsidP="009B16AC">
      <w:pPr>
        <w:rPr>
          <w:lang w:val="pl-PL"/>
        </w:rPr>
      </w:pPr>
      <w:r w:rsidRPr="00A53C1B">
        <w:rPr>
          <w:b/>
          <w:bCs/>
          <w:lang w:val="pl-PL"/>
        </w:rPr>
        <w:t>Wzrost dochodów ogółem miasta był znacznie niższy niż zwiększenie dochodów ogółem gmin w Polsce, gmin miejskich, gmin województwa łódzkiego i powiatu tomaszowskiego w</w:t>
      </w:r>
      <w:r w:rsidR="002D20AC" w:rsidRPr="00A53C1B">
        <w:rPr>
          <w:b/>
          <w:bCs/>
          <w:lang w:val="pl-PL"/>
        </w:rPr>
        <w:t> </w:t>
      </w:r>
      <w:r w:rsidRPr="00A53C1B">
        <w:rPr>
          <w:b/>
          <w:bCs/>
          <w:lang w:val="pl-PL"/>
        </w:rPr>
        <w:t>ostatnich 5 latach (2016-2020).</w:t>
      </w:r>
      <w:r w:rsidRPr="00A53C1B">
        <w:rPr>
          <w:b/>
          <w:bCs/>
          <w:noProof/>
          <w:lang w:val="pl-PL"/>
        </w:rPr>
        <w:t xml:space="preserve"> Był także znacznie mniejszy niż </w:t>
      </w:r>
      <w:r w:rsidR="00AA6EED">
        <w:rPr>
          <w:b/>
          <w:bCs/>
          <w:noProof/>
          <w:lang w:val="pl-PL"/>
        </w:rPr>
        <w:t>m</w:t>
      </w:r>
      <w:r w:rsidRPr="00A53C1B">
        <w:rPr>
          <w:b/>
          <w:bCs/>
          <w:noProof/>
          <w:lang w:val="pl-PL"/>
        </w:rPr>
        <w:t xml:space="preserve">iast w grupie porównawczej (za wyjątkiem Piotrkowa Trybunalskiego). W okresie 2011-2020, wzrost dochodów był jednak znaczny – Miasto praktycznie podwoiło swoje dochody, wyższą dynamikę dochodów odnotowały tylko Ostrów Wielkoposlki oraz Tczew w grupie porównawczej w tym okresie. </w:t>
      </w:r>
    </w:p>
    <w:p w14:paraId="06652431" w14:textId="5E1AFAB4" w:rsidR="009B16AC" w:rsidRPr="00A53C1B" w:rsidRDefault="00074846" w:rsidP="009B16AC">
      <w:pPr>
        <w:rPr>
          <w:lang w:val="pl-PL"/>
        </w:rPr>
      </w:pPr>
      <w:r w:rsidRPr="00A53C1B">
        <w:rPr>
          <w:noProof/>
          <w:lang w:val="pl-PL"/>
        </w:rPr>
        <mc:AlternateContent>
          <mc:Choice Requires="wps">
            <w:drawing>
              <wp:anchor distT="0" distB="0" distL="114300" distR="114300" simplePos="0" relativeHeight="251662336" behindDoc="0" locked="0" layoutInCell="1" allowOverlap="1" wp14:anchorId="695466BA" wp14:editId="06F41D76">
                <wp:simplePos x="0" y="0"/>
                <wp:positionH relativeFrom="margin">
                  <wp:align>left</wp:align>
                </wp:positionH>
                <wp:positionV relativeFrom="paragraph">
                  <wp:posOffset>53975</wp:posOffset>
                </wp:positionV>
                <wp:extent cx="5866130" cy="12065"/>
                <wp:effectExtent l="0" t="0" r="1270" b="6985"/>
                <wp:wrapNone/>
                <wp:docPr id="103" name="Łącznik prosty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36C0225" id="Łącznik prosty 65" o:spid="_x0000_s1026" style="position:absolute;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25pt" to="461.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" strokecolor="red" strokeweight="1.5pt">
                <v:stroke joinstyle="miter"/>
                <o:lock v:ext="edit" shapetype="f"/>
                <w10:wrap anchorx="margin"/>
              </v:line>
            </w:pict>
          </mc:Fallback>
        </mc:AlternateContent>
      </w:r>
    </w:p>
    <w:p w14:paraId="6F133AC8" w14:textId="7D119FB7" w:rsidR="009B16AC" w:rsidRPr="00A53C1B" w:rsidRDefault="009B16AC" w:rsidP="009B16AC">
      <w:pPr>
        <w:spacing w:line="276" w:lineRule="auto"/>
        <w:rPr>
          <w:rFonts w:ascii="Calibri Light" w:eastAsia="Times New Roman" w:hAnsi="Calibri Light" w:cs="Calibri Light"/>
          <w:szCs w:val="24"/>
          <w:lang w:val="pl-PL"/>
        </w:rPr>
      </w:pPr>
    </w:p>
    <w:p w14:paraId="28292A37" w14:textId="4E4547D6" w:rsidR="009B16AC" w:rsidRPr="00A53C1B" w:rsidRDefault="009B16AC" w:rsidP="009B16AC">
      <w:pPr>
        <w:spacing w:line="276" w:lineRule="auto"/>
        <w:rPr>
          <w:rFonts w:ascii="Calibri Light" w:eastAsia="Times New Roman" w:hAnsi="Calibri Light" w:cs="Calibri Light"/>
          <w:szCs w:val="24"/>
          <w:lang w:val="pl-PL"/>
        </w:rPr>
      </w:pPr>
    </w:p>
    <w:p w14:paraId="52E1BE00" w14:textId="0A8C3896" w:rsidR="009B16AC" w:rsidRPr="00A53C1B" w:rsidRDefault="009B16AC" w:rsidP="009B16AC">
      <w:pPr>
        <w:spacing w:line="276" w:lineRule="auto"/>
        <w:rPr>
          <w:rFonts w:ascii="Calibri Light" w:eastAsia="Times New Roman" w:hAnsi="Calibri Light" w:cs="Calibri Light"/>
          <w:szCs w:val="24"/>
          <w:lang w:val="pl-PL"/>
        </w:rPr>
      </w:pPr>
    </w:p>
    <w:p w14:paraId="40639AE0" w14:textId="7C5C0203" w:rsidR="009B16AC" w:rsidRPr="00A53C1B" w:rsidRDefault="009B16AC" w:rsidP="009B16AC">
      <w:pPr>
        <w:spacing w:line="276" w:lineRule="auto"/>
        <w:rPr>
          <w:rFonts w:ascii="Calibri Light" w:eastAsia="Times New Roman" w:hAnsi="Calibri Light" w:cs="Calibri Light"/>
          <w:szCs w:val="24"/>
          <w:lang w:val="pl-PL"/>
        </w:rPr>
      </w:pPr>
    </w:p>
    <w:p w14:paraId="70C62E1D" w14:textId="3716DC06" w:rsidR="009B16AC" w:rsidRPr="00A53C1B" w:rsidRDefault="009B16AC" w:rsidP="009B16AC">
      <w:pPr>
        <w:spacing w:line="276" w:lineRule="auto"/>
        <w:rPr>
          <w:rFonts w:ascii="Calibri Light" w:eastAsia="Times New Roman" w:hAnsi="Calibri Light" w:cs="Calibri Light"/>
          <w:szCs w:val="24"/>
          <w:lang w:val="pl-PL"/>
        </w:rPr>
      </w:pPr>
    </w:p>
    <w:p w14:paraId="0303A128" w14:textId="6989294C" w:rsidR="009B16AC" w:rsidRPr="00A53C1B" w:rsidRDefault="009B16AC" w:rsidP="009B16AC">
      <w:pPr>
        <w:spacing w:line="276" w:lineRule="auto"/>
        <w:rPr>
          <w:rFonts w:ascii="Calibri Light" w:eastAsia="Times New Roman" w:hAnsi="Calibri Light" w:cs="Calibri Light"/>
          <w:szCs w:val="24"/>
          <w:lang w:val="pl-PL"/>
        </w:rPr>
      </w:pPr>
    </w:p>
    <w:p w14:paraId="4E023D92" w14:textId="79D4293F" w:rsidR="009B16AC" w:rsidRPr="00A53C1B" w:rsidRDefault="009B16AC" w:rsidP="009B16AC">
      <w:pPr>
        <w:spacing w:line="276" w:lineRule="auto"/>
        <w:rPr>
          <w:rFonts w:ascii="Calibri Light" w:eastAsia="Times New Roman" w:hAnsi="Calibri Light" w:cs="Calibri Light"/>
          <w:szCs w:val="24"/>
          <w:lang w:val="pl-PL"/>
        </w:rPr>
      </w:pPr>
    </w:p>
    <w:p w14:paraId="5B3F3F29" w14:textId="1FAF6DE5" w:rsidR="009B16AC" w:rsidRPr="00A53C1B" w:rsidRDefault="009B16AC" w:rsidP="009B16AC">
      <w:pPr>
        <w:spacing w:line="276" w:lineRule="auto"/>
        <w:rPr>
          <w:rFonts w:ascii="Calibri Light" w:eastAsia="Times New Roman" w:hAnsi="Calibri Light" w:cs="Calibri Light"/>
          <w:szCs w:val="24"/>
          <w:lang w:val="pl-PL"/>
        </w:rPr>
      </w:pPr>
    </w:p>
    <w:p w14:paraId="2817B9C4" w14:textId="77777777" w:rsidR="009B16AC" w:rsidRPr="00A53C1B" w:rsidRDefault="009B16AC" w:rsidP="009B16AC">
      <w:pPr>
        <w:spacing w:line="276" w:lineRule="auto"/>
        <w:rPr>
          <w:rFonts w:ascii="Calibri Light" w:eastAsia="Times New Roman" w:hAnsi="Calibri Light" w:cs="Calibri Light"/>
          <w:szCs w:val="24"/>
          <w:lang w:val="pl-PL"/>
        </w:rPr>
      </w:pPr>
    </w:p>
    <w:p w14:paraId="060C117C" w14:textId="60CB3692" w:rsidR="00094FF6" w:rsidRPr="00A53C1B" w:rsidRDefault="00094FF6" w:rsidP="00094FF6">
      <w:pPr>
        <w:pStyle w:val="Wykres"/>
      </w:pPr>
      <w:bookmarkStart w:id="308" w:name="_Toc85395683"/>
      <w:r w:rsidRPr="00A53C1B">
        <w:lastRenderedPageBreak/>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42</w:t>
      </w:r>
      <w:r w:rsidR="00445AD9">
        <w:fldChar w:fldCharType="end"/>
      </w:r>
      <w:r w:rsidRPr="00A53C1B">
        <w:t xml:space="preserve"> Dochody ogółem*, dochody własne, dochody majątkowe, dotacje i subwencje miasta Tomaszów Mazowiecki w latach 2016-2020</w:t>
      </w:r>
      <w:bookmarkEnd w:id="308"/>
    </w:p>
    <w:p w14:paraId="63217C88" w14:textId="28C9CB7C" w:rsidR="009B16AC" w:rsidRPr="00A53C1B" w:rsidRDefault="009B16AC" w:rsidP="009B16AC">
      <w:pPr>
        <w:rPr>
          <w:rFonts w:ascii="Times New Roman" w:eastAsia="Times New Roman" w:hAnsi="Times New Roman" w:cs="Times New Roman"/>
          <w:i/>
          <w:iCs/>
          <w:sz w:val="20"/>
          <w:szCs w:val="20"/>
          <w:lang w:val="pl-PL"/>
        </w:rPr>
      </w:pPr>
      <w:r w:rsidRPr="00A53C1B">
        <w:rPr>
          <w:noProof/>
          <w:bdr w:val="single" w:sz="4" w:space="0" w:color="auto"/>
          <w:lang w:val="pl-PL"/>
        </w:rPr>
        <w:drawing>
          <wp:inline distT="0" distB="0" distL="0" distR="0" wp14:anchorId="4774D327" wp14:editId="023CE9D5">
            <wp:extent cx="5740400" cy="3029447"/>
            <wp:effectExtent l="0" t="0" r="12700" b="0"/>
            <wp:docPr id="33" name="Wykres 33" descr="Wykres prezentuje : Dochody ogółem, dochody własne, dochody majątkowe, dotacje i subwencje miasta Tomaszów Mazowiecki w latach 2016-2020">
              <a:extLst xmlns:a="http://schemas.openxmlformats.org/drawingml/2006/main">
                <a:ext uri="{FF2B5EF4-FFF2-40B4-BE49-F238E27FC236}">
                  <a16:creationId xmlns:a16="http://schemas.microsoft.com/office/drawing/2014/main" id="{20B1A1B4-1C22-49AB-8AEA-D93099463E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r w:rsidRPr="00A53C1B">
        <w:rPr>
          <w:rFonts w:ascii="Times New Roman" w:eastAsia="Times New Roman" w:hAnsi="Times New Roman" w:cs="Times New Roman"/>
          <w:i/>
          <w:iCs/>
          <w:lang w:val="pl-PL"/>
        </w:rPr>
        <w:t xml:space="preserve"> </w:t>
      </w:r>
      <w:r w:rsidRPr="00A53C1B">
        <w:rPr>
          <w:rFonts w:ascii="Times New Roman" w:eastAsia="Times New Roman" w:hAnsi="Times New Roman" w:cs="Times New Roman"/>
          <w:i/>
          <w:iCs/>
          <w:sz w:val="20"/>
          <w:szCs w:val="20"/>
          <w:lang w:val="pl-PL"/>
        </w:rPr>
        <w:t>Źródło: opracowanie własne na podstawie danych BDL GUS</w:t>
      </w:r>
    </w:p>
    <w:p w14:paraId="16B34B12" w14:textId="77777777" w:rsidR="009B16AC" w:rsidRPr="00A53C1B" w:rsidRDefault="009B16AC" w:rsidP="009B16AC">
      <w:pPr>
        <w:rPr>
          <w:rFonts w:ascii="Calibri Light" w:eastAsia="Times New Roman" w:hAnsi="Calibri Light" w:cs="Calibri Light"/>
          <w:i/>
          <w:iCs/>
          <w:sz w:val="16"/>
          <w:szCs w:val="16"/>
          <w:lang w:val="pl-PL"/>
        </w:rPr>
      </w:pPr>
      <w:r w:rsidRPr="00A53C1B">
        <w:rPr>
          <w:rFonts w:ascii="Calibri Light" w:eastAsia="Times New Roman" w:hAnsi="Calibri Light" w:cs="Calibri Light"/>
          <w:i/>
          <w:iCs/>
          <w:sz w:val="16"/>
          <w:szCs w:val="16"/>
          <w:lang w:val="pl-PL"/>
        </w:rPr>
        <w:t>* Na dochody ogółem składają się: 1) dochody własne, 2) dotacje, 3) subwencja ogólna, 4) środki na dofinansowanie zadań.</w:t>
      </w:r>
    </w:p>
    <w:p w14:paraId="7753A6F6" w14:textId="77777777" w:rsidR="009B16AC" w:rsidRPr="00A53C1B" w:rsidRDefault="009B16AC" w:rsidP="009B16AC">
      <w:pPr>
        <w:spacing w:line="276" w:lineRule="auto"/>
        <w:jc w:val="both"/>
        <w:rPr>
          <w:rFonts w:asciiTheme="majorHAnsi" w:eastAsia="Times New Roman" w:hAnsiTheme="majorHAnsi" w:cstheme="majorHAnsi"/>
          <w:b/>
          <w:bCs/>
          <w:szCs w:val="24"/>
          <w:lang w:val="pl-PL"/>
        </w:rPr>
      </w:pPr>
    </w:p>
    <w:p w14:paraId="5F3918C3" w14:textId="1807D213" w:rsidR="009B16AC" w:rsidRPr="00A53C1B" w:rsidRDefault="009B16AC" w:rsidP="00CC659E">
      <w:pPr>
        <w:rPr>
          <w:lang w:val="pl-PL"/>
        </w:rPr>
      </w:pPr>
      <w:r w:rsidRPr="00A53C1B">
        <w:rPr>
          <w:b/>
          <w:bCs/>
          <w:lang w:val="pl-PL"/>
        </w:rPr>
        <w:t>Dochody własne</w:t>
      </w:r>
      <w:r w:rsidRPr="00A53C1B">
        <w:rPr>
          <w:rStyle w:val="Odwoanieprzypisudolnego"/>
          <w:rFonts w:asciiTheme="majorHAnsi" w:eastAsia="Times New Roman" w:hAnsiTheme="majorHAnsi" w:cstheme="majorHAnsi"/>
          <w:b/>
          <w:bCs/>
          <w:szCs w:val="24"/>
          <w:lang w:val="pl-PL"/>
        </w:rPr>
        <w:footnoteReference w:id="20"/>
      </w:r>
      <w:r w:rsidRPr="00A53C1B">
        <w:rPr>
          <w:b/>
          <w:bCs/>
          <w:lang w:val="pl-PL"/>
        </w:rPr>
        <w:t xml:space="preserve"> </w:t>
      </w:r>
      <w:r w:rsidRPr="00A53C1B">
        <w:rPr>
          <w:lang w:val="pl-PL"/>
        </w:rPr>
        <w:t xml:space="preserve">miasta Tomaszów Mazowiecki </w:t>
      </w:r>
      <w:r w:rsidR="00AA6EED" w:rsidRPr="00A53C1B">
        <w:rPr>
          <w:lang w:val="pl-PL"/>
        </w:rPr>
        <w:t xml:space="preserve">w 2020 roku </w:t>
      </w:r>
      <w:r w:rsidRPr="00A53C1B">
        <w:rPr>
          <w:lang w:val="pl-PL"/>
        </w:rPr>
        <w:t>wyniosły 154,1 mln złotych, stanowiąc 49,2% dochodów ogółem (udział ten zwiększył się o 2,4 p.p. w latach 2016-2020</w:t>
      </w:r>
      <w:r w:rsidR="00CC659E" w:rsidRPr="00A53C1B">
        <w:rPr>
          <w:lang w:val="pl-PL"/>
        </w:rPr>
        <w:t xml:space="preserve"> ale spadł o blisko 6 p.p. w latach 2011-2020)</w:t>
      </w:r>
      <w:r w:rsidRPr="00A53C1B">
        <w:rPr>
          <w:lang w:val="pl-PL"/>
        </w:rPr>
        <w:t>). Dochody te zwiększyły się o 34,2% (ponad 39 mln złotych) w 2020 roku w porównaniu do 2016 roku</w:t>
      </w:r>
      <w:r w:rsidR="00770944" w:rsidRPr="00A53C1B">
        <w:rPr>
          <w:lang w:val="pl-PL"/>
        </w:rPr>
        <w:t xml:space="preserve"> (oraz o 78,9% w relacji do roku 2011)</w:t>
      </w:r>
      <w:r w:rsidRPr="00A53C1B">
        <w:rPr>
          <w:lang w:val="pl-PL"/>
        </w:rPr>
        <w:t>, a więc tempo ich wzrostu było szybsze niż w przypadku dochodów ogółem. Ponadto dochody własne Tomaszowa Mazowieckiego w badanym okresie wzrosły szybciej aniżeli wśród gmin miejskich w Polsce, dla których wzrost wynosił 32,9%. Powyższe wskazuje, że dochody własne miały istotny wpływ na całkowity przyrost dochodów budżetu w latach 2016-2020.</w:t>
      </w:r>
    </w:p>
    <w:p w14:paraId="071663F4" w14:textId="311F5B18" w:rsidR="00CC659E" w:rsidRPr="00A53C1B" w:rsidRDefault="00074846" w:rsidP="00CC659E">
      <w:pPr>
        <w:rPr>
          <w:lang w:val="pl-PL"/>
        </w:rPr>
      </w:pPr>
      <w:r w:rsidRPr="00A53C1B">
        <w:rPr>
          <w:noProof/>
          <w:lang w:val="pl-PL"/>
        </w:rPr>
        <mc:AlternateContent>
          <mc:Choice Requires="wps">
            <w:drawing>
              <wp:anchor distT="0" distB="0" distL="114300" distR="114300" simplePos="0" relativeHeight="251664384" behindDoc="0" locked="0" layoutInCell="1" allowOverlap="1" wp14:anchorId="489C1B57" wp14:editId="6B081BCC">
                <wp:simplePos x="0" y="0"/>
                <wp:positionH relativeFrom="column">
                  <wp:posOffset>-44450</wp:posOffset>
                </wp:positionH>
                <wp:positionV relativeFrom="paragraph">
                  <wp:posOffset>238125</wp:posOffset>
                </wp:positionV>
                <wp:extent cx="5866130" cy="12065"/>
                <wp:effectExtent l="0" t="0" r="1270" b="6985"/>
                <wp:wrapNone/>
                <wp:docPr id="102" name="Łącznik prosty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50BD9E8" id="Łącznik prosty 68"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8.75pt" to="458.4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" strokecolor="red" strokeweight="1.5pt">
                <v:stroke joinstyle="miter"/>
                <o:lock v:ext="edit" shapetype="f"/>
              </v:line>
            </w:pict>
          </mc:Fallback>
        </mc:AlternateContent>
      </w:r>
    </w:p>
    <w:p w14:paraId="5913DB8B" w14:textId="57AC5836" w:rsidR="00770944" w:rsidRPr="00A53C1B" w:rsidRDefault="00770944" w:rsidP="00CC659E">
      <w:pPr>
        <w:rPr>
          <w:b/>
          <w:bCs/>
          <w:noProof/>
          <w:lang w:val="pl-PL"/>
        </w:rPr>
      </w:pPr>
      <w:r w:rsidRPr="00A53C1B">
        <w:rPr>
          <w:b/>
          <w:bCs/>
          <w:noProof/>
          <w:lang w:val="pl-PL"/>
        </w:rPr>
        <w:t>Dochody Tomaszowa Mazowieckiego wzrosły w ostanich 10 lata</w:t>
      </w:r>
      <w:r w:rsidR="00737A82">
        <w:rPr>
          <w:b/>
          <w:bCs/>
          <w:noProof/>
          <w:lang w:val="pl-PL"/>
        </w:rPr>
        <w:t>ch</w:t>
      </w:r>
      <w:r w:rsidRPr="00A53C1B">
        <w:rPr>
          <w:b/>
          <w:bCs/>
          <w:noProof/>
          <w:lang w:val="pl-PL"/>
        </w:rPr>
        <w:t xml:space="preserve"> o 100,6% (co było dość dobrym wynikiem), ale tylko o 27,6% w ostatnich 5 latach (co było najniższym wynikiem w</w:t>
      </w:r>
      <w:r w:rsidR="002D20AC" w:rsidRPr="00A53C1B">
        <w:rPr>
          <w:b/>
          <w:bCs/>
          <w:noProof/>
          <w:lang w:val="pl-PL"/>
        </w:rPr>
        <w:t> </w:t>
      </w:r>
      <w:r w:rsidRPr="00A53C1B">
        <w:rPr>
          <w:b/>
          <w:bCs/>
          <w:noProof/>
          <w:lang w:val="pl-PL"/>
        </w:rPr>
        <w:t>grupie porównawczej).</w:t>
      </w:r>
    </w:p>
    <w:p w14:paraId="230923B2" w14:textId="547191EC" w:rsidR="00CC659E" w:rsidRPr="00A53C1B" w:rsidRDefault="00CC659E" w:rsidP="00CC659E">
      <w:pPr>
        <w:rPr>
          <w:lang w:val="pl-PL"/>
        </w:rPr>
      </w:pPr>
      <w:r w:rsidRPr="00A53C1B">
        <w:rPr>
          <w:b/>
          <w:bCs/>
          <w:noProof/>
          <w:lang w:val="pl-PL"/>
        </w:rPr>
        <w:t>W latach 2016-202</w:t>
      </w:r>
      <w:r w:rsidR="00770944" w:rsidRPr="00A53C1B">
        <w:rPr>
          <w:b/>
          <w:bCs/>
          <w:noProof/>
          <w:lang w:val="pl-PL"/>
        </w:rPr>
        <w:t>0</w:t>
      </w:r>
      <w:r w:rsidRPr="00A53C1B">
        <w:rPr>
          <w:b/>
          <w:bCs/>
          <w:noProof/>
          <w:lang w:val="pl-PL"/>
        </w:rPr>
        <w:t xml:space="preserve"> wzrosła relacja dochodów własnych do dochodów ogółem (2,4 pp.) ale spadła ona o 6,0 p</w:t>
      </w:r>
      <w:r w:rsidR="00770944" w:rsidRPr="00A53C1B">
        <w:rPr>
          <w:b/>
          <w:bCs/>
          <w:noProof/>
          <w:lang w:val="pl-PL"/>
        </w:rPr>
        <w:t>.</w:t>
      </w:r>
      <w:r w:rsidRPr="00A53C1B">
        <w:rPr>
          <w:b/>
          <w:bCs/>
          <w:noProof/>
          <w:lang w:val="pl-PL"/>
        </w:rPr>
        <w:t>p. w latach 2011-2020. Miasto zatem poprawiło swoją pozycję w</w:t>
      </w:r>
      <w:r w:rsidR="00770944" w:rsidRPr="00A53C1B">
        <w:rPr>
          <w:b/>
          <w:bCs/>
          <w:noProof/>
          <w:lang w:val="pl-PL"/>
        </w:rPr>
        <w:t> </w:t>
      </w:r>
      <w:r w:rsidRPr="00A53C1B">
        <w:rPr>
          <w:b/>
          <w:bCs/>
          <w:noProof/>
          <w:lang w:val="pl-PL"/>
        </w:rPr>
        <w:t xml:space="preserve">ostanich 5 latach, ale jest ona gorsza niż 10 lat temu. </w:t>
      </w:r>
    </w:p>
    <w:p w14:paraId="41D932A3" w14:textId="2406A8EB" w:rsidR="00CC659E" w:rsidRPr="00A53C1B" w:rsidRDefault="00074846" w:rsidP="00CC659E">
      <w:pPr>
        <w:rPr>
          <w:lang w:val="pl-PL"/>
        </w:rPr>
      </w:pPr>
      <w:r w:rsidRPr="00A53C1B">
        <w:rPr>
          <w:noProof/>
          <w:lang w:val="pl-PL"/>
        </w:rPr>
        <mc:AlternateContent>
          <mc:Choice Requires="wps">
            <w:drawing>
              <wp:anchor distT="0" distB="0" distL="114300" distR="114300" simplePos="0" relativeHeight="251665408" behindDoc="0" locked="0" layoutInCell="1" allowOverlap="1" wp14:anchorId="4AAEAFC7" wp14:editId="18703750">
                <wp:simplePos x="0" y="0"/>
                <wp:positionH relativeFrom="margin">
                  <wp:align>left</wp:align>
                </wp:positionH>
                <wp:positionV relativeFrom="paragraph">
                  <wp:posOffset>53975</wp:posOffset>
                </wp:positionV>
                <wp:extent cx="5866130" cy="12065"/>
                <wp:effectExtent l="0" t="0" r="1270" b="6985"/>
                <wp:wrapNone/>
                <wp:docPr id="101"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67EC955" id="Łącznik prosty 69" o:spid="_x0000_s1026" style="position:absolute;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25pt" to="461.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" strokecolor="red" strokeweight="1.5pt">
                <v:stroke joinstyle="miter"/>
                <o:lock v:ext="edit" shapetype="f"/>
                <w10:wrap anchorx="margin"/>
              </v:line>
            </w:pict>
          </mc:Fallback>
        </mc:AlternateContent>
      </w:r>
    </w:p>
    <w:p w14:paraId="31EB7BB2" w14:textId="5FA6CF48" w:rsidR="00EB5423" w:rsidRPr="00A53C1B" w:rsidRDefault="009B16AC" w:rsidP="00CC659E">
      <w:pPr>
        <w:rPr>
          <w:lang w:val="pl-PL"/>
        </w:rPr>
      </w:pPr>
      <w:r w:rsidRPr="00A53C1B">
        <w:rPr>
          <w:lang w:val="pl-PL"/>
        </w:rPr>
        <w:lastRenderedPageBreak/>
        <w:t>Analizując strukturę dochodów własnych</w:t>
      </w:r>
      <w:r w:rsidR="00737A82">
        <w:rPr>
          <w:lang w:val="pl-PL"/>
        </w:rPr>
        <w:t xml:space="preserve"> Miasta</w:t>
      </w:r>
      <w:r w:rsidRPr="00A53C1B">
        <w:rPr>
          <w:lang w:val="pl-PL"/>
        </w:rPr>
        <w:t xml:space="preserve">, warto zwrócić uwagę, że największą część </w:t>
      </w:r>
      <w:r w:rsidR="00737A82" w:rsidRPr="00A53C1B">
        <w:rPr>
          <w:lang w:val="pl-PL"/>
        </w:rPr>
        <w:t xml:space="preserve">dochodów </w:t>
      </w:r>
      <w:r w:rsidRPr="00A53C1B">
        <w:rPr>
          <w:lang w:val="pl-PL"/>
        </w:rPr>
        <w:t>ogó</w:t>
      </w:r>
      <w:r w:rsidR="00737A82">
        <w:rPr>
          <w:lang w:val="pl-PL"/>
        </w:rPr>
        <w:t xml:space="preserve">łem </w:t>
      </w:r>
      <w:r w:rsidRPr="00A53C1B">
        <w:rPr>
          <w:lang w:val="pl-PL"/>
        </w:rPr>
        <w:t>Tomaszowa Mazowieckiego stanowią dochody od osób prawnych, od osób fizycznych i od innych jednostek nieposiadających osobowości prawnej oraz wydatki związane z ich poborem (dochody klasyfikowane w dziale 756 klasyfikacji budżetowej). Ich wartość 2020 roku wyniosła 109,3 mln złotych, co stanowiło 34,9% łącznej kwoty dochodów ogółem (zmniejszenie udziału o 1,</w:t>
      </w:r>
      <w:r w:rsidR="00F962BA" w:rsidRPr="00A53C1B">
        <w:rPr>
          <w:lang w:val="pl-PL"/>
        </w:rPr>
        <w:t>2</w:t>
      </w:r>
      <w:r w:rsidRPr="00A53C1B">
        <w:rPr>
          <w:lang w:val="pl-PL"/>
        </w:rPr>
        <w:t xml:space="preserve"> p.p. w porównaniu do 2016 roku</w:t>
      </w:r>
      <w:r w:rsidR="00F962BA" w:rsidRPr="00A53C1B">
        <w:rPr>
          <w:lang w:val="pl-PL"/>
        </w:rPr>
        <w:t xml:space="preserve"> i 7,3 p.p. w relacji do roku 2011</w:t>
      </w:r>
      <w:r w:rsidRPr="00A53C1B">
        <w:rPr>
          <w:lang w:val="pl-PL"/>
        </w:rPr>
        <w:t>). W znacznej części są to dochody podatkowe, które zostaną bliżej omówione w</w:t>
      </w:r>
      <w:r w:rsidR="00F962BA" w:rsidRPr="00A53C1B">
        <w:rPr>
          <w:lang w:val="pl-PL"/>
        </w:rPr>
        <w:t> </w:t>
      </w:r>
      <w:r w:rsidRPr="00A53C1B">
        <w:rPr>
          <w:lang w:val="pl-PL"/>
        </w:rPr>
        <w:t>dalszej części</w:t>
      </w:r>
      <w:r w:rsidR="003F4F7E">
        <w:rPr>
          <w:lang w:val="pl-PL"/>
        </w:rPr>
        <w:t xml:space="preserve"> Raportu</w:t>
      </w:r>
      <w:r w:rsidRPr="00A53C1B">
        <w:rPr>
          <w:lang w:val="pl-PL"/>
        </w:rPr>
        <w:t xml:space="preserve">. </w:t>
      </w:r>
    </w:p>
    <w:p w14:paraId="5968D174" w14:textId="62ED2F5C" w:rsidR="00F962BA" w:rsidRPr="00A53C1B" w:rsidRDefault="009B16AC" w:rsidP="00CC659E">
      <w:pPr>
        <w:rPr>
          <w:lang w:val="pl-PL"/>
        </w:rPr>
      </w:pPr>
      <w:r w:rsidRPr="00A53C1B">
        <w:rPr>
          <w:lang w:val="pl-PL"/>
        </w:rPr>
        <w:t>W</w:t>
      </w:r>
      <w:r w:rsidR="00F962BA" w:rsidRPr="00A53C1B">
        <w:rPr>
          <w:lang w:val="pl-PL"/>
        </w:rPr>
        <w:t> </w:t>
      </w:r>
      <w:r w:rsidRPr="00A53C1B">
        <w:rPr>
          <w:lang w:val="pl-PL"/>
        </w:rPr>
        <w:t>drugiej kolejności wskazać należy dochody dotyczące zadań publicznych obejmujące dział 855 (Rodzina)</w:t>
      </w:r>
      <w:r w:rsidRPr="00A53C1B">
        <w:rPr>
          <w:rStyle w:val="Odwoanieprzypisudolnego"/>
          <w:rFonts w:asciiTheme="majorHAnsi" w:eastAsia="Times New Roman" w:hAnsiTheme="majorHAnsi" w:cstheme="majorHAnsi"/>
          <w:szCs w:val="24"/>
          <w:lang w:val="pl-PL"/>
        </w:rPr>
        <w:footnoteReference w:id="21"/>
      </w:r>
      <w:r w:rsidRPr="00A53C1B">
        <w:rPr>
          <w:lang w:val="pl-PL"/>
        </w:rPr>
        <w:t xml:space="preserve"> w kwocie 91,7 mln złotych (zwiększenie wartości udziału tych dochodów</w:t>
      </w:r>
      <w:r w:rsidR="00F962BA" w:rsidRPr="00A53C1B">
        <w:rPr>
          <w:lang w:val="pl-PL"/>
        </w:rPr>
        <w:t xml:space="preserve"> w</w:t>
      </w:r>
      <w:r w:rsidR="002D20AC" w:rsidRPr="00A53C1B">
        <w:rPr>
          <w:lang w:val="pl-PL"/>
        </w:rPr>
        <w:t> </w:t>
      </w:r>
      <w:r w:rsidR="00F962BA" w:rsidRPr="00A53C1B">
        <w:rPr>
          <w:lang w:val="pl-PL"/>
        </w:rPr>
        <w:t>strukturze dochodów ogółem</w:t>
      </w:r>
      <w:r w:rsidRPr="00A53C1B">
        <w:rPr>
          <w:lang w:val="pl-PL"/>
        </w:rPr>
        <w:t xml:space="preserve"> o 6,9 p.p. w 2020 roku w stosunku do 2017 roku). </w:t>
      </w:r>
      <w:r w:rsidR="00F962BA" w:rsidRPr="00A53C1B">
        <w:rPr>
          <w:lang w:val="pl-PL"/>
        </w:rPr>
        <w:t>Warto podkreślić, że dochody w tej grupie wzrosły najsilniej w grupie porównawczej i w 2020 roku udział tych dochodów w strukturze dochodów ogółem zamknął się poziomem 29,3%, co było najwyższym poziomem wskaźnika w grupie porównywanych miast.</w:t>
      </w:r>
      <w:r w:rsidR="00770944" w:rsidRPr="00A53C1B">
        <w:rPr>
          <w:lang w:val="pl-PL"/>
        </w:rPr>
        <w:t xml:space="preserve"> Nie oznacza to jednak dobrej tendencji, gdyż jest to źródło </w:t>
      </w:r>
      <w:r w:rsidR="00EB5423" w:rsidRPr="00A53C1B">
        <w:rPr>
          <w:lang w:val="pl-PL"/>
        </w:rPr>
        <w:t xml:space="preserve">wpływów </w:t>
      </w:r>
      <w:r w:rsidR="00770944" w:rsidRPr="00A53C1B">
        <w:rPr>
          <w:lang w:val="pl-PL"/>
        </w:rPr>
        <w:t>zewnętrzn</w:t>
      </w:r>
      <w:r w:rsidR="00EB5423" w:rsidRPr="00A53C1B">
        <w:rPr>
          <w:lang w:val="pl-PL"/>
        </w:rPr>
        <w:t>ych</w:t>
      </w:r>
      <w:r w:rsidR="00770944" w:rsidRPr="00A53C1B">
        <w:rPr>
          <w:lang w:val="pl-PL"/>
        </w:rPr>
        <w:t xml:space="preserve"> a rosnący udział wynika głównie z niższej dynamiki dochodów Tomaszowa Mazowieckiego w ostatnich 5 latach niż u porównywanych miast.</w:t>
      </w:r>
    </w:p>
    <w:p w14:paraId="488A2969" w14:textId="2E1F82A3" w:rsidR="00B47F05" w:rsidRPr="00A53C1B" w:rsidRDefault="00CA69B2" w:rsidP="00CC659E">
      <w:pPr>
        <w:rPr>
          <w:lang w:val="pl-PL"/>
        </w:rPr>
      </w:pPr>
      <w:r>
        <w:rPr>
          <w:lang w:val="pl-PL"/>
        </w:rPr>
        <w:t>W</w:t>
      </w:r>
      <w:r w:rsidR="009B16AC" w:rsidRPr="00A53C1B">
        <w:rPr>
          <w:lang w:val="pl-PL"/>
        </w:rPr>
        <w:t xml:space="preserve"> dalszej kolejności wpływ na dochody ogółem </w:t>
      </w:r>
      <w:r w:rsidR="00737A82">
        <w:rPr>
          <w:lang w:val="pl-PL"/>
        </w:rPr>
        <w:t>M</w:t>
      </w:r>
      <w:r w:rsidR="009B16AC" w:rsidRPr="00A53C1B">
        <w:rPr>
          <w:lang w:val="pl-PL"/>
        </w:rPr>
        <w:t>iasta w 2020 roku mają działania dotyczące: gospodarki komunalnej i ochrony środowiska (13,5 mln złotych; 4,3% udziału w</w:t>
      </w:r>
      <w:r w:rsidR="002D20AC" w:rsidRPr="00A53C1B">
        <w:rPr>
          <w:lang w:val="pl-PL"/>
        </w:rPr>
        <w:t> </w:t>
      </w:r>
      <w:r w:rsidR="009B16AC" w:rsidRPr="00A53C1B">
        <w:rPr>
          <w:lang w:val="pl-PL"/>
        </w:rPr>
        <w:t>dochodach ogółem</w:t>
      </w:r>
      <w:r w:rsidR="005035F8" w:rsidRPr="00A53C1B">
        <w:rPr>
          <w:lang w:val="pl-PL"/>
        </w:rPr>
        <w:t xml:space="preserve"> – w 2011 roku było to zaledwie 0,29%</w:t>
      </w:r>
      <w:r w:rsidR="009B16AC" w:rsidRPr="00A53C1B">
        <w:rPr>
          <w:lang w:val="pl-PL"/>
        </w:rPr>
        <w:t>), pomocy społecznej (12,6 mln złotych; 4,0% udziału w dochodach ogółem) oraz gospodarki mieszkaniowej (9,1 mln złotych; 2,9% udziału w dochodach ogółem). Udziały dochodów z pozostałych obszarów (działów) nie przekraczały 2,5% udziału w dochodach ogółem miasta.</w:t>
      </w:r>
      <w:r w:rsidR="005035F8" w:rsidRPr="00A53C1B">
        <w:rPr>
          <w:lang w:val="pl-PL"/>
        </w:rPr>
        <w:t xml:space="preserve"> Warto podkreślić, że dochody w</w:t>
      </w:r>
      <w:r w:rsidR="002D20AC" w:rsidRPr="00A53C1B">
        <w:rPr>
          <w:lang w:val="pl-PL"/>
        </w:rPr>
        <w:t> </w:t>
      </w:r>
      <w:r w:rsidR="005035F8" w:rsidRPr="00A53C1B">
        <w:rPr>
          <w:lang w:val="pl-PL"/>
        </w:rPr>
        <w:t>grupie Gospodarka komunalna i ochrona środowiska wzrosły znacznie w relacji do roku 2016 (73,8%) oraz potężnie w relacji do roku 2011 (2.865%</w:t>
      </w:r>
      <w:r w:rsidR="00B47F05" w:rsidRPr="00A53C1B">
        <w:rPr>
          <w:lang w:val="pl-PL"/>
        </w:rPr>
        <w:t xml:space="preserve"> - chociaż zauważyć należy, że 2011 roku był wyjątkowy i statystyka wskazywałaby, że powinna to być kwota około 1 mln wyższa</w:t>
      </w:r>
      <w:r w:rsidR="005035F8" w:rsidRPr="00A53C1B">
        <w:rPr>
          <w:lang w:val="pl-PL"/>
        </w:rPr>
        <w:t>). 10 lat wcześnie w tej grupie Miasto pobierało niespełna 0,5 mln zł, obecnie prawie 13,5 mln. Tak ogromnej dynamiki nie miało żadne inne miasto w porównywanej grupie</w:t>
      </w:r>
      <w:r w:rsidR="00B47F05" w:rsidRPr="00A53C1B">
        <w:rPr>
          <w:lang w:val="pl-PL"/>
        </w:rPr>
        <w:t xml:space="preserve"> (</w:t>
      </w:r>
      <w:r w:rsidR="00094FF6" w:rsidRPr="00A53C1B">
        <w:rPr>
          <w:lang w:val="pl-PL"/>
        </w:rPr>
        <w:fldChar w:fldCharType="begin"/>
      </w:r>
      <w:r w:rsidR="00094FF6" w:rsidRPr="00A53C1B">
        <w:rPr>
          <w:lang w:val="pl-PL"/>
        </w:rPr>
        <w:instrText xml:space="preserve"> REF _Ref83501612 \h </w:instrText>
      </w:r>
      <w:r w:rsidR="00094FF6" w:rsidRPr="00A53C1B">
        <w:rPr>
          <w:lang w:val="pl-PL"/>
        </w:rPr>
      </w:r>
      <w:r w:rsidR="00094FF6" w:rsidRPr="00A53C1B">
        <w:rPr>
          <w:lang w:val="pl-PL"/>
        </w:rPr>
        <w:fldChar w:fldCharType="separate"/>
      </w:r>
      <w:r w:rsidR="0045408F" w:rsidRPr="00A53C1B">
        <w:t xml:space="preserve">Wykres </w:t>
      </w:r>
      <w:r w:rsidR="0045408F">
        <w:rPr>
          <w:noProof/>
        </w:rPr>
        <w:t>2</w:t>
      </w:r>
      <w:r w:rsidR="0045408F">
        <w:t>.</w:t>
      </w:r>
      <w:r w:rsidR="0045408F">
        <w:rPr>
          <w:noProof/>
        </w:rPr>
        <w:t>43</w:t>
      </w:r>
      <w:r w:rsidR="00094FF6" w:rsidRPr="00A53C1B">
        <w:rPr>
          <w:lang w:val="pl-PL"/>
        </w:rPr>
        <w:fldChar w:fldCharType="end"/>
      </w:r>
      <w:r w:rsidR="00B47F05" w:rsidRPr="00A53C1B">
        <w:rPr>
          <w:lang w:val="pl-PL"/>
        </w:rPr>
        <w:t>)</w:t>
      </w:r>
      <w:r w:rsidR="00094FF6" w:rsidRPr="00A53C1B">
        <w:rPr>
          <w:lang w:val="pl-PL"/>
        </w:rPr>
        <w:t xml:space="preserve">. </w:t>
      </w:r>
    </w:p>
    <w:p w14:paraId="3C1EE1FD" w14:textId="304E171A" w:rsidR="00B47F05" w:rsidRPr="00A53C1B" w:rsidRDefault="00B47F05" w:rsidP="00CC659E">
      <w:pPr>
        <w:rPr>
          <w:lang w:val="pl-PL"/>
        </w:rPr>
      </w:pPr>
    </w:p>
    <w:p w14:paraId="3ED9018F" w14:textId="02BF641E" w:rsidR="00B47F05" w:rsidRPr="00A53C1B" w:rsidRDefault="00B47F05" w:rsidP="00CC659E">
      <w:pPr>
        <w:rPr>
          <w:lang w:val="pl-PL"/>
        </w:rPr>
      </w:pPr>
    </w:p>
    <w:p w14:paraId="03708388" w14:textId="0E72A778" w:rsidR="00B47F05" w:rsidRPr="00A53C1B" w:rsidRDefault="00B47F05" w:rsidP="00CC659E">
      <w:pPr>
        <w:rPr>
          <w:lang w:val="pl-PL"/>
        </w:rPr>
      </w:pPr>
    </w:p>
    <w:p w14:paraId="5F8F4D65" w14:textId="17991018" w:rsidR="00B47F05" w:rsidRPr="00A53C1B" w:rsidRDefault="00B47F05" w:rsidP="00CC659E">
      <w:pPr>
        <w:rPr>
          <w:lang w:val="pl-PL"/>
        </w:rPr>
      </w:pPr>
    </w:p>
    <w:p w14:paraId="660B3631" w14:textId="572AEEF5" w:rsidR="00B47F05" w:rsidRPr="00A53C1B" w:rsidRDefault="00B47F05" w:rsidP="00CC659E">
      <w:pPr>
        <w:rPr>
          <w:lang w:val="pl-PL"/>
        </w:rPr>
      </w:pPr>
    </w:p>
    <w:p w14:paraId="251E2232" w14:textId="10128EF1" w:rsidR="00B47F05" w:rsidRPr="00A53C1B" w:rsidRDefault="00B47F05" w:rsidP="00CC659E">
      <w:pPr>
        <w:rPr>
          <w:lang w:val="pl-PL"/>
        </w:rPr>
      </w:pPr>
    </w:p>
    <w:p w14:paraId="33025E90" w14:textId="7CF277D3" w:rsidR="00B47F05" w:rsidRPr="00A53C1B" w:rsidRDefault="00B47F05" w:rsidP="00CC659E">
      <w:pPr>
        <w:rPr>
          <w:lang w:val="pl-PL"/>
        </w:rPr>
      </w:pPr>
    </w:p>
    <w:p w14:paraId="7CD6303E" w14:textId="77777777" w:rsidR="00B47F05" w:rsidRPr="00A53C1B" w:rsidRDefault="00B47F05" w:rsidP="00CC659E">
      <w:pPr>
        <w:rPr>
          <w:lang w:val="pl-PL"/>
        </w:rPr>
      </w:pPr>
    </w:p>
    <w:p w14:paraId="439B7FAC" w14:textId="3D8D3C62" w:rsidR="00094FF6" w:rsidRPr="00A53C1B" w:rsidRDefault="00094FF6" w:rsidP="00094FF6">
      <w:pPr>
        <w:pStyle w:val="Wykres"/>
      </w:pPr>
      <w:bookmarkStart w:id="309" w:name="_Ref83501612"/>
      <w:bookmarkStart w:id="310" w:name="_Toc85395684"/>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43</w:t>
      </w:r>
      <w:r w:rsidR="00445AD9">
        <w:fldChar w:fldCharType="end"/>
      </w:r>
      <w:bookmarkEnd w:id="309"/>
      <w:r w:rsidRPr="00A53C1B">
        <w:t xml:space="preserve"> Dochody w grupie Gospodarka komunalna i ochrona środowiska – dynamika w latach 2011-2021</w:t>
      </w:r>
      <w:bookmarkEnd w:id="310"/>
    </w:p>
    <w:p w14:paraId="303AA326" w14:textId="4488050A" w:rsidR="005035F8" w:rsidRPr="00A53C1B" w:rsidRDefault="00B47F05" w:rsidP="00CC659E">
      <w:pPr>
        <w:rPr>
          <w:lang w:val="pl-PL"/>
        </w:rPr>
      </w:pPr>
      <w:r w:rsidRPr="00A53C1B">
        <w:rPr>
          <w:noProof/>
          <w:lang w:val="pl-PL"/>
        </w:rPr>
        <w:drawing>
          <wp:inline distT="0" distB="0" distL="0" distR="0" wp14:anchorId="77312D09" wp14:editId="6522274E">
            <wp:extent cx="5760720" cy="2375535"/>
            <wp:effectExtent l="0" t="0" r="0" b="0"/>
            <wp:docPr id="71" name="Obraz 71" descr="wykres prezentuje dochody w grupie Gospodarka komunalna i ochrona środowiska wraz z grupą porównawczą– dynamika w latach 2011-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Obraz 71" descr="wykres prezentuje dochody w grupie Gospodarka komunalna i ochrona środowiska wraz z grupą porównawczą– dynamika w latach 2011-202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60720" cy="2375535"/>
                    </a:xfrm>
                    <a:prstGeom prst="rect">
                      <a:avLst/>
                    </a:prstGeom>
                    <a:noFill/>
                    <a:ln>
                      <a:noFill/>
                    </a:ln>
                  </pic:spPr>
                </pic:pic>
              </a:graphicData>
            </a:graphic>
          </wp:inline>
        </w:drawing>
      </w:r>
    </w:p>
    <w:p w14:paraId="120CAC2C" w14:textId="77777777" w:rsidR="004B08A1" w:rsidRPr="00A53C1B" w:rsidRDefault="004B08A1" w:rsidP="004B08A1">
      <w:pPr>
        <w:rPr>
          <w:rFonts w:ascii="Times New Roman" w:eastAsia="Times New Roman" w:hAnsi="Times New Roman" w:cs="Times New Roman"/>
          <w:i/>
          <w:iCs/>
          <w:sz w:val="20"/>
          <w:szCs w:val="20"/>
          <w:lang w:val="pl-PL"/>
        </w:rPr>
      </w:pPr>
      <w:r w:rsidRPr="00A53C1B">
        <w:rPr>
          <w:rFonts w:ascii="Times New Roman" w:eastAsia="Times New Roman" w:hAnsi="Times New Roman" w:cs="Times New Roman"/>
          <w:i/>
          <w:iCs/>
          <w:sz w:val="20"/>
          <w:szCs w:val="20"/>
          <w:lang w:val="pl-PL"/>
        </w:rPr>
        <w:t>Źródło: opracowanie własne na podstawie danych BDL GUS</w:t>
      </w:r>
    </w:p>
    <w:p w14:paraId="2C5010CA" w14:textId="77777777" w:rsidR="005035F8" w:rsidRPr="00A53C1B" w:rsidRDefault="005035F8" w:rsidP="00CC659E">
      <w:pPr>
        <w:rPr>
          <w:lang w:val="pl-PL"/>
        </w:rPr>
      </w:pPr>
    </w:p>
    <w:p w14:paraId="66F577CD" w14:textId="6C50530E" w:rsidR="00731429" w:rsidRPr="00A53C1B" w:rsidRDefault="009B16AC" w:rsidP="009651D9">
      <w:pPr>
        <w:rPr>
          <w:lang w:val="pl-PL"/>
        </w:rPr>
      </w:pPr>
      <w:r w:rsidRPr="00A53C1B">
        <w:rPr>
          <w:lang w:val="pl-PL"/>
        </w:rPr>
        <w:t>Dochody podatkowe Tomaszowa Mazowieckiego (107,8 mln złotych) stanowiły 69,9% dochodów własnych w 2020 roku. W 2020 roku dochody miasta z tytułu udziałów w dochodach</w:t>
      </w:r>
      <w:r w:rsidR="00F962BA" w:rsidRPr="00A53C1B">
        <w:rPr>
          <w:lang w:val="pl-PL"/>
        </w:rPr>
        <w:t xml:space="preserve"> </w:t>
      </w:r>
      <w:r w:rsidRPr="00A53C1B">
        <w:rPr>
          <w:lang w:val="pl-PL"/>
        </w:rPr>
        <w:t>z podatków stanowiących dochody budżetu państwa (PIT i CIT) wyniosły 60,9 mln złotych, co stanowiło 19,4% udziału w dochodach ogółem (zmniejszenie udziału o 0,4 p.p. w</w:t>
      </w:r>
      <w:r w:rsidR="002D20AC" w:rsidRPr="00A53C1B">
        <w:rPr>
          <w:lang w:val="pl-PL"/>
        </w:rPr>
        <w:t> </w:t>
      </w:r>
      <w:r w:rsidRPr="00A53C1B">
        <w:rPr>
          <w:lang w:val="pl-PL"/>
        </w:rPr>
        <w:t>latach 2016-2020</w:t>
      </w:r>
      <w:r w:rsidR="00731429" w:rsidRPr="00A53C1B">
        <w:rPr>
          <w:lang w:val="pl-PL"/>
        </w:rPr>
        <w:t xml:space="preserve"> i 3,6 p.p. w relacji do roku 2011</w:t>
      </w:r>
      <w:r w:rsidRPr="00A53C1B">
        <w:rPr>
          <w:lang w:val="pl-PL"/>
        </w:rPr>
        <w:t>) i 39,5% udziału w dochodach własnych (zmniejszenie udziału o 2,9 p.p. w latach 2016-2020</w:t>
      </w:r>
      <w:r w:rsidR="00731429" w:rsidRPr="00A53C1B">
        <w:rPr>
          <w:lang w:val="pl-PL"/>
        </w:rPr>
        <w:t xml:space="preserve"> oraz 2,3 p.p. w latach 2011-2020</w:t>
      </w:r>
      <w:r w:rsidRPr="00A53C1B">
        <w:rPr>
          <w:lang w:val="pl-PL"/>
        </w:rPr>
        <w:t>). Należy zauważyć, że wartość wpływów do budżetu miasta z tytułu udziałów w dochodach z</w:t>
      </w:r>
      <w:r w:rsidR="002D20AC" w:rsidRPr="00A53C1B">
        <w:rPr>
          <w:lang w:val="pl-PL"/>
        </w:rPr>
        <w:t> </w:t>
      </w:r>
      <w:r w:rsidRPr="00A53C1B">
        <w:rPr>
          <w:lang w:val="pl-PL"/>
        </w:rPr>
        <w:t>podatków PIT i CIT zwiększyła się o 12,2 mln złotych (25,1%) w 2020 roku w stosunku do 2016 roku</w:t>
      </w:r>
      <w:r w:rsidR="00731429" w:rsidRPr="00A53C1B">
        <w:rPr>
          <w:lang w:val="pl-PL"/>
        </w:rPr>
        <w:t xml:space="preserve"> i 24,9 mln zł w relacji do roku 2011</w:t>
      </w:r>
      <w:r w:rsidRPr="00A53C1B">
        <w:rPr>
          <w:lang w:val="pl-PL"/>
        </w:rPr>
        <w:t>. Przyrost dochodów Tomaszowa Mazowieckiego z tytułu udziału w podatku PIT i CIT w 2020 roku był mniejszy w porównaniu do zwiększenia tych dochodów wśród wszystkich gmin w Polsce (38,9%), gmin miejskich w</w:t>
      </w:r>
      <w:r w:rsidR="002D20AC" w:rsidRPr="00A53C1B">
        <w:rPr>
          <w:lang w:val="pl-PL"/>
        </w:rPr>
        <w:t> </w:t>
      </w:r>
      <w:r w:rsidRPr="00A53C1B">
        <w:rPr>
          <w:lang w:val="pl-PL"/>
        </w:rPr>
        <w:t xml:space="preserve">Polsce (28,2%), gmin w granicy województwa łódzkiego (38,1%) oraz gmin w obszarze powiatu tomaszowskiego (o 35,2%). </w:t>
      </w:r>
      <w:r w:rsidR="00731429" w:rsidRPr="00A53C1B">
        <w:rPr>
          <w:lang w:val="pl-PL"/>
        </w:rPr>
        <w:t>Poziom ten też jest jednym z niższych w grupie porównywanych miast, nieco niższy poziom wskaźnika mają Stalowa Wola i Tczew (</w:t>
      </w:r>
      <w:r w:rsidR="00094FF6" w:rsidRPr="00A53C1B">
        <w:rPr>
          <w:lang w:val="pl-PL"/>
        </w:rPr>
        <w:fldChar w:fldCharType="begin"/>
      </w:r>
      <w:r w:rsidR="00094FF6" w:rsidRPr="00A53C1B">
        <w:rPr>
          <w:lang w:val="pl-PL"/>
        </w:rPr>
        <w:instrText xml:space="preserve"> REF _Ref83501658 \h </w:instrText>
      </w:r>
      <w:r w:rsidR="00094FF6" w:rsidRPr="00A53C1B">
        <w:rPr>
          <w:lang w:val="pl-PL"/>
        </w:rPr>
      </w:r>
      <w:r w:rsidR="00094FF6" w:rsidRPr="00A53C1B">
        <w:rPr>
          <w:lang w:val="pl-PL"/>
        </w:rPr>
        <w:fldChar w:fldCharType="separate"/>
      </w:r>
      <w:r w:rsidR="0045408F" w:rsidRPr="00A53C1B">
        <w:t xml:space="preserve">Wykres </w:t>
      </w:r>
      <w:r w:rsidR="0045408F">
        <w:rPr>
          <w:noProof/>
        </w:rPr>
        <w:t>2</w:t>
      </w:r>
      <w:r w:rsidR="0045408F">
        <w:t>.</w:t>
      </w:r>
      <w:r w:rsidR="0045408F">
        <w:rPr>
          <w:noProof/>
        </w:rPr>
        <w:t>44</w:t>
      </w:r>
      <w:r w:rsidR="00094FF6" w:rsidRPr="00A53C1B">
        <w:rPr>
          <w:lang w:val="pl-PL"/>
        </w:rPr>
        <w:fldChar w:fldCharType="end"/>
      </w:r>
      <w:r w:rsidR="00731429" w:rsidRPr="00A53C1B">
        <w:rPr>
          <w:lang w:val="pl-PL"/>
        </w:rPr>
        <w:t>).</w:t>
      </w:r>
    </w:p>
    <w:p w14:paraId="53304082" w14:textId="3B10DAA5" w:rsidR="00E53516" w:rsidRPr="00A53C1B" w:rsidRDefault="00074846" w:rsidP="00E53516">
      <w:pPr>
        <w:rPr>
          <w:lang w:val="pl-PL"/>
        </w:rPr>
      </w:pPr>
      <w:r w:rsidRPr="00A53C1B">
        <w:rPr>
          <w:noProof/>
          <w:lang w:val="pl-PL"/>
        </w:rPr>
        <mc:AlternateContent>
          <mc:Choice Requires="wps">
            <w:drawing>
              <wp:anchor distT="0" distB="0" distL="114300" distR="114300" simplePos="0" relativeHeight="251666432" behindDoc="0" locked="0" layoutInCell="1" allowOverlap="1" wp14:anchorId="40BA22D9" wp14:editId="1765E50D">
                <wp:simplePos x="0" y="0"/>
                <wp:positionH relativeFrom="column">
                  <wp:posOffset>-44450</wp:posOffset>
                </wp:positionH>
                <wp:positionV relativeFrom="paragraph">
                  <wp:posOffset>238125</wp:posOffset>
                </wp:positionV>
                <wp:extent cx="5866130" cy="12065"/>
                <wp:effectExtent l="0" t="0" r="1270" b="6985"/>
                <wp:wrapNone/>
                <wp:docPr id="100" name="Łącznik prosty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3F702BC" id="Łącznik prosty 6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8.75pt" to="458.4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" strokecolor="red" strokeweight="1.5pt">
                <v:stroke joinstyle="miter"/>
                <o:lock v:ext="edit" shapetype="f"/>
              </v:line>
            </w:pict>
          </mc:Fallback>
        </mc:AlternateContent>
      </w:r>
    </w:p>
    <w:p w14:paraId="72801F7E" w14:textId="40B9E4C9" w:rsidR="00E53516" w:rsidRPr="00A53C1B" w:rsidRDefault="00E53516" w:rsidP="00E53516">
      <w:pPr>
        <w:rPr>
          <w:lang w:val="pl-PL"/>
        </w:rPr>
      </w:pPr>
      <w:r w:rsidRPr="00A53C1B">
        <w:rPr>
          <w:b/>
          <w:bCs/>
          <w:noProof/>
          <w:lang w:val="pl-PL"/>
        </w:rPr>
        <w:t>Dochody podatkowe budżetu Tomaszowa Mazowieckiego zmniejszają swój udział w</w:t>
      </w:r>
      <w:r w:rsidR="0017035D">
        <w:rPr>
          <w:b/>
          <w:bCs/>
          <w:noProof/>
          <w:lang w:val="pl-PL"/>
        </w:rPr>
        <w:t> </w:t>
      </w:r>
      <w:r w:rsidRPr="00A53C1B">
        <w:rPr>
          <w:b/>
          <w:bCs/>
          <w:noProof/>
          <w:lang w:val="pl-PL"/>
        </w:rPr>
        <w:t>strukturze dochodów ogółem. Relatywnie niską dynamikę mają wpływy z PIT i CIT</w:t>
      </w:r>
      <w:r w:rsidR="00222465" w:rsidRPr="00A53C1B">
        <w:rPr>
          <w:b/>
          <w:bCs/>
          <w:noProof/>
          <w:lang w:val="pl-PL"/>
        </w:rPr>
        <w:t xml:space="preserve">, co jest głównie efektem niezwykle niskich </w:t>
      </w:r>
      <w:r w:rsidR="003F4F7E">
        <w:rPr>
          <w:b/>
          <w:bCs/>
          <w:noProof/>
          <w:lang w:val="pl-PL"/>
        </w:rPr>
        <w:t xml:space="preserve">wpływóz z tytułu </w:t>
      </w:r>
      <w:r w:rsidR="00222465" w:rsidRPr="00A53C1B">
        <w:rPr>
          <w:b/>
          <w:bCs/>
          <w:noProof/>
          <w:lang w:val="pl-PL"/>
        </w:rPr>
        <w:t>udział</w:t>
      </w:r>
      <w:r w:rsidR="003F4F7E">
        <w:rPr>
          <w:b/>
          <w:bCs/>
          <w:noProof/>
          <w:lang w:val="pl-PL"/>
        </w:rPr>
        <w:t>u</w:t>
      </w:r>
      <w:r w:rsidR="00222465" w:rsidRPr="00A53C1B">
        <w:rPr>
          <w:b/>
          <w:bCs/>
          <w:noProof/>
          <w:lang w:val="pl-PL"/>
        </w:rPr>
        <w:t xml:space="preserve"> w podatku CIT. Konieczne jest dokładne przeanalizowanie przczyn dramtycznie niskich wpływów z tytułu podatku CIT! Wpływy z</w:t>
      </w:r>
      <w:r w:rsidR="00094FF6" w:rsidRPr="00A53C1B">
        <w:rPr>
          <w:b/>
          <w:bCs/>
          <w:noProof/>
          <w:lang w:val="pl-PL"/>
        </w:rPr>
        <w:t> </w:t>
      </w:r>
      <w:r w:rsidR="00222465" w:rsidRPr="00A53C1B">
        <w:rPr>
          <w:b/>
          <w:bCs/>
          <w:noProof/>
          <w:lang w:val="pl-PL"/>
        </w:rPr>
        <w:t>CIT sa nie tylko niskie nominalnie, ale przede wszytkim nie rosną nawet w</w:t>
      </w:r>
      <w:r w:rsidR="0017035D">
        <w:rPr>
          <w:b/>
          <w:bCs/>
          <w:noProof/>
          <w:lang w:val="pl-PL"/>
        </w:rPr>
        <w:t> </w:t>
      </w:r>
      <w:r w:rsidR="00222465" w:rsidRPr="00A53C1B">
        <w:rPr>
          <w:b/>
          <w:bCs/>
          <w:noProof/>
          <w:lang w:val="pl-PL"/>
        </w:rPr>
        <w:t xml:space="preserve">średnim tempie </w:t>
      </w:r>
      <w:r w:rsidR="007436C4" w:rsidRPr="00A53C1B">
        <w:rPr>
          <w:b/>
          <w:bCs/>
          <w:noProof/>
          <w:lang w:val="pl-PL"/>
        </w:rPr>
        <w:t>miast z grupy porównawczej.</w:t>
      </w:r>
    </w:p>
    <w:p w14:paraId="384512D8" w14:textId="5EEFEF2A" w:rsidR="00E53516" w:rsidRPr="00A53C1B" w:rsidRDefault="00074846" w:rsidP="00E53516">
      <w:pPr>
        <w:rPr>
          <w:lang w:val="pl-PL"/>
        </w:rPr>
      </w:pPr>
      <w:r w:rsidRPr="00A53C1B">
        <w:rPr>
          <w:noProof/>
          <w:lang w:val="pl-PL"/>
        </w:rPr>
        <mc:AlternateContent>
          <mc:Choice Requires="wps">
            <w:drawing>
              <wp:anchor distT="0" distB="0" distL="114300" distR="114300" simplePos="0" relativeHeight="251667456" behindDoc="0" locked="0" layoutInCell="1" allowOverlap="1" wp14:anchorId="3FD7C1BD" wp14:editId="60A2C1C1">
                <wp:simplePos x="0" y="0"/>
                <wp:positionH relativeFrom="margin">
                  <wp:align>left</wp:align>
                </wp:positionH>
                <wp:positionV relativeFrom="paragraph">
                  <wp:posOffset>53975</wp:posOffset>
                </wp:positionV>
                <wp:extent cx="5866130" cy="12065"/>
                <wp:effectExtent l="0" t="0" r="1270" b="6985"/>
                <wp:wrapNone/>
                <wp:docPr id="99"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29951F5" id="Łącznik prosty 69" o:spid="_x0000_s1026" style="position:absolute;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25pt" to="461.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" strokecolor="red" strokeweight="1.5pt">
                <v:stroke joinstyle="miter"/>
                <o:lock v:ext="edit" shapetype="f"/>
                <w10:wrap anchorx="margin"/>
              </v:line>
            </w:pict>
          </mc:Fallback>
        </mc:AlternateContent>
      </w:r>
    </w:p>
    <w:p w14:paraId="0F4E0FA0" w14:textId="7DF79628" w:rsidR="00E53516" w:rsidRPr="00A53C1B" w:rsidRDefault="00E53516" w:rsidP="009651D9">
      <w:pPr>
        <w:rPr>
          <w:lang w:val="pl-PL"/>
        </w:rPr>
      </w:pPr>
    </w:p>
    <w:p w14:paraId="1D9DE034" w14:textId="72152AE7" w:rsidR="00094FF6" w:rsidRPr="00A53C1B" w:rsidRDefault="00094FF6" w:rsidP="00094FF6">
      <w:pPr>
        <w:pStyle w:val="Wykres"/>
      </w:pPr>
      <w:bookmarkStart w:id="311" w:name="_Ref83501658"/>
      <w:bookmarkStart w:id="312" w:name="_Toc85395685"/>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44</w:t>
      </w:r>
      <w:r w:rsidR="00445AD9">
        <w:fldChar w:fldCharType="end"/>
      </w:r>
      <w:bookmarkEnd w:id="311"/>
      <w:r w:rsidRPr="00A53C1B">
        <w:t xml:space="preserve"> Wpływ</w:t>
      </w:r>
      <w:r w:rsidR="00F11119">
        <w:t>y</w:t>
      </w:r>
      <w:r w:rsidRPr="00A53C1B">
        <w:t xml:space="preserve"> podatkowe z tytułu udziałów w podatkach budżetu Państwa PIT i CIT w latach 2011-2021</w:t>
      </w:r>
      <w:bookmarkEnd w:id="312"/>
    </w:p>
    <w:p w14:paraId="7311594F" w14:textId="0917E8DA" w:rsidR="00731429" w:rsidRPr="00A53C1B" w:rsidRDefault="00E53516" w:rsidP="00731429">
      <w:pPr>
        <w:rPr>
          <w:lang w:val="pl-PL"/>
        </w:rPr>
      </w:pPr>
      <w:r w:rsidRPr="00A53C1B">
        <w:rPr>
          <w:noProof/>
          <w:lang w:val="pl-PL"/>
        </w:rPr>
        <w:drawing>
          <wp:inline distT="0" distB="0" distL="0" distR="0" wp14:anchorId="6137695E" wp14:editId="31E92599">
            <wp:extent cx="5760720" cy="2182495"/>
            <wp:effectExtent l="0" t="0" r="0" b="0"/>
            <wp:docPr id="75" name="Obraz 75" descr="wykres prezentuje Wpływy podatkowe z tytułu udziałów w podatkach budżetu Państwa PIT i CIT w latach 2011-2021 wraz z grupą porównawcz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Obraz 75" descr="wykres prezentuje Wpływy podatkowe z tytułu udziałów w podatkach budżetu Państwa PIT i CIT w latach 2011-2021 wraz z grupą porównawczą"/>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60720" cy="2182495"/>
                    </a:xfrm>
                    <a:prstGeom prst="rect">
                      <a:avLst/>
                    </a:prstGeom>
                    <a:noFill/>
                    <a:ln>
                      <a:noFill/>
                    </a:ln>
                  </pic:spPr>
                </pic:pic>
              </a:graphicData>
            </a:graphic>
          </wp:inline>
        </w:drawing>
      </w:r>
    </w:p>
    <w:p w14:paraId="7B9C2169" w14:textId="77777777" w:rsidR="00731429" w:rsidRPr="00A53C1B" w:rsidRDefault="00731429" w:rsidP="00731429">
      <w:pPr>
        <w:rPr>
          <w:rFonts w:ascii="Times New Roman" w:eastAsia="Times New Roman" w:hAnsi="Times New Roman" w:cs="Times New Roman"/>
          <w:i/>
          <w:iCs/>
          <w:sz w:val="20"/>
          <w:szCs w:val="20"/>
          <w:lang w:val="pl-PL"/>
        </w:rPr>
      </w:pPr>
      <w:r w:rsidRPr="00A53C1B">
        <w:rPr>
          <w:rFonts w:ascii="Times New Roman" w:eastAsia="Times New Roman" w:hAnsi="Times New Roman" w:cs="Times New Roman"/>
          <w:i/>
          <w:iCs/>
          <w:sz w:val="20"/>
          <w:szCs w:val="20"/>
          <w:lang w:val="pl-PL"/>
        </w:rPr>
        <w:t>Źródło: opracowanie własne na podstawie danych BDL GUS</w:t>
      </w:r>
    </w:p>
    <w:p w14:paraId="2FBAA0C6" w14:textId="77777777" w:rsidR="00731429" w:rsidRPr="00A53C1B" w:rsidRDefault="00731429" w:rsidP="00731429">
      <w:pPr>
        <w:rPr>
          <w:lang w:val="pl-PL"/>
        </w:rPr>
      </w:pPr>
    </w:p>
    <w:p w14:paraId="0BC6B9F4" w14:textId="16DD48A5" w:rsidR="009B16AC" w:rsidRPr="00A53C1B" w:rsidRDefault="00E53516" w:rsidP="009651D9">
      <w:pPr>
        <w:rPr>
          <w:lang w:val="pl-PL"/>
        </w:rPr>
      </w:pPr>
      <w:r w:rsidRPr="00A53C1B">
        <w:rPr>
          <w:lang w:val="pl-PL"/>
        </w:rPr>
        <w:t>W zakresie wpływów z tytułu podatku CIT, sytuacja Tomaszowa Mazowieckiego jest szczególnie zła! Konieczne jest dokładne przeanalizowanie przyczyn tego stanu! Nominalnie wpływy są najniższe w całej grupie porównawczej, o połowę niższe niż w Stalowej Woli i</w:t>
      </w:r>
      <w:r w:rsidR="00991C9A" w:rsidRPr="00A53C1B">
        <w:rPr>
          <w:lang w:val="pl-PL"/>
        </w:rPr>
        <w:t> </w:t>
      </w:r>
      <w:r w:rsidRPr="00A53C1B">
        <w:rPr>
          <w:lang w:val="pl-PL"/>
        </w:rPr>
        <w:t xml:space="preserve">Ostrowie Wielkopolskim. Najgorsza jest jednak bardzo niska dynamika wzrostu wskaźnika. </w:t>
      </w:r>
    </w:p>
    <w:p w14:paraId="2B48BA01" w14:textId="20147090" w:rsidR="00E53516" w:rsidRPr="00A53C1B" w:rsidRDefault="00E53516" w:rsidP="009651D9">
      <w:pPr>
        <w:rPr>
          <w:lang w:val="pl-PL"/>
        </w:rPr>
      </w:pPr>
    </w:p>
    <w:p w14:paraId="2C0E23E7" w14:textId="28FED08C" w:rsidR="00094FF6" w:rsidRPr="00A53C1B" w:rsidRDefault="00094FF6" w:rsidP="00094FF6">
      <w:pPr>
        <w:pStyle w:val="Wykres"/>
      </w:pPr>
      <w:bookmarkStart w:id="313" w:name="_Toc85395686"/>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45</w:t>
      </w:r>
      <w:r w:rsidR="00445AD9">
        <w:fldChar w:fldCharType="end"/>
      </w:r>
      <w:r w:rsidRPr="00A53C1B">
        <w:t xml:space="preserve"> Wpływy z tytułu udziałów w podatkach budżetu Państwa CIT</w:t>
      </w:r>
      <w:bookmarkEnd w:id="313"/>
    </w:p>
    <w:p w14:paraId="1E2684B7" w14:textId="72654F57" w:rsidR="00C24CAB" w:rsidRPr="00A53C1B" w:rsidRDefault="00991C9A" w:rsidP="009651D9">
      <w:pPr>
        <w:rPr>
          <w:lang w:val="pl-PL"/>
        </w:rPr>
      </w:pPr>
      <w:r w:rsidRPr="00A53C1B">
        <w:rPr>
          <w:noProof/>
          <w:lang w:val="pl-PL"/>
        </w:rPr>
        <w:drawing>
          <wp:inline distT="0" distB="0" distL="0" distR="0" wp14:anchorId="1719A784" wp14:editId="7A8D33A9">
            <wp:extent cx="5759067" cy="2428504"/>
            <wp:effectExtent l="0" t="0" r="0" b="0"/>
            <wp:docPr id="77" name="Obraz 77" descr="wykres prezentuje wpływy z tytułu udziałów w podatkach budżetu Państwa CIT wraz 5 miastami w grupie porównawcz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Obraz 77" descr="wykres prezentuje wpływy z tytułu udziałów w podatkach budżetu Państwa CIT wraz 5 miastami w grupie porównawczej"/>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69842" cy="2433047"/>
                    </a:xfrm>
                    <a:prstGeom prst="rect">
                      <a:avLst/>
                    </a:prstGeom>
                    <a:noFill/>
                    <a:ln>
                      <a:noFill/>
                    </a:ln>
                  </pic:spPr>
                </pic:pic>
              </a:graphicData>
            </a:graphic>
          </wp:inline>
        </w:drawing>
      </w:r>
    </w:p>
    <w:p w14:paraId="77D647C6" w14:textId="77777777" w:rsidR="00991C9A" w:rsidRPr="00A53C1B" w:rsidRDefault="00991C9A" w:rsidP="00991C9A">
      <w:pPr>
        <w:rPr>
          <w:rFonts w:ascii="Times New Roman" w:eastAsia="Times New Roman" w:hAnsi="Times New Roman" w:cs="Times New Roman"/>
          <w:i/>
          <w:iCs/>
          <w:sz w:val="20"/>
          <w:szCs w:val="20"/>
          <w:lang w:val="pl-PL"/>
        </w:rPr>
      </w:pPr>
      <w:r w:rsidRPr="00A53C1B">
        <w:rPr>
          <w:rFonts w:ascii="Times New Roman" w:eastAsia="Times New Roman" w:hAnsi="Times New Roman" w:cs="Times New Roman"/>
          <w:i/>
          <w:iCs/>
          <w:sz w:val="20"/>
          <w:szCs w:val="20"/>
          <w:lang w:val="pl-PL"/>
        </w:rPr>
        <w:t>Źródło: opracowanie własne na podstawie danych BDL GUS</w:t>
      </w:r>
    </w:p>
    <w:p w14:paraId="30D00B93" w14:textId="77777777" w:rsidR="00E53516" w:rsidRPr="00A53C1B" w:rsidRDefault="00E53516" w:rsidP="009651D9">
      <w:pPr>
        <w:rPr>
          <w:lang w:val="pl-PL"/>
        </w:rPr>
      </w:pPr>
    </w:p>
    <w:p w14:paraId="0BE0238B" w14:textId="4BA21DF6" w:rsidR="005F6695" w:rsidRPr="00A53C1B" w:rsidRDefault="009B16AC" w:rsidP="005F6695">
      <w:pPr>
        <w:rPr>
          <w:lang w:val="pl-PL"/>
        </w:rPr>
      </w:pPr>
      <w:r w:rsidRPr="00A53C1B">
        <w:rPr>
          <w:lang w:val="pl-PL"/>
        </w:rPr>
        <w:t xml:space="preserve">W analizowanym okresie ważny udział również miały wpływy z podatku od nieruchomości (41,0 mln złotych w 2020 roku), które stanowiły od 12,9% (2018 rok) do </w:t>
      </w:r>
      <w:r w:rsidR="005F6695" w:rsidRPr="00A53C1B">
        <w:rPr>
          <w:lang w:val="pl-PL"/>
        </w:rPr>
        <w:t>15,2</w:t>
      </w:r>
      <w:r w:rsidRPr="00A53C1B">
        <w:rPr>
          <w:lang w:val="pl-PL"/>
        </w:rPr>
        <w:t>% (lata 201</w:t>
      </w:r>
      <w:r w:rsidR="005F6695" w:rsidRPr="00A53C1B">
        <w:rPr>
          <w:lang w:val="pl-PL"/>
        </w:rPr>
        <w:t>1</w:t>
      </w:r>
      <w:r w:rsidRPr="00A53C1B">
        <w:rPr>
          <w:lang w:val="pl-PL"/>
        </w:rPr>
        <w:t xml:space="preserve"> i</w:t>
      </w:r>
      <w:r w:rsidR="005F6695" w:rsidRPr="00A53C1B">
        <w:rPr>
          <w:lang w:val="pl-PL"/>
        </w:rPr>
        <w:t> </w:t>
      </w:r>
      <w:r w:rsidRPr="00A53C1B">
        <w:rPr>
          <w:lang w:val="pl-PL"/>
        </w:rPr>
        <w:t>20</w:t>
      </w:r>
      <w:r w:rsidR="005F6695" w:rsidRPr="00A53C1B">
        <w:rPr>
          <w:lang w:val="pl-PL"/>
        </w:rPr>
        <w:t>12</w:t>
      </w:r>
      <w:r w:rsidRPr="00A53C1B">
        <w:rPr>
          <w:lang w:val="pl-PL"/>
        </w:rPr>
        <w:t>) udziału w dochodach ogółem miasta. W 2020 roku udział dochodów z tego tytułu w</w:t>
      </w:r>
      <w:r w:rsidR="002D20AC" w:rsidRPr="00A53C1B">
        <w:rPr>
          <w:lang w:val="pl-PL"/>
        </w:rPr>
        <w:t> </w:t>
      </w:r>
      <w:r w:rsidRPr="00A53C1B">
        <w:rPr>
          <w:lang w:val="pl-PL"/>
        </w:rPr>
        <w:t>dochodach własnych miasta zmniejszył się o 1,5 p.p. w 2020 roku w stosunku do 2016 roku</w:t>
      </w:r>
      <w:r w:rsidR="005F6695" w:rsidRPr="00A53C1B">
        <w:rPr>
          <w:lang w:val="pl-PL"/>
        </w:rPr>
        <w:t xml:space="preserve"> i 2,2 p.p. w relacji do roku 2011</w:t>
      </w:r>
      <w:r w:rsidRPr="00A53C1B">
        <w:rPr>
          <w:lang w:val="pl-PL"/>
        </w:rPr>
        <w:t xml:space="preserve">). </w:t>
      </w:r>
      <w:r w:rsidR="005F6695" w:rsidRPr="00A53C1B">
        <w:rPr>
          <w:lang w:val="pl-PL"/>
        </w:rPr>
        <w:t xml:space="preserve">Dochody z tego tytułu wzrosły o 72,7% w ostatnich 10 latach i 27,1% w ostatnich 5 latach. Dynamika zarówno z ostatnich 10 jak i 5 lat była </w:t>
      </w:r>
      <w:r w:rsidR="005F6695" w:rsidRPr="00A53C1B">
        <w:rPr>
          <w:lang w:val="pl-PL"/>
        </w:rPr>
        <w:lastRenderedPageBreak/>
        <w:t>najwyższą w grupie porównawczej (jak równie w relacji do średnich wartości gmin miejskich w Polsce), co napawa optymizmem, bo jest to niezwykle ważne źródło dochodów miasta. Wciąż jednak wpływy z tego tytułu są nominalnie niskie na tle porównywanych Miast (</w:t>
      </w:r>
      <w:r w:rsidR="00094FF6" w:rsidRPr="00A53C1B">
        <w:rPr>
          <w:lang w:val="pl-PL"/>
        </w:rPr>
        <w:fldChar w:fldCharType="begin"/>
      </w:r>
      <w:r w:rsidR="00094FF6" w:rsidRPr="00A53C1B">
        <w:rPr>
          <w:lang w:val="pl-PL"/>
        </w:rPr>
        <w:instrText xml:space="preserve"> REF _Ref83501858 \h </w:instrText>
      </w:r>
      <w:r w:rsidR="00094FF6" w:rsidRPr="00A53C1B">
        <w:rPr>
          <w:lang w:val="pl-PL"/>
        </w:rPr>
      </w:r>
      <w:r w:rsidR="00094FF6" w:rsidRPr="00A53C1B">
        <w:rPr>
          <w:lang w:val="pl-PL"/>
        </w:rPr>
        <w:fldChar w:fldCharType="separate"/>
      </w:r>
      <w:r w:rsidR="0045408F" w:rsidRPr="00A53C1B">
        <w:t xml:space="preserve">Wykres </w:t>
      </w:r>
      <w:r w:rsidR="0045408F">
        <w:rPr>
          <w:noProof/>
        </w:rPr>
        <w:t>2</w:t>
      </w:r>
      <w:r w:rsidR="0045408F">
        <w:t>.</w:t>
      </w:r>
      <w:r w:rsidR="0045408F">
        <w:rPr>
          <w:noProof/>
        </w:rPr>
        <w:t>46</w:t>
      </w:r>
      <w:r w:rsidR="00094FF6" w:rsidRPr="00A53C1B">
        <w:rPr>
          <w:lang w:val="pl-PL"/>
        </w:rPr>
        <w:fldChar w:fldCharType="end"/>
      </w:r>
      <w:r w:rsidR="005F6695" w:rsidRPr="00A53C1B">
        <w:rPr>
          <w:lang w:val="pl-PL"/>
        </w:rPr>
        <w:t>).</w:t>
      </w:r>
    </w:p>
    <w:p w14:paraId="61EA174A" w14:textId="7645CADE" w:rsidR="005F6695" w:rsidRPr="00A53C1B" w:rsidRDefault="005F6695" w:rsidP="005F6695">
      <w:pPr>
        <w:rPr>
          <w:lang w:val="pl-PL"/>
        </w:rPr>
      </w:pPr>
    </w:p>
    <w:p w14:paraId="2046D8FD" w14:textId="7AFC1931" w:rsidR="00094FF6" w:rsidRPr="00A53C1B" w:rsidRDefault="00094FF6" w:rsidP="00094FF6">
      <w:pPr>
        <w:pStyle w:val="Wykres"/>
      </w:pPr>
      <w:bookmarkStart w:id="314" w:name="_Ref83501858"/>
      <w:bookmarkStart w:id="315" w:name="_Toc85395687"/>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46</w:t>
      </w:r>
      <w:r w:rsidR="00445AD9">
        <w:fldChar w:fldCharType="end"/>
      </w:r>
      <w:bookmarkEnd w:id="314"/>
      <w:r w:rsidRPr="00A53C1B">
        <w:t xml:space="preserve"> Wpływy z tytułu podatku od nieruchomości w latach 2011-2020</w:t>
      </w:r>
      <w:bookmarkEnd w:id="315"/>
    </w:p>
    <w:p w14:paraId="5D6CE7F0" w14:textId="2B371F6C" w:rsidR="005F6695" w:rsidRPr="00A53C1B" w:rsidRDefault="00222465" w:rsidP="005F6695">
      <w:pPr>
        <w:rPr>
          <w:lang w:val="pl-PL"/>
        </w:rPr>
      </w:pPr>
      <w:r w:rsidRPr="00A53C1B">
        <w:rPr>
          <w:noProof/>
          <w:lang w:val="pl-PL"/>
        </w:rPr>
        <w:drawing>
          <wp:inline distT="0" distB="0" distL="0" distR="0" wp14:anchorId="26FF8180" wp14:editId="168A22E9">
            <wp:extent cx="5759315" cy="2149433"/>
            <wp:effectExtent l="0" t="0" r="0" b="0"/>
            <wp:docPr id="79" name="Obraz 79" descr="wykres prezentuje wpływy z tytułu podatku od nieruchomości wraz 5 miastami w grupie porównawczej w latach 2011-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Obraz 79" descr="wykres prezentuje wpływy z tytułu podatku od nieruchomości wraz 5 miastami w grupie porównawczej w latach 2011-202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73643" cy="2154780"/>
                    </a:xfrm>
                    <a:prstGeom prst="rect">
                      <a:avLst/>
                    </a:prstGeom>
                    <a:noFill/>
                    <a:ln>
                      <a:noFill/>
                    </a:ln>
                  </pic:spPr>
                </pic:pic>
              </a:graphicData>
            </a:graphic>
          </wp:inline>
        </w:drawing>
      </w:r>
    </w:p>
    <w:p w14:paraId="35F5DEA6" w14:textId="77777777" w:rsidR="00222465" w:rsidRPr="00A53C1B" w:rsidRDefault="00222465" w:rsidP="00222465">
      <w:pPr>
        <w:rPr>
          <w:rFonts w:ascii="Times New Roman" w:eastAsia="Times New Roman" w:hAnsi="Times New Roman" w:cs="Times New Roman"/>
          <w:i/>
          <w:iCs/>
          <w:sz w:val="20"/>
          <w:szCs w:val="20"/>
          <w:lang w:val="pl-PL"/>
        </w:rPr>
      </w:pPr>
      <w:r w:rsidRPr="00A53C1B">
        <w:rPr>
          <w:rFonts w:ascii="Times New Roman" w:eastAsia="Times New Roman" w:hAnsi="Times New Roman" w:cs="Times New Roman"/>
          <w:i/>
          <w:iCs/>
          <w:sz w:val="20"/>
          <w:szCs w:val="20"/>
          <w:lang w:val="pl-PL"/>
        </w:rPr>
        <w:t>Źródło: opracowanie własne na podstawie danych BDL GUS</w:t>
      </w:r>
    </w:p>
    <w:p w14:paraId="583A1F47" w14:textId="0B697319" w:rsidR="005F6695" w:rsidRPr="00A53C1B" w:rsidRDefault="00074846" w:rsidP="005F6695">
      <w:pPr>
        <w:rPr>
          <w:lang w:val="pl-PL"/>
        </w:rPr>
      </w:pPr>
      <w:r w:rsidRPr="00A53C1B">
        <w:rPr>
          <w:b/>
          <w:bCs/>
          <w:noProof/>
          <w:lang w:val="pl-PL"/>
        </w:rPr>
        <mc:AlternateContent>
          <mc:Choice Requires="wps">
            <w:drawing>
              <wp:anchor distT="0" distB="0" distL="114300" distR="114300" simplePos="0" relativeHeight="251669504" behindDoc="0" locked="0" layoutInCell="1" allowOverlap="1" wp14:anchorId="214ED8D5" wp14:editId="3FE69185">
                <wp:simplePos x="0" y="0"/>
                <wp:positionH relativeFrom="margin">
                  <wp:posOffset>15240</wp:posOffset>
                </wp:positionH>
                <wp:positionV relativeFrom="paragraph">
                  <wp:posOffset>160655</wp:posOffset>
                </wp:positionV>
                <wp:extent cx="5866130" cy="12065"/>
                <wp:effectExtent l="0" t="0" r="1270" b="6985"/>
                <wp:wrapNone/>
                <wp:docPr id="98"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9FA15E6" id="Łącznik prosty 69" o:spid="_x0000_s1026" style="position:absolute;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pt,12.65pt" to="463.1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" strokecolor="red" strokeweight="1.5pt">
                <v:stroke joinstyle="miter"/>
                <o:lock v:ext="edit" shapetype="f"/>
                <w10:wrap anchorx="margin"/>
              </v:line>
            </w:pict>
          </mc:Fallback>
        </mc:AlternateContent>
      </w:r>
    </w:p>
    <w:p w14:paraId="68E114C1" w14:textId="4CF9B6A2" w:rsidR="007436C4" w:rsidRPr="00A53C1B" w:rsidRDefault="007436C4" w:rsidP="007436C4">
      <w:pPr>
        <w:rPr>
          <w:lang w:val="pl-PL"/>
        </w:rPr>
      </w:pPr>
      <w:r w:rsidRPr="00A53C1B">
        <w:rPr>
          <w:b/>
          <w:bCs/>
          <w:noProof/>
          <w:lang w:val="pl-PL"/>
        </w:rPr>
        <w:t>Wpływy z podatku od nieruchomości są nominalnie niskie, ale optymizmem napawa dynamika ich wpływu. W okresie ostatnich 10 lat, wpływy wzrosły o 72,7% a w ostatnich 5 latach o 27,2%, najwięcej w grupie porównawczej miast.</w:t>
      </w:r>
    </w:p>
    <w:p w14:paraId="70EE4C5F" w14:textId="1E9B42D5" w:rsidR="007436C4" w:rsidRPr="00A53C1B" w:rsidRDefault="00074846" w:rsidP="007436C4">
      <w:pPr>
        <w:rPr>
          <w:lang w:val="pl-PL"/>
        </w:rPr>
      </w:pPr>
      <w:r w:rsidRPr="00A53C1B">
        <w:rPr>
          <w:noProof/>
          <w:lang w:val="pl-PL"/>
        </w:rPr>
        <mc:AlternateContent>
          <mc:Choice Requires="wps">
            <w:drawing>
              <wp:anchor distT="0" distB="0" distL="114300" distR="114300" simplePos="0" relativeHeight="251668480" behindDoc="0" locked="0" layoutInCell="1" allowOverlap="1" wp14:anchorId="214ED8D5" wp14:editId="11665A1A">
                <wp:simplePos x="0" y="0"/>
                <wp:positionH relativeFrom="margin">
                  <wp:posOffset>-26035</wp:posOffset>
                </wp:positionH>
                <wp:positionV relativeFrom="paragraph">
                  <wp:posOffset>47625</wp:posOffset>
                </wp:positionV>
                <wp:extent cx="5866130" cy="12065"/>
                <wp:effectExtent l="0" t="0" r="1270" b="6985"/>
                <wp:wrapNone/>
                <wp:docPr id="97"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D7020FF" id="Łącznik prosty 69"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5pt,3.75pt" to="459.8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" strokecolor="red" strokeweight="1.5pt">
                <v:stroke joinstyle="miter"/>
                <o:lock v:ext="edit" shapetype="f"/>
                <w10:wrap anchorx="margin"/>
              </v:line>
            </w:pict>
          </mc:Fallback>
        </mc:AlternateContent>
      </w:r>
    </w:p>
    <w:p w14:paraId="49DA90DE" w14:textId="26955C62" w:rsidR="007436C4" w:rsidRPr="00A53C1B" w:rsidRDefault="007436C4" w:rsidP="007436C4">
      <w:pPr>
        <w:rPr>
          <w:lang w:val="pl-PL"/>
        </w:rPr>
      </w:pPr>
      <w:r w:rsidRPr="00A53C1B">
        <w:rPr>
          <w:lang w:val="pl-PL"/>
        </w:rPr>
        <w:t>Ciekawą poznawcz</w:t>
      </w:r>
      <w:r w:rsidR="00737A82">
        <w:rPr>
          <w:lang w:val="pl-PL"/>
        </w:rPr>
        <w:t>o</w:t>
      </w:r>
      <w:r w:rsidRPr="00A53C1B">
        <w:rPr>
          <w:lang w:val="pl-PL"/>
        </w:rPr>
        <w:t xml:space="preserve"> pozycją są dochody z podatku od czynności cywilno-prawnych. Co prawda nie stanowią one istotnej pozycji budżetowej, ale wskazują w pośredni sposób na zakres aktywności gospodarczej podmiotów prawnych. Tomaszów Mazowiecki ma prawie najniższe wpływy z tego tytułu (</w:t>
      </w:r>
      <w:r w:rsidR="00094FF6" w:rsidRPr="00A53C1B">
        <w:rPr>
          <w:lang w:val="pl-PL"/>
        </w:rPr>
        <w:fldChar w:fldCharType="begin"/>
      </w:r>
      <w:r w:rsidR="00094FF6" w:rsidRPr="00A53C1B">
        <w:rPr>
          <w:lang w:val="pl-PL"/>
        </w:rPr>
        <w:instrText xml:space="preserve"> REF _Ref83501910 \h </w:instrText>
      </w:r>
      <w:r w:rsidR="00094FF6" w:rsidRPr="00A53C1B">
        <w:rPr>
          <w:lang w:val="pl-PL"/>
        </w:rPr>
      </w:r>
      <w:r w:rsidR="00094FF6" w:rsidRPr="00A53C1B">
        <w:rPr>
          <w:lang w:val="pl-PL"/>
        </w:rPr>
        <w:fldChar w:fldCharType="separate"/>
      </w:r>
      <w:r w:rsidR="0045408F" w:rsidRPr="00A53C1B">
        <w:t xml:space="preserve">Wykres </w:t>
      </w:r>
      <w:r w:rsidR="0045408F">
        <w:rPr>
          <w:noProof/>
        </w:rPr>
        <w:t>2</w:t>
      </w:r>
      <w:r w:rsidR="0045408F">
        <w:t>.</w:t>
      </w:r>
      <w:r w:rsidR="0045408F">
        <w:rPr>
          <w:noProof/>
        </w:rPr>
        <w:t>47</w:t>
      </w:r>
      <w:r w:rsidR="00094FF6" w:rsidRPr="00A53C1B">
        <w:rPr>
          <w:lang w:val="pl-PL"/>
        </w:rPr>
        <w:fldChar w:fldCharType="end"/>
      </w:r>
      <w:r w:rsidRPr="00A53C1B">
        <w:rPr>
          <w:lang w:val="pl-PL"/>
        </w:rPr>
        <w:t>).</w:t>
      </w:r>
    </w:p>
    <w:p w14:paraId="66ABE82B" w14:textId="6798DADC" w:rsidR="007436C4" w:rsidRPr="00A53C1B" w:rsidRDefault="007436C4" w:rsidP="007436C4">
      <w:pPr>
        <w:rPr>
          <w:lang w:val="pl-PL"/>
        </w:rPr>
      </w:pPr>
    </w:p>
    <w:p w14:paraId="3151DC10" w14:textId="569C5DF3" w:rsidR="00094FF6" w:rsidRPr="00A53C1B" w:rsidRDefault="00094FF6" w:rsidP="00094FF6">
      <w:pPr>
        <w:pStyle w:val="Wykres"/>
      </w:pPr>
      <w:bookmarkStart w:id="316" w:name="_Ref83501910"/>
      <w:bookmarkStart w:id="317" w:name="_Toc85395688"/>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47</w:t>
      </w:r>
      <w:r w:rsidR="00445AD9">
        <w:fldChar w:fldCharType="end"/>
      </w:r>
      <w:bookmarkEnd w:id="316"/>
      <w:r w:rsidRPr="00A53C1B">
        <w:t xml:space="preserve"> Wpływy z tytułu podatku od czynności cywilno-prawnych w latach 2011-2020</w:t>
      </w:r>
      <w:bookmarkEnd w:id="317"/>
    </w:p>
    <w:p w14:paraId="7D39AFA3" w14:textId="77777777" w:rsidR="00941F00" w:rsidRPr="00A53C1B" w:rsidRDefault="007436C4" w:rsidP="00941F00">
      <w:pPr>
        <w:keepNext/>
        <w:rPr>
          <w:lang w:val="pl-PL"/>
        </w:rPr>
      </w:pPr>
      <w:r w:rsidRPr="00A53C1B">
        <w:rPr>
          <w:noProof/>
          <w:lang w:val="pl-PL"/>
        </w:rPr>
        <w:drawing>
          <wp:inline distT="0" distB="0" distL="0" distR="0" wp14:anchorId="2DDA549F" wp14:editId="4452C80E">
            <wp:extent cx="5759986" cy="2410691"/>
            <wp:effectExtent l="0" t="0" r="0" b="0"/>
            <wp:docPr id="80" name="Obraz 80" descr="wykres prezentuje wpływy z tytułu podatku od czynności cywilno-prawnych wraz 5 miastami w grupie porównawczej w latach 2011-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Obraz 80" descr="wykres prezentuje wpływy z tytułu podatku od czynności cywilno-prawnych wraz 5 miastami w grupie porównawczej w latach 2011-202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78426" cy="2418409"/>
                    </a:xfrm>
                    <a:prstGeom prst="rect">
                      <a:avLst/>
                    </a:prstGeom>
                    <a:noFill/>
                    <a:ln>
                      <a:noFill/>
                    </a:ln>
                  </pic:spPr>
                </pic:pic>
              </a:graphicData>
            </a:graphic>
          </wp:inline>
        </w:drawing>
      </w:r>
    </w:p>
    <w:p w14:paraId="55B0EA64" w14:textId="77777777" w:rsidR="007436C4" w:rsidRPr="00A53C1B" w:rsidRDefault="007436C4" w:rsidP="007436C4">
      <w:pPr>
        <w:rPr>
          <w:rFonts w:ascii="Times New Roman" w:eastAsia="Times New Roman" w:hAnsi="Times New Roman" w:cs="Times New Roman"/>
          <w:i/>
          <w:iCs/>
          <w:sz w:val="20"/>
          <w:szCs w:val="20"/>
          <w:lang w:val="pl-PL"/>
        </w:rPr>
      </w:pPr>
      <w:r w:rsidRPr="00A53C1B">
        <w:rPr>
          <w:rFonts w:ascii="Times New Roman" w:eastAsia="Times New Roman" w:hAnsi="Times New Roman" w:cs="Times New Roman"/>
          <w:i/>
          <w:iCs/>
          <w:sz w:val="20"/>
          <w:szCs w:val="20"/>
          <w:lang w:val="pl-PL"/>
        </w:rPr>
        <w:t>Źródło: opracowanie własne na podstawie danych BDL GUS</w:t>
      </w:r>
    </w:p>
    <w:p w14:paraId="50284284" w14:textId="77777777" w:rsidR="00941F00" w:rsidRPr="00A53C1B" w:rsidRDefault="00941F00" w:rsidP="007436C4">
      <w:pPr>
        <w:rPr>
          <w:lang w:val="pl-PL"/>
        </w:rPr>
      </w:pPr>
    </w:p>
    <w:p w14:paraId="4B5D9C3F" w14:textId="25A1EDB0" w:rsidR="007436C4" w:rsidRPr="00A53C1B" w:rsidRDefault="007436C4" w:rsidP="007436C4">
      <w:pPr>
        <w:rPr>
          <w:lang w:val="pl-PL"/>
        </w:rPr>
      </w:pPr>
      <w:r w:rsidRPr="00A53C1B">
        <w:rPr>
          <w:lang w:val="pl-PL"/>
        </w:rPr>
        <w:t xml:space="preserve">Może to wskazywać na niską w porównaniu do innych miast aktywność gospodarczą i niski ruch na rynku nieruchomości. </w:t>
      </w:r>
    </w:p>
    <w:p w14:paraId="1DE624DB" w14:textId="3561AB81" w:rsidR="007436C4" w:rsidRPr="00A53C1B" w:rsidRDefault="007436C4" w:rsidP="007436C4">
      <w:pPr>
        <w:rPr>
          <w:lang w:val="pl-PL"/>
        </w:rPr>
      </w:pPr>
    </w:p>
    <w:p w14:paraId="4A157546" w14:textId="0C38978E" w:rsidR="009B16AC" w:rsidRPr="00A53C1B" w:rsidRDefault="009B16AC" w:rsidP="0092384F">
      <w:pPr>
        <w:rPr>
          <w:lang w:val="pl-PL"/>
        </w:rPr>
      </w:pPr>
      <w:r w:rsidRPr="00A53C1B">
        <w:rPr>
          <w:b/>
          <w:bCs/>
          <w:lang w:val="pl-PL"/>
        </w:rPr>
        <w:t>Dochody majątkowe</w:t>
      </w:r>
      <w:r w:rsidRPr="00A53C1B">
        <w:rPr>
          <w:lang w:val="pl-PL"/>
        </w:rPr>
        <w:t xml:space="preserve"> </w:t>
      </w:r>
      <w:r w:rsidRPr="00A53C1B">
        <w:rPr>
          <w:b/>
          <w:bCs/>
          <w:lang w:val="pl-PL"/>
        </w:rPr>
        <w:t>Tomaszowa Mazowieckiego zmniejszyły się z 23,9 mln złotych w</w:t>
      </w:r>
      <w:r w:rsidR="0092384F" w:rsidRPr="00A53C1B">
        <w:rPr>
          <w:b/>
          <w:bCs/>
          <w:lang w:val="pl-PL"/>
        </w:rPr>
        <w:t> </w:t>
      </w:r>
      <w:r w:rsidRPr="00A53C1B">
        <w:rPr>
          <w:b/>
          <w:bCs/>
          <w:lang w:val="pl-PL"/>
        </w:rPr>
        <w:t>2016 roku do 19,9 mln złotych w 2020 roku</w:t>
      </w:r>
      <w:r w:rsidR="0092384F" w:rsidRPr="00A53C1B">
        <w:rPr>
          <w:b/>
          <w:bCs/>
          <w:lang w:val="pl-PL"/>
        </w:rPr>
        <w:t>, ale ś</w:t>
      </w:r>
      <w:r w:rsidRPr="00A53C1B">
        <w:rPr>
          <w:lang w:val="pl-PL"/>
        </w:rPr>
        <w:t>rednioroczna wartość dochodów majątkowych w latach 201</w:t>
      </w:r>
      <w:r w:rsidR="0092384F" w:rsidRPr="00A53C1B">
        <w:rPr>
          <w:lang w:val="pl-PL"/>
        </w:rPr>
        <w:t>1</w:t>
      </w:r>
      <w:r w:rsidRPr="00A53C1B">
        <w:rPr>
          <w:lang w:val="pl-PL"/>
        </w:rPr>
        <w:t xml:space="preserve">-2020 wynosiła </w:t>
      </w:r>
      <w:r w:rsidR="0092384F" w:rsidRPr="00A53C1B">
        <w:rPr>
          <w:lang w:val="pl-PL"/>
        </w:rPr>
        <w:t>blisko 21</w:t>
      </w:r>
      <w:r w:rsidRPr="00A53C1B">
        <w:rPr>
          <w:lang w:val="pl-PL"/>
        </w:rPr>
        <w:t xml:space="preserve"> mln zł, przy czym największą wartość tych dochodów miasto uzyskało w 2017 roku (41,1 mln złotych).</w:t>
      </w:r>
      <w:r w:rsidR="0092384F" w:rsidRPr="00A53C1B">
        <w:rPr>
          <w:lang w:val="pl-PL"/>
        </w:rPr>
        <w:t xml:space="preserve"> Więcej średnio uzyskiwały Stalowa Wola (35,7 mln zł) oraz Piotrków Trybunalski (28,6 mln zł), ale np. Ostrów Wielkopolski uzyskiwał średnio tylko 14 mln zł w ostatnich 10 latach. </w:t>
      </w:r>
      <w:r w:rsidRPr="00A53C1B">
        <w:rPr>
          <w:lang w:val="pl-PL"/>
        </w:rPr>
        <w:t>W badanym okresie największe wpływy ze sprzedaży majątku miasto osiągnęło w latach 2016-2017, co miało wpływ na poziom indywidualnego wskaźnika spłaty długu (z art. 243 ustawy o finansach publicznych).</w:t>
      </w:r>
    </w:p>
    <w:p w14:paraId="0BEBE5F8" w14:textId="77777777" w:rsidR="0092384F" w:rsidRPr="00A53C1B" w:rsidRDefault="0092384F" w:rsidP="009B16AC">
      <w:pPr>
        <w:spacing w:line="276" w:lineRule="auto"/>
        <w:jc w:val="both"/>
        <w:rPr>
          <w:rFonts w:ascii="Calibri Light" w:eastAsia="Times New Roman" w:hAnsi="Calibri Light" w:cs="Calibri Light"/>
          <w:b/>
          <w:bCs/>
          <w:szCs w:val="24"/>
          <w:lang w:val="pl-PL"/>
        </w:rPr>
      </w:pPr>
    </w:p>
    <w:p w14:paraId="41056D47" w14:textId="47E41894" w:rsidR="00F0200F" w:rsidRPr="00A53C1B" w:rsidRDefault="009B16AC" w:rsidP="00F0200F">
      <w:pPr>
        <w:rPr>
          <w:lang w:val="pl-PL"/>
        </w:rPr>
      </w:pPr>
      <w:r w:rsidRPr="00A53C1B">
        <w:rPr>
          <w:lang w:val="pl-PL"/>
        </w:rPr>
        <w:t xml:space="preserve">Ponad jedną trzecią dochodów ogółem stanowiły dotacje (35,3%) w 2020 roku. Kwota dotacji w budżecie </w:t>
      </w:r>
      <w:r w:rsidR="00737A82">
        <w:rPr>
          <w:lang w:val="pl-PL"/>
        </w:rPr>
        <w:t>M</w:t>
      </w:r>
      <w:r w:rsidRPr="00A53C1B">
        <w:rPr>
          <w:lang w:val="pl-PL"/>
        </w:rPr>
        <w:t>iasta w 2020 roku wynosiła 110,7 mln złotych, co w porównaniu do 2016 roku odpowiada wzrostowi o 27,9%</w:t>
      </w:r>
      <w:r w:rsidR="00F0200F" w:rsidRPr="00A53C1B">
        <w:rPr>
          <w:lang w:val="pl-PL"/>
        </w:rPr>
        <w:t>, ale w porównaniu do 2011 roku to wzrost aż o 222%</w:t>
      </w:r>
      <w:r w:rsidRPr="00A53C1B">
        <w:rPr>
          <w:lang w:val="pl-PL"/>
        </w:rPr>
        <w:t>.</w:t>
      </w:r>
      <w:r w:rsidR="00F0200F" w:rsidRPr="00A53C1B">
        <w:rPr>
          <w:lang w:val="pl-PL"/>
        </w:rPr>
        <w:t xml:space="preserve"> Zasadniczy wpływ na zmianę dochodów z tytułu pozyskanych dotacji miało wprowadzenie świadczenia wychowawczego w ramach rządowego programu „Rodzina 500 plus. Powyższe spowodowało zmianę struktury dochodów budżetu, przykładowo Ostrów Wielkopolski zanotował wzrost wpływów nominalnie o 474,5% w ostatnich 10 latach!!!</w:t>
      </w:r>
    </w:p>
    <w:p w14:paraId="3440E9A7" w14:textId="3248A883" w:rsidR="009B16AC" w:rsidRPr="00A53C1B" w:rsidRDefault="009B16AC" w:rsidP="00F0200F">
      <w:pPr>
        <w:rPr>
          <w:lang w:val="pl-PL"/>
        </w:rPr>
      </w:pPr>
      <w:r w:rsidRPr="00A53C1B">
        <w:rPr>
          <w:lang w:val="pl-PL"/>
        </w:rPr>
        <w:t>W latach 201</w:t>
      </w:r>
      <w:r w:rsidR="00F0200F" w:rsidRPr="00A53C1B">
        <w:rPr>
          <w:lang w:val="pl-PL"/>
        </w:rPr>
        <w:t>1</w:t>
      </w:r>
      <w:r w:rsidRPr="00A53C1B">
        <w:rPr>
          <w:lang w:val="pl-PL"/>
        </w:rPr>
        <w:t xml:space="preserve">-2020 łączna kwota dotacji otrzymanych przez miasto na inwestycje wyniosła </w:t>
      </w:r>
      <w:r w:rsidR="00F0200F" w:rsidRPr="00A53C1B">
        <w:rPr>
          <w:lang w:val="pl-PL"/>
        </w:rPr>
        <w:t>120,4 mln zł, z tego 81,2 mln zł w ostatnich 5 latach</w:t>
      </w:r>
      <w:r w:rsidRPr="00A53C1B">
        <w:rPr>
          <w:lang w:val="pl-PL"/>
        </w:rPr>
        <w:t>. Największą kwotę dotacji</w:t>
      </w:r>
      <w:r w:rsidR="00F0200F" w:rsidRPr="00A53C1B">
        <w:rPr>
          <w:lang w:val="pl-PL"/>
        </w:rPr>
        <w:t xml:space="preserve"> </w:t>
      </w:r>
      <w:r w:rsidRPr="00A53C1B">
        <w:rPr>
          <w:lang w:val="pl-PL"/>
        </w:rPr>
        <w:t>na inwestycje (34,5 mln złotych) miasto uzyskało w 2017 roku (42,5% łącznej kwoty dotacji</w:t>
      </w:r>
      <w:r w:rsidR="00F0200F" w:rsidRPr="00A53C1B">
        <w:rPr>
          <w:lang w:val="pl-PL"/>
        </w:rPr>
        <w:t xml:space="preserve"> </w:t>
      </w:r>
      <w:r w:rsidRPr="00A53C1B">
        <w:rPr>
          <w:lang w:val="pl-PL"/>
        </w:rPr>
        <w:t>na inwestycje, które miasto otrzymało w latach 2016-2020).</w:t>
      </w:r>
      <w:r w:rsidR="00F0200F" w:rsidRPr="00A53C1B">
        <w:rPr>
          <w:lang w:val="pl-PL"/>
        </w:rPr>
        <w:t xml:space="preserve"> Więcej dotacji inwestycyjnych uzyskały Piotrków Trybunalski czy Stalowa Wola, ale na tle porównywanych miast nie była to niska kwota. Miasto Tomaszów Mazowiecki pozyskuje płatności ze środków europejskich – łącznie w ostatnich 10 latach 92,8 mln zł, co było średnim wynikiem w grupie porównawczej (Piotrków Trybunalski 199,3 mln zł, Stalowa Wola 192,9 mln zł).</w:t>
      </w:r>
    </w:p>
    <w:p w14:paraId="403AAE2F" w14:textId="04E8743D" w:rsidR="00F0200F" w:rsidRPr="00A53C1B" w:rsidRDefault="00074846" w:rsidP="00F0200F">
      <w:pPr>
        <w:rPr>
          <w:lang w:val="pl-PL"/>
        </w:rPr>
      </w:pPr>
      <w:r w:rsidRPr="00A53C1B">
        <w:rPr>
          <w:b/>
          <w:bCs/>
          <w:noProof/>
          <w:lang w:val="pl-PL"/>
        </w:rPr>
        <mc:AlternateContent>
          <mc:Choice Requires="wps">
            <w:drawing>
              <wp:anchor distT="0" distB="0" distL="114300" distR="114300" simplePos="0" relativeHeight="251671552" behindDoc="0" locked="0" layoutInCell="1" allowOverlap="1" wp14:anchorId="420ECF08" wp14:editId="213EE51E">
                <wp:simplePos x="0" y="0"/>
                <wp:positionH relativeFrom="margin">
                  <wp:posOffset>15240</wp:posOffset>
                </wp:positionH>
                <wp:positionV relativeFrom="paragraph">
                  <wp:posOffset>160655</wp:posOffset>
                </wp:positionV>
                <wp:extent cx="5866130" cy="12065"/>
                <wp:effectExtent l="0" t="0" r="1270" b="6985"/>
                <wp:wrapNone/>
                <wp:docPr id="96"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FAA7B30" id="Łącznik prosty 69"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pt,12.65pt" to="463.1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" strokecolor="red" strokeweight="1.5pt">
                <v:stroke joinstyle="miter"/>
                <o:lock v:ext="edit" shapetype="f"/>
                <w10:wrap anchorx="margin"/>
              </v:line>
            </w:pict>
          </mc:Fallback>
        </mc:AlternateContent>
      </w:r>
    </w:p>
    <w:p w14:paraId="26390EED" w14:textId="5A8EE4F2" w:rsidR="00F0200F" w:rsidRPr="00A53C1B" w:rsidRDefault="00F0200F" w:rsidP="00F0200F">
      <w:pPr>
        <w:rPr>
          <w:lang w:val="pl-PL"/>
        </w:rPr>
      </w:pPr>
      <w:r w:rsidRPr="00A53C1B">
        <w:rPr>
          <w:b/>
          <w:bCs/>
          <w:noProof/>
          <w:lang w:val="pl-PL"/>
        </w:rPr>
        <w:t>Tomaszów Mazowiecki notuje niskie wpływy z podatku od czynności cywilno-prawnych, natomiast dochody majątkowe są na średnim poziomie, poodbnie jak płatności w zakresie budżetu środków europejskich.</w:t>
      </w:r>
    </w:p>
    <w:p w14:paraId="3A06F467" w14:textId="598BFC4E" w:rsidR="00F0200F" w:rsidRPr="00A53C1B" w:rsidRDefault="00074846" w:rsidP="00F0200F">
      <w:pPr>
        <w:rPr>
          <w:lang w:val="pl-PL"/>
        </w:rPr>
      </w:pPr>
      <w:r w:rsidRPr="00A53C1B">
        <w:rPr>
          <w:noProof/>
          <w:lang w:val="pl-PL"/>
        </w:rPr>
        <mc:AlternateContent>
          <mc:Choice Requires="wps">
            <w:drawing>
              <wp:anchor distT="0" distB="0" distL="114300" distR="114300" simplePos="0" relativeHeight="251670528" behindDoc="0" locked="0" layoutInCell="1" allowOverlap="1" wp14:anchorId="4D29309C" wp14:editId="320088C7">
                <wp:simplePos x="0" y="0"/>
                <wp:positionH relativeFrom="margin">
                  <wp:posOffset>-26035</wp:posOffset>
                </wp:positionH>
                <wp:positionV relativeFrom="paragraph">
                  <wp:posOffset>47625</wp:posOffset>
                </wp:positionV>
                <wp:extent cx="5866130" cy="12065"/>
                <wp:effectExtent l="0" t="0" r="1270" b="6985"/>
                <wp:wrapNone/>
                <wp:docPr id="95"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7DDA839" id="Łącznik prosty 69" o:spid="_x0000_s1026"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5pt,3.75pt" to="459.8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" strokecolor="red" strokeweight="1.5pt">
                <v:stroke joinstyle="miter"/>
                <o:lock v:ext="edit" shapetype="f"/>
                <w10:wrap anchorx="margin"/>
              </v:line>
            </w:pict>
          </mc:Fallback>
        </mc:AlternateContent>
      </w:r>
    </w:p>
    <w:p w14:paraId="20B91266" w14:textId="205F3B68" w:rsidR="00941F00" w:rsidRPr="00A53C1B" w:rsidRDefault="009B16AC" w:rsidP="00F0200F">
      <w:pPr>
        <w:rPr>
          <w:lang w:val="pl-PL"/>
        </w:rPr>
      </w:pPr>
      <w:r w:rsidRPr="00A53C1B">
        <w:rPr>
          <w:b/>
          <w:bCs/>
          <w:lang w:val="pl-PL"/>
        </w:rPr>
        <w:t>W 2020 roku w budżecie miasta Tomaszów Mazowiecki subwencja wyni</w:t>
      </w:r>
      <w:r w:rsidR="00F0200F" w:rsidRPr="00A53C1B">
        <w:rPr>
          <w:b/>
          <w:bCs/>
          <w:lang w:val="pl-PL"/>
        </w:rPr>
        <w:t>os</w:t>
      </w:r>
      <w:r w:rsidRPr="00A53C1B">
        <w:rPr>
          <w:b/>
          <w:bCs/>
          <w:lang w:val="pl-PL"/>
        </w:rPr>
        <w:t>ła 48,6 mln złotych, co stanowiło 15,5% dochodów ogółem</w:t>
      </w:r>
      <w:r w:rsidRPr="00A53C1B">
        <w:rPr>
          <w:lang w:val="pl-PL"/>
        </w:rPr>
        <w:t xml:space="preserve"> (wartość wpływów subwencji do budżetu miasta zwiększyła się </w:t>
      </w:r>
      <w:r w:rsidR="00070E06" w:rsidRPr="00A53C1B">
        <w:rPr>
          <w:lang w:val="pl-PL"/>
        </w:rPr>
        <w:t xml:space="preserve">nominalnie </w:t>
      </w:r>
      <w:r w:rsidRPr="00A53C1B">
        <w:rPr>
          <w:lang w:val="pl-PL"/>
        </w:rPr>
        <w:t>o 4,4 mln złotych – 10,0% – w 2020 roku w porównaniu do 2016 roku</w:t>
      </w:r>
      <w:r w:rsidR="00941F00" w:rsidRPr="00A53C1B">
        <w:rPr>
          <w:lang w:val="pl-PL"/>
        </w:rPr>
        <w:t xml:space="preserve"> i</w:t>
      </w:r>
      <w:r w:rsidR="001C0B75" w:rsidRPr="00A53C1B">
        <w:rPr>
          <w:lang w:val="pl-PL"/>
        </w:rPr>
        <w:t> </w:t>
      </w:r>
      <w:r w:rsidR="00941F00" w:rsidRPr="00A53C1B">
        <w:rPr>
          <w:lang w:val="pl-PL"/>
        </w:rPr>
        <w:t>o 12,9 mln zł 36,1% w porównaniu do roku 2011</w:t>
      </w:r>
      <w:r w:rsidRPr="00A53C1B">
        <w:rPr>
          <w:lang w:val="pl-PL"/>
        </w:rPr>
        <w:t xml:space="preserve">). W grupie porównawczej </w:t>
      </w:r>
      <w:r w:rsidR="00941F00" w:rsidRPr="00A53C1B">
        <w:rPr>
          <w:lang w:val="pl-PL"/>
        </w:rPr>
        <w:t>miast był to stosunkowo skromny wzrost</w:t>
      </w:r>
      <w:r w:rsidR="00070E06" w:rsidRPr="00A53C1B">
        <w:rPr>
          <w:lang w:val="pl-PL"/>
        </w:rPr>
        <w:t xml:space="preserve"> w ostatnich 5 latach (10,0%) i przeciętny w ostatnich 10 </w:t>
      </w:r>
      <w:r w:rsidR="00070E06" w:rsidRPr="00A53C1B">
        <w:rPr>
          <w:lang w:val="pl-PL"/>
        </w:rPr>
        <w:lastRenderedPageBreak/>
        <w:t xml:space="preserve">latach (36,1% - </w:t>
      </w:r>
      <w:r w:rsidR="001C0B75" w:rsidRPr="00A53C1B">
        <w:rPr>
          <w:lang w:val="pl-PL"/>
        </w:rPr>
        <w:fldChar w:fldCharType="begin"/>
      </w:r>
      <w:r w:rsidR="001C0B75" w:rsidRPr="00A53C1B">
        <w:rPr>
          <w:lang w:val="pl-PL"/>
        </w:rPr>
        <w:instrText xml:space="preserve"> REF _Ref83550038 \h </w:instrText>
      </w:r>
      <w:r w:rsidR="001C0B75" w:rsidRPr="00A53C1B">
        <w:rPr>
          <w:lang w:val="pl-PL"/>
        </w:rPr>
      </w:r>
      <w:r w:rsidR="001C0B75" w:rsidRPr="00A53C1B">
        <w:rPr>
          <w:lang w:val="pl-PL"/>
        </w:rPr>
        <w:fldChar w:fldCharType="separate"/>
      </w:r>
      <w:r w:rsidR="0045408F" w:rsidRPr="00A53C1B">
        <w:t xml:space="preserve">Wykres </w:t>
      </w:r>
      <w:r w:rsidR="0045408F">
        <w:rPr>
          <w:noProof/>
        </w:rPr>
        <w:t>2</w:t>
      </w:r>
      <w:r w:rsidR="0045408F">
        <w:t>.</w:t>
      </w:r>
      <w:r w:rsidR="0045408F">
        <w:rPr>
          <w:noProof/>
        </w:rPr>
        <w:t>48</w:t>
      </w:r>
      <w:r w:rsidR="001C0B75" w:rsidRPr="00A53C1B">
        <w:rPr>
          <w:lang w:val="pl-PL"/>
        </w:rPr>
        <w:fldChar w:fldCharType="end"/>
      </w:r>
      <w:r w:rsidR="00941F00" w:rsidRPr="00A53C1B">
        <w:rPr>
          <w:lang w:val="pl-PL"/>
        </w:rPr>
        <w:t xml:space="preserve">), co jest dobrą wiadomością, gdyż subwencja stanowi źródło zewnętrznych wpływów. </w:t>
      </w:r>
      <w:r w:rsidR="00070E06" w:rsidRPr="00A53C1B">
        <w:rPr>
          <w:lang w:val="pl-PL"/>
        </w:rPr>
        <w:t xml:space="preserve">Piotrków Trybunalski nie został uwzględniony na Wykresie, ponieważ z uwagi na fakt, że jest miastem na prawach powiatu, poziom subwencji jest nieporównywalny ze zwykłą gminą miejską. </w:t>
      </w:r>
    </w:p>
    <w:p w14:paraId="0BDB78C2" w14:textId="7DB45794" w:rsidR="001C0B75" w:rsidRPr="00A53C1B" w:rsidRDefault="001C0B75" w:rsidP="00F0200F">
      <w:pPr>
        <w:rPr>
          <w:lang w:val="pl-PL"/>
        </w:rPr>
      </w:pPr>
    </w:p>
    <w:p w14:paraId="5901083A" w14:textId="57168872" w:rsidR="001C0B75" w:rsidRPr="00A53C1B" w:rsidRDefault="001C0B75" w:rsidP="001C0B75">
      <w:pPr>
        <w:pStyle w:val="Wykres"/>
      </w:pPr>
      <w:bookmarkStart w:id="318" w:name="_Ref83550038"/>
      <w:bookmarkStart w:id="319" w:name="_Toc85395689"/>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48</w:t>
      </w:r>
      <w:r w:rsidR="00445AD9">
        <w:fldChar w:fldCharType="end"/>
      </w:r>
      <w:bookmarkEnd w:id="318"/>
      <w:r w:rsidRPr="00A53C1B">
        <w:t xml:space="preserve"> Subwencje ogółem w latach 2011-2020</w:t>
      </w:r>
      <w:bookmarkEnd w:id="319"/>
    </w:p>
    <w:p w14:paraId="0A90D64F" w14:textId="1130C279" w:rsidR="001C0B75" w:rsidRPr="00A53C1B" w:rsidRDefault="001C0B75" w:rsidP="00F0200F">
      <w:pPr>
        <w:rPr>
          <w:lang w:val="pl-PL"/>
        </w:rPr>
      </w:pPr>
      <w:r w:rsidRPr="00A53C1B">
        <w:rPr>
          <w:noProof/>
          <w:lang w:val="pl-PL"/>
        </w:rPr>
        <w:drawing>
          <wp:inline distT="0" distB="0" distL="0" distR="0" wp14:anchorId="1595E479" wp14:editId="62560795">
            <wp:extent cx="5760720" cy="2374265"/>
            <wp:effectExtent l="0" t="0" r="0" b="0"/>
            <wp:docPr id="83" name="Obraz 83" descr="wykres prezentuje wpływy z subwencji ogółem wraz z 5 miastami w grupie porównawczej w latach 2011-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Obraz 83" descr="wykres prezentuje wpływy z subwencji ogółem wraz z 5 miastami w grupie porównawczej w latach 2011-202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60720" cy="2374265"/>
                    </a:xfrm>
                    <a:prstGeom prst="rect">
                      <a:avLst/>
                    </a:prstGeom>
                    <a:noFill/>
                    <a:ln>
                      <a:noFill/>
                    </a:ln>
                  </pic:spPr>
                </pic:pic>
              </a:graphicData>
            </a:graphic>
          </wp:inline>
        </w:drawing>
      </w:r>
    </w:p>
    <w:p w14:paraId="79BAF9BF" w14:textId="77777777" w:rsidR="00070E06" w:rsidRPr="00A53C1B" w:rsidRDefault="00070E06" w:rsidP="00070E06">
      <w:pPr>
        <w:rPr>
          <w:rFonts w:ascii="Times New Roman" w:eastAsia="Times New Roman" w:hAnsi="Times New Roman" w:cs="Times New Roman"/>
          <w:i/>
          <w:iCs/>
          <w:sz w:val="20"/>
          <w:szCs w:val="20"/>
          <w:lang w:val="pl-PL"/>
        </w:rPr>
      </w:pPr>
      <w:r w:rsidRPr="00A53C1B">
        <w:rPr>
          <w:rFonts w:ascii="Times New Roman" w:eastAsia="Times New Roman" w:hAnsi="Times New Roman" w:cs="Times New Roman"/>
          <w:i/>
          <w:iCs/>
          <w:sz w:val="20"/>
          <w:szCs w:val="20"/>
          <w:lang w:val="pl-PL"/>
        </w:rPr>
        <w:t>Źródło: opracowanie własne na podstawie danych BDL GUS</w:t>
      </w:r>
    </w:p>
    <w:p w14:paraId="0AFECA26" w14:textId="77777777" w:rsidR="00941F00" w:rsidRPr="00A53C1B" w:rsidRDefault="00941F00" w:rsidP="00F0200F">
      <w:pPr>
        <w:rPr>
          <w:lang w:val="pl-PL"/>
        </w:rPr>
      </w:pPr>
    </w:p>
    <w:p w14:paraId="395082BC" w14:textId="33EFC3D6" w:rsidR="009B16AC" w:rsidRPr="00A53C1B" w:rsidRDefault="009B16AC" w:rsidP="00F0200F">
      <w:pPr>
        <w:rPr>
          <w:lang w:val="pl-PL"/>
        </w:rPr>
      </w:pPr>
      <w:r w:rsidRPr="00A53C1B">
        <w:rPr>
          <w:lang w:val="pl-PL"/>
        </w:rPr>
        <w:t xml:space="preserve">Z kwoty subwencji wynoszącej w 2020 roku 48,6 mln złotych, </w:t>
      </w:r>
      <w:r w:rsidRPr="00A53C1B">
        <w:rPr>
          <w:b/>
          <w:bCs/>
          <w:lang w:val="pl-PL"/>
        </w:rPr>
        <w:t>oświatowa subwencja ogólna stanowiła</w:t>
      </w:r>
      <w:r w:rsidRPr="00A53C1B">
        <w:rPr>
          <w:lang w:val="pl-PL"/>
        </w:rPr>
        <w:t xml:space="preserve"> </w:t>
      </w:r>
      <w:r w:rsidRPr="00A53C1B">
        <w:rPr>
          <w:b/>
          <w:bCs/>
          <w:lang w:val="pl-PL"/>
        </w:rPr>
        <w:t>90,5%, a więc ponad 44 mln złotych</w:t>
      </w:r>
      <w:r w:rsidRPr="00A53C1B">
        <w:rPr>
          <w:lang w:val="pl-PL"/>
        </w:rPr>
        <w:t>. Kwota subwencji w części oświatowej zwiększyła się</w:t>
      </w:r>
      <w:r w:rsidR="00070E06" w:rsidRPr="00A53C1B">
        <w:rPr>
          <w:lang w:val="pl-PL"/>
        </w:rPr>
        <w:t xml:space="preserve"> nominalnie </w:t>
      </w:r>
      <w:r w:rsidRPr="00A53C1B">
        <w:rPr>
          <w:lang w:val="pl-PL"/>
        </w:rPr>
        <w:t>o 5,1 mln złotych (13,2%) w 2020 roku w stosunku do 2016 roku</w:t>
      </w:r>
      <w:r w:rsidR="00070E06" w:rsidRPr="00A53C1B">
        <w:rPr>
          <w:lang w:val="pl-PL"/>
        </w:rPr>
        <w:t xml:space="preserve"> oraz o 11,8 mln zł (36,7%) w relacji do roku 2011</w:t>
      </w:r>
      <w:r w:rsidRPr="00A53C1B">
        <w:rPr>
          <w:lang w:val="pl-PL"/>
        </w:rPr>
        <w:t>. Podobna tendencja wzrostu wystąpiła w</w:t>
      </w:r>
      <w:r w:rsidR="0017035D">
        <w:rPr>
          <w:lang w:val="pl-PL"/>
        </w:rPr>
        <w:t> </w:t>
      </w:r>
      <w:r w:rsidRPr="00A53C1B">
        <w:rPr>
          <w:lang w:val="pl-PL"/>
        </w:rPr>
        <w:t>zakresie wszystkich gmin w Polsce i gmin w województwie łódzkim. Większą wartością przyrostu charakteryzowały się gminy miejskie ogółem (17,0%), zaś mniejszym wzrostem gminy w powiecie tomaszowskim (11,1%).</w:t>
      </w:r>
      <w:r w:rsidR="00070E06" w:rsidRPr="00A53C1B">
        <w:rPr>
          <w:lang w:val="pl-PL"/>
        </w:rPr>
        <w:t xml:space="preserve"> Z grupy porównawczej, Tomaszów Mazowiecki miał najskromniejszy przyrost subwencji oświatowej (poza Ostrowcem Świętokrzyskim). </w:t>
      </w:r>
    </w:p>
    <w:p w14:paraId="490F0B86" w14:textId="2B6C87C7" w:rsidR="00122FE3" w:rsidRPr="00A53C1B" w:rsidRDefault="00074846" w:rsidP="00122FE3">
      <w:pPr>
        <w:rPr>
          <w:lang w:val="pl-PL"/>
        </w:rPr>
      </w:pPr>
      <w:r w:rsidRPr="00A53C1B">
        <w:rPr>
          <w:b/>
          <w:bCs/>
          <w:noProof/>
          <w:lang w:val="pl-PL"/>
        </w:rPr>
        <mc:AlternateContent>
          <mc:Choice Requires="wps">
            <w:drawing>
              <wp:anchor distT="0" distB="0" distL="114300" distR="114300" simplePos="0" relativeHeight="251673600" behindDoc="0" locked="0" layoutInCell="1" allowOverlap="1" wp14:anchorId="4CC1F4F2" wp14:editId="43ABA883">
                <wp:simplePos x="0" y="0"/>
                <wp:positionH relativeFrom="margin">
                  <wp:posOffset>15240</wp:posOffset>
                </wp:positionH>
                <wp:positionV relativeFrom="paragraph">
                  <wp:posOffset>160655</wp:posOffset>
                </wp:positionV>
                <wp:extent cx="5866130" cy="12065"/>
                <wp:effectExtent l="0" t="0" r="1270" b="6985"/>
                <wp:wrapNone/>
                <wp:docPr id="94"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82F7E0" id="Łącznik prosty 69" o:spid="_x0000_s1026" style="position:absolute;flip:y;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pt,12.65pt" to="463.1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" strokecolor="red" strokeweight="1.5pt">
                <v:stroke joinstyle="miter"/>
                <o:lock v:ext="edit" shapetype="f"/>
                <w10:wrap anchorx="margin"/>
              </v:line>
            </w:pict>
          </mc:Fallback>
        </mc:AlternateContent>
      </w:r>
    </w:p>
    <w:p w14:paraId="6139F981" w14:textId="6E5D2E6B" w:rsidR="00122FE3" w:rsidRPr="00A53C1B" w:rsidRDefault="00122FE3" w:rsidP="00122FE3">
      <w:pPr>
        <w:rPr>
          <w:lang w:val="pl-PL"/>
        </w:rPr>
      </w:pPr>
      <w:r w:rsidRPr="00A53C1B">
        <w:rPr>
          <w:b/>
          <w:bCs/>
          <w:noProof/>
          <w:lang w:val="pl-PL"/>
        </w:rPr>
        <w:t>Subwencje stanowią przeciętny na tle grupy porównawczej udział w dochodach budżetu Tomasowa Mazowieckiego, rosną też stosunkowo powoli. 90% subwencji stanowi subwencja oświatowa.</w:t>
      </w:r>
    </w:p>
    <w:p w14:paraId="2CA4E3C0" w14:textId="428E13D9" w:rsidR="00122FE3" w:rsidRPr="00A53C1B" w:rsidRDefault="00074846" w:rsidP="00F0200F">
      <w:pPr>
        <w:rPr>
          <w:lang w:val="pl-PL"/>
        </w:rPr>
      </w:pPr>
      <w:r w:rsidRPr="00A53C1B">
        <w:rPr>
          <w:noProof/>
          <w:lang w:val="pl-PL"/>
        </w:rPr>
        <mc:AlternateContent>
          <mc:Choice Requires="wps">
            <w:drawing>
              <wp:anchor distT="0" distB="0" distL="114300" distR="114300" simplePos="0" relativeHeight="251672576" behindDoc="0" locked="0" layoutInCell="1" allowOverlap="1" wp14:anchorId="47DECA98" wp14:editId="54079939">
                <wp:simplePos x="0" y="0"/>
                <wp:positionH relativeFrom="margin">
                  <wp:posOffset>-26035</wp:posOffset>
                </wp:positionH>
                <wp:positionV relativeFrom="paragraph">
                  <wp:posOffset>47625</wp:posOffset>
                </wp:positionV>
                <wp:extent cx="5866130" cy="12065"/>
                <wp:effectExtent l="0" t="0" r="1270" b="6985"/>
                <wp:wrapNone/>
                <wp:docPr id="93"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4217E1" id="Łącznik prosty 69" o:spid="_x0000_s1026" style="position:absolute;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5pt,3.75pt" to="459.8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" strokecolor="red" strokeweight="1.5pt">
                <v:stroke joinstyle="miter"/>
                <o:lock v:ext="edit" shapetype="f"/>
                <w10:wrap anchorx="margin"/>
              </v:line>
            </w:pict>
          </mc:Fallback>
        </mc:AlternateContent>
      </w:r>
    </w:p>
    <w:p w14:paraId="60B442AF" w14:textId="39121AC9" w:rsidR="009B16AC" w:rsidRPr="00A53C1B" w:rsidRDefault="009B16AC" w:rsidP="00DB12DF">
      <w:pPr>
        <w:tabs>
          <w:tab w:val="left" w:pos="3969"/>
        </w:tabs>
        <w:rPr>
          <w:lang w:val="pl-PL"/>
        </w:rPr>
      </w:pPr>
      <w:r w:rsidRPr="00A53C1B">
        <w:rPr>
          <w:lang w:val="pl-PL"/>
        </w:rPr>
        <w:t xml:space="preserve">Szczegółowe informacje dotyczące źródeł wpływów do budżetu miasta Tomaszów Mazowiecki w latach 2016-2020, jak również udział wybranych pozycji wpływów do budżetu miasta w wyżej wymienionym okresie prezentują </w:t>
      </w:r>
      <w:r w:rsidR="00DB12DF" w:rsidRPr="00A53C1B">
        <w:rPr>
          <w:lang w:val="pl-PL"/>
        </w:rPr>
        <w:fldChar w:fldCharType="begin"/>
      </w:r>
      <w:r w:rsidR="00DB12DF" w:rsidRPr="00A53C1B">
        <w:rPr>
          <w:lang w:val="pl-PL"/>
        </w:rPr>
        <w:instrText xml:space="preserve"> REF _Ref83551020 \h </w:instrText>
      </w:r>
      <w:r w:rsidR="00DB12DF" w:rsidRPr="00A53C1B">
        <w:rPr>
          <w:lang w:val="pl-PL"/>
        </w:rPr>
      </w:r>
      <w:r w:rsidR="00DB12DF" w:rsidRPr="00A53C1B">
        <w:rPr>
          <w:lang w:val="pl-PL"/>
        </w:rPr>
        <w:fldChar w:fldCharType="separate"/>
      </w:r>
      <w:r w:rsidR="0045408F" w:rsidRPr="00A53C1B">
        <w:t xml:space="preserve">Tabela </w:t>
      </w:r>
      <w:r w:rsidR="0045408F">
        <w:rPr>
          <w:noProof/>
        </w:rPr>
        <w:t>2</w:t>
      </w:r>
      <w:r w:rsidR="0045408F">
        <w:t>.</w:t>
      </w:r>
      <w:r w:rsidR="0045408F">
        <w:rPr>
          <w:noProof/>
        </w:rPr>
        <w:t>75</w:t>
      </w:r>
      <w:r w:rsidR="00DB12DF" w:rsidRPr="00A53C1B">
        <w:rPr>
          <w:lang w:val="pl-PL"/>
        </w:rPr>
        <w:fldChar w:fldCharType="end"/>
      </w:r>
      <w:r w:rsidR="00DB12DF" w:rsidRPr="00A53C1B">
        <w:rPr>
          <w:lang w:val="pl-PL"/>
        </w:rPr>
        <w:t xml:space="preserve"> i </w:t>
      </w:r>
      <w:r w:rsidR="00DB12DF" w:rsidRPr="00A53C1B">
        <w:rPr>
          <w:lang w:val="pl-PL"/>
        </w:rPr>
        <w:fldChar w:fldCharType="begin"/>
      </w:r>
      <w:r w:rsidR="00DB12DF" w:rsidRPr="00A53C1B">
        <w:rPr>
          <w:lang w:val="pl-PL"/>
        </w:rPr>
        <w:instrText xml:space="preserve"> REF _Ref83551025 \h </w:instrText>
      </w:r>
      <w:r w:rsidR="00DB12DF" w:rsidRPr="00A53C1B">
        <w:rPr>
          <w:lang w:val="pl-PL"/>
        </w:rPr>
      </w:r>
      <w:r w:rsidR="00DB12DF" w:rsidRPr="00A53C1B">
        <w:rPr>
          <w:lang w:val="pl-PL"/>
        </w:rPr>
        <w:fldChar w:fldCharType="separate"/>
      </w:r>
      <w:r w:rsidR="0045408F" w:rsidRPr="00A53C1B">
        <w:t xml:space="preserve">Tabela </w:t>
      </w:r>
      <w:r w:rsidR="0045408F">
        <w:rPr>
          <w:noProof/>
        </w:rPr>
        <w:t>2</w:t>
      </w:r>
      <w:r w:rsidR="0045408F">
        <w:t>.</w:t>
      </w:r>
      <w:r w:rsidR="0045408F">
        <w:rPr>
          <w:noProof/>
        </w:rPr>
        <w:t>76</w:t>
      </w:r>
      <w:r w:rsidR="00DB12DF" w:rsidRPr="00A53C1B">
        <w:rPr>
          <w:lang w:val="pl-PL"/>
        </w:rPr>
        <w:fldChar w:fldCharType="end"/>
      </w:r>
      <w:r w:rsidR="00DB12DF" w:rsidRPr="00A53C1B">
        <w:rPr>
          <w:lang w:val="pl-PL"/>
        </w:rPr>
        <w:t>.</w:t>
      </w:r>
    </w:p>
    <w:p w14:paraId="7E6F0BFC" w14:textId="77777777" w:rsidR="009B16AC" w:rsidRPr="00A53C1B" w:rsidRDefault="009B16AC" w:rsidP="00DB12DF">
      <w:pPr>
        <w:rPr>
          <w:rFonts w:ascii="Calibri Light" w:eastAsia="Times New Roman" w:hAnsi="Calibri Light" w:cs="Calibri Light"/>
          <w:szCs w:val="24"/>
          <w:lang w:val="pl-PL"/>
        </w:rPr>
      </w:pPr>
    </w:p>
    <w:p w14:paraId="052BCFA4" w14:textId="77777777" w:rsidR="009B16AC" w:rsidRPr="00A53C1B" w:rsidRDefault="009B16AC" w:rsidP="009B16AC">
      <w:pPr>
        <w:spacing w:line="276" w:lineRule="auto"/>
        <w:rPr>
          <w:rFonts w:ascii="Calibri Light" w:eastAsia="Times New Roman" w:hAnsi="Calibri Light" w:cs="Calibri Light"/>
          <w:szCs w:val="24"/>
          <w:lang w:val="pl-PL"/>
        </w:rPr>
      </w:pPr>
    </w:p>
    <w:p w14:paraId="7CC97B40" w14:textId="77777777" w:rsidR="009B16AC" w:rsidRPr="00A53C1B" w:rsidRDefault="009B16AC" w:rsidP="009B16AC">
      <w:pPr>
        <w:spacing w:line="276" w:lineRule="auto"/>
        <w:rPr>
          <w:rFonts w:ascii="Calibri Light" w:eastAsia="Times New Roman" w:hAnsi="Calibri Light" w:cs="Calibri Light"/>
          <w:szCs w:val="24"/>
          <w:lang w:val="pl-PL"/>
        </w:rPr>
      </w:pPr>
    </w:p>
    <w:p w14:paraId="588A3AB0" w14:textId="77777777" w:rsidR="009B16AC" w:rsidRPr="00A53C1B" w:rsidRDefault="009B16AC" w:rsidP="009B16AC">
      <w:pPr>
        <w:spacing w:line="276" w:lineRule="auto"/>
        <w:rPr>
          <w:rFonts w:ascii="Calibri Light" w:eastAsia="Times New Roman" w:hAnsi="Calibri Light" w:cs="Calibri Light"/>
          <w:szCs w:val="24"/>
          <w:lang w:val="pl-PL"/>
        </w:rPr>
        <w:sectPr w:rsidR="009B16AC" w:rsidRPr="00A53C1B" w:rsidSect="00615D15">
          <w:footerReference w:type="default" r:id="rId95"/>
          <w:pgSz w:w="11906" w:h="16838"/>
          <w:pgMar w:top="1417" w:right="1417" w:bottom="1417" w:left="1417" w:header="708" w:footer="708" w:gutter="0"/>
          <w:cols w:space="708"/>
          <w:docGrid w:linePitch="360"/>
        </w:sectPr>
      </w:pPr>
    </w:p>
    <w:p w14:paraId="6E4B1DB1" w14:textId="3935F5B2" w:rsidR="00DB12DF" w:rsidRPr="00A53C1B" w:rsidRDefault="00DB12DF" w:rsidP="00DB12DF">
      <w:pPr>
        <w:pStyle w:val="Tabela"/>
      </w:pPr>
      <w:bookmarkStart w:id="320" w:name="_Ref83551020"/>
      <w:bookmarkStart w:id="321" w:name="_Toc85396291"/>
      <w:r w:rsidRPr="00A53C1B">
        <w:lastRenderedPageBreak/>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75</w:t>
      </w:r>
      <w:r w:rsidR="009D285A">
        <w:rPr>
          <w:noProof/>
        </w:rPr>
        <w:fldChar w:fldCharType="end"/>
      </w:r>
      <w:bookmarkEnd w:id="320"/>
      <w:r w:rsidRPr="00A53C1B">
        <w:t xml:space="preserve"> Dochody, dotacje i subwencje miasta Tomaszów Mazowiecki w latach 2016-2020</w:t>
      </w:r>
      <w:bookmarkEnd w:id="321"/>
    </w:p>
    <w:tbl>
      <w:tblPr>
        <w:tblStyle w:val="Tabelasiatki4akcent1"/>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5349"/>
        <w:gridCol w:w="1542"/>
        <w:gridCol w:w="1542"/>
        <w:gridCol w:w="1542"/>
        <w:gridCol w:w="1542"/>
        <w:gridCol w:w="1543"/>
        <w:gridCol w:w="932"/>
      </w:tblGrid>
      <w:tr w:rsidR="00070E06" w:rsidRPr="00A53C1B" w14:paraId="68610045" w14:textId="77777777" w:rsidTr="00DB12D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4" w:themeFill="accent1" w:themeFillShade="80"/>
            <w:noWrap/>
            <w:hideMark/>
          </w:tcPr>
          <w:p w14:paraId="23CC50DC" w14:textId="77777777" w:rsidR="009B16AC" w:rsidRPr="00A53C1B" w:rsidRDefault="009B16AC" w:rsidP="00DB12DF">
            <w:pPr>
              <w:spacing w:line="240" w:lineRule="auto"/>
              <w:jc w:val="center"/>
              <w:rPr>
                <w:rFonts w:asciiTheme="majorHAnsi" w:eastAsia="Times New Roman" w:hAnsiTheme="majorHAnsi" w:cstheme="majorHAnsi"/>
                <w:sz w:val="20"/>
                <w:szCs w:val="20"/>
                <w:lang w:eastAsia="pl-PL"/>
              </w:rPr>
            </w:pPr>
            <w:r w:rsidRPr="00A53C1B">
              <w:rPr>
                <w:rFonts w:asciiTheme="majorHAnsi" w:eastAsia="Times New Roman" w:hAnsiTheme="majorHAnsi" w:cstheme="majorHAnsi"/>
                <w:sz w:val="20"/>
                <w:szCs w:val="20"/>
                <w:lang w:eastAsia="pl-PL"/>
              </w:rPr>
              <w:t> Wyszczególnienie</w:t>
            </w:r>
          </w:p>
        </w:tc>
        <w:tc>
          <w:tcPr>
            <w:tcW w:w="15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4" w:themeFill="accent1" w:themeFillShade="80"/>
            <w:hideMark/>
          </w:tcPr>
          <w:p w14:paraId="7046DFCF" w14:textId="77777777" w:rsidR="009B16AC" w:rsidRPr="00A53C1B" w:rsidRDefault="009B16AC" w:rsidP="00DB12DF">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A53C1B">
              <w:rPr>
                <w:rFonts w:asciiTheme="majorHAnsi" w:eastAsia="Times New Roman" w:hAnsiTheme="majorHAnsi" w:cstheme="majorHAnsi"/>
                <w:sz w:val="20"/>
                <w:szCs w:val="20"/>
                <w:lang w:eastAsia="pl-PL"/>
              </w:rPr>
              <w:t>2016</w:t>
            </w:r>
          </w:p>
        </w:tc>
        <w:tc>
          <w:tcPr>
            <w:tcW w:w="15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4" w:themeFill="accent1" w:themeFillShade="80"/>
            <w:hideMark/>
          </w:tcPr>
          <w:p w14:paraId="6A050ADF" w14:textId="77777777" w:rsidR="009B16AC" w:rsidRPr="00A53C1B" w:rsidRDefault="009B16AC" w:rsidP="00DB12DF">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A53C1B">
              <w:rPr>
                <w:rFonts w:asciiTheme="majorHAnsi" w:eastAsia="Times New Roman" w:hAnsiTheme="majorHAnsi" w:cstheme="majorHAnsi"/>
                <w:sz w:val="20"/>
                <w:szCs w:val="20"/>
                <w:lang w:eastAsia="pl-PL"/>
              </w:rPr>
              <w:t>2017</w:t>
            </w:r>
          </w:p>
        </w:tc>
        <w:tc>
          <w:tcPr>
            <w:tcW w:w="15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4" w:themeFill="accent1" w:themeFillShade="80"/>
            <w:hideMark/>
          </w:tcPr>
          <w:p w14:paraId="5E7F04D2" w14:textId="77777777" w:rsidR="009B16AC" w:rsidRPr="00A53C1B" w:rsidRDefault="009B16AC" w:rsidP="00DB12DF">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A53C1B">
              <w:rPr>
                <w:rFonts w:asciiTheme="majorHAnsi" w:eastAsia="Times New Roman" w:hAnsiTheme="majorHAnsi" w:cstheme="majorHAnsi"/>
                <w:sz w:val="20"/>
                <w:szCs w:val="20"/>
                <w:lang w:eastAsia="pl-PL"/>
              </w:rPr>
              <w:t xml:space="preserve"> 2018 </w:t>
            </w:r>
          </w:p>
        </w:tc>
        <w:tc>
          <w:tcPr>
            <w:tcW w:w="15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4" w:themeFill="accent1" w:themeFillShade="80"/>
            <w:hideMark/>
          </w:tcPr>
          <w:p w14:paraId="49E8D723" w14:textId="77777777" w:rsidR="009B16AC" w:rsidRPr="00A53C1B" w:rsidRDefault="009B16AC" w:rsidP="00DB12DF">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A53C1B">
              <w:rPr>
                <w:rFonts w:asciiTheme="majorHAnsi" w:eastAsia="Times New Roman" w:hAnsiTheme="majorHAnsi" w:cstheme="majorHAnsi"/>
                <w:sz w:val="20"/>
                <w:szCs w:val="20"/>
                <w:lang w:eastAsia="pl-PL"/>
              </w:rPr>
              <w:t xml:space="preserve"> 2019 </w:t>
            </w:r>
          </w:p>
        </w:tc>
        <w:tc>
          <w:tcPr>
            <w:tcW w:w="15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4" w:themeFill="accent1" w:themeFillShade="80"/>
            <w:hideMark/>
          </w:tcPr>
          <w:p w14:paraId="0492344F" w14:textId="77777777" w:rsidR="009B16AC" w:rsidRPr="00A53C1B" w:rsidRDefault="009B16AC" w:rsidP="00DB12DF">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A53C1B">
              <w:rPr>
                <w:rFonts w:asciiTheme="majorHAnsi" w:eastAsia="Times New Roman" w:hAnsiTheme="majorHAnsi" w:cstheme="majorHAnsi"/>
                <w:sz w:val="20"/>
                <w:szCs w:val="20"/>
                <w:lang w:eastAsia="pl-PL"/>
              </w:rPr>
              <w:t xml:space="preserve"> 2020 </w:t>
            </w:r>
          </w:p>
        </w:tc>
        <w:tc>
          <w:tcPr>
            <w:tcW w:w="9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4" w:themeFill="accent1" w:themeFillShade="80"/>
          </w:tcPr>
          <w:p w14:paraId="77ED5EF6" w14:textId="77777777" w:rsidR="009B16AC" w:rsidRPr="00A53C1B" w:rsidRDefault="009B16AC" w:rsidP="00DB12DF">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A53C1B">
              <w:rPr>
                <w:rFonts w:asciiTheme="majorHAnsi" w:eastAsia="Times New Roman" w:hAnsiTheme="majorHAnsi" w:cstheme="majorHAnsi"/>
                <w:sz w:val="20"/>
                <w:szCs w:val="20"/>
                <w:lang w:eastAsia="pl-PL"/>
              </w:rPr>
              <w:t>Zmiana</w:t>
            </w:r>
          </w:p>
        </w:tc>
      </w:tr>
      <w:tr w:rsidR="00070E06" w:rsidRPr="00A53C1B" w14:paraId="0C58BE40" w14:textId="77777777" w:rsidTr="00DB12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6C544F79" w14:textId="77777777" w:rsidR="009B16AC" w:rsidRPr="00A53C1B" w:rsidRDefault="009B16AC" w:rsidP="00DB12DF">
            <w:pPr>
              <w:spacing w:line="240" w:lineRule="auto"/>
              <w:rPr>
                <w:rFonts w:asciiTheme="majorHAnsi" w:eastAsia="Times New Roman" w:hAnsiTheme="majorHAnsi" w:cstheme="majorHAnsi"/>
                <w:b w:val="0"/>
                <w:bCs w:val="0"/>
                <w:color w:val="000000"/>
                <w:sz w:val="18"/>
                <w:szCs w:val="18"/>
                <w:lang w:eastAsia="pl-PL"/>
              </w:rPr>
            </w:pPr>
            <w:r w:rsidRPr="00A53C1B">
              <w:rPr>
                <w:rFonts w:asciiTheme="majorHAnsi" w:eastAsia="Times New Roman" w:hAnsiTheme="majorHAnsi" w:cstheme="majorHAnsi"/>
                <w:b w:val="0"/>
                <w:bCs w:val="0"/>
                <w:color w:val="000000"/>
                <w:sz w:val="18"/>
                <w:szCs w:val="18"/>
                <w:lang w:eastAsia="pl-PL"/>
              </w:rPr>
              <w:t xml:space="preserve"> Dochody ogółem </w:t>
            </w:r>
          </w:p>
        </w:tc>
        <w:tc>
          <w:tcPr>
            <w:tcW w:w="1542" w:type="dxa"/>
            <w:tcBorders>
              <w:top w:val="single" w:sz="4" w:space="0" w:color="FFFFFF" w:themeColor="background1"/>
              <w:left w:val="single" w:sz="4" w:space="0" w:color="FFFFFF" w:themeColor="background1"/>
            </w:tcBorders>
            <w:shd w:val="clear" w:color="auto" w:fill="FFFFFF" w:themeFill="background1"/>
            <w:noWrap/>
            <w:hideMark/>
          </w:tcPr>
          <w:p w14:paraId="7979D12F"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 245 664 100,62 zł</w:t>
            </w:r>
          </w:p>
        </w:tc>
        <w:tc>
          <w:tcPr>
            <w:tcW w:w="1542" w:type="dxa"/>
            <w:tcBorders>
              <w:top w:val="single" w:sz="4" w:space="0" w:color="FFFFFF" w:themeColor="background1"/>
            </w:tcBorders>
            <w:shd w:val="clear" w:color="auto" w:fill="FFFFFF" w:themeFill="background1"/>
            <w:noWrap/>
            <w:hideMark/>
          </w:tcPr>
          <w:p w14:paraId="515AFE92"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286 448 608,57 zł </w:t>
            </w:r>
          </w:p>
        </w:tc>
        <w:tc>
          <w:tcPr>
            <w:tcW w:w="1542" w:type="dxa"/>
            <w:tcBorders>
              <w:top w:val="single" w:sz="4" w:space="0" w:color="FFFFFF" w:themeColor="background1"/>
            </w:tcBorders>
            <w:shd w:val="clear" w:color="auto" w:fill="FFFFFF" w:themeFill="background1"/>
            <w:noWrap/>
            <w:hideMark/>
          </w:tcPr>
          <w:p w14:paraId="2AE502AE"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284 359 628,65 zł </w:t>
            </w:r>
          </w:p>
        </w:tc>
        <w:tc>
          <w:tcPr>
            <w:tcW w:w="1542" w:type="dxa"/>
            <w:tcBorders>
              <w:top w:val="single" w:sz="4" w:space="0" w:color="FFFFFF" w:themeColor="background1"/>
            </w:tcBorders>
            <w:shd w:val="clear" w:color="auto" w:fill="FFFFFF" w:themeFill="background1"/>
            <w:noWrap/>
            <w:hideMark/>
          </w:tcPr>
          <w:p w14:paraId="2EA4864F"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301 604 543,72 zł </w:t>
            </w:r>
          </w:p>
        </w:tc>
        <w:tc>
          <w:tcPr>
            <w:tcW w:w="1543" w:type="dxa"/>
            <w:tcBorders>
              <w:top w:val="single" w:sz="4" w:space="0" w:color="FFFFFF" w:themeColor="background1"/>
            </w:tcBorders>
            <w:shd w:val="clear" w:color="auto" w:fill="FFFFFF" w:themeFill="background1"/>
            <w:noWrap/>
            <w:hideMark/>
          </w:tcPr>
          <w:p w14:paraId="78C147E8"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313 466 429,80 zł </w:t>
            </w:r>
          </w:p>
        </w:tc>
        <w:tc>
          <w:tcPr>
            <w:tcW w:w="932" w:type="dxa"/>
            <w:tcBorders>
              <w:top w:val="single" w:sz="4" w:space="0" w:color="FFFFFF" w:themeColor="background1"/>
            </w:tcBorders>
            <w:shd w:val="clear" w:color="auto" w:fill="FFFFFF" w:themeFill="background1"/>
          </w:tcPr>
          <w:p w14:paraId="29F08CDD"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stheme="majorHAnsi"/>
                <w:color w:val="000000"/>
                <w:sz w:val="18"/>
                <w:szCs w:val="18"/>
              </w:rPr>
              <w:t>27,6%</w:t>
            </w:r>
          </w:p>
        </w:tc>
      </w:tr>
      <w:tr w:rsidR="009B16AC" w:rsidRPr="00A53C1B" w14:paraId="5699E35D" w14:textId="77777777" w:rsidTr="00DB12DF">
        <w:trPr>
          <w:trHeight w:val="300"/>
        </w:trPr>
        <w:tc>
          <w:tcPr>
            <w:cnfStyle w:val="001000000000" w:firstRow="0" w:lastRow="0" w:firstColumn="1" w:lastColumn="0" w:oddVBand="0" w:evenVBand="0" w:oddHBand="0" w:evenHBand="0" w:firstRowFirstColumn="0" w:firstRowLastColumn="0" w:lastRowFirstColumn="0" w:lastRowLastColumn="0"/>
            <w:tcW w:w="53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4387470F" w14:textId="77777777" w:rsidR="009B16AC" w:rsidRPr="00A53C1B" w:rsidRDefault="009B16AC" w:rsidP="00DB12DF">
            <w:pPr>
              <w:spacing w:line="240" w:lineRule="auto"/>
              <w:rPr>
                <w:rFonts w:asciiTheme="majorHAnsi" w:eastAsia="Times New Roman" w:hAnsiTheme="majorHAnsi" w:cstheme="majorHAnsi"/>
                <w:b w:val="0"/>
                <w:bCs w:val="0"/>
                <w:color w:val="000000"/>
                <w:sz w:val="18"/>
                <w:szCs w:val="18"/>
                <w:lang w:eastAsia="pl-PL"/>
              </w:rPr>
            </w:pPr>
            <w:r w:rsidRPr="00A53C1B">
              <w:rPr>
                <w:rFonts w:asciiTheme="majorHAnsi" w:eastAsia="Times New Roman" w:hAnsiTheme="majorHAnsi" w:cstheme="majorHAnsi"/>
                <w:b w:val="0"/>
                <w:bCs w:val="0"/>
                <w:color w:val="000000"/>
                <w:sz w:val="18"/>
                <w:szCs w:val="18"/>
                <w:lang w:eastAsia="pl-PL"/>
              </w:rPr>
              <w:t xml:space="preserve"> Dochody własne, w tym: </w:t>
            </w:r>
          </w:p>
        </w:tc>
        <w:tc>
          <w:tcPr>
            <w:tcW w:w="1542" w:type="dxa"/>
            <w:tcBorders>
              <w:left w:val="single" w:sz="4" w:space="0" w:color="FFFFFF" w:themeColor="background1"/>
            </w:tcBorders>
            <w:shd w:val="clear" w:color="auto" w:fill="FFFFFF" w:themeFill="background1"/>
            <w:noWrap/>
            <w:hideMark/>
          </w:tcPr>
          <w:p w14:paraId="37BDF1ED" w14:textId="77777777" w:rsidR="009B16AC" w:rsidRPr="00A53C1B" w:rsidRDefault="009B16AC" w:rsidP="00DB12DF">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114 883 015,64 zł</w:t>
            </w:r>
          </w:p>
        </w:tc>
        <w:tc>
          <w:tcPr>
            <w:tcW w:w="1542" w:type="dxa"/>
            <w:shd w:val="clear" w:color="auto" w:fill="FFFFFF" w:themeFill="background1"/>
            <w:noWrap/>
            <w:hideMark/>
          </w:tcPr>
          <w:p w14:paraId="0CF6E505" w14:textId="77777777" w:rsidR="009B16AC" w:rsidRPr="00A53C1B" w:rsidRDefault="009B16AC" w:rsidP="00DB12DF">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128 610 257,81 zł </w:t>
            </w:r>
          </w:p>
        </w:tc>
        <w:tc>
          <w:tcPr>
            <w:tcW w:w="1542" w:type="dxa"/>
            <w:shd w:val="clear" w:color="auto" w:fill="FFFFFF" w:themeFill="background1"/>
            <w:noWrap/>
            <w:hideMark/>
          </w:tcPr>
          <w:p w14:paraId="76BCB513" w14:textId="77777777" w:rsidR="009B16AC" w:rsidRPr="00A53C1B" w:rsidRDefault="009B16AC" w:rsidP="00DB12DF">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140 121 152,36 zł </w:t>
            </w:r>
          </w:p>
        </w:tc>
        <w:tc>
          <w:tcPr>
            <w:tcW w:w="1542" w:type="dxa"/>
            <w:shd w:val="clear" w:color="auto" w:fill="FFFFFF" w:themeFill="background1"/>
            <w:noWrap/>
            <w:hideMark/>
          </w:tcPr>
          <w:p w14:paraId="407B85F3" w14:textId="77777777" w:rsidR="009B16AC" w:rsidRPr="00A53C1B" w:rsidRDefault="009B16AC" w:rsidP="00DB12DF">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155 435 800,49 zł </w:t>
            </w:r>
          </w:p>
        </w:tc>
        <w:tc>
          <w:tcPr>
            <w:tcW w:w="1543" w:type="dxa"/>
            <w:shd w:val="clear" w:color="auto" w:fill="FFFFFF" w:themeFill="background1"/>
            <w:noWrap/>
            <w:hideMark/>
          </w:tcPr>
          <w:p w14:paraId="5DCE926B" w14:textId="77777777" w:rsidR="009B16AC" w:rsidRPr="00A53C1B" w:rsidRDefault="009B16AC" w:rsidP="00DB12DF">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154 146 372,87 zł </w:t>
            </w:r>
          </w:p>
        </w:tc>
        <w:tc>
          <w:tcPr>
            <w:tcW w:w="932" w:type="dxa"/>
            <w:shd w:val="clear" w:color="auto" w:fill="FFFFFF" w:themeFill="background1"/>
          </w:tcPr>
          <w:p w14:paraId="58D3F63A"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stheme="majorHAnsi"/>
                <w:color w:val="000000"/>
                <w:sz w:val="18"/>
                <w:szCs w:val="18"/>
              </w:rPr>
              <w:t>34,2%</w:t>
            </w:r>
          </w:p>
        </w:tc>
      </w:tr>
      <w:tr w:rsidR="00070E06" w:rsidRPr="00A53C1B" w14:paraId="668169EB" w14:textId="77777777" w:rsidTr="00DB12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68B44DE2" w14:textId="77777777" w:rsidR="009B16AC" w:rsidRPr="00A53C1B" w:rsidRDefault="009B16AC" w:rsidP="00DB12DF">
            <w:pPr>
              <w:spacing w:line="240" w:lineRule="auto"/>
              <w:rPr>
                <w:rFonts w:asciiTheme="majorHAnsi" w:eastAsia="Times New Roman" w:hAnsiTheme="majorHAnsi" w:cstheme="majorHAnsi"/>
                <w:b w:val="0"/>
                <w:bCs w:val="0"/>
                <w:color w:val="000000"/>
                <w:sz w:val="18"/>
                <w:szCs w:val="18"/>
                <w:lang w:eastAsia="pl-PL"/>
              </w:rPr>
            </w:pPr>
            <w:r w:rsidRPr="00A53C1B">
              <w:rPr>
                <w:rFonts w:asciiTheme="majorHAnsi" w:eastAsia="Times New Roman" w:hAnsiTheme="majorHAnsi" w:cstheme="majorHAnsi"/>
                <w:b w:val="0"/>
                <w:bCs w:val="0"/>
                <w:color w:val="000000"/>
                <w:sz w:val="18"/>
                <w:szCs w:val="18"/>
                <w:lang w:eastAsia="pl-PL"/>
              </w:rPr>
              <w:t xml:space="preserve">- dochody z tytułu podatku od nieruchomości </w:t>
            </w:r>
          </w:p>
        </w:tc>
        <w:tc>
          <w:tcPr>
            <w:tcW w:w="1542" w:type="dxa"/>
            <w:tcBorders>
              <w:left w:val="single" w:sz="4" w:space="0" w:color="FFFFFF" w:themeColor="background1"/>
            </w:tcBorders>
            <w:shd w:val="clear" w:color="auto" w:fill="FFFFFF" w:themeFill="background1"/>
            <w:noWrap/>
            <w:hideMark/>
          </w:tcPr>
          <w:p w14:paraId="681CD4E7"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32 274 423,55 zł</w:t>
            </w:r>
          </w:p>
        </w:tc>
        <w:tc>
          <w:tcPr>
            <w:tcW w:w="1542" w:type="dxa"/>
            <w:shd w:val="clear" w:color="auto" w:fill="FFFFFF" w:themeFill="background1"/>
            <w:noWrap/>
            <w:hideMark/>
          </w:tcPr>
          <w:p w14:paraId="3520A126"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37 107 121,98 zł </w:t>
            </w:r>
          </w:p>
        </w:tc>
        <w:tc>
          <w:tcPr>
            <w:tcW w:w="1542" w:type="dxa"/>
            <w:shd w:val="clear" w:color="auto" w:fill="FFFFFF" w:themeFill="background1"/>
            <w:noWrap/>
            <w:hideMark/>
          </w:tcPr>
          <w:p w14:paraId="3FD2F29D"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36 619 182,50 zł </w:t>
            </w:r>
          </w:p>
        </w:tc>
        <w:tc>
          <w:tcPr>
            <w:tcW w:w="1542" w:type="dxa"/>
            <w:shd w:val="clear" w:color="auto" w:fill="FFFFFF" w:themeFill="background1"/>
            <w:noWrap/>
            <w:hideMark/>
          </w:tcPr>
          <w:p w14:paraId="1AB259A3"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39 174 299,18 zł </w:t>
            </w:r>
          </w:p>
        </w:tc>
        <w:tc>
          <w:tcPr>
            <w:tcW w:w="1543" w:type="dxa"/>
            <w:shd w:val="clear" w:color="auto" w:fill="FFFFFF" w:themeFill="background1"/>
            <w:noWrap/>
            <w:hideMark/>
          </w:tcPr>
          <w:p w14:paraId="47258B92"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41 039 946,49 zł </w:t>
            </w:r>
          </w:p>
        </w:tc>
        <w:tc>
          <w:tcPr>
            <w:tcW w:w="932" w:type="dxa"/>
            <w:shd w:val="clear" w:color="auto" w:fill="FFFFFF" w:themeFill="background1"/>
          </w:tcPr>
          <w:p w14:paraId="06683337"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stheme="majorHAnsi"/>
                <w:color w:val="000000"/>
                <w:sz w:val="18"/>
                <w:szCs w:val="18"/>
              </w:rPr>
              <w:t>27,2%</w:t>
            </w:r>
          </w:p>
        </w:tc>
      </w:tr>
      <w:tr w:rsidR="009B16AC" w:rsidRPr="00A53C1B" w14:paraId="45A2C7F7" w14:textId="77777777" w:rsidTr="00DB12DF">
        <w:trPr>
          <w:trHeight w:val="300"/>
        </w:trPr>
        <w:tc>
          <w:tcPr>
            <w:cnfStyle w:val="001000000000" w:firstRow="0" w:lastRow="0" w:firstColumn="1" w:lastColumn="0" w:oddVBand="0" w:evenVBand="0" w:oddHBand="0" w:evenHBand="0" w:firstRowFirstColumn="0" w:firstRowLastColumn="0" w:lastRowFirstColumn="0" w:lastRowLastColumn="0"/>
            <w:tcW w:w="53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0DC94B45" w14:textId="77777777" w:rsidR="009B16AC" w:rsidRPr="00A53C1B" w:rsidRDefault="009B16AC" w:rsidP="00DB12DF">
            <w:pPr>
              <w:spacing w:line="240" w:lineRule="auto"/>
              <w:rPr>
                <w:rFonts w:asciiTheme="majorHAnsi" w:eastAsia="Times New Roman" w:hAnsiTheme="majorHAnsi" w:cstheme="majorHAnsi"/>
                <w:b w:val="0"/>
                <w:bCs w:val="0"/>
                <w:color w:val="000000"/>
                <w:sz w:val="18"/>
                <w:szCs w:val="18"/>
                <w:lang w:eastAsia="pl-PL"/>
              </w:rPr>
            </w:pPr>
            <w:r w:rsidRPr="00A53C1B">
              <w:rPr>
                <w:rFonts w:asciiTheme="majorHAnsi" w:eastAsia="Times New Roman" w:hAnsiTheme="majorHAnsi" w:cstheme="majorHAnsi"/>
                <w:b w:val="0"/>
                <w:bCs w:val="0"/>
                <w:color w:val="000000"/>
                <w:sz w:val="18"/>
                <w:szCs w:val="18"/>
                <w:lang w:eastAsia="pl-PL"/>
              </w:rPr>
              <w:t xml:space="preserve">- udziały w podatkach stanowiących dochody budżetu państwa razem, w tym: </w:t>
            </w:r>
          </w:p>
        </w:tc>
        <w:tc>
          <w:tcPr>
            <w:tcW w:w="1542" w:type="dxa"/>
            <w:tcBorders>
              <w:left w:val="single" w:sz="4" w:space="0" w:color="FFFFFF" w:themeColor="background1"/>
            </w:tcBorders>
            <w:shd w:val="clear" w:color="auto" w:fill="FFFFFF" w:themeFill="background1"/>
            <w:noWrap/>
            <w:hideMark/>
          </w:tcPr>
          <w:p w14:paraId="7E5942F2" w14:textId="77777777" w:rsidR="009B16AC" w:rsidRPr="00A53C1B" w:rsidRDefault="009B16AC" w:rsidP="00DB12DF">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48 724 115,52 zł</w:t>
            </w:r>
          </w:p>
        </w:tc>
        <w:tc>
          <w:tcPr>
            <w:tcW w:w="1542" w:type="dxa"/>
            <w:shd w:val="clear" w:color="auto" w:fill="FFFFFF" w:themeFill="background1"/>
            <w:noWrap/>
            <w:hideMark/>
          </w:tcPr>
          <w:p w14:paraId="416A368D" w14:textId="77777777" w:rsidR="009B16AC" w:rsidRPr="00A53C1B" w:rsidRDefault="009B16AC" w:rsidP="00DB12DF">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52 517 071,68 zł </w:t>
            </w:r>
          </w:p>
        </w:tc>
        <w:tc>
          <w:tcPr>
            <w:tcW w:w="1542" w:type="dxa"/>
            <w:shd w:val="clear" w:color="auto" w:fill="FFFFFF" w:themeFill="background1"/>
            <w:noWrap/>
            <w:hideMark/>
          </w:tcPr>
          <w:p w14:paraId="22BB83C9" w14:textId="77777777" w:rsidR="009B16AC" w:rsidRPr="00A53C1B" w:rsidRDefault="009B16AC" w:rsidP="00DB12DF">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58 742 348,12 zł </w:t>
            </w:r>
          </w:p>
        </w:tc>
        <w:tc>
          <w:tcPr>
            <w:tcW w:w="1542" w:type="dxa"/>
            <w:shd w:val="clear" w:color="auto" w:fill="FFFFFF" w:themeFill="background1"/>
            <w:noWrap/>
            <w:hideMark/>
          </w:tcPr>
          <w:p w14:paraId="0EBB7137" w14:textId="77777777" w:rsidR="009B16AC" w:rsidRPr="00A53C1B" w:rsidRDefault="009B16AC" w:rsidP="00DB12DF">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62 121 158,69 zł </w:t>
            </w:r>
          </w:p>
        </w:tc>
        <w:tc>
          <w:tcPr>
            <w:tcW w:w="1543" w:type="dxa"/>
            <w:shd w:val="clear" w:color="auto" w:fill="FFFFFF" w:themeFill="background1"/>
            <w:noWrap/>
            <w:hideMark/>
          </w:tcPr>
          <w:p w14:paraId="47F3117D" w14:textId="77777777" w:rsidR="009B16AC" w:rsidRPr="00A53C1B" w:rsidRDefault="009B16AC" w:rsidP="00DB12DF">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60 937 869,18 zł </w:t>
            </w:r>
          </w:p>
        </w:tc>
        <w:tc>
          <w:tcPr>
            <w:tcW w:w="932" w:type="dxa"/>
            <w:shd w:val="clear" w:color="auto" w:fill="FFFFFF" w:themeFill="background1"/>
          </w:tcPr>
          <w:p w14:paraId="52F2BF53"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stheme="majorHAnsi"/>
                <w:color w:val="000000"/>
                <w:sz w:val="18"/>
                <w:szCs w:val="18"/>
              </w:rPr>
              <w:t>25,1%</w:t>
            </w:r>
          </w:p>
        </w:tc>
      </w:tr>
      <w:tr w:rsidR="00070E06" w:rsidRPr="00A53C1B" w14:paraId="24410764" w14:textId="77777777" w:rsidTr="00DB12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10DE2F64" w14:textId="77777777" w:rsidR="009B16AC" w:rsidRPr="00A53C1B" w:rsidRDefault="009B16AC" w:rsidP="00DB12DF">
            <w:pPr>
              <w:spacing w:line="240" w:lineRule="auto"/>
              <w:rPr>
                <w:rFonts w:asciiTheme="majorHAnsi" w:eastAsia="Times New Roman" w:hAnsiTheme="majorHAnsi" w:cstheme="majorHAnsi"/>
                <w:b w:val="0"/>
                <w:bCs w:val="0"/>
                <w:color w:val="000000"/>
                <w:sz w:val="18"/>
                <w:szCs w:val="18"/>
                <w:lang w:eastAsia="pl-PL"/>
              </w:rPr>
            </w:pPr>
            <w:r w:rsidRPr="00A53C1B">
              <w:rPr>
                <w:rFonts w:asciiTheme="majorHAnsi" w:eastAsia="Times New Roman" w:hAnsiTheme="majorHAnsi" w:cstheme="majorHAnsi"/>
                <w:b w:val="0"/>
                <w:bCs w:val="0"/>
                <w:color w:val="000000"/>
                <w:sz w:val="18"/>
                <w:szCs w:val="18"/>
                <w:lang w:eastAsia="pl-PL"/>
              </w:rPr>
              <w:t xml:space="preserve">- udziały w podatku dochodowym od osób   fizycznych (PIT) </w:t>
            </w:r>
          </w:p>
        </w:tc>
        <w:tc>
          <w:tcPr>
            <w:tcW w:w="1542" w:type="dxa"/>
            <w:tcBorders>
              <w:left w:val="single" w:sz="4" w:space="0" w:color="FFFFFF" w:themeColor="background1"/>
            </w:tcBorders>
            <w:shd w:val="clear" w:color="auto" w:fill="FFFFFF" w:themeFill="background1"/>
            <w:noWrap/>
            <w:hideMark/>
          </w:tcPr>
          <w:p w14:paraId="36CCCEF1"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46 281 587,00 zł</w:t>
            </w:r>
          </w:p>
        </w:tc>
        <w:tc>
          <w:tcPr>
            <w:tcW w:w="1542" w:type="dxa"/>
            <w:shd w:val="clear" w:color="auto" w:fill="FFFFFF" w:themeFill="background1"/>
            <w:noWrap/>
            <w:hideMark/>
          </w:tcPr>
          <w:p w14:paraId="6A2BD58E"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50 446 086,00 zł </w:t>
            </w:r>
          </w:p>
        </w:tc>
        <w:tc>
          <w:tcPr>
            <w:tcW w:w="1542" w:type="dxa"/>
            <w:shd w:val="clear" w:color="auto" w:fill="FFFFFF" w:themeFill="background1"/>
            <w:noWrap/>
            <w:hideMark/>
          </w:tcPr>
          <w:p w14:paraId="2EAC98E8"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56 206 850,00 zł </w:t>
            </w:r>
          </w:p>
        </w:tc>
        <w:tc>
          <w:tcPr>
            <w:tcW w:w="1542" w:type="dxa"/>
            <w:shd w:val="clear" w:color="auto" w:fill="FFFFFF" w:themeFill="background1"/>
            <w:noWrap/>
            <w:hideMark/>
          </w:tcPr>
          <w:p w14:paraId="2E72BA79"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59 607 354,00 zł </w:t>
            </w:r>
          </w:p>
        </w:tc>
        <w:tc>
          <w:tcPr>
            <w:tcW w:w="1543" w:type="dxa"/>
            <w:shd w:val="clear" w:color="auto" w:fill="FFFFFF" w:themeFill="background1"/>
            <w:noWrap/>
            <w:hideMark/>
          </w:tcPr>
          <w:p w14:paraId="026884A9"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57 969 533,00 zł </w:t>
            </w:r>
          </w:p>
        </w:tc>
        <w:tc>
          <w:tcPr>
            <w:tcW w:w="932" w:type="dxa"/>
            <w:shd w:val="clear" w:color="auto" w:fill="FFFFFF" w:themeFill="background1"/>
          </w:tcPr>
          <w:p w14:paraId="7EB5EC8E"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stheme="majorHAnsi"/>
                <w:color w:val="000000"/>
                <w:sz w:val="18"/>
                <w:szCs w:val="18"/>
              </w:rPr>
              <w:t>25,3%</w:t>
            </w:r>
          </w:p>
        </w:tc>
      </w:tr>
      <w:tr w:rsidR="009B16AC" w:rsidRPr="00A53C1B" w14:paraId="72920C26" w14:textId="77777777" w:rsidTr="00DB12DF">
        <w:trPr>
          <w:trHeight w:val="300"/>
        </w:trPr>
        <w:tc>
          <w:tcPr>
            <w:cnfStyle w:val="001000000000" w:firstRow="0" w:lastRow="0" w:firstColumn="1" w:lastColumn="0" w:oddVBand="0" w:evenVBand="0" w:oddHBand="0" w:evenHBand="0" w:firstRowFirstColumn="0" w:firstRowLastColumn="0" w:lastRowFirstColumn="0" w:lastRowLastColumn="0"/>
            <w:tcW w:w="53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6DC53ED9" w14:textId="77777777" w:rsidR="009B16AC" w:rsidRPr="00A53C1B" w:rsidRDefault="009B16AC" w:rsidP="00DB12DF">
            <w:pPr>
              <w:spacing w:line="240" w:lineRule="auto"/>
              <w:rPr>
                <w:rFonts w:asciiTheme="majorHAnsi" w:eastAsia="Times New Roman" w:hAnsiTheme="majorHAnsi" w:cstheme="majorHAnsi"/>
                <w:b w:val="0"/>
                <w:bCs w:val="0"/>
                <w:color w:val="000000"/>
                <w:sz w:val="18"/>
                <w:szCs w:val="18"/>
                <w:lang w:eastAsia="pl-PL"/>
              </w:rPr>
            </w:pPr>
            <w:r w:rsidRPr="00A53C1B">
              <w:rPr>
                <w:rFonts w:asciiTheme="majorHAnsi" w:eastAsia="Times New Roman" w:hAnsiTheme="majorHAnsi" w:cstheme="majorHAnsi"/>
                <w:b w:val="0"/>
                <w:bCs w:val="0"/>
                <w:color w:val="000000"/>
                <w:sz w:val="18"/>
                <w:szCs w:val="18"/>
                <w:lang w:eastAsia="pl-PL"/>
              </w:rPr>
              <w:t xml:space="preserve">- udziały w podatku dochodowym od osób prawnych (CIT) </w:t>
            </w:r>
          </w:p>
        </w:tc>
        <w:tc>
          <w:tcPr>
            <w:tcW w:w="1542" w:type="dxa"/>
            <w:tcBorders>
              <w:left w:val="single" w:sz="4" w:space="0" w:color="FFFFFF" w:themeColor="background1"/>
            </w:tcBorders>
            <w:shd w:val="clear" w:color="auto" w:fill="FFFFFF" w:themeFill="background1"/>
            <w:noWrap/>
            <w:hideMark/>
          </w:tcPr>
          <w:p w14:paraId="4308FB86" w14:textId="77777777" w:rsidR="009B16AC" w:rsidRPr="00A53C1B" w:rsidRDefault="009B16AC" w:rsidP="00DB12DF">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2 442 528,52 zł</w:t>
            </w:r>
          </w:p>
        </w:tc>
        <w:tc>
          <w:tcPr>
            <w:tcW w:w="1542" w:type="dxa"/>
            <w:shd w:val="clear" w:color="auto" w:fill="FFFFFF" w:themeFill="background1"/>
            <w:noWrap/>
            <w:hideMark/>
          </w:tcPr>
          <w:p w14:paraId="4AA624B6" w14:textId="77777777" w:rsidR="009B16AC" w:rsidRPr="00A53C1B" w:rsidRDefault="009B16AC" w:rsidP="00DB12DF">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2 070 985,68 zł </w:t>
            </w:r>
          </w:p>
        </w:tc>
        <w:tc>
          <w:tcPr>
            <w:tcW w:w="1542" w:type="dxa"/>
            <w:shd w:val="clear" w:color="auto" w:fill="FFFFFF" w:themeFill="background1"/>
            <w:noWrap/>
            <w:hideMark/>
          </w:tcPr>
          <w:p w14:paraId="62DB3C92" w14:textId="77777777" w:rsidR="009B16AC" w:rsidRPr="00A53C1B" w:rsidRDefault="009B16AC" w:rsidP="00DB12DF">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2 535 498,12 zł </w:t>
            </w:r>
          </w:p>
        </w:tc>
        <w:tc>
          <w:tcPr>
            <w:tcW w:w="1542" w:type="dxa"/>
            <w:shd w:val="clear" w:color="auto" w:fill="FFFFFF" w:themeFill="background1"/>
            <w:noWrap/>
            <w:hideMark/>
          </w:tcPr>
          <w:p w14:paraId="0FAFA0CE" w14:textId="77777777" w:rsidR="009B16AC" w:rsidRPr="00A53C1B" w:rsidRDefault="009B16AC" w:rsidP="00DB12DF">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2 513 804,69 zł </w:t>
            </w:r>
          </w:p>
        </w:tc>
        <w:tc>
          <w:tcPr>
            <w:tcW w:w="1543" w:type="dxa"/>
            <w:shd w:val="clear" w:color="auto" w:fill="FFFFFF" w:themeFill="background1"/>
            <w:noWrap/>
            <w:hideMark/>
          </w:tcPr>
          <w:p w14:paraId="5FB8CAA9" w14:textId="77777777" w:rsidR="009B16AC" w:rsidRPr="00A53C1B" w:rsidRDefault="009B16AC" w:rsidP="00DB12DF">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2 968 336,18 zł </w:t>
            </w:r>
          </w:p>
        </w:tc>
        <w:tc>
          <w:tcPr>
            <w:tcW w:w="932" w:type="dxa"/>
            <w:shd w:val="clear" w:color="auto" w:fill="FFFFFF" w:themeFill="background1"/>
          </w:tcPr>
          <w:p w14:paraId="4F43AEB4"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stheme="majorHAnsi"/>
                <w:color w:val="000000"/>
                <w:sz w:val="18"/>
                <w:szCs w:val="18"/>
              </w:rPr>
              <w:t>21,5%</w:t>
            </w:r>
          </w:p>
        </w:tc>
      </w:tr>
      <w:tr w:rsidR="00070E06" w:rsidRPr="00A53C1B" w14:paraId="3F6DFCAC" w14:textId="77777777" w:rsidTr="00DB12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67E9090F" w14:textId="77777777" w:rsidR="009B16AC" w:rsidRPr="00A53C1B" w:rsidRDefault="009B16AC" w:rsidP="00DB12DF">
            <w:pPr>
              <w:spacing w:line="240" w:lineRule="auto"/>
              <w:rPr>
                <w:rFonts w:asciiTheme="majorHAnsi" w:eastAsia="Times New Roman" w:hAnsiTheme="majorHAnsi" w:cstheme="majorHAnsi"/>
                <w:b w:val="0"/>
                <w:bCs w:val="0"/>
                <w:color w:val="000000"/>
                <w:sz w:val="18"/>
                <w:szCs w:val="18"/>
                <w:lang w:eastAsia="pl-PL"/>
              </w:rPr>
            </w:pPr>
            <w:r w:rsidRPr="00A53C1B">
              <w:rPr>
                <w:rFonts w:asciiTheme="majorHAnsi" w:eastAsia="Times New Roman" w:hAnsiTheme="majorHAnsi" w:cstheme="majorHAnsi"/>
                <w:b w:val="0"/>
                <w:bCs w:val="0"/>
                <w:color w:val="000000"/>
                <w:sz w:val="18"/>
                <w:szCs w:val="18"/>
                <w:lang w:eastAsia="pl-PL"/>
              </w:rPr>
              <w:t xml:space="preserve"> Dotacje </w:t>
            </w:r>
          </w:p>
        </w:tc>
        <w:tc>
          <w:tcPr>
            <w:tcW w:w="1542" w:type="dxa"/>
            <w:tcBorders>
              <w:left w:val="single" w:sz="4" w:space="0" w:color="FFFFFF" w:themeColor="background1"/>
            </w:tcBorders>
            <w:shd w:val="clear" w:color="auto" w:fill="FFFFFF" w:themeFill="background1"/>
            <w:noWrap/>
            <w:hideMark/>
          </w:tcPr>
          <w:p w14:paraId="720D7D02"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86 554 267,98 zł</w:t>
            </w:r>
          </w:p>
        </w:tc>
        <w:tc>
          <w:tcPr>
            <w:tcW w:w="1542" w:type="dxa"/>
            <w:shd w:val="clear" w:color="auto" w:fill="FFFFFF" w:themeFill="background1"/>
            <w:noWrap/>
            <w:hideMark/>
          </w:tcPr>
          <w:p w14:paraId="0A819989"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113 675 647,76 zł </w:t>
            </w:r>
          </w:p>
        </w:tc>
        <w:tc>
          <w:tcPr>
            <w:tcW w:w="1542" w:type="dxa"/>
            <w:shd w:val="clear" w:color="auto" w:fill="FFFFFF" w:themeFill="background1"/>
            <w:noWrap/>
            <w:hideMark/>
          </w:tcPr>
          <w:p w14:paraId="28EBCE26"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98 506 358,29 zł </w:t>
            </w:r>
          </w:p>
        </w:tc>
        <w:tc>
          <w:tcPr>
            <w:tcW w:w="1542" w:type="dxa"/>
            <w:shd w:val="clear" w:color="auto" w:fill="FFFFFF" w:themeFill="background1"/>
            <w:noWrap/>
            <w:hideMark/>
          </w:tcPr>
          <w:p w14:paraId="7950562D"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99 346 817,23 zł </w:t>
            </w:r>
          </w:p>
        </w:tc>
        <w:tc>
          <w:tcPr>
            <w:tcW w:w="1543" w:type="dxa"/>
            <w:shd w:val="clear" w:color="auto" w:fill="FFFFFF" w:themeFill="background1"/>
            <w:noWrap/>
            <w:hideMark/>
          </w:tcPr>
          <w:p w14:paraId="1A06FC67"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110 675 543,93 zł </w:t>
            </w:r>
          </w:p>
        </w:tc>
        <w:tc>
          <w:tcPr>
            <w:tcW w:w="932" w:type="dxa"/>
            <w:shd w:val="clear" w:color="auto" w:fill="FFFFFF" w:themeFill="background1"/>
          </w:tcPr>
          <w:p w14:paraId="190DBF3B"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stheme="majorHAnsi"/>
                <w:color w:val="000000"/>
                <w:sz w:val="18"/>
                <w:szCs w:val="18"/>
              </w:rPr>
              <w:t>27,9%</w:t>
            </w:r>
          </w:p>
        </w:tc>
      </w:tr>
      <w:tr w:rsidR="009B16AC" w:rsidRPr="00A53C1B" w14:paraId="0EA55462" w14:textId="77777777" w:rsidTr="00DB12DF">
        <w:trPr>
          <w:trHeight w:val="300"/>
        </w:trPr>
        <w:tc>
          <w:tcPr>
            <w:cnfStyle w:val="001000000000" w:firstRow="0" w:lastRow="0" w:firstColumn="1" w:lastColumn="0" w:oddVBand="0" w:evenVBand="0" w:oddHBand="0" w:evenHBand="0" w:firstRowFirstColumn="0" w:firstRowLastColumn="0" w:lastRowFirstColumn="0" w:lastRowLastColumn="0"/>
            <w:tcW w:w="53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79831BD6" w14:textId="77777777" w:rsidR="009B16AC" w:rsidRPr="00A53C1B" w:rsidRDefault="009B16AC" w:rsidP="00DB12DF">
            <w:pPr>
              <w:spacing w:line="240" w:lineRule="auto"/>
              <w:rPr>
                <w:rFonts w:asciiTheme="majorHAnsi" w:eastAsia="Times New Roman" w:hAnsiTheme="majorHAnsi" w:cstheme="majorHAnsi"/>
                <w:b w:val="0"/>
                <w:bCs w:val="0"/>
                <w:color w:val="000000"/>
                <w:sz w:val="18"/>
                <w:szCs w:val="18"/>
                <w:lang w:eastAsia="pl-PL"/>
              </w:rPr>
            </w:pPr>
            <w:r w:rsidRPr="00A53C1B">
              <w:rPr>
                <w:rFonts w:asciiTheme="majorHAnsi" w:eastAsia="Times New Roman" w:hAnsiTheme="majorHAnsi" w:cstheme="majorHAnsi"/>
                <w:b w:val="0"/>
                <w:bCs w:val="0"/>
                <w:color w:val="000000"/>
                <w:sz w:val="18"/>
                <w:szCs w:val="18"/>
                <w:lang w:eastAsia="pl-PL"/>
              </w:rPr>
              <w:t xml:space="preserve"> Subwencje, w tym: </w:t>
            </w:r>
          </w:p>
        </w:tc>
        <w:tc>
          <w:tcPr>
            <w:tcW w:w="1542" w:type="dxa"/>
            <w:tcBorders>
              <w:left w:val="single" w:sz="4" w:space="0" w:color="FFFFFF" w:themeColor="background1"/>
            </w:tcBorders>
            <w:shd w:val="clear" w:color="auto" w:fill="FFFFFF" w:themeFill="background1"/>
            <w:noWrap/>
            <w:hideMark/>
          </w:tcPr>
          <w:p w14:paraId="35CFDA47" w14:textId="77777777" w:rsidR="009B16AC" w:rsidRPr="00A53C1B" w:rsidRDefault="009B16AC" w:rsidP="00DB12DF">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44 226 817,00 zł</w:t>
            </w:r>
          </w:p>
        </w:tc>
        <w:tc>
          <w:tcPr>
            <w:tcW w:w="1542" w:type="dxa"/>
            <w:shd w:val="clear" w:color="auto" w:fill="FFFFFF" w:themeFill="background1"/>
            <w:noWrap/>
            <w:hideMark/>
          </w:tcPr>
          <w:p w14:paraId="01F5A140" w14:textId="77777777" w:rsidR="009B16AC" w:rsidRPr="00A53C1B" w:rsidRDefault="009B16AC" w:rsidP="00DB12DF">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44 162 703,00 zł </w:t>
            </w:r>
          </w:p>
        </w:tc>
        <w:tc>
          <w:tcPr>
            <w:tcW w:w="1542" w:type="dxa"/>
            <w:shd w:val="clear" w:color="auto" w:fill="FFFFFF" w:themeFill="background1"/>
            <w:noWrap/>
            <w:hideMark/>
          </w:tcPr>
          <w:p w14:paraId="4737C45B" w14:textId="77777777" w:rsidR="009B16AC" w:rsidRPr="00A53C1B" w:rsidRDefault="009B16AC" w:rsidP="00DB12DF">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45 732 118,00 zł </w:t>
            </w:r>
          </w:p>
        </w:tc>
        <w:tc>
          <w:tcPr>
            <w:tcW w:w="1542" w:type="dxa"/>
            <w:shd w:val="clear" w:color="auto" w:fill="FFFFFF" w:themeFill="background1"/>
            <w:noWrap/>
            <w:hideMark/>
          </w:tcPr>
          <w:p w14:paraId="4174A210" w14:textId="77777777" w:rsidR="009B16AC" w:rsidRPr="00A53C1B" w:rsidRDefault="009B16AC" w:rsidP="00DB12DF">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46 821 926,00 zł </w:t>
            </w:r>
          </w:p>
        </w:tc>
        <w:tc>
          <w:tcPr>
            <w:tcW w:w="1543" w:type="dxa"/>
            <w:shd w:val="clear" w:color="auto" w:fill="FFFFFF" w:themeFill="background1"/>
            <w:noWrap/>
            <w:hideMark/>
          </w:tcPr>
          <w:p w14:paraId="327A29D6" w14:textId="77777777" w:rsidR="009B16AC" w:rsidRPr="00A53C1B" w:rsidRDefault="009B16AC" w:rsidP="00DB12DF">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48 644 513,00 zł </w:t>
            </w:r>
          </w:p>
        </w:tc>
        <w:tc>
          <w:tcPr>
            <w:tcW w:w="932" w:type="dxa"/>
            <w:shd w:val="clear" w:color="auto" w:fill="FFFFFF" w:themeFill="background1"/>
          </w:tcPr>
          <w:p w14:paraId="13A3D169"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stheme="majorHAnsi"/>
                <w:color w:val="000000"/>
                <w:sz w:val="18"/>
                <w:szCs w:val="18"/>
              </w:rPr>
              <w:t>10,0%</w:t>
            </w:r>
          </w:p>
        </w:tc>
      </w:tr>
      <w:tr w:rsidR="00070E06" w:rsidRPr="00A53C1B" w14:paraId="6EF2C891" w14:textId="77777777" w:rsidTr="00DB12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77A2DFA8" w14:textId="77777777" w:rsidR="009B16AC" w:rsidRPr="00A53C1B" w:rsidRDefault="009B16AC" w:rsidP="00DB12DF">
            <w:pPr>
              <w:spacing w:line="240" w:lineRule="auto"/>
              <w:rPr>
                <w:rFonts w:asciiTheme="majorHAnsi" w:eastAsia="Times New Roman" w:hAnsiTheme="majorHAnsi" w:cstheme="majorHAnsi"/>
                <w:b w:val="0"/>
                <w:bCs w:val="0"/>
                <w:color w:val="000000"/>
                <w:sz w:val="18"/>
                <w:szCs w:val="18"/>
                <w:lang w:eastAsia="pl-PL"/>
              </w:rPr>
            </w:pPr>
            <w:r w:rsidRPr="00A53C1B">
              <w:rPr>
                <w:rFonts w:asciiTheme="majorHAnsi" w:eastAsia="Times New Roman" w:hAnsiTheme="majorHAnsi" w:cstheme="majorHAnsi"/>
                <w:b w:val="0"/>
                <w:bCs w:val="0"/>
                <w:color w:val="000000"/>
                <w:sz w:val="18"/>
                <w:szCs w:val="18"/>
                <w:lang w:eastAsia="pl-PL"/>
              </w:rPr>
              <w:t xml:space="preserve">- część oświatowa subwencji ogólnej </w:t>
            </w:r>
          </w:p>
        </w:tc>
        <w:tc>
          <w:tcPr>
            <w:tcW w:w="1542" w:type="dxa"/>
            <w:tcBorders>
              <w:left w:val="single" w:sz="4" w:space="0" w:color="FFFFFF" w:themeColor="background1"/>
            </w:tcBorders>
            <w:shd w:val="clear" w:color="auto" w:fill="FFFFFF" w:themeFill="background1"/>
            <w:noWrap/>
            <w:hideMark/>
          </w:tcPr>
          <w:p w14:paraId="3E6B28BE"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38 898 379,00 zł</w:t>
            </w:r>
          </w:p>
        </w:tc>
        <w:tc>
          <w:tcPr>
            <w:tcW w:w="1542" w:type="dxa"/>
            <w:shd w:val="clear" w:color="auto" w:fill="FFFFFF" w:themeFill="background1"/>
            <w:noWrap/>
            <w:hideMark/>
          </w:tcPr>
          <w:p w14:paraId="3006CC7A"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40 229 495,00 zł </w:t>
            </w:r>
          </w:p>
        </w:tc>
        <w:tc>
          <w:tcPr>
            <w:tcW w:w="1542" w:type="dxa"/>
            <w:shd w:val="clear" w:color="auto" w:fill="FFFFFF" w:themeFill="background1"/>
            <w:noWrap/>
            <w:hideMark/>
          </w:tcPr>
          <w:p w14:paraId="0FDF3ACA"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41 519 519,00 zł </w:t>
            </w:r>
          </w:p>
        </w:tc>
        <w:tc>
          <w:tcPr>
            <w:tcW w:w="1542" w:type="dxa"/>
            <w:shd w:val="clear" w:color="auto" w:fill="FFFFFF" w:themeFill="background1"/>
            <w:noWrap/>
            <w:hideMark/>
          </w:tcPr>
          <w:p w14:paraId="01DF2264"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43 608 459,00 zł </w:t>
            </w:r>
          </w:p>
        </w:tc>
        <w:tc>
          <w:tcPr>
            <w:tcW w:w="1543" w:type="dxa"/>
            <w:shd w:val="clear" w:color="auto" w:fill="FFFFFF" w:themeFill="background1"/>
            <w:noWrap/>
            <w:hideMark/>
          </w:tcPr>
          <w:p w14:paraId="683702FC" w14:textId="77777777" w:rsidR="009B16AC" w:rsidRPr="00A53C1B" w:rsidRDefault="009B16AC" w:rsidP="00DB12DF">
            <w:pPr>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eastAsia="Times New Roman" w:hAnsiTheme="majorHAnsi" w:cstheme="majorHAnsi"/>
                <w:sz w:val="18"/>
                <w:szCs w:val="18"/>
                <w:lang w:eastAsia="pl-PL"/>
              </w:rPr>
              <w:t xml:space="preserve">44 018 706,00 zł </w:t>
            </w:r>
          </w:p>
        </w:tc>
        <w:tc>
          <w:tcPr>
            <w:tcW w:w="932" w:type="dxa"/>
            <w:shd w:val="clear" w:color="auto" w:fill="FFFFFF" w:themeFill="background1"/>
          </w:tcPr>
          <w:p w14:paraId="217A6148"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stheme="majorHAnsi"/>
                <w:color w:val="000000"/>
                <w:sz w:val="18"/>
                <w:szCs w:val="18"/>
              </w:rPr>
              <w:t>13,2%</w:t>
            </w:r>
          </w:p>
        </w:tc>
      </w:tr>
    </w:tbl>
    <w:p w14:paraId="73055277" w14:textId="77777777" w:rsidR="009B16AC" w:rsidRPr="00A53C1B" w:rsidRDefault="009B16AC" w:rsidP="009B16AC">
      <w:pPr>
        <w:spacing w:line="276" w:lineRule="auto"/>
        <w:rPr>
          <w:rFonts w:ascii="Calibri Light" w:eastAsia="Times New Roman" w:hAnsi="Calibri Light" w:cs="Calibri Light"/>
          <w:szCs w:val="24"/>
          <w:lang w:val="pl-PL"/>
        </w:rPr>
      </w:pPr>
      <w:r w:rsidRPr="00A53C1B">
        <w:rPr>
          <w:rFonts w:ascii="Calibri Light" w:eastAsia="Times New Roman" w:hAnsi="Calibri Light" w:cs="Calibri Light"/>
          <w:i/>
          <w:iCs/>
          <w:sz w:val="20"/>
          <w:szCs w:val="20"/>
          <w:lang w:val="pl-PL"/>
        </w:rPr>
        <w:t>Źródło: opracowanie własne na podstawie danych BDL GUS</w:t>
      </w:r>
    </w:p>
    <w:p w14:paraId="2E399FBC" w14:textId="77777777" w:rsidR="009B16AC" w:rsidRPr="00A53C1B" w:rsidRDefault="009B16AC" w:rsidP="009B16AC">
      <w:pPr>
        <w:keepNext/>
        <w:spacing w:after="200" w:line="240" w:lineRule="auto"/>
        <w:rPr>
          <w:rFonts w:ascii="Calibri Light" w:eastAsia="Times New Roman" w:hAnsi="Calibri Light" w:cs="Calibri Light"/>
          <w:i/>
          <w:iCs/>
          <w:lang w:val="pl-PL"/>
        </w:rPr>
      </w:pPr>
      <w:bookmarkStart w:id="322" w:name="_Toc54686785"/>
      <w:bookmarkStart w:id="323" w:name="_Toc54873207"/>
    </w:p>
    <w:p w14:paraId="0759639D" w14:textId="37AD8526" w:rsidR="00DB12DF" w:rsidRPr="00A53C1B" w:rsidRDefault="00DB12DF" w:rsidP="00DB12DF">
      <w:pPr>
        <w:pStyle w:val="Tabela"/>
      </w:pPr>
      <w:bookmarkStart w:id="324" w:name="_Ref83551025"/>
      <w:bookmarkStart w:id="325" w:name="_Toc85396292"/>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76</w:t>
      </w:r>
      <w:r w:rsidR="009D285A">
        <w:rPr>
          <w:noProof/>
        </w:rPr>
        <w:fldChar w:fldCharType="end"/>
      </w:r>
      <w:bookmarkEnd w:id="324"/>
      <w:r w:rsidRPr="00A53C1B">
        <w:t xml:space="preserve"> Udział wybranych pozycji wpływów do budżetu miasta Tomaszów Mazowiecki w latach 2016-2020</w:t>
      </w:r>
      <w:bookmarkEnd w:id="325"/>
    </w:p>
    <w:tbl>
      <w:tblPr>
        <w:tblStyle w:val="Tabelasiatki4akcent1"/>
        <w:tblW w:w="5000" w:type="pct"/>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7867"/>
        <w:gridCol w:w="1022"/>
        <w:gridCol w:w="1021"/>
        <w:gridCol w:w="1021"/>
        <w:gridCol w:w="1021"/>
        <w:gridCol w:w="1021"/>
        <w:gridCol w:w="1019"/>
      </w:tblGrid>
      <w:tr w:rsidR="00DB12DF" w:rsidRPr="00A53C1B" w14:paraId="38E5ADE2" w14:textId="77777777" w:rsidTr="00DB12D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4" w:themeFill="accent1" w:themeFillShade="80"/>
            <w:noWrap/>
            <w:hideMark/>
          </w:tcPr>
          <w:p w14:paraId="03B53577" w14:textId="77777777" w:rsidR="009B16AC" w:rsidRPr="00A53C1B" w:rsidRDefault="009B16AC" w:rsidP="00DB12DF">
            <w:pPr>
              <w:spacing w:line="240" w:lineRule="auto"/>
              <w:jc w:val="center"/>
              <w:rPr>
                <w:rFonts w:asciiTheme="majorHAnsi" w:eastAsia="Times New Roman" w:hAnsiTheme="majorHAnsi" w:cstheme="majorHAnsi"/>
                <w:sz w:val="20"/>
                <w:szCs w:val="20"/>
                <w:lang w:eastAsia="pl-PL"/>
              </w:rPr>
            </w:pPr>
            <w:r w:rsidRPr="00A53C1B">
              <w:rPr>
                <w:rFonts w:asciiTheme="majorHAnsi" w:eastAsia="Times New Roman" w:hAnsiTheme="majorHAnsi" w:cstheme="majorHAnsi"/>
                <w:sz w:val="20"/>
                <w:szCs w:val="20"/>
                <w:lang w:eastAsia="pl-PL"/>
              </w:rPr>
              <w:t> Wyszczególnienie</w:t>
            </w:r>
          </w:p>
        </w:tc>
        <w:tc>
          <w:tcPr>
            <w:tcW w:w="3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4" w:themeFill="accent1" w:themeFillShade="80"/>
            <w:hideMark/>
          </w:tcPr>
          <w:p w14:paraId="59D0BB9E" w14:textId="77777777" w:rsidR="009B16AC" w:rsidRPr="00A53C1B" w:rsidRDefault="009B16AC" w:rsidP="00DB12DF">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A53C1B">
              <w:rPr>
                <w:rFonts w:asciiTheme="majorHAnsi" w:eastAsia="Times New Roman" w:hAnsiTheme="majorHAnsi" w:cstheme="majorHAnsi"/>
                <w:sz w:val="20"/>
                <w:szCs w:val="20"/>
                <w:lang w:eastAsia="pl-PL"/>
              </w:rPr>
              <w:t>2016</w:t>
            </w:r>
          </w:p>
        </w:tc>
        <w:tc>
          <w:tcPr>
            <w:tcW w:w="3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4" w:themeFill="accent1" w:themeFillShade="80"/>
            <w:hideMark/>
          </w:tcPr>
          <w:p w14:paraId="37BA8EBD" w14:textId="77777777" w:rsidR="009B16AC" w:rsidRPr="00A53C1B" w:rsidRDefault="009B16AC" w:rsidP="00DB12DF">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A53C1B">
              <w:rPr>
                <w:rFonts w:asciiTheme="majorHAnsi" w:eastAsia="Times New Roman" w:hAnsiTheme="majorHAnsi" w:cstheme="majorHAnsi"/>
                <w:sz w:val="20"/>
                <w:szCs w:val="20"/>
                <w:lang w:eastAsia="pl-PL"/>
              </w:rPr>
              <w:t>2017</w:t>
            </w:r>
          </w:p>
        </w:tc>
        <w:tc>
          <w:tcPr>
            <w:tcW w:w="3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4" w:themeFill="accent1" w:themeFillShade="80"/>
            <w:hideMark/>
          </w:tcPr>
          <w:p w14:paraId="0B02C98C" w14:textId="77777777" w:rsidR="009B16AC" w:rsidRPr="00A53C1B" w:rsidRDefault="009B16AC" w:rsidP="00DB12DF">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A53C1B">
              <w:rPr>
                <w:rFonts w:asciiTheme="majorHAnsi" w:eastAsia="Times New Roman" w:hAnsiTheme="majorHAnsi" w:cstheme="majorHAnsi"/>
                <w:sz w:val="20"/>
                <w:szCs w:val="20"/>
                <w:lang w:eastAsia="pl-PL"/>
              </w:rPr>
              <w:t xml:space="preserve"> 2018 </w:t>
            </w:r>
          </w:p>
        </w:tc>
        <w:tc>
          <w:tcPr>
            <w:tcW w:w="3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4" w:themeFill="accent1" w:themeFillShade="80"/>
            <w:hideMark/>
          </w:tcPr>
          <w:p w14:paraId="04FAAE05" w14:textId="77777777" w:rsidR="009B16AC" w:rsidRPr="00A53C1B" w:rsidRDefault="009B16AC" w:rsidP="00DB12DF">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A53C1B">
              <w:rPr>
                <w:rFonts w:asciiTheme="majorHAnsi" w:eastAsia="Times New Roman" w:hAnsiTheme="majorHAnsi" w:cstheme="majorHAnsi"/>
                <w:sz w:val="20"/>
                <w:szCs w:val="20"/>
                <w:lang w:eastAsia="pl-PL"/>
              </w:rPr>
              <w:t xml:space="preserve"> 2019 </w:t>
            </w:r>
          </w:p>
        </w:tc>
        <w:tc>
          <w:tcPr>
            <w:tcW w:w="3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4" w:themeFill="accent1" w:themeFillShade="80"/>
            <w:hideMark/>
          </w:tcPr>
          <w:p w14:paraId="1FF2A519" w14:textId="77777777" w:rsidR="009B16AC" w:rsidRPr="00A53C1B" w:rsidRDefault="009B16AC" w:rsidP="00DB12DF">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A53C1B">
              <w:rPr>
                <w:rFonts w:asciiTheme="majorHAnsi" w:eastAsia="Times New Roman" w:hAnsiTheme="majorHAnsi" w:cstheme="majorHAnsi"/>
                <w:sz w:val="20"/>
                <w:szCs w:val="20"/>
                <w:lang w:eastAsia="pl-PL"/>
              </w:rPr>
              <w:t xml:space="preserve"> 2020 </w:t>
            </w:r>
          </w:p>
        </w:tc>
        <w:tc>
          <w:tcPr>
            <w:tcW w:w="3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864" w:themeFill="accent1" w:themeFillShade="80"/>
          </w:tcPr>
          <w:p w14:paraId="3AB47B29" w14:textId="77777777" w:rsidR="009B16AC" w:rsidRPr="00A53C1B" w:rsidRDefault="009B16AC" w:rsidP="00DB12DF">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A53C1B">
              <w:rPr>
                <w:rFonts w:asciiTheme="majorHAnsi" w:eastAsia="Times New Roman" w:hAnsiTheme="majorHAnsi" w:cstheme="majorHAnsi"/>
                <w:sz w:val="20"/>
                <w:szCs w:val="20"/>
                <w:lang w:eastAsia="pl-PL"/>
              </w:rPr>
              <w:t>Zmiana</w:t>
            </w:r>
          </w:p>
        </w:tc>
      </w:tr>
      <w:tr w:rsidR="00DB12DF" w:rsidRPr="00A53C1B" w14:paraId="5F75C375" w14:textId="77777777" w:rsidTr="00DB12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5E4C96B5" w14:textId="77777777" w:rsidR="009B16AC" w:rsidRPr="00A53C1B" w:rsidRDefault="009B16AC" w:rsidP="00DB12DF">
            <w:pPr>
              <w:spacing w:line="240" w:lineRule="auto"/>
              <w:rPr>
                <w:rFonts w:asciiTheme="majorHAnsi" w:eastAsia="Times New Roman" w:hAnsiTheme="majorHAnsi" w:cstheme="majorHAnsi"/>
                <w:b w:val="0"/>
                <w:bCs w:val="0"/>
                <w:color w:val="000000"/>
                <w:sz w:val="18"/>
                <w:szCs w:val="18"/>
                <w:lang w:eastAsia="pl-PL"/>
              </w:rPr>
            </w:pPr>
            <w:r w:rsidRPr="00A53C1B">
              <w:rPr>
                <w:rFonts w:asciiTheme="majorHAnsi" w:hAnsiTheme="majorHAnsi"/>
                <w:b w:val="0"/>
                <w:bCs w:val="0"/>
                <w:color w:val="000000"/>
                <w:sz w:val="18"/>
                <w:szCs w:val="18"/>
              </w:rPr>
              <w:t xml:space="preserve"> Udział dochodów własnych w dochodach ogółem </w:t>
            </w:r>
          </w:p>
        </w:tc>
        <w:tc>
          <w:tcPr>
            <w:tcW w:w="365" w:type="pct"/>
            <w:tcBorders>
              <w:top w:val="single" w:sz="4" w:space="0" w:color="FFFFFF" w:themeColor="background1"/>
              <w:left w:val="single" w:sz="4" w:space="0" w:color="FFFFFF" w:themeColor="background1"/>
            </w:tcBorders>
            <w:noWrap/>
            <w:hideMark/>
          </w:tcPr>
          <w:p w14:paraId="3B3E9544"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46,8%</w:t>
            </w:r>
          </w:p>
        </w:tc>
        <w:tc>
          <w:tcPr>
            <w:tcW w:w="365" w:type="pct"/>
            <w:tcBorders>
              <w:top w:val="single" w:sz="4" w:space="0" w:color="FFFFFF" w:themeColor="background1"/>
            </w:tcBorders>
            <w:noWrap/>
            <w:hideMark/>
          </w:tcPr>
          <w:p w14:paraId="6AF120AD"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44,9%</w:t>
            </w:r>
          </w:p>
        </w:tc>
        <w:tc>
          <w:tcPr>
            <w:tcW w:w="365" w:type="pct"/>
            <w:tcBorders>
              <w:top w:val="single" w:sz="4" w:space="0" w:color="FFFFFF" w:themeColor="background1"/>
            </w:tcBorders>
            <w:noWrap/>
            <w:hideMark/>
          </w:tcPr>
          <w:p w14:paraId="3F7F77EC"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49,3%</w:t>
            </w:r>
          </w:p>
        </w:tc>
        <w:tc>
          <w:tcPr>
            <w:tcW w:w="365" w:type="pct"/>
            <w:tcBorders>
              <w:top w:val="single" w:sz="4" w:space="0" w:color="FFFFFF" w:themeColor="background1"/>
            </w:tcBorders>
            <w:noWrap/>
            <w:hideMark/>
          </w:tcPr>
          <w:p w14:paraId="182861F1"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51,5%</w:t>
            </w:r>
          </w:p>
        </w:tc>
        <w:tc>
          <w:tcPr>
            <w:tcW w:w="365" w:type="pct"/>
            <w:tcBorders>
              <w:top w:val="single" w:sz="4" w:space="0" w:color="FFFFFF" w:themeColor="background1"/>
            </w:tcBorders>
            <w:noWrap/>
            <w:hideMark/>
          </w:tcPr>
          <w:p w14:paraId="60421FC8"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49,2%</w:t>
            </w:r>
          </w:p>
        </w:tc>
        <w:tc>
          <w:tcPr>
            <w:tcW w:w="364" w:type="pct"/>
            <w:tcBorders>
              <w:top w:val="single" w:sz="4" w:space="0" w:color="FFFFFF" w:themeColor="background1"/>
            </w:tcBorders>
          </w:tcPr>
          <w:p w14:paraId="63CA3590"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2,4%</w:t>
            </w:r>
          </w:p>
        </w:tc>
      </w:tr>
      <w:tr w:rsidR="009B16AC" w:rsidRPr="00A53C1B" w14:paraId="2ABD173D" w14:textId="77777777" w:rsidTr="00DB12DF">
        <w:trPr>
          <w:trHeight w:val="300"/>
        </w:trPr>
        <w:tc>
          <w:tcPr>
            <w:cnfStyle w:val="001000000000" w:firstRow="0" w:lastRow="0" w:firstColumn="1" w:lastColumn="0" w:oddVBand="0" w:evenVBand="0" w:oddHBand="0" w:evenHBand="0" w:firstRowFirstColumn="0" w:firstRowLastColumn="0" w:lastRowFirstColumn="0" w:lastRowLastColumn="0"/>
            <w:tcW w:w="28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43D839CB" w14:textId="77777777" w:rsidR="009B16AC" w:rsidRPr="00A53C1B" w:rsidRDefault="009B16AC" w:rsidP="00DB12DF">
            <w:pPr>
              <w:spacing w:line="240" w:lineRule="auto"/>
              <w:rPr>
                <w:rFonts w:asciiTheme="majorHAnsi" w:eastAsia="Times New Roman" w:hAnsiTheme="majorHAnsi" w:cstheme="majorHAnsi"/>
                <w:b w:val="0"/>
                <w:bCs w:val="0"/>
                <w:color w:val="000000"/>
                <w:sz w:val="18"/>
                <w:szCs w:val="18"/>
                <w:lang w:eastAsia="pl-PL"/>
              </w:rPr>
            </w:pPr>
            <w:r w:rsidRPr="00A53C1B">
              <w:rPr>
                <w:rFonts w:asciiTheme="majorHAnsi" w:hAnsiTheme="majorHAnsi"/>
                <w:b w:val="0"/>
                <w:bCs w:val="0"/>
                <w:color w:val="000000"/>
                <w:sz w:val="18"/>
                <w:szCs w:val="18"/>
              </w:rPr>
              <w:t xml:space="preserve"> Udział dochodów z tytułu podatku od nieruchomości w dochodach ogółem </w:t>
            </w:r>
          </w:p>
        </w:tc>
        <w:tc>
          <w:tcPr>
            <w:tcW w:w="365" w:type="pct"/>
            <w:tcBorders>
              <w:left w:val="single" w:sz="4" w:space="0" w:color="FFFFFF" w:themeColor="background1"/>
            </w:tcBorders>
            <w:noWrap/>
            <w:hideMark/>
          </w:tcPr>
          <w:p w14:paraId="592DF5DD"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13,1%</w:t>
            </w:r>
          </w:p>
        </w:tc>
        <w:tc>
          <w:tcPr>
            <w:tcW w:w="365" w:type="pct"/>
            <w:noWrap/>
            <w:hideMark/>
          </w:tcPr>
          <w:p w14:paraId="533E0650"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13,0%</w:t>
            </w:r>
          </w:p>
        </w:tc>
        <w:tc>
          <w:tcPr>
            <w:tcW w:w="365" w:type="pct"/>
            <w:noWrap/>
            <w:hideMark/>
          </w:tcPr>
          <w:p w14:paraId="0D84FB8A"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12,9%</w:t>
            </w:r>
          </w:p>
        </w:tc>
        <w:tc>
          <w:tcPr>
            <w:tcW w:w="365" w:type="pct"/>
            <w:noWrap/>
            <w:hideMark/>
          </w:tcPr>
          <w:p w14:paraId="41B293C1"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13,0%</w:t>
            </w:r>
          </w:p>
        </w:tc>
        <w:tc>
          <w:tcPr>
            <w:tcW w:w="365" w:type="pct"/>
            <w:noWrap/>
            <w:hideMark/>
          </w:tcPr>
          <w:p w14:paraId="7ADB3CE9"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13,1%</w:t>
            </w:r>
          </w:p>
        </w:tc>
        <w:tc>
          <w:tcPr>
            <w:tcW w:w="364" w:type="pct"/>
          </w:tcPr>
          <w:p w14:paraId="47BCA2C4"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0,0%</w:t>
            </w:r>
          </w:p>
        </w:tc>
      </w:tr>
      <w:tr w:rsidR="00DB12DF" w:rsidRPr="00A53C1B" w14:paraId="7BB71ECC" w14:textId="77777777" w:rsidTr="00DB12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3331576D" w14:textId="77777777" w:rsidR="009B16AC" w:rsidRPr="00A53C1B" w:rsidRDefault="009B16AC" w:rsidP="00DB12DF">
            <w:pPr>
              <w:spacing w:line="240" w:lineRule="auto"/>
              <w:rPr>
                <w:rFonts w:asciiTheme="majorHAnsi" w:eastAsia="Times New Roman" w:hAnsiTheme="majorHAnsi" w:cstheme="majorHAnsi"/>
                <w:b w:val="0"/>
                <w:bCs w:val="0"/>
                <w:color w:val="000000"/>
                <w:sz w:val="18"/>
                <w:szCs w:val="18"/>
                <w:lang w:eastAsia="pl-PL"/>
              </w:rPr>
            </w:pPr>
            <w:r w:rsidRPr="00A53C1B">
              <w:rPr>
                <w:rFonts w:asciiTheme="majorHAnsi" w:hAnsiTheme="majorHAnsi"/>
                <w:b w:val="0"/>
                <w:bCs w:val="0"/>
                <w:color w:val="000000"/>
                <w:sz w:val="18"/>
                <w:szCs w:val="18"/>
              </w:rPr>
              <w:t xml:space="preserve"> Udział dochodów z tytułu podatku od nieruchomości w dochodach własnych </w:t>
            </w:r>
          </w:p>
        </w:tc>
        <w:tc>
          <w:tcPr>
            <w:tcW w:w="365" w:type="pct"/>
            <w:tcBorders>
              <w:left w:val="single" w:sz="4" w:space="0" w:color="FFFFFF" w:themeColor="background1"/>
            </w:tcBorders>
            <w:noWrap/>
            <w:hideMark/>
          </w:tcPr>
          <w:p w14:paraId="06F3C964"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28,1%</w:t>
            </w:r>
          </w:p>
        </w:tc>
        <w:tc>
          <w:tcPr>
            <w:tcW w:w="365" w:type="pct"/>
            <w:noWrap/>
            <w:hideMark/>
          </w:tcPr>
          <w:p w14:paraId="5181BE2B"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28,9%</w:t>
            </w:r>
          </w:p>
        </w:tc>
        <w:tc>
          <w:tcPr>
            <w:tcW w:w="365" w:type="pct"/>
            <w:noWrap/>
            <w:hideMark/>
          </w:tcPr>
          <w:p w14:paraId="79696457"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26,1%</w:t>
            </w:r>
          </w:p>
        </w:tc>
        <w:tc>
          <w:tcPr>
            <w:tcW w:w="365" w:type="pct"/>
            <w:noWrap/>
            <w:hideMark/>
          </w:tcPr>
          <w:p w14:paraId="5B3B4CF3"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25,2%</w:t>
            </w:r>
          </w:p>
        </w:tc>
        <w:tc>
          <w:tcPr>
            <w:tcW w:w="365" w:type="pct"/>
            <w:noWrap/>
            <w:hideMark/>
          </w:tcPr>
          <w:p w14:paraId="0D03DD1F"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26,6%</w:t>
            </w:r>
          </w:p>
        </w:tc>
        <w:tc>
          <w:tcPr>
            <w:tcW w:w="364" w:type="pct"/>
          </w:tcPr>
          <w:p w14:paraId="6846B5BE"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-1,5%</w:t>
            </w:r>
          </w:p>
        </w:tc>
      </w:tr>
      <w:tr w:rsidR="009B16AC" w:rsidRPr="00A53C1B" w14:paraId="44C0C8E5" w14:textId="77777777" w:rsidTr="00DB12DF">
        <w:trPr>
          <w:trHeight w:val="300"/>
        </w:trPr>
        <w:tc>
          <w:tcPr>
            <w:cnfStyle w:val="001000000000" w:firstRow="0" w:lastRow="0" w:firstColumn="1" w:lastColumn="0" w:oddVBand="0" w:evenVBand="0" w:oddHBand="0" w:evenHBand="0" w:firstRowFirstColumn="0" w:firstRowLastColumn="0" w:lastRowFirstColumn="0" w:lastRowLastColumn="0"/>
            <w:tcW w:w="28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3B258413" w14:textId="77777777" w:rsidR="009B16AC" w:rsidRPr="00A53C1B" w:rsidRDefault="009B16AC" w:rsidP="00DB12DF">
            <w:pPr>
              <w:spacing w:line="240" w:lineRule="auto"/>
              <w:rPr>
                <w:rFonts w:asciiTheme="majorHAnsi" w:eastAsia="Times New Roman" w:hAnsiTheme="majorHAnsi" w:cstheme="majorHAnsi"/>
                <w:b w:val="0"/>
                <w:bCs w:val="0"/>
                <w:color w:val="000000"/>
                <w:sz w:val="18"/>
                <w:szCs w:val="18"/>
                <w:lang w:eastAsia="pl-PL"/>
              </w:rPr>
            </w:pPr>
            <w:r w:rsidRPr="00A53C1B">
              <w:rPr>
                <w:rFonts w:asciiTheme="majorHAnsi" w:hAnsiTheme="majorHAnsi"/>
                <w:b w:val="0"/>
                <w:bCs w:val="0"/>
                <w:color w:val="000000"/>
                <w:sz w:val="18"/>
                <w:szCs w:val="18"/>
              </w:rPr>
              <w:t xml:space="preserve"> Udziały dochodów z podatków stanowiących dochody budżetu państwa (PIT i CIT) w dochodach ogółem </w:t>
            </w:r>
          </w:p>
        </w:tc>
        <w:tc>
          <w:tcPr>
            <w:tcW w:w="365" w:type="pct"/>
            <w:tcBorders>
              <w:left w:val="single" w:sz="4" w:space="0" w:color="FFFFFF" w:themeColor="background1"/>
            </w:tcBorders>
            <w:noWrap/>
            <w:hideMark/>
          </w:tcPr>
          <w:p w14:paraId="2948B26F"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19,8%</w:t>
            </w:r>
          </w:p>
        </w:tc>
        <w:tc>
          <w:tcPr>
            <w:tcW w:w="365" w:type="pct"/>
            <w:noWrap/>
            <w:hideMark/>
          </w:tcPr>
          <w:p w14:paraId="64F20485"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18,3%</w:t>
            </w:r>
          </w:p>
        </w:tc>
        <w:tc>
          <w:tcPr>
            <w:tcW w:w="365" w:type="pct"/>
            <w:noWrap/>
            <w:hideMark/>
          </w:tcPr>
          <w:p w14:paraId="33A444FF"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20,7%</w:t>
            </w:r>
          </w:p>
        </w:tc>
        <w:tc>
          <w:tcPr>
            <w:tcW w:w="365" w:type="pct"/>
            <w:noWrap/>
            <w:hideMark/>
          </w:tcPr>
          <w:p w14:paraId="3FF7CCF1"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20,6%</w:t>
            </w:r>
          </w:p>
        </w:tc>
        <w:tc>
          <w:tcPr>
            <w:tcW w:w="365" w:type="pct"/>
            <w:noWrap/>
            <w:hideMark/>
          </w:tcPr>
          <w:p w14:paraId="207E1F61"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19,4%</w:t>
            </w:r>
          </w:p>
        </w:tc>
        <w:tc>
          <w:tcPr>
            <w:tcW w:w="364" w:type="pct"/>
          </w:tcPr>
          <w:p w14:paraId="2186A04F"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-0,4%</w:t>
            </w:r>
          </w:p>
        </w:tc>
      </w:tr>
      <w:tr w:rsidR="00DB12DF" w:rsidRPr="00A53C1B" w14:paraId="5C38CBD5" w14:textId="77777777" w:rsidTr="00DB12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32E7DCFF" w14:textId="77777777" w:rsidR="009B16AC" w:rsidRPr="00A53C1B" w:rsidRDefault="009B16AC" w:rsidP="00DB12DF">
            <w:pPr>
              <w:spacing w:line="240" w:lineRule="auto"/>
              <w:rPr>
                <w:rFonts w:asciiTheme="majorHAnsi" w:eastAsia="Times New Roman" w:hAnsiTheme="majorHAnsi" w:cstheme="majorHAnsi"/>
                <w:b w:val="0"/>
                <w:bCs w:val="0"/>
                <w:color w:val="000000"/>
                <w:sz w:val="18"/>
                <w:szCs w:val="18"/>
                <w:lang w:eastAsia="pl-PL"/>
              </w:rPr>
            </w:pPr>
            <w:r w:rsidRPr="00A53C1B">
              <w:rPr>
                <w:rFonts w:asciiTheme="majorHAnsi" w:hAnsiTheme="majorHAnsi"/>
                <w:b w:val="0"/>
                <w:bCs w:val="0"/>
                <w:color w:val="000000"/>
                <w:sz w:val="18"/>
                <w:szCs w:val="18"/>
              </w:rPr>
              <w:t xml:space="preserve"> Udziały dochodów z podatków stanowiących dochody budżetu państwa (PIT i CIT) w dochodach własnych </w:t>
            </w:r>
          </w:p>
        </w:tc>
        <w:tc>
          <w:tcPr>
            <w:tcW w:w="365" w:type="pct"/>
            <w:tcBorders>
              <w:left w:val="single" w:sz="4" w:space="0" w:color="FFFFFF" w:themeColor="background1"/>
            </w:tcBorders>
            <w:noWrap/>
            <w:hideMark/>
          </w:tcPr>
          <w:p w14:paraId="0415FA62"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42,4%</w:t>
            </w:r>
          </w:p>
        </w:tc>
        <w:tc>
          <w:tcPr>
            <w:tcW w:w="365" w:type="pct"/>
            <w:noWrap/>
            <w:hideMark/>
          </w:tcPr>
          <w:p w14:paraId="5A33299D"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40,8%</w:t>
            </w:r>
          </w:p>
        </w:tc>
        <w:tc>
          <w:tcPr>
            <w:tcW w:w="365" w:type="pct"/>
            <w:noWrap/>
            <w:hideMark/>
          </w:tcPr>
          <w:p w14:paraId="77D045B9"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41,9%</w:t>
            </w:r>
          </w:p>
        </w:tc>
        <w:tc>
          <w:tcPr>
            <w:tcW w:w="365" w:type="pct"/>
            <w:noWrap/>
            <w:hideMark/>
          </w:tcPr>
          <w:p w14:paraId="0C0FB44F"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40,0%</w:t>
            </w:r>
          </w:p>
        </w:tc>
        <w:tc>
          <w:tcPr>
            <w:tcW w:w="365" w:type="pct"/>
            <w:noWrap/>
            <w:hideMark/>
          </w:tcPr>
          <w:p w14:paraId="5184F5F7"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39,5%</w:t>
            </w:r>
          </w:p>
        </w:tc>
        <w:tc>
          <w:tcPr>
            <w:tcW w:w="364" w:type="pct"/>
          </w:tcPr>
          <w:p w14:paraId="74DCF891"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-2,9%</w:t>
            </w:r>
          </w:p>
        </w:tc>
      </w:tr>
      <w:tr w:rsidR="009B16AC" w:rsidRPr="00A53C1B" w14:paraId="4E825F39" w14:textId="77777777" w:rsidTr="00DB12DF">
        <w:trPr>
          <w:trHeight w:val="300"/>
        </w:trPr>
        <w:tc>
          <w:tcPr>
            <w:cnfStyle w:val="001000000000" w:firstRow="0" w:lastRow="0" w:firstColumn="1" w:lastColumn="0" w:oddVBand="0" w:evenVBand="0" w:oddHBand="0" w:evenHBand="0" w:firstRowFirstColumn="0" w:firstRowLastColumn="0" w:lastRowFirstColumn="0" w:lastRowLastColumn="0"/>
            <w:tcW w:w="28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09F09FA5" w14:textId="77777777" w:rsidR="009B16AC" w:rsidRPr="00A53C1B" w:rsidRDefault="009B16AC" w:rsidP="00DB12DF">
            <w:pPr>
              <w:spacing w:line="240" w:lineRule="auto"/>
              <w:rPr>
                <w:rFonts w:asciiTheme="majorHAnsi" w:eastAsia="Times New Roman" w:hAnsiTheme="majorHAnsi" w:cstheme="majorHAnsi"/>
                <w:b w:val="0"/>
                <w:bCs w:val="0"/>
                <w:color w:val="000000"/>
                <w:sz w:val="18"/>
                <w:szCs w:val="18"/>
                <w:lang w:eastAsia="pl-PL"/>
              </w:rPr>
            </w:pPr>
            <w:r w:rsidRPr="00A53C1B">
              <w:rPr>
                <w:rFonts w:asciiTheme="majorHAnsi" w:hAnsiTheme="majorHAnsi"/>
                <w:b w:val="0"/>
                <w:bCs w:val="0"/>
                <w:color w:val="000000"/>
                <w:sz w:val="18"/>
                <w:szCs w:val="18"/>
              </w:rPr>
              <w:t xml:space="preserve"> Udział dochodów z podatku dochodowego od osób fizycznych (PIT) w dochodach własnych </w:t>
            </w:r>
          </w:p>
        </w:tc>
        <w:tc>
          <w:tcPr>
            <w:tcW w:w="365" w:type="pct"/>
            <w:tcBorders>
              <w:left w:val="single" w:sz="4" w:space="0" w:color="FFFFFF" w:themeColor="background1"/>
            </w:tcBorders>
            <w:noWrap/>
            <w:hideMark/>
          </w:tcPr>
          <w:p w14:paraId="6F293AAE"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95,0%</w:t>
            </w:r>
          </w:p>
        </w:tc>
        <w:tc>
          <w:tcPr>
            <w:tcW w:w="365" w:type="pct"/>
            <w:noWrap/>
            <w:hideMark/>
          </w:tcPr>
          <w:p w14:paraId="1BBD18D4"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96,1%</w:t>
            </w:r>
          </w:p>
        </w:tc>
        <w:tc>
          <w:tcPr>
            <w:tcW w:w="365" w:type="pct"/>
            <w:noWrap/>
            <w:hideMark/>
          </w:tcPr>
          <w:p w14:paraId="406E3AFB"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95,7%</w:t>
            </w:r>
          </w:p>
        </w:tc>
        <w:tc>
          <w:tcPr>
            <w:tcW w:w="365" w:type="pct"/>
            <w:noWrap/>
            <w:hideMark/>
          </w:tcPr>
          <w:p w14:paraId="5FD99157"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96,0%</w:t>
            </w:r>
          </w:p>
        </w:tc>
        <w:tc>
          <w:tcPr>
            <w:tcW w:w="365" w:type="pct"/>
            <w:noWrap/>
            <w:hideMark/>
          </w:tcPr>
          <w:p w14:paraId="38A98E7F"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95,1%</w:t>
            </w:r>
          </w:p>
        </w:tc>
        <w:tc>
          <w:tcPr>
            <w:tcW w:w="364" w:type="pct"/>
          </w:tcPr>
          <w:p w14:paraId="5BCC7A72"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0,1%</w:t>
            </w:r>
          </w:p>
        </w:tc>
      </w:tr>
      <w:tr w:rsidR="00DB12DF" w:rsidRPr="00A53C1B" w14:paraId="1D2AF858" w14:textId="77777777" w:rsidTr="00DB12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7A8BF88D" w14:textId="77777777" w:rsidR="009B16AC" w:rsidRPr="00A53C1B" w:rsidRDefault="009B16AC" w:rsidP="00DB12DF">
            <w:pPr>
              <w:spacing w:line="240" w:lineRule="auto"/>
              <w:rPr>
                <w:rFonts w:asciiTheme="majorHAnsi" w:eastAsia="Times New Roman" w:hAnsiTheme="majorHAnsi" w:cstheme="majorHAnsi"/>
                <w:b w:val="0"/>
                <w:bCs w:val="0"/>
                <w:color w:val="000000"/>
                <w:sz w:val="18"/>
                <w:szCs w:val="18"/>
                <w:lang w:eastAsia="pl-PL"/>
              </w:rPr>
            </w:pPr>
            <w:r w:rsidRPr="00A53C1B">
              <w:rPr>
                <w:rFonts w:asciiTheme="majorHAnsi" w:hAnsiTheme="majorHAnsi"/>
                <w:b w:val="0"/>
                <w:bCs w:val="0"/>
                <w:color w:val="000000"/>
                <w:sz w:val="18"/>
                <w:szCs w:val="18"/>
              </w:rPr>
              <w:t xml:space="preserve"> Udział dochodów z podatku dochodowego od osób prawnych (CIT) w dochodach własnych </w:t>
            </w:r>
          </w:p>
        </w:tc>
        <w:tc>
          <w:tcPr>
            <w:tcW w:w="365" w:type="pct"/>
            <w:tcBorders>
              <w:left w:val="single" w:sz="4" w:space="0" w:color="FFFFFF" w:themeColor="background1"/>
            </w:tcBorders>
            <w:noWrap/>
            <w:hideMark/>
          </w:tcPr>
          <w:p w14:paraId="66CB3A2C"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5,01%</w:t>
            </w:r>
          </w:p>
        </w:tc>
        <w:tc>
          <w:tcPr>
            <w:tcW w:w="365" w:type="pct"/>
            <w:noWrap/>
            <w:hideMark/>
          </w:tcPr>
          <w:p w14:paraId="1D839B0E"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3,94%</w:t>
            </w:r>
          </w:p>
        </w:tc>
        <w:tc>
          <w:tcPr>
            <w:tcW w:w="365" w:type="pct"/>
            <w:noWrap/>
            <w:hideMark/>
          </w:tcPr>
          <w:p w14:paraId="5CE01F3B"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4,32%</w:t>
            </w:r>
          </w:p>
        </w:tc>
        <w:tc>
          <w:tcPr>
            <w:tcW w:w="365" w:type="pct"/>
            <w:noWrap/>
            <w:hideMark/>
          </w:tcPr>
          <w:p w14:paraId="1D1B0EA6"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4,05%</w:t>
            </w:r>
          </w:p>
        </w:tc>
        <w:tc>
          <w:tcPr>
            <w:tcW w:w="365" w:type="pct"/>
            <w:noWrap/>
            <w:hideMark/>
          </w:tcPr>
          <w:p w14:paraId="320DC594"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4,87%</w:t>
            </w:r>
          </w:p>
        </w:tc>
        <w:tc>
          <w:tcPr>
            <w:tcW w:w="364" w:type="pct"/>
          </w:tcPr>
          <w:p w14:paraId="55619F59"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-0,1%</w:t>
            </w:r>
          </w:p>
        </w:tc>
      </w:tr>
      <w:tr w:rsidR="009B16AC" w:rsidRPr="00A53C1B" w14:paraId="79319AA9" w14:textId="77777777" w:rsidTr="00DB12DF">
        <w:trPr>
          <w:trHeight w:val="300"/>
        </w:trPr>
        <w:tc>
          <w:tcPr>
            <w:cnfStyle w:val="001000000000" w:firstRow="0" w:lastRow="0" w:firstColumn="1" w:lastColumn="0" w:oddVBand="0" w:evenVBand="0" w:oddHBand="0" w:evenHBand="0" w:firstRowFirstColumn="0" w:firstRowLastColumn="0" w:lastRowFirstColumn="0" w:lastRowLastColumn="0"/>
            <w:tcW w:w="28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148607BC" w14:textId="77777777" w:rsidR="009B16AC" w:rsidRPr="00A53C1B" w:rsidRDefault="009B16AC" w:rsidP="00DB12DF">
            <w:pPr>
              <w:spacing w:line="240" w:lineRule="auto"/>
              <w:rPr>
                <w:rFonts w:asciiTheme="majorHAnsi" w:eastAsia="Times New Roman" w:hAnsiTheme="majorHAnsi" w:cstheme="majorHAnsi"/>
                <w:b w:val="0"/>
                <w:bCs w:val="0"/>
                <w:color w:val="000000"/>
                <w:sz w:val="18"/>
                <w:szCs w:val="18"/>
                <w:lang w:eastAsia="pl-PL"/>
              </w:rPr>
            </w:pPr>
            <w:r w:rsidRPr="00A53C1B">
              <w:rPr>
                <w:rFonts w:asciiTheme="majorHAnsi" w:hAnsiTheme="majorHAnsi"/>
                <w:b w:val="0"/>
                <w:bCs w:val="0"/>
                <w:color w:val="000000"/>
                <w:sz w:val="18"/>
                <w:szCs w:val="18"/>
              </w:rPr>
              <w:t xml:space="preserve"> Udział dotacji w dochodach ogółem </w:t>
            </w:r>
          </w:p>
        </w:tc>
        <w:tc>
          <w:tcPr>
            <w:tcW w:w="365" w:type="pct"/>
            <w:tcBorders>
              <w:left w:val="single" w:sz="4" w:space="0" w:color="FFFFFF" w:themeColor="background1"/>
            </w:tcBorders>
            <w:noWrap/>
            <w:hideMark/>
          </w:tcPr>
          <w:p w14:paraId="74E380E0"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35,2%</w:t>
            </w:r>
          </w:p>
        </w:tc>
        <w:tc>
          <w:tcPr>
            <w:tcW w:w="365" w:type="pct"/>
            <w:noWrap/>
            <w:hideMark/>
          </w:tcPr>
          <w:p w14:paraId="56D3F973"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39,7%</w:t>
            </w:r>
          </w:p>
        </w:tc>
        <w:tc>
          <w:tcPr>
            <w:tcW w:w="365" w:type="pct"/>
            <w:noWrap/>
            <w:hideMark/>
          </w:tcPr>
          <w:p w14:paraId="1D159628"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34,6%</w:t>
            </w:r>
          </w:p>
        </w:tc>
        <w:tc>
          <w:tcPr>
            <w:tcW w:w="365" w:type="pct"/>
            <w:noWrap/>
            <w:hideMark/>
          </w:tcPr>
          <w:p w14:paraId="602E4D27"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32,9%</w:t>
            </w:r>
          </w:p>
        </w:tc>
        <w:tc>
          <w:tcPr>
            <w:tcW w:w="365" w:type="pct"/>
            <w:noWrap/>
            <w:hideMark/>
          </w:tcPr>
          <w:p w14:paraId="6B52BC17"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35,3%</w:t>
            </w:r>
          </w:p>
        </w:tc>
        <w:tc>
          <w:tcPr>
            <w:tcW w:w="364" w:type="pct"/>
          </w:tcPr>
          <w:p w14:paraId="60069FE9"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0,1%</w:t>
            </w:r>
          </w:p>
        </w:tc>
      </w:tr>
      <w:tr w:rsidR="00DB12DF" w:rsidRPr="00A53C1B" w14:paraId="2A1328DF" w14:textId="77777777" w:rsidTr="00DB12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7F07509C" w14:textId="77777777" w:rsidR="009B16AC" w:rsidRPr="00A53C1B" w:rsidRDefault="009B16AC" w:rsidP="00DB12DF">
            <w:pPr>
              <w:spacing w:line="240" w:lineRule="auto"/>
              <w:rPr>
                <w:rFonts w:asciiTheme="majorHAnsi" w:eastAsia="Times New Roman" w:hAnsiTheme="majorHAnsi" w:cstheme="majorHAnsi"/>
                <w:b w:val="0"/>
                <w:bCs w:val="0"/>
                <w:color w:val="000000"/>
                <w:sz w:val="18"/>
                <w:szCs w:val="18"/>
                <w:lang w:eastAsia="pl-PL"/>
              </w:rPr>
            </w:pPr>
            <w:r w:rsidRPr="00A53C1B">
              <w:rPr>
                <w:rFonts w:asciiTheme="majorHAnsi" w:hAnsiTheme="majorHAnsi"/>
                <w:b w:val="0"/>
                <w:bCs w:val="0"/>
                <w:color w:val="000000"/>
                <w:sz w:val="18"/>
                <w:szCs w:val="18"/>
              </w:rPr>
              <w:t xml:space="preserve">Udział subwencji w dochodach ogółem </w:t>
            </w:r>
          </w:p>
        </w:tc>
        <w:tc>
          <w:tcPr>
            <w:tcW w:w="365" w:type="pct"/>
            <w:tcBorders>
              <w:left w:val="single" w:sz="4" w:space="0" w:color="FFFFFF" w:themeColor="background1"/>
            </w:tcBorders>
            <w:noWrap/>
            <w:hideMark/>
          </w:tcPr>
          <w:p w14:paraId="56AC5D64"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18,0%</w:t>
            </w:r>
          </w:p>
        </w:tc>
        <w:tc>
          <w:tcPr>
            <w:tcW w:w="365" w:type="pct"/>
            <w:noWrap/>
            <w:hideMark/>
          </w:tcPr>
          <w:p w14:paraId="2D87B4BF"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15,4%</w:t>
            </w:r>
          </w:p>
        </w:tc>
        <w:tc>
          <w:tcPr>
            <w:tcW w:w="365" w:type="pct"/>
            <w:noWrap/>
            <w:hideMark/>
          </w:tcPr>
          <w:p w14:paraId="4A2DE10C"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16,1%</w:t>
            </w:r>
          </w:p>
        </w:tc>
        <w:tc>
          <w:tcPr>
            <w:tcW w:w="365" w:type="pct"/>
            <w:noWrap/>
            <w:hideMark/>
          </w:tcPr>
          <w:p w14:paraId="5D1F6525"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15,5%</w:t>
            </w:r>
          </w:p>
        </w:tc>
        <w:tc>
          <w:tcPr>
            <w:tcW w:w="365" w:type="pct"/>
            <w:noWrap/>
            <w:hideMark/>
          </w:tcPr>
          <w:p w14:paraId="187829D7"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15,5%</w:t>
            </w:r>
          </w:p>
        </w:tc>
        <w:tc>
          <w:tcPr>
            <w:tcW w:w="364" w:type="pct"/>
          </w:tcPr>
          <w:p w14:paraId="54E9D813" w14:textId="77777777" w:rsidR="009B16AC" w:rsidRPr="00A53C1B" w:rsidRDefault="009B16AC" w:rsidP="00DB12DF">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-2,5%</w:t>
            </w:r>
          </w:p>
        </w:tc>
      </w:tr>
      <w:tr w:rsidR="009B16AC" w:rsidRPr="00A53C1B" w14:paraId="13BD2574" w14:textId="77777777" w:rsidTr="00DB12DF">
        <w:trPr>
          <w:trHeight w:val="300"/>
        </w:trPr>
        <w:tc>
          <w:tcPr>
            <w:cnfStyle w:val="001000000000" w:firstRow="0" w:lastRow="0" w:firstColumn="1" w:lastColumn="0" w:oddVBand="0" w:evenVBand="0" w:oddHBand="0" w:evenHBand="0" w:firstRowFirstColumn="0" w:firstRowLastColumn="0" w:lastRowFirstColumn="0" w:lastRowLastColumn="0"/>
            <w:tcW w:w="281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tcPr>
          <w:p w14:paraId="3C13AFEE" w14:textId="77777777" w:rsidR="009B16AC" w:rsidRPr="00A53C1B" w:rsidRDefault="009B16AC" w:rsidP="00DB12DF">
            <w:pPr>
              <w:spacing w:line="240" w:lineRule="auto"/>
              <w:rPr>
                <w:rFonts w:asciiTheme="majorHAnsi" w:eastAsia="Times New Roman" w:hAnsiTheme="majorHAnsi" w:cstheme="majorHAnsi"/>
                <w:b w:val="0"/>
                <w:bCs w:val="0"/>
                <w:color w:val="000000"/>
                <w:sz w:val="18"/>
                <w:szCs w:val="18"/>
                <w:lang w:eastAsia="pl-PL"/>
              </w:rPr>
            </w:pPr>
            <w:r w:rsidRPr="00A53C1B">
              <w:rPr>
                <w:rFonts w:asciiTheme="majorHAnsi" w:hAnsiTheme="majorHAnsi"/>
                <w:b w:val="0"/>
                <w:bCs w:val="0"/>
                <w:color w:val="000000"/>
                <w:sz w:val="18"/>
                <w:szCs w:val="18"/>
              </w:rPr>
              <w:t xml:space="preserve">Udział części oświatowej subwencji w subwencji ogólnej </w:t>
            </w:r>
          </w:p>
        </w:tc>
        <w:tc>
          <w:tcPr>
            <w:tcW w:w="365" w:type="pct"/>
            <w:tcBorders>
              <w:left w:val="single" w:sz="4" w:space="0" w:color="FFFFFF" w:themeColor="background1"/>
            </w:tcBorders>
            <w:noWrap/>
          </w:tcPr>
          <w:p w14:paraId="5A510AC9"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88,0%</w:t>
            </w:r>
          </w:p>
        </w:tc>
        <w:tc>
          <w:tcPr>
            <w:tcW w:w="365" w:type="pct"/>
            <w:noWrap/>
          </w:tcPr>
          <w:p w14:paraId="7217AC3D"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91,1%</w:t>
            </w:r>
          </w:p>
        </w:tc>
        <w:tc>
          <w:tcPr>
            <w:tcW w:w="365" w:type="pct"/>
            <w:noWrap/>
          </w:tcPr>
          <w:p w14:paraId="11379D98"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90,8%</w:t>
            </w:r>
          </w:p>
        </w:tc>
        <w:tc>
          <w:tcPr>
            <w:tcW w:w="365" w:type="pct"/>
            <w:noWrap/>
          </w:tcPr>
          <w:p w14:paraId="1DA58665"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93,1%</w:t>
            </w:r>
          </w:p>
        </w:tc>
        <w:tc>
          <w:tcPr>
            <w:tcW w:w="365" w:type="pct"/>
            <w:noWrap/>
          </w:tcPr>
          <w:p w14:paraId="722190AD"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90,5%</w:t>
            </w:r>
          </w:p>
        </w:tc>
        <w:tc>
          <w:tcPr>
            <w:tcW w:w="364" w:type="pct"/>
          </w:tcPr>
          <w:p w14:paraId="0CB841B3" w14:textId="77777777" w:rsidR="009B16AC" w:rsidRPr="00A53C1B" w:rsidRDefault="009B16AC" w:rsidP="00DB12DF">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8"/>
                <w:szCs w:val="18"/>
                <w:lang w:eastAsia="pl-PL"/>
              </w:rPr>
            </w:pPr>
            <w:r w:rsidRPr="00A53C1B">
              <w:rPr>
                <w:rFonts w:asciiTheme="majorHAnsi" w:hAnsiTheme="majorHAnsi"/>
                <w:color w:val="000000"/>
                <w:sz w:val="18"/>
                <w:szCs w:val="18"/>
              </w:rPr>
              <w:t>2,5%</w:t>
            </w:r>
          </w:p>
        </w:tc>
      </w:tr>
    </w:tbl>
    <w:p w14:paraId="5A529A2C" w14:textId="77777777" w:rsidR="009B16AC" w:rsidRPr="00A53C1B" w:rsidRDefault="009B16AC" w:rsidP="009B16AC">
      <w:pPr>
        <w:spacing w:line="276" w:lineRule="auto"/>
        <w:rPr>
          <w:rFonts w:ascii="Calibri Light" w:eastAsia="Times New Roman" w:hAnsi="Calibri Light" w:cs="Calibri Light"/>
          <w:szCs w:val="24"/>
          <w:lang w:val="pl-PL"/>
        </w:rPr>
      </w:pPr>
      <w:r w:rsidRPr="00A53C1B">
        <w:rPr>
          <w:rFonts w:ascii="Calibri Light" w:eastAsia="Times New Roman" w:hAnsi="Calibri Light" w:cs="Calibri Light"/>
          <w:i/>
          <w:iCs/>
          <w:sz w:val="20"/>
          <w:szCs w:val="20"/>
          <w:lang w:val="pl-PL"/>
        </w:rPr>
        <w:t>Źródło: opracowanie własne na podstawie danych BDL GUS</w:t>
      </w:r>
    </w:p>
    <w:p w14:paraId="2DF16B51" w14:textId="77777777" w:rsidR="009B16AC" w:rsidRPr="00A53C1B" w:rsidRDefault="009B16AC" w:rsidP="009B16AC">
      <w:pPr>
        <w:keepNext/>
        <w:spacing w:after="200" w:line="240" w:lineRule="auto"/>
        <w:rPr>
          <w:rFonts w:ascii="Calibri Light" w:eastAsia="Times New Roman" w:hAnsi="Calibri Light" w:cs="Calibri Light"/>
          <w:i/>
          <w:iCs/>
          <w:lang w:val="pl-PL"/>
        </w:rPr>
      </w:pPr>
    </w:p>
    <w:p w14:paraId="21AEDA65" w14:textId="77777777" w:rsidR="009B16AC" w:rsidRPr="00A53C1B" w:rsidRDefault="009B16AC" w:rsidP="009B16AC">
      <w:pPr>
        <w:keepNext/>
        <w:spacing w:after="200" w:line="240" w:lineRule="auto"/>
        <w:rPr>
          <w:rFonts w:ascii="Calibri Light" w:eastAsia="Times New Roman" w:hAnsi="Calibri Light" w:cs="Calibri Light"/>
          <w:i/>
          <w:iCs/>
          <w:szCs w:val="24"/>
          <w:lang w:val="pl-PL"/>
        </w:rPr>
        <w:sectPr w:rsidR="009B16AC" w:rsidRPr="00A53C1B" w:rsidSect="00615D15">
          <w:pgSz w:w="16838" w:h="11906" w:orient="landscape"/>
          <w:pgMar w:top="1418" w:right="1418" w:bottom="1418" w:left="1418" w:header="709" w:footer="709" w:gutter="0"/>
          <w:cols w:space="708"/>
          <w:docGrid w:linePitch="360"/>
        </w:sectPr>
      </w:pPr>
    </w:p>
    <w:p w14:paraId="4BFD119C" w14:textId="5A48EAD1" w:rsidR="009B16AC" w:rsidRPr="00A53C1B" w:rsidRDefault="009B16AC" w:rsidP="002C33CC">
      <w:pPr>
        <w:rPr>
          <w:lang w:val="pl-PL"/>
        </w:rPr>
      </w:pPr>
      <w:r w:rsidRPr="00A53C1B">
        <w:rPr>
          <w:lang w:val="pl-PL"/>
        </w:rPr>
        <w:lastRenderedPageBreak/>
        <w:t xml:space="preserve">W przeliczeniu </w:t>
      </w:r>
      <w:r w:rsidRPr="00A53C1B">
        <w:rPr>
          <w:b/>
          <w:bCs/>
          <w:lang w:val="pl-PL"/>
        </w:rPr>
        <w:t xml:space="preserve">na 1 mieszkańca dochody ogółem </w:t>
      </w:r>
      <w:r w:rsidR="00737A82" w:rsidRPr="00A53C1B">
        <w:rPr>
          <w:b/>
          <w:bCs/>
          <w:lang w:val="pl-PL"/>
        </w:rPr>
        <w:t>w 2020 roku</w:t>
      </w:r>
      <w:r w:rsidR="00737A82" w:rsidRPr="00A53C1B">
        <w:rPr>
          <w:lang w:val="pl-PL"/>
        </w:rPr>
        <w:t xml:space="preserve"> </w:t>
      </w:r>
      <w:r w:rsidRPr="00A53C1B">
        <w:rPr>
          <w:b/>
          <w:bCs/>
          <w:lang w:val="pl-PL"/>
        </w:rPr>
        <w:t xml:space="preserve">wyniosły 5 085,03 zł zwiększając wartość o </w:t>
      </w:r>
      <w:r w:rsidR="002C33CC" w:rsidRPr="00A53C1B">
        <w:rPr>
          <w:b/>
          <w:bCs/>
          <w:lang w:val="pl-PL"/>
        </w:rPr>
        <w:t>32,0</w:t>
      </w:r>
      <w:r w:rsidRPr="00A53C1B">
        <w:rPr>
          <w:b/>
          <w:bCs/>
          <w:lang w:val="pl-PL"/>
        </w:rPr>
        <w:t>% w porównaniu do 2016 roku</w:t>
      </w:r>
      <w:r w:rsidRPr="00A53C1B">
        <w:rPr>
          <w:lang w:val="pl-PL"/>
        </w:rPr>
        <w:t xml:space="preserve"> (3 852,29 zł)</w:t>
      </w:r>
      <w:r w:rsidR="002C33CC" w:rsidRPr="00A53C1B">
        <w:rPr>
          <w:lang w:val="pl-PL"/>
        </w:rPr>
        <w:t xml:space="preserve"> oraz o 114,5% w</w:t>
      </w:r>
      <w:r w:rsidR="0017035D">
        <w:rPr>
          <w:lang w:val="pl-PL"/>
        </w:rPr>
        <w:t> </w:t>
      </w:r>
      <w:r w:rsidR="002C33CC" w:rsidRPr="00A53C1B">
        <w:rPr>
          <w:lang w:val="pl-PL"/>
        </w:rPr>
        <w:t>relacji do roku 2011 (2 370,47)</w:t>
      </w:r>
      <w:r w:rsidRPr="00A53C1B">
        <w:rPr>
          <w:lang w:val="pl-PL"/>
        </w:rPr>
        <w:t>. Należy zauważyć, że zmiana tej wartości przeliczeniowej dochodów ogółem zwiększyła się analogicznie w powiecie tomaszowskim (51,8%), wśród gmin miejskich ogółem (50,8%) i gmin województwa łódzkiego (50,9%),</w:t>
      </w:r>
      <w:r w:rsidR="002C33CC" w:rsidRPr="00A53C1B">
        <w:rPr>
          <w:lang w:val="pl-PL"/>
        </w:rPr>
        <w:t xml:space="preserve"> a w grupie porównawczej wzrosty znajdowały się powyżej średniej dla okresu 10 letniego (94,4%) oraz poniżej średniej dla okresu pięcioletniego (42,2%). W 2020 roku, dochody ogółem na 1 mieszkańca były prawie najniższe w całej grupie porównawczej, niższy wynik zanotował tylko Ostrowiec Świętokrzyski</w:t>
      </w:r>
      <w:r w:rsidR="00122FE3" w:rsidRPr="00A53C1B">
        <w:rPr>
          <w:lang w:val="pl-PL"/>
        </w:rPr>
        <w:t xml:space="preserve"> (</w:t>
      </w:r>
      <w:r w:rsidR="00122FE3" w:rsidRPr="00A53C1B">
        <w:rPr>
          <w:lang w:val="pl-PL"/>
        </w:rPr>
        <w:fldChar w:fldCharType="begin"/>
      </w:r>
      <w:r w:rsidR="00122FE3" w:rsidRPr="00A53C1B">
        <w:rPr>
          <w:lang w:val="pl-PL"/>
        </w:rPr>
        <w:instrText xml:space="preserve"> REF _Ref83552014 \h </w:instrText>
      </w:r>
      <w:r w:rsidR="00122FE3" w:rsidRPr="00A53C1B">
        <w:rPr>
          <w:lang w:val="pl-PL"/>
        </w:rPr>
      </w:r>
      <w:r w:rsidR="00122FE3" w:rsidRPr="00A53C1B">
        <w:rPr>
          <w:lang w:val="pl-PL"/>
        </w:rPr>
        <w:fldChar w:fldCharType="separate"/>
      </w:r>
      <w:r w:rsidR="0045408F" w:rsidRPr="00A53C1B">
        <w:t xml:space="preserve">Wykres </w:t>
      </w:r>
      <w:r w:rsidR="0045408F">
        <w:rPr>
          <w:noProof/>
        </w:rPr>
        <w:t>2</w:t>
      </w:r>
      <w:r w:rsidR="0045408F">
        <w:t>.</w:t>
      </w:r>
      <w:r w:rsidR="0045408F">
        <w:rPr>
          <w:noProof/>
        </w:rPr>
        <w:t>49</w:t>
      </w:r>
      <w:r w:rsidR="00122FE3" w:rsidRPr="00A53C1B">
        <w:rPr>
          <w:lang w:val="pl-PL"/>
        </w:rPr>
        <w:fldChar w:fldCharType="end"/>
      </w:r>
      <w:r w:rsidR="00122FE3" w:rsidRPr="00A53C1B">
        <w:rPr>
          <w:lang w:val="pl-PL"/>
        </w:rPr>
        <w:t>)</w:t>
      </w:r>
      <w:r w:rsidR="002C33CC" w:rsidRPr="00A53C1B">
        <w:rPr>
          <w:lang w:val="pl-PL"/>
        </w:rPr>
        <w:t>. Oznacza to, że Miasto powinno przyjrzeć się strukturze dochodów</w:t>
      </w:r>
      <w:r w:rsidR="0017035D">
        <w:rPr>
          <w:lang w:val="pl-PL"/>
        </w:rPr>
        <w:t>,</w:t>
      </w:r>
      <w:r w:rsidR="002C33CC" w:rsidRPr="00A53C1B">
        <w:rPr>
          <w:lang w:val="pl-PL"/>
        </w:rPr>
        <w:t xml:space="preserve"> </w:t>
      </w:r>
      <w:r w:rsidR="00287406">
        <w:rPr>
          <w:lang w:val="pl-PL"/>
        </w:rPr>
        <w:t>aby</w:t>
      </w:r>
      <w:r w:rsidR="002C33CC" w:rsidRPr="00A53C1B">
        <w:rPr>
          <w:lang w:val="pl-PL"/>
        </w:rPr>
        <w:t xml:space="preserve"> poszukać </w:t>
      </w:r>
      <w:r w:rsidR="00122FE3" w:rsidRPr="00A53C1B">
        <w:rPr>
          <w:lang w:val="pl-PL"/>
        </w:rPr>
        <w:t xml:space="preserve">przyczyn niższych wpływów. </w:t>
      </w:r>
    </w:p>
    <w:p w14:paraId="46995AFF" w14:textId="77777777" w:rsidR="009B16AC" w:rsidRPr="00A53C1B" w:rsidRDefault="009B16AC" w:rsidP="009B16AC">
      <w:pPr>
        <w:spacing w:line="276" w:lineRule="auto"/>
        <w:jc w:val="both"/>
        <w:rPr>
          <w:rFonts w:asciiTheme="majorHAnsi" w:eastAsia="Times New Roman" w:hAnsiTheme="majorHAnsi" w:cstheme="majorHAnsi"/>
          <w:szCs w:val="24"/>
          <w:lang w:val="pl-PL"/>
        </w:rPr>
      </w:pPr>
    </w:p>
    <w:p w14:paraId="6D7FF7F4" w14:textId="2AE93C7B" w:rsidR="00122FE3" w:rsidRPr="00A53C1B" w:rsidRDefault="00122FE3" w:rsidP="00122FE3">
      <w:pPr>
        <w:pStyle w:val="Wykres"/>
      </w:pPr>
      <w:bookmarkStart w:id="326" w:name="_Ref83552014"/>
      <w:bookmarkStart w:id="327" w:name="_Toc85395690"/>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49</w:t>
      </w:r>
      <w:r w:rsidR="00445AD9">
        <w:fldChar w:fldCharType="end"/>
      </w:r>
      <w:bookmarkEnd w:id="326"/>
      <w:r w:rsidRPr="00A53C1B">
        <w:t xml:space="preserve"> Dochody ogółem na 1 mieszkańca w latach 2011-2020</w:t>
      </w:r>
      <w:bookmarkEnd w:id="327"/>
    </w:p>
    <w:p w14:paraId="5F8075FD" w14:textId="2A38B4BF" w:rsidR="009B16AC" w:rsidRPr="00A53C1B" w:rsidRDefault="00122FE3" w:rsidP="009B16AC">
      <w:pPr>
        <w:spacing w:line="276" w:lineRule="auto"/>
        <w:rPr>
          <w:rFonts w:ascii="Calibri Light" w:eastAsia="Times New Roman" w:hAnsi="Calibri Light" w:cs="Calibri Light"/>
          <w:i/>
          <w:iCs/>
          <w:sz w:val="20"/>
          <w:szCs w:val="20"/>
          <w:lang w:val="pl-PL"/>
        </w:rPr>
      </w:pPr>
      <w:r w:rsidRPr="00A53C1B">
        <w:rPr>
          <w:noProof/>
          <w:lang w:val="pl-PL"/>
        </w:rPr>
        <w:drawing>
          <wp:inline distT="0" distB="0" distL="0" distR="0" wp14:anchorId="7394A10F" wp14:editId="54BC4E12">
            <wp:extent cx="5759450" cy="2731325"/>
            <wp:effectExtent l="0" t="0" r="0" b="0"/>
            <wp:docPr id="84" name="Obraz 84" descr="Dochody ogółem na 1 mieszkańca w latach 2011-2020 wraz z 5 miastami z grupy porównawcz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Obraz 84" descr="Dochody ogółem na 1 mieszkańca w latach 2011-2020 wraz z 5 miastami z grupy porównawczej"/>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64633" cy="2733783"/>
                    </a:xfrm>
                    <a:prstGeom prst="rect">
                      <a:avLst/>
                    </a:prstGeom>
                    <a:noFill/>
                    <a:ln>
                      <a:noFill/>
                    </a:ln>
                  </pic:spPr>
                </pic:pic>
              </a:graphicData>
            </a:graphic>
          </wp:inline>
        </w:drawing>
      </w:r>
    </w:p>
    <w:p w14:paraId="5E3B474C" w14:textId="77777777" w:rsidR="009B16AC" w:rsidRPr="00A53C1B" w:rsidRDefault="009B16AC" w:rsidP="009B16AC">
      <w:pPr>
        <w:spacing w:line="276" w:lineRule="auto"/>
        <w:rPr>
          <w:rFonts w:ascii="Calibri Light" w:eastAsia="Times New Roman" w:hAnsi="Calibri Light" w:cs="Calibri Light"/>
          <w:i/>
          <w:iCs/>
          <w:sz w:val="20"/>
          <w:szCs w:val="20"/>
          <w:lang w:val="pl-PL"/>
        </w:rPr>
      </w:pPr>
      <w:r w:rsidRPr="00A53C1B">
        <w:rPr>
          <w:rFonts w:ascii="Calibri Light" w:eastAsia="Times New Roman" w:hAnsi="Calibri Light" w:cs="Calibri Light"/>
          <w:i/>
          <w:iCs/>
          <w:sz w:val="20"/>
          <w:szCs w:val="20"/>
          <w:lang w:val="pl-PL"/>
        </w:rPr>
        <w:t>Źródło: opracowanie własne na podstawie danych BDL GUS</w:t>
      </w:r>
    </w:p>
    <w:p w14:paraId="232B0707" w14:textId="77777777" w:rsidR="009B16AC" w:rsidRPr="00A53C1B" w:rsidRDefault="009B16AC" w:rsidP="009B16AC">
      <w:pPr>
        <w:spacing w:line="276" w:lineRule="auto"/>
        <w:rPr>
          <w:rFonts w:ascii="Calibri Light" w:eastAsia="Times New Roman" w:hAnsi="Calibri Light" w:cs="Calibri Light"/>
          <w:i/>
          <w:iCs/>
          <w:sz w:val="20"/>
          <w:szCs w:val="20"/>
          <w:lang w:val="pl-PL"/>
        </w:rPr>
      </w:pPr>
    </w:p>
    <w:p w14:paraId="6172FB65" w14:textId="6F108C61" w:rsidR="00122FE3" w:rsidRPr="00A53C1B" w:rsidRDefault="009B16AC" w:rsidP="002D20AC">
      <w:pPr>
        <w:rPr>
          <w:rFonts w:cstheme="minorHAnsi"/>
          <w:lang w:val="pl-PL"/>
        </w:rPr>
      </w:pPr>
      <w:r w:rsidRPr="00A53C1B">
        <w:rPr>
          <w:rFonts w:cstheme="minorHAnsi"/>
          <w:lang w:val="pl-PL"/>
        </w:rPr>
        <w:t>Dochody ogółem Tomaszowa Mazowieckiego w przeliczeniu na 1 mieszkańca były niższe</w:t>
      </w:r>
      <w:r w:rsidR="00122FE3" w:rsidRPr="00A53C1B">
        <w:rPr>
          <w:rFonts w:cstheme="minorHAnsi"/>
          <w:lang w:val="pl-PL"/>
        </w:rPr>
        <w:t xml:space="preserve"> </w:t>
      </w:r>
      <w:r w:rsidRPr="00A53C1B">
        <w:rPr>
          <w:rFonts w:cstheme="minorHAnsi"/>
          <w:lang w:val="pl-PL"/>
        </w:rPr>
        <w:t>od średniej dla gmin miejskich, województwa i powiatu w ciągu ostatnich 5 lat.</w:t>
      </w:r>
      <w:r w:rsidR="00122FE3" w:rsidRPr="00A53C1B">
        <w:rPr>
          <w:rFonts w:cstheme="minorHAnsi"/>
          <w:lang w:val="pl-PL"/>
        </w:rPr>
        <w:t xml:space="preserve"> </w:t>
      </w:r>
      <w:r w:rsidRPr="00A53C1B">
        <w:rPr>
          <w:rFonts w:cstheme="minorHAnsi"/>
          <w:lang w:val="pl-PL"/>
        </w:rPr>
        <w:t>Dochód własny miasta Tomaszów Mazowiecki w przeliczeniu na 1 mieszkańca w 2020 roku był mniejszy w</w:t>
      </w:r>
      <w:r w:rsidR="0017035D">
        <w:rPr>
          <w:rFonts w:cstheme="minorHAnsi"/>
          <w:lang w:val="pl-PL"/>
        </w:rPr>
        <w:t> </w:t>
      </w:r>
      <w:r w:rsidRPr="00A53C1B">
        <w:rPr>
          <w:rFonts w:cstheme="minorHAnsi"/>
          <w:lang w:val="pl-PL"/>
        </w:rPr>
        <w:t>stosunku do gmin ogółem w Polsce (13,8%), gmin miejskich (5,7%), gmin w regionie (6,1%) i</w:t>
      </w:r>
      <w:r w:rsidR="002D20AC" w:rsidRPr="00A53C1B">
        <w:rPr>
          <w:rFonts w:cstheme="minorHAnsi"/>
          <w:lang w:val="pl-PL"/>
        </w:rPr>
        <w:t> </w:t>
      </w:r>
      <w:r w:rsidRPr="00A53C1B">
        <w:rPr>
          <w:rFonts w:cstheme="minorHAnsi"/>
          <w:lang w:val="pl-PL"/>
        </w:rPr>
        <w:t>powiecie tomaszowskim (19,3%).</w:t>
      </w:r>
      <w:r w:rsidR="00122FE3" w:rsidRPr="00A53C1B">
        <w:rPr>
          <w:rFonts w:cstheme="minorHAnsi"/>
          <w:lang w:val="pl-PL"/>
        </w:rPr>
        <w:t xml:space="preserve"> W grupie porównywanych miast niższy wynik zanotowały Ostrowiec Świętokrzyski oraz Tczew</w:t>
      </w:r>
      <w:r w:rsidR="002D20AC" w:rsidRPr="00A53C1B">
        <w:rPr>
          <w:rFonts w:cstheme="minorHAnsi"/>
          <w:lang w:val="pl-PL"/>
        </w:rPr>
        <w:t xml:space="preserve"> (</w:t>
      </w:r>
      <w:r w:rsidR="002D20AC" w:rsidRPr="00A53C1B">
        <w:rPr>
          <w:rFonts w:cstheme="minorHAnsi"/>
          <w:lang w:val="pl-PL"/>
        </w:rPr>
        <w:fldChar w:fldCharType="begin"/>
      </w:r>
      <w:r w:rsidR="002D20AC" w:rsidRPr="00A53C1B">
        <w:rPr>
          <w:rFonts w:cstheme="minorHAnsi"/>
          <w:lang w:val="pl-PL"/>
        </w:rPr>
        <w:instrText xml:space="preserve"> REF _Ref83552678 \h </w:instrText>
      </w:r>
      <w:r w:rsidR="002D20AC" w:rsidRPr="00A53C1B">
        <w:rPr>
          <w:rFonts w:cstheme="minorHAnsi"/>
          <w:lang w:val="pl-PL"/>
        </w:rPr>
      </w:r>
      <w:r w:rsidR="002D20AC" w:rsidRPr="00A53C1B">
        <w:rPr>
          <w:rFonts w:cstheme="minorHAnsi"/>
          <w:lang w:val="pl-PL"/>
        </w:rPr>
        <w:fldChar w:fldCharType="separate"/>
      </w:r>
      <w:r w:rsidR="0045408F" w:rsidRPr="00A53C1B">
        <w:t xml:space="preserve">Wykres </w:t>
      </w:r>
      <w:r w:rsidR="0045408F">
        <w:rPr>
          <w:noProof/>
        </w:rPr>
        <w:t>2</w:t>
      </w:r>
      <w:r w:rsidR="0045408F">
        <w:t>.</w:t>
      </w:r>
      <w:r w:rsidR="0045408F">
        <w:rPr>
          <w:noProof/>
        </w:rPr>
        <w:t>50</w:t>
      </w:r>
      <w:r w:rsidR="002D20AC" w:rsidRPr="00A53C1B">
        <w:rPr>
          <w:rFonts w:cstheme="minorHAnsi"/>
          <w:lang w:val="pl-PL"/>
        </w:rPr>
        <w:fldChar w:fldCharType="end"/>
      </w:r>
      <w:r w:rsidR="0017035D">
        <w:rPr>
          <w:rFonts w:cstheme="minorHAnsi"/>
          <w:lang w:val="pl-PL"/>
        </w:rPr>
        <w:t>)</w:t>
      </w:r>
      <w:r w:rsidR="00122FE3" w:rsidRPr="00A53C1B">
        <w:rPr>
          <w:rFonts w:cstheme="minorHAnsi"/>
          <w:lang w:val="pl-PL"/>
        </w:rPr>
        <w:t>.</w:t>
      </w:r>
      <w:r w:rsidRPr="00A53C1B">
        <w:rPr>
          <w:rFonts w:cstheme="minorHAnsi"/>
          <w:lang w:val="pl-PL"/>
        </w:rPr>
        <w:t xml:space="preserve"> Taka sytuacja wskazuje na słabszą zdolność miasta</w:t>
      </w:r>
      <w:r w:rsidR="00122FE3" w:rsidRPr="00A53C1B">
        <w:rPr>
          <w:rFonts w:cstheme="minorHAnsi"/>
          <w:lang w:val="pl-PL"/>
        </w:rPr>
        <w:t xml:space="preserve"> </w:t>
      </w:r>
      <w:r w:rsidRPr="00A53C1B">
        <w:rPr>
          <w:rFonts w:cstheme="minorHAnsi"/>
          <w:lang w:val="pl-PL"/>
        </w:rPr>
        <w:t>do finansowania rozwoju ze środków własnych na tle grupy porównawczej</w:t>
      </w:r>
      <w:r w:rsidR="00122FE3" w:rsidRPr="00A53C1B">
        <w:rPr>
          <w:rFonts w:cstheme="minorHAnsi"/>
          <w:lang w:val="pl-PL"/>
        </w:rPr>
        <w:t xml:space="preserve">. </w:t>
      </w:r>
    </w:p>
    <w:p w14:paraId="78A3DC11" w14:textId="328722A5" w:rsidR="00122FE3" w:rsidRPr="00A53C1B" w:rsidRDefault="00074846" w:rsidP="00122FE3">
      <w:pPr>
        <w:rPr>
          <w:lang w:val="pl-PL"/>
        </w:rPr>
      </w:pPr>
      <w:r w:rsidRPr="00A53C1B">
        <w:rPr>
          <w:b/>
          <w:bCs/>
          <w:noProof/>
          <w:lang w:val="pl-PL"/>
        </w:rPr>
        <mc:AlternateContent>
          <mc:Choice Requires="wps">
            <w:drawing>
              <wp:anchor distT="0" distB="0" distL="114300" distR="114300" simplePos="0" relativeHeight="251675648" behindDoc="0" locked="0" layoutInCell="1" allowOverlap="1" wp14:anchorId="56BCBAAE" wp14:editId="30D6910B">
                <wp:simplePos x="0" y="0"/>
                <wp:positionH relativeFrom="margin">
                  <wp:posOffset>15240</wp:posOffset>
                </wp:positionH>
                <wp:positionV relativeFrom="paragraph">
                  <wp:posOffset>160655</wp:posOffset>
                </wp:positionV>
                <wp:extent cx="5866130" cy="12065"/>
                <wp:effectExtent l="0" t="0" r="1270" b="6985"/>
                <wp:wrapNone/>
                <wp:docPr id="92"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60A3BDE" id="Łącznik prosty 69" o:spid="_x0000_s1026" style="position:absolute;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pt,12.65pt" to="463.1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" strokecolor="red" strokeweight="1.5pt">
                <v:stroke joinstyle="miter"/>
                <o:lock v:ext="edit" shapetype="f"/>
                <w10:wrap anchorx="margin"/>
              </v:line>
            </w:pict>
          </mc:Fallback>
        </mc:AlternateContent>
      </w:r>
    </w:p>
    <w:p w14:paraId="413E7874" w14:textId="4AAADD40" w:rsidR="00122FE3" w:rsidRPr="00A53C1B" w:rsidRDefault="00122FE3" w:rsidP="00122FE3">
      <w:pPr>
        <w:rPr>
          <w:lang w:val="pl-PL"/>
        </w:rPr>
      </w:pPr>
      <w:r w:rsidRPr="00A53C1B">
        <w:rPr>
          <w:b/>
          <w:bCs/>
          <w:noProof/>
          <w:lang w:val="pl-PL"/>
        </w:rPr>
        <w:t>Dochody ogółem w przeliczeniu na 1 mieszkańca są skromne na tle porównywanych gmin czy miast. Tomaszów Mazowiecki powinien zredukować wydatki, aby wygenrować wyższą nadwyżkę operacyjną.</w:t>
      </w:r>
    </w:p>
    <w:p w14:paraId="149FD2C9" w14:textId="438D5C1D" w:rsidR="00122FE3" w:rsidRPr="00A53C1B" w:rsidRDefault="00074846" w:rsidP="00122FE3">
      <w:pPr>
        <w:rPr>
          <w:lang w:val="pl-PL"/>
        </w:rPr>
      </w:pPr>
      <w:r w:rsidRPr="00A53C1B">
        <w:rPr>
          <w:noProof/>
          <w:lang w:val="pl-PL"/>
        </w:rPr>
        <mc:AlternateContent>
          <mc:Choice Requires="wps">
            <w:drawing>
              <wp:anchor distT="0" distB="0" distL="114300" distR="114300" simplePos="0" relativeHeight="251674624" behindDoc="0" locked="0" layoutInCell="1" allowOverlap="1" wp14:anchorId="21529827" wp14:editId="37DD658B">
                <wp:simplePos x="0" y="0"/>
                <wp:positionH relativeFrom="margin">
                  <wp:posOffset>-26035</wp:posOffset>
                </wp:positionH>
                <wp:positionV relativeFrom="paragraph">
                  <wp:posOffset>47625</wp:posOffset>
                </wp:positionV>
                <wp:extent cx="5866130" cy="12065"/>
                <wp:effectExtent l="0" t="0" r="1270" b="6985"/>
                <wp:wrapNone/>
                <wp:docPr id="91"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55EAB52" id="Łącznik prosty 69" o:spid="_x0000_s1026" style="position:absolute;flip:y;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5pt,3.75pt" to="459.8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" strokecolor="red" strokeweight="1.5pt">
                <v:stroke joinstyle="miter"/>
                <o:lock v:ext="edit" shapetype="f"/>
                <w10:wrap anchorx="margin"/>
              </v:line>
            </w:pict>
          </mc:Fallback>
        </mc:AlternateContent>
      </w:r>
    </w:p>
    <w:p w14:paraId="03F5C5E8" w14:textId="77777777" w:rsidR="00122FE3" w:rsidRPr="00A53C1B" w:rsidRDefault="00122FE3" w:rsidP="00122FE3">
      <w:pPr>
        <w:rPr>
          <w:lang w:val="pl-PL"/>
        </w:rPr>
      </w:pPr>
    </w:p>
    <w:p w14:paraId="38CC7D93" w14:textId="77777777" w:rsidR="009B16AC" w:rsidRPr="00A53C1B" w:rsidRDefault="009B16AC" w:rsidP="00122FE3">
      <w:pPr>
        <w:rPr>
          <w:rFonts w:ascii="Calibri Light" w:eastAsia="Times New Roman" w:hAnsi="Calibri Light" w:cs="Calibri Light"/>
          <w:szCs w:val="24"/>
          <w:lang w:val="pl-PL"/>
        </w:rPr>
      </w:pPr>
    </w:p>
    <w:p w14:paraId="1A024672" w14:textId="1837205A" w:rsidR="002D20AC" w:rsidRPr="00A53C1B" w:rsidRDefault="002D20AC" w:rsidP="002D20AC">
      <w:pPr>
        <w:pStyle w:val="Wykres"/>
      </w:pPr>
      <w:bookmarkStart w:id="328" w:name="_Ref83552678"/>
      <w:bookmarkStart w:id="329" w:name="_Toc85395691"/>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50</w:t>
      </w:r>
      <w:r w:rsidR="00445AD9">
        <w:fldChar w:fldCharType="end"/>
      </w:r>
      <w:bookmarkEnd w:id="328"/>
      <w:r w:rsidRPr="00A53C1B">
        <w:t xml:space="preserve"> Dochody własne na 1 mieszkańca w latach 2011-2020</w:t>
      </w:r>
      <w:bookmarkEnd w:id="329"/>
    </w:p>
    <w:p w14:paraId="7719088A" w14:textId="53823ED4" w:rsidR="009B16AC" w:rsidRPr="00A53C1B" w:rsidRDefault="002D20AC" w:rsidP="002D20AC">
      <w:pPr>
        <w:rPr>
          <w:lang w:val="pl-PL"/>
        </w:rPr>
      </w:pPr>
      <w:r w:rsidRPr="00A53C1B">
        <w:rPr>
          <w:noProof/>
          <w:lang w:val="pl-PL"/>
        </w:rPr>
        <w:drawing>
          <wp:inline distT="0" distB="0" distL="0" distR="0" wp14:anchorId="382E318C" wp14:editId="66C05692">
            <wp:extent cx="5759450" cy="2600696"/>
            <wp:effectExtent l="0" t="0" r="0" b="0"/>
            <wp:docPr id="85" name="Obraz 85" descr="Dochody własne na 1 mieszkańca w latach 2011-2020 wraz z 5 miastami z grupy porównawcz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Obraz 85" descr="Dochody własne na 1 mieszkańca w latach 2011-2020 wraz z 5 miastami z grupy porównawczej"/>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61419" cy="2601585"/>
                    </a:xfrm>
                    <a:prstGeom prst="rect">
                      <a:avLst/>
                    </a:prstGeom>
                    <a:noFill/>
                    <a:ln>
                      <a:noFill/>
                    </a:ln>
                  </pic:spPr>
                </pic:pic>
              </a:graphicData>
            </a:graphic>
          </wp:inline>
        </w:drawing>
      </w:r>
    </w:p>
    <w:p w14:paraId="1669864E" w14:textId="77777777" w:rsidR="009B16AC" w:rsidRPr="00A53C1B" w:rsidRDefault="009B16AC" w:rsidP="009B16AC">
      <w:pPr>
        <w:spacing w:line="276" w:lineRule="auto"/>
        <w:rPr>
          <w:rFonts w:ascii="Calibri Light" w:eastAsia="Times New Roman" w:hAnsi="Calibri Light" w:cs="Calibri Light"/>
          <w:i/>
          <w:iCs/>
          <w:sz w:val="20"/>
          <w:szCs w:val="20"/>
          <w:lang w:val="pl-PL"/>
        </w:rPr>
      </w:pPr>
      <w:r w:rsidRPr="00A53C1B">
        <w:rPr>
          <w:rFonts w:ascii="Calibri Light" w:eastAsia="Times New Roman" w:hAnsi="Calibri Light" w:cs="Calibri Light"/>
          <w:i/>
          <w:iCs/>
          <w:sz w:val="20"/>
          <w:szCs w:val="20"/>
          <w:lang w:val="pl-PL"/>
        </w:rPr>
        <w:t>Źródło: opracowanie własne na podstawie danych BDL GUS</w:t>
      </w:r>
    </w:p>
    <w:p w14:paraId="69520EAA" w14:textId="77777777" w:rsidR="009B16AC" w:rsidRPr="00A53C1B" w:rsidRDefault="009B16AC" w:rsidP="009B16AC">
      <w:pPr>
        <w:spacing w:line="276" w:lineRule="auto"/>
        <w:rPr>
          <w:rFonts w:ascii="Calibri Light" w:eastAsia="Times New Roman" w:hAnsi="Calibri Light" w:cs="Calibri Light"/>
          <w:szCs w:val="24"/>
          <w:lang w:val="pl-PL"/>
        </w:rPr>
      </w:pPr>
    </w:p>
    <w:bookmarkEnd w:id="322"/>
    <w:bookmarkEnd w:id="323"/>
    <w:p w14:paraId="177EAA93" w14:textId="3AFC1DA0" w:rsidR="009B16AC" w:rsidRPr="00A53C1B" w:rsidRDefault="009B16AC" w:rsidP="002D20AC">
      <w:pPr>
        <w:rPr>
          <w:rFonts w:cstheme="minorHAnsi"/>
          <w:lang w:val="pl-PL"/>
        </w:rPr>
      </w:pPr>
      <w:r w:rsidRPr="00A53C1B">
        <w:rPr>
          <w:rFonts w:cstheme="minorHAnsi"/>
          <w:lang w:val="pl-PL"/>
        </w:rPr>
        <w:t>W 2020 roku miasto Tomaszów Mazowiecki uzyskało dochody z tytułu finansowania i współfinansowania programów i projektów unijnych w kwocie 3,</w:t>
      </w:r>
      <w:r w:rsidR="002D20AC" w:rsidRPr="00A53C1B">
        <w:rPr>
          <w:rFonts w:cstheme="minorHAnsi"/>
          <w:lang w:val="pl-PL"/>
        </w:rPr>
        <w:t>6</w:t>
      </w:r>
      <w:r w:rsidRPr="00A53C1B">
        <w:rPr>
          <w:rFonts w:cstheme="minorHAnsi"/>
          <w:lang w:val="pl-PL"/>
        </w:rPr>
        <w:t xml:space="preserve"> mln złotych. Zdecydowana większość tych środków (94,6%) – ponad 3,4 mln złotych – stanowiły płatności w zakresie budżetu środków europejskich</w:t>
      </w:r>
      <w:r w:rsidR="00FA5EC8" w:rsidRPr="00A53C1B">
        <w:rPr>
          <w:rFonts w:cstheme="minorHAnsi"/>
          <w:lang w:val="pl-PL"/>
        </w:rPr>
        <w:t xml:space="preserve"> (</w:t>
      </w:r>
      <w:r w:rsidR="00FA5EC8" w:rsidRPr="00A53C1B">
        <w:rPr>
          <w:rFonts w:cstheme="minorHAnsi"/>
          <w:lang w:val="pl-PL"/>
        </w:rPr>
        <w:fldChar w:fldCharType="begin"/>
      </w:r>
      <w:r w:rsidR="00FA5EC8" w:rsidRPr="00A53C1B">
        <w:rPr>
          <w:rFonts w:cstheme="minorHAnsi"/>
          <w:lang w:val="pl-PL"/>
        </w:rPr>
        <w:instrText xml:space="preserve"> REF _Ref83553395 \h </w:instrText>
      </w:r>
      <w:r w:rsidR="00FA5EC8" w:rsidRPr="00A53C1B">
        <w:rPr>
          <w:rFonts w:cstheme="minorHAnsi"/>
          <w:lang w:val="pl-PL"/>
        </w:rPr>
      </w:r>
      <w:r w:rsidR="00FA5EC8" w:rsidRPr="00A53C1B">
        <w:rPr>
          <w:rFonts w:cstheme="minorHAnsi"/>
          <w:lang w:val="pl-PL"/>
        </w:rPr>
        <w:fldChar w:fldCharType="separate"/>
      </w:r>
      <w:r w:rsidR="0045408F" w:rsidRPr="00A53C1B">
        <w:t xml:space="preserve">Wykres </w:t>
      </w:r>
      <w:r w:rsidR="0045408F">
        <w:rPr>
          <w:noProof/>
        </w:rPr>
        <w:t>2</w:t>
      </w:r>
      <w:r w:rsidR="0045408F">
        <w:t>.</w:t>
      </w:r>
      <w:r w:rsidR="0045408F">
        <w:rPr>
          <w:noProof/>
        </w:rPr>
        <w:t>51</w:t>
      </w:r>
      <w:r w:rsidR="00FA5EC8" w:rsidRPr="00A53C1B">
        <w:rPr>
          <w:rFonts w:cstheme="minorHAnsi"/>
          <w:lang w:val="pl-PL"/>
        </w:rPr>
        <w:fldChar w:fldCharType="end"/>
      </w:r>
      <w:r w:rsidR="00FA5EC8" w:rsidRPr="00A53C1B">
        <w:rPr>
          <w:rFonts w:cstheme="minorHAnsi"/>
          <w:lang w:val="pl-PL"/>
        </w:rPr>
        <w:t>)</w:t>
      </w:r>
      <w:r w:rsidRPr="00A53C1B">
        <w:rPr>
          <w:rFonts w:cstheme="minorHAnsi"/>
          <w:lang w:val="pl-PL"/>
        </w:rPr>
        <w:t>. W latach 2016-2020 udział środków dotyczących płatności obejmującej budżet środków europejskich wynosił od 95,5% (2017) do 100% (2015 i 2016). Miasto Tomaszów Mazowiecki w badanym okresie uzyskało dochody z</w:t>
      </w:r>
      <w:r w:rsidR="00FA5EC8" w:rsidRPr="00A53C1B">
        <w:rPr>
          <w:rFonts w:cstheme="minorHAnsi"/>
          <w:lang w:val="pl-PL"/>
        </w:rPr>
        <w:t> </w:t>
      </w:r>
      <w:r w:rsidRPr="00A53C1B">
        <w:rPr>
          <w:rFonts w:cstheme="minorHAnsi"/>
          <w:lang w:val="pl-PL"/>
        </w:rPr>
        <w:t>tytułu finansowania i współfinansowania programów i projektów unijnych w łącznej kwocie 57,6 mln złotych, co odpowiada 4% łącznej kwocie dochodów ogółem miasta w latach 2016-2020 (w analogicznym okresie udział łącznej kwot dochodów z tytułu finansowania i współfinansowania programów i projektów unijnych w dochodach ogółem gmin w Polsce wyniósł 3,8%, gmin miejskich 3,7%, gmin w regionie łódzkim 3,5% oraz gmin w granicy powiatu tomaszowskiego 5,7%</w:t>
      </w:r>
      <w:r w:rsidR="00FA5EC8" w:rsidRPr="00A53C1B">
        <w:rPr>
          <w:rFonts w:cstheme="minorHAnsi"/>
          <w:lang w:val="pl-PL"/>
        </w:rPr>
        <w:t xml:space="preserve"> - </w:t>
      </w:r>
      <w:r w:rsidR="00FA5EC8" w:rsidRPr="00A53C1B">
        <w:rPr>
          <w:rFonts w:cstheme="minorHAnsi"/>
          <w:lang w:val="pl-PL"/>
        </w:rPr>
        <w:fldChar w:fldCharType="begin"/>
      </w:r>
      <w:r w:rsidR="00FA5EC8" w:rsidRPr="00A53C1B">
        <w:rPr>
          <w:rFonts w:cstheme="minorHAnsi"/>
          <w:lang w:val="pl-PL"/>
        </w:rPr>
        <w:instrText xml:space="preserve"> REF _Ref83553432 \h </w:instrText>
      </w:r>
      <w:r w:rsidR="00FA5EC8" w:rsidRPr="00A53C1B">
        <w:rPr>
          <w:rFonts w:cstheme="minorHAnsi"/>
          <w:lang w:val="pl-PL"/>
        </w:rPr>
      </w:r>
      <w:r w:rsidR="00FA5EC8" w:rsidRPr="00A53C1B">
        <w:rPr>
          <w:rFonts w:cstheme="minorHAnsi"/>
          <w:lang w:val="pl-PL"/>
        </w:rPr>
        <w:fldChar w:fldCharType="separate"/>
      </w:r>
      <w:r w:rsidR="0045408F" w:rsidRPr="00A53C1B">
        <w:t xml:space="preserve">Wykres </w:t>
      </w:r>
      <w:r w:rsidR="0045408F">
        <w:rPr>
          <w:noProof/>
        </w:rPr>
        <w:t>2</w:t>
      </w:r>
      <w:r w:rsidR="0045408F">
        <w:t>.</w:t>
      </w:r>
      <w:r w:rsidR="0045408F">
        <w:rPr>
          <w:noProof/>
        </w:rPr>
        <w:t>52</w:t>
      </w:r>
      <w:r w:rsidR="00FA5EC8" w:rsidRPr="00A53C1B">
        <w:rPr>
          <w:rFonts w:cstheme="minorHAnsi"/>
          <w:lang w:val="pl-PL"/>
        </w:rPr>
        <w:fldChar w:fldCharType="end"/>
      </w:r>
      <w:r w:rsidRPr="00A53C1B">
        <w:rPr>
          <w:rFonts w:cstheme="minorHAnsi"/>
          <w:lang w:val="pl-PL"/>
        </w:rPr>
        <w:t xml:space="preserve">). W zakresie udziału dochodów z tytułu finansowania i współfinansowania programów i projektów unijnych w dochodach ogółem miasto Tomaszów Mazowiecki prezentuje się dobrze na tle grupy porównawczej w latach </w:t>
      </w:r>
      <w:r w:rsidR="00FA5EC8" w:rsidRPr="00A53C1B">
        <w:rPr>
          <w:rFonts w:cstheme="minorHAnsi"/>
          <w:lang w:val="pl-PL"/>
        </w:rPr>
        <w:t xml:space="preserve">2013, </w:t>
      </w:r>
      <w:r w:rsidRPr="00A53C1B">
        <w:rPr>
          <w:rFonts w:cstheme="minorHAnsi"/>
          <w:lang w:val="pl-PL"/>
        </w:rPr>
        <w:t>2017 i 2018</w:t>
      </w:r>
      <w:r w:rsidR="00FA5EC8" w:rsidRPr="00A53C1B">
        <w:rPr>
          <w:rFonts w:cstheme="minorHAnsi"/>
          <w:lang w:val="pl-PL"/>
        </w:rPr>
        <w:t xml:space="preserve"> (</w:t>
      </w:r>
      <w:r w:rsidR="00FA5EC8" w:rsidRPr="00A53C1B">
        <w:rPr>
          <w:rFonts w:cstheme="minorHAnsi"/>
          <w:lang w:val="pl-PL"/>
        </w:rPr>
        <w:fldChar w:fldCharType="begin"/>
      </w:r>
      <w:r w:rsidR="00FA5EC8" w:rsidRPr="00A53C1B">
        <w:rPr>
          <w:rFonts w:cstheme="minorHAnsi"/>
          <w:lang w:val="pl-PL"/>
        </w:rPr>
        <w:instrText xml:space="preserve"> REF _Ref83553395 \h </w:instrText>
      </w:r>
      <w:r w:rsidR="00FA5EC8" w:rsidRPr="00A53C1B">
        <w:rPr>
          <w:rFonts w:cstheme="minorHAnsi"/>
          <w:lang w:val="pl-PL"/>
        </w:rPr>
      </w:r>
      <w:r w:rsidR="00FA5EC8" w:rsidRPr="00A53C1B">
        <w:rPr>
          <w:rFonts w:cstheme="minorHAnsi"/>
          <w:lang w:val="pl-PL"/>
        </w:rPr>
        <w:fldChar w:fldCharType="separate"/>
      </w:r>
      <w:r w:rsidR="0045408F" w:rsidRPr="00A53C1B">
        <w:t xml:space="preserve">Wykres </w:t>
      </w:r>
      <w:r w:rsidR="0045408F">
        <w:rPr>
          <w:noProof/>
        </w:rPr>
        <w:t>2</w:t>
      </w:r>
      <w:r w:rsidR="0045408F">
        <w:t>.</w:t>
      </w:r>
      <w:r w:rsidR="0045408F">
        <w:rPr>
          <w:noProof/>
        </w:rPr>
        <w:t>51</w:t>
      </w:r>
      <w:r w:rsidR="00FA5EC8" w:rsidRPr="00A53C1B">
        <w:rPr>
          <w:rFonts w:cstheme="minorHAnsi"/>
          <w:lang w:val="pl-PL"/>
        </w:rPr>
        <w:fldChar w:fldCharType="end"/>
      </w:r>
      <w:r w:rsidR="00FA5EC8" w:rsidRPr="00A53C1B">
        <w:rPr>
          <w:rFonts w:cstheme="minorHAnsi"/>
          <w:lang w:val="pl-PL"/>
        </w:rPr>
        <w:t>)</w:t>
      </w:r>
      <w:r w:rsidRPr="00A53C1B">
        <w:rPr>
          <w:rFonts w:cstheme="minorHAnsi"/>
          <w:lang w:val="pl-PL"/>
        </w:rPr>
        <w:t>. Taka sytuacja wiąże się z intensyfikacją realizacji projektów przez miasto Tomaszów Mazowiecki dofinansowanych ze środków budżetu europejskiego w</w:t>
      </w:r>
      <w:r w:rsidR="00FA5EC8" w:rsidRPr="00A53C1B">
        <w:rPr>
          <w:rFonts w:cstheme="minorHAnsi"/>
          <w:lang w:val="pl-PL"/>
        </w:rPr>
        <w:t> </w:t>
      </w:r>
      <w:r w:rsidRPr="00A53C1B">
        <w:rPr>
          <w:rFonts w:cstheme="minorHAnsi"/>
          <w:lang w:val="pl-PL"/>
        </w:rPr>
        <w:t>latach 2017-2019 (7 projektów</w:t>
      </w:r>
      <w:r w:rsidR="00FA5EC8" w:rsidRPr="00A53C1B">
        <w:rPr>
          <w:rFonts w:cstheme="minorHAnsi"/>
          <w:lang w:val="pl-PL"/>
        </w:rPr>
        <w:t xml:space="preserve"> </w:t>
      </w:r>
      <w:r w:rsidRPr="00A53C1B">
        <w:rPr>
          <w:rFonts w:cstheme="minorHAnsi"/>
          <w:lang w:val="pl-PL"/>
        </w:rPr>
        <w:t>o łącznej wartości 76,3 mln złotych).</w:t>
      </w:r>
    </w:p>
    <w:p w14:paraId="346FC52A" w14:textId="16F5F484" w:rsidR="00FA5EC8" w:rsidRPr="00A53C1B" w:rsidRDefault="00074846" w:rsidP="00FA5EC8">
      <w:pPr>
        <w:rPr>
          <w:lang w:val="pl-PL"/>
        </w:rPr>
      </w:pPr>
      <w:r w:rsidRPr="00A53C1B">
        <w:rPr>
          <w:b/>
          <w:bCs/>
          <w:noProof/>
          <w:lang w:val="pl-PL"/>
        </w:rPr>
        <mc:AlternateContent>
          <mc:Choice Requires="wps">
            <w:drawing>
              <wp:anchor distT="0" distB="0" distL="114300" distR="114300" simplePos="0" relativeHeight="251677696" behindDoc="0" locked="0" layoutInCell="1" allowOverlap="1" wp14:anchorId="51371443" wp14:editId="0F3C4A2A">
                <wp:simplePos x="0" y="0"/>
                <wp:positionH relativeFrom="margin">
                  <wp:posOffset>15240</wp:posOffset>
                </wp:positionH>
                <wp:positionV relativeFrom="paragraph">
                  <wp:posOffset>160655</wp:posOffset>
                </wp:positionV>
                <wp:extent cx="5866130" cy="12065"/>
                <wp:effectExtent l="0" t="0" r="1270" b="6985"/>
                <wp:wrapNone/>
                <wp:docPr id="90"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6E22197" id="Łącznik prosty 69" o:spid="_x0000_s1026" style="position:absolute;flip:y;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pt,12.65pt" to="463.1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" strokecolor="red" strokeweight="1.5pt">
                <v:stroke joinstyle="miter"/>
                <o:lock v:ext="edit" shapetype="f"/>
                <w10:wrap anchorx="margin"/>
              </v:line>
            </w:pict>
          </mc:Fallback>
        </mc:AlternateContent>
      </w:r>
    </w:p>
    <w:p w14:paraId="3EEBB7AC" w14:textId="119A1BEF" w:rsidR="00FA5EC8" w:rsidRPr="00A53C1B" w:rsidRDefault="00FA5EC8" w:rsidP="00FA5EC8">
      <w:pPr>
        <w:rPr>
          <w:lang w:val="pl-PL"/>
        </w:rPr>
      </w:pPr>
      <w:r w:rsidRPr="00A53C1B">
        <w:rPr>
          <w:b/>
          <w:bCs/>
          <w:noProof/>
          <w:lang w:val="pl-PL"/>
        </w:rPr>
        <w:t>Tomaszów Mazowiecki chętnie korzysta ze środków europejskich – największe środki pozy</w:t>
      </w:r>
      <w:r w:rsidR="00A54A81" w:rsidRPr="00A53C1B">
        <w:rPr>
          <w:b/>
          <w:bCs/>
          <w:noProof/>
          <w:lang w:val="pl-PL"/>
        </w:rPr>
        <w:t>s</w:t>
      </w:r>
      <w:r w:rsidRPr="00A53C1B">
        <w:rPr>
          <w:b/>
          <w:bCs/>
          <w:noProof/>
          <w:lang w:val="pl-PL"/>
        </w:rPr>
        <w:t xml:space="preserve">kano w latach 2013, 2017 i 2018. Łącznie w ostatnich 10 latach w ramach płatności z budżetu środków UE pozyskano 92,8 mln zł, co było trzecim najlepszym wynikem w grupie porównawczej. </w:t>
      </w:r>
    </w:p>
    <w:p w14:paraId="73F20C09" w14:textId="56BCE049" w:rsidR="00FA5EC8" w:rsidRPr="00A53C1B" w:rsidRDefault="00074846" w:rsidP="00FA5EC8">
      <w:pPr>
        <w:rPr>
          <w:lang w:val="pl-PL"/>
        </w:rPr>
      </w:pPr>
      <w:r w:rsidRPr="00A53C1B">
        <w:rPr>
          <w:noProof/>
          <w:lang w:val="pl-PL"/>
        </w:rPr>
        <mc:AlternateContent>
          <mc:Choice Requires="wps">
            <w:drawing>
              <wp:anchor distT="0" distB="0" distL="114300" distR="114300" simplePos="0" relativeHeight="251676672" behindDoc="0" locked="0" layoutInCell="1" allowOverlap="1" wp14:anchorId="491136CA" wp14:editId="4FB46614">
                <wp:simplePos x="0" y="0"/>
                <wp:positionH relativeFrom="margin">
                  <wp:posOffset>-26035</wp:posOffset>
                </wp:positionH>
                <wp:positionV relativeFrom="paragraph">
                  <wp:posOffset>47625</wp:posOffset>
                </wp:positionV>
                <wp:extent cx="5866130" cy="12065"/>
                <wp:effectExtent l="0" t="0" r="1270" b="6985"/>
                <wp:wrapNone/>
                <wp:docPr id="89"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031B9C9" id="Łącznik prosty 69" o:spid="_x0000_s1026" style="position:absolute;flip:y;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5pt,3.75pt" to="459.8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" strokecolor="red" strokeweight="1.5pt">
                <v:stroke joinstyle="miter"/>
                <o:lock v:ext="edit" shapetype="f"/>
                <w10:wrap anchorx="margin"/>
              </v:line>
            </w:pict>
          </mc:Fallback>
        </mc:AlternateContent>
      </w:r>
    </w:p>
    <w:p w14:paraId="731FC310" w14:textId="248B4110" w:rsidR="00FA5EC8" w:rsidRPr="00A53C1B" w:rsidRDefault="00FA5EC8" w:rsidP="009B16AC">
      <w:pPr>
        <w:spacing w:line="276" w:lineRule="auto"/>
        <w:jc w:val="both"/>
        <w:rPr>
          <w:rFonts w:ascii="Calibri Light" w:eastAsia="Times New Roman" w:hAnsi="Calibri Light" w:cs="Calibri Light"/>
          <w:szCs w:val="24"/>
          <w:lang w:val="pl-PL"/>
        </w:rPr>
      </w:pPr>
    </w:p>
    <w:p w14:paraId="3C72F825" w14:textId="21A67FFB" w:rsidR="00FA5EC8" w:rsidRPr="00A53C1B" w:rsidRDefault="00FA5EC8" w:rsidP="009B16AC">
      <w:pPr>
        <w:spacing w:line="276" w:lineRule="auto"/>
        <w:jc w:val="both"/>
        <w:rPr>
          <w:rFonts w:ascii="Calibri Light" w:eastAsia="Times New Roman" w:hAnsi="Calibri Light" w:cs="Calibri Light"/>
          <w:szCs w:val="24"/>
          <w:lang w:val="pl-PL"/>
        </w:rPr>
      </w:pPr>
    </w:p>
    <w:p w14:paraId="1EE63EAB" w14:textId="7DDCD1F1" w:rsidR="00FA5EC8" w:rsidRPr="00A53C1B" w:rsidRDefault="00FA5EC8" w:rsidP="00FA5EC8">
      <w:pPr>
        <w:pStyle w:val="Wykres"/>
      </w:pPr>
      <w:bookmarkStart w:id="330" w:name="_Ref83553395"/>
      <w:bookmarkStart w:id="331" w:name="_Toc85395692"/>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51</w:t>
      </w:r>
      <w:r w:rsidR="00445AD9">
        <w:fldChar w:fldCharType="end"/>
      </w:r>
      <w:bookmarkEnd w:id="330"/>
      <w:r w:rsidRPr="00A53C1B">
        <w:t xml:space="preserve"> Płatności w zakresie budżetu środków europejskich w latach 2011-2020</w:t>
      </w:r>
      <w:bookmarkEnd w:id="331"/>
    </w:p>
    <w:p w14:paraId="0B88802D" w14:textId="3186E70E" w:rsidR="00FA5EC8" w:rsidRPr="00A53C1B" w:rsidRDefault="00FA5EC8" w:rsidP="009B16AC">
      <w:pPr>
        <w:spacing w:line="276" w:lineRule="auto"/>
        <w:jc w:val="both"/>
        <w:rPr>
          <w:rFonts w:ascii="Calibri Light" w:eastAsia="Times New Roman" w:hAnsi="Calibri Light" w:cs="Calibri Light"/>
          <w:szCs w:val="24"/>
          <w:lang w:val="pl-PL"/>
        </w:rPr>
      </w:pPr>
      <w:r w:rsidRPr="00A53C1B">
        <w:rPr>
          <w:noProof/>
          <w:lang w:val="pl-PL"/>
        </w:rPr>
        <w:drawing>
          <wp:inline distT="0" distB="0" distL="0" distR="0" wp14:anchorId="12D678B2" wp14:editId="189445E5">
            <wp:extent cx="5759450" cy="2790701"/>
            <wp:effectExtent l="0" t="0" r="0" b="0"/>
            <wp:docPr id="86" name="Obraz 86" descr="wykres prezentuje udziału dochodów z tytułu finansowania i współfinansowania programów i projektów unijnych w dochodach ogółem miasta Tomaszów Mazowiecki oraz miast w grupie porównawczej w latach 2011-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Obraz 86" descr="wykres prezentuje udziału dochodów z tytułu finansowania i współfinansowania programów i projektów unijnych w dochodach ogółem miasta Tomaszów Mazowiecki oraz miast w grupie porównawczej w latach 2011-202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761221" cy="2791559"/>
                    </a:xfrm>
                    <a:prstGeom prst="rect">
                      <a:avLst/>
                    </a:prstGeom>
                    <a:noFill/>
                    <a:ln>
                      <a:noFill/>
                    </a:ln>
                  </pic:spPr>
                </pic:pic>
              </a:graphicData>
            </a:graphic>
          </wp:inline>
        </w:drawing>
      </w:r>
    </w:p>
    <w:p w14:paraId="78C28E7A" w14:textId="77777777" w:rsidR="00FA5EC8" w:rsidRPr="00A53C1B" w:rsidRDefault="00FA5EC8" w:rsidP="00FA5EC8">
      <w:pPr>
        <w:rPr>
          <w:lang w:val="pl-PL"/>
        </w:rPr>
      </w:pPr>
      <w:r w:rsidRPr="00A53C1B">
        <w:rPr>
          <w:rFonts w:ascii="Calibri Light" w:eastAsia="Times New Roman" w:hAnsi="Calibri Light" w:cs="Calibri Light"/>
          <w:i/>
          <w:iCs/>
          <w:color w:val="000000"/>
          <w:sz w:val="20"/>
          <w:szCs w:val="20"/>
          <w:lang w:val="pl-PL"/>
        </w:rPr>
        <w:t xml:space="preserve">Źródło: </w:t>
      </w:r>
      <w:r w:rsidRPr="00A53C1B">
        <w:rPr>
          <w:rFonts w:ascii="Calibri Light" w:eastAsia="Times New Roman" w:hAnsi="Calibri Light" w:cs="Calibri Light"/>
          <w:i/>
          <w:iCs/>
          <w:sz w:val="20"/>
          <w:szCs w:val="20"/>
          <w:lang w:val="pl-PL"/>
        </w:rPr>
        <w:t>opracowanie własne na podstawie danych BDL GUS</w:t>
      </w:r>
    </w:p>
    <w:p w14:paraId="6D3D744D" w14:textId="15A1039A" w:rsidR="009B16AC" w:rsidRPr="00A53C1B" w:rsidRDefault="009B16AC" w:rsidP="009B16AC">
      <w:pPr>
        <w:pStyle w:val="Legenda"/>
        <w:jc w:val="both"/>
        <w:rPr>
          <w:rFonts w:asciiTheme="majorHAnsi" w:eastAsia="Times New Roman" w:hAnsiTheme="majorHAnsi" w:cstheme="majorHAnsi"/>
          <w:color w:val="auto"/>
          <w:szCs w:val="24"/>
        </w:rPr>
      </w:pPr>
    </w:p>
    <w:p w14:paraId="5817BB13" w14:textId="7E0169E2" w:rsidR="00FA5EC8" w:rsidRPr="00A53C1B" w:rsidRDefault="00FA5EC8" w:rsidP="00FA5EC8">
      <w:pPr>
        <w:pStyle w:val="Wykres"/>
      </w:pPr>
      <w:bookmarkStart w:id="332" w:name="_Ref83553432"/>
      <w:bookmarkStart w:id="333" w:name="_Toc85395693"/>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52</w:t>
      </w:r>
      <w:r w:rsidR="00445AD9">
        <w:fldChar w:fldCharType="end"/>
      </w:r>
      <w:bookmarkEnd w:id="332"/>
      <w:r w:rsidRPr="00A53C1B">
        <w:t xml:space="preserve"> Udział dochodów z tytułu finansowania i współfinansowania programów i projektów unijnych w dochodach ogółem gmin ogółem i gmin miejskich w Polsce, województwie łódzkim, powiecie tomaszowskim oraz Tomaszowie Mazowieckim w latach 2016-2020</w:t>
      </w:r>
      <w:bookmarkEnd w:id="333"/>
    </w:p>
    <w:p w14:paraId="69A39AB1" w14:textId="77777777" w:rsidR="009B16AC" w:rsidRPr="00A53C1B" w:rsidRDefault="009B16AC" w:rsidP="009B16AC">
      <w:pPr>
        <w:rPr>
          <w:lang w:val="pl-PL"/>
        </w:rPr>
      </w:pPr>
      <w:r w:rsidRPr="00A53C1B">
        <w:rPr>
          <w:noProof/>
          <w:lang w:val="pl-PL"/>
        </w:rPr>
        <w:drawing>
          <wp:inline distT="0" distB="0" distL="0" distR="0" wp14:anchorId="6077F6AD" wp14:editId="62E5AD7C">
            <wp:extent cx="5753100" cy="3154680"/>
            <wp:effectExtent l="0" t="0" r="0" b="0"/>
            <wp:docPr id="32" name="Wykres 32" descr="wykres prezentuje udział dochodów z tytułu finansowania i współfinansowania programów i projektów unijnych w dochodach ogółem gmin ogółem i gmin miejskich w Polsce, województwie łódzkim, powiecie tomaszowskim oraz Tomaszowie Mazowieckim w latach 2016-2020">
              <a:extLst xmlns:a="http://schemas.openxmlformats.org/drawingml/2006/main">
                <a:ext uri="{FF2B5EF4-FFF2-40B4-BE49-F238E27FC236}">
                  <a16:creationId xmlns:a16="http://schemas.microsoft.com/office/drawing/2014/main" id="{C90A87FF-B8FB-42F7-8C19-3ADDEF8E88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447267B8" w14:textId="77777777" w:rsidR="009B16AC" w:rsidRPr="00A53C1B" w:rsidRDefault="009B16AC" w:rsidP="009B16AC">
      <w:pPr>
        <w:rPr>
          <w:lang w:val="pl-PL"/>
        </w:rPr>
      </w:pPr>
      <w:r w:rsidRPr="00A53C1B">
        <w:rPr>
          <w:rFonts w:ascii="Calibri Light" w:eastAsia="Times New Roman" w:hAnsi="Calibri Light" w:cs="Calibri Light"/>
          <w:i/>
          <w:iCs/>
          <w:color w:val="000000"/>
          <w:sz w:val="20"/>
          <w:szCs w:val="20"/>
          <w:lang w:val="pl-PL"/>
        </w:rPr>
        <w:t xml:space="preserve">Źródło: </w:t>
      </w:r>
      <w:r w:rsidRPr="00A53C1B">
        <w:rPr>
          <w:rFonts w:ascii="Calibri Light" w:eastAsia="Times New Roman" w:hAnsi="Calibri Light" w:cs="Calibri Light"/>
          <w:i/>
          <w:iCs/>
          <w:sz w:val="20"/>
          <w:szCs w:val="20"/>
          <w:lang w:val="pl-PL"/>
        </w:rPr>
        <w:t>opracowanie własne na podstawie danych BDL GUS</w:t>
      </w:r>
    </w:p>
    <w:p w14:paraId="7401DB80" w14:textId="77777777" w:rsidR="009B16AC" w:rsidRPr="00A53C1B" w:rsidRDefault="009B16AC" w:rsidP="009B16AC">
      <w:pPr>
        <w:spacing w:line="276" w:lineRule="auto"/>
        <w:jc w:val="both"/>
        <w:rPr>
          <w:rFonts w:ascii="Calibri Light" w:eastAsia="Times New Roman" w:hAnsi="Calibri Light" w:cs="Calibri Light"/>
          <w:szCs w:val="24"/>
          <w:lang w:val="pl-PL"/>
        </w:rPr>
      </w:pPr>
    </w:p>
    <w:p w14:paraId="064EBFA7" w14:textId="6A0593A7" w:rsidR="009B16AC" w:rsidRPr="00A53C1B" w:rsidRDefault="009B16AC" w:rsidP="009B16AC">
      <w:pPr>
        <w:spacing w:line="276" w:lineRule="auto"/>
        <w:jc w:val="both"/>
        <w:rPr>
          <w:rFonts w:ascii="Calibri Light" w:eastAsia="Times New Roman" w:hAnsi="Calibri Light" w:cs="Calibri Light"/>
          <w:szCs w:val="24"/>
          <w:lang w:val="pl-PL"/>
        </w:rPr>
      </w:pPr>
    </w:p>
    <w:p w14:paraId="72FE6E34" w14:textId="25D6C511" w:rsidR="00FA5EC8" w:rsidRPr="00A53C1B" w:rsidRDefault="00FA5EC8" w:rsidP="009B16AC">
      <w:pPr>
        <w:spacing w:line="276" w:lineRule="auto"/>
        <w:jc w:val="both"/>
        <w:rPr>
          <w:rFonts w:ascii="Calibri Light" w:eastAsia="Times New Roman" w:hAnsi="Calibri Light" w:cs="Calibri Light"/>
          <w:szCs w:val="24"/>
          <w:lang w:val="pl-PL"/>
        </w:rPr>
      </w:pPr>
    </w:p>
    <w:p w14:paraId="3B52E089" w14:textId="77777777" w:rsidR="00FA5EC8" w:rsidRPr="00A53C1B" w:rsidRDefault="00FA5EC8" w:rsidP="009B16AC">
      <w:pPr>
        <w:spacing w:line="276" w:lineRule="auto"/>
        <w:jc w:val="both"/>
        <w:rPr>
          <w:rFonts w:ascii="Calibri Light" w:eastAsia="Times New Roman" w:hAnsi="Calibri Light" w:cs="Calibri Light"/>
          <w:szCs w:val="24"/>
          <w:lang w:val="pl-PL"/>
        </w:rPr>
      </w:pPr>
    </w:p>
    <w:p w14:paraId="6BCEADAA" w14:textId="77777777" w:rsidR="009B16AC" w:rsidRPr="00A53C1B" w:rsidRDefault="009B16AC" w:rsidP="009B16AC">
      <w:pPr>
        <w:spacing w:line="276" w:lineRule="auto"/>
        <w:rPr>
          <w:rFonts w:ascii="Calibri Light" w:eastAsia="Times New Roman" w:hAnsi="Calibri Light" w:cs="Calibri Light"/>
          <w:szCs w:val="24"/>
          <w:lang w:val="pl-PL"/>
        </w:rPr>
      </w:pPr>
    </w:p>
    <w:p w14:paraId="72E93CEE" w14:textId="7D1179C3" w:rsidR="009B16AC" w:rsidRPr="00A53C1B" w:rsidRDefault="009B16AC" w:rsidP="00205D01">
      <w:pPr>
        <w:pStyle w:val="Nagwek3"/>
        <w:numPr>
          <w:ilvl w:val="2"/>
          <w:numId w:val="7"/>
        </w:numPr>
        <w:rPr>
          <w:rFonts w:eastAsia="Times New Roman"/>
          <w:lang w:val="pl-PL"/>
        </w:rPr>
      </w:pPr>
      <w:bookmarkStart w:id="334" w:name="_Toc85396343"/>
      <w:r w:rsidRPr="00A53C1B">
        <w:rPr>
          <w:rFonts w:eastAsia="Times New Roman"/>
          <w:lang w:val="pl-PL"/>
        </w:rPr>
        <w:lastRenderedPageBreak/>
        <w:t>Analiza wydatków budżetu miasta w latach 2016-2020</w:t>
      </w:r>
      <w:bookmarkEnd w:id="334"/>
    </w:p>
    <w:p w14:paraId="1D80B267" w14:textId="77777777" w:rsidR="00B273E7" w:rsidRPr="00A53C1B" w:rsidRDefault="00B273E7" w:rsidP="00152CD5">
      <w:pPr>
        <w:rPr>
          <w:lang w:val="pl-PL"/>
        </w:rPr>
      </w:pPr>
    </w:p>
    <w:p w14:paraId="78D35F22" w14:textId="031A280E" w:rsidR="009B16AC" w:rsidRPr="00A53C1B" w:rsidRDefault="009B16AC" w:rsidP="00152CD5">
      <w:pPr>
        <w:rPr>
          <w:lang w:val="pl-PL"/>
        </w:rPr>
      </w:pPr>
      <w:r w:rsidRPr="00A53C1B">
        <w:rPr>
          <w:lang w:val="pl-PL"/>
        </w:rPr>
        <w:t>W latach 201</w:t>
      </w:r>
      <w:r w:rsidR="00B95C07" w:rsidRPr="00A53C1B">
        <w:rPr>
          <w:lang w:val="pl-PL"/>
        </w:rPr>
        <w:t>1</w:t>
      </w:r>
      <w:r w:rsidRPr="00A53C1B">
        <w:rPr>
          <w:lang w:val="pl-PL"/>
        </w:rPr>
        <w:t>-2020 miasto Tomaszów Mazowiecki łącznie najwięcej środków pieniężnych przeznaczyło na działalność wiążącą się z oświatą i wychowaniem (</w:t>
      </w:r>
      <w:r w:rsidR="00B95C07" w:rsidRPr="00A53C1B">
        <w:rPr>
          <w:lang w:val="pl-PL"/>
        </w:rPr>
        <w:t>32,7</w:t>
      </w:r>
      <w:r w:rsidRPr="00A53C1B">
        <w:rPr>
          <w:lang w:val="pl-PL"/>
        </w:rPr>
        <w:t xml:space="preserve">%; </w:t>
      </w:r>
      <w:r w:rsidR="00B95C07" w:rsidRPr="00A53C1B">
        <w:rPr>
          <w:lang w:val="pl-PL"/>
        </w:rPr>
        <w:t>732,8</w:t>
      </w:r>
      <w:r w:rsidRPr="00A53C1B">
        <w:rPr>
          <w:lang w:val="pl-PL"/>
        </w:rPr>
        <w:t xml:space="preserve"> mln złotych), w szczególności dotyczącą zadań utrzymania, modernizacji i budowy publicznych przedszkoli</w:t>
      </w:r>
      <w:r w:rsidR="00152CD5" w:rsidRPr="00A53C1B">
        <w:rPr>
          <w:lang w:val="pl-PL"/>
        </w:rPr>
        <w:t xml:space="preserve"> </w:t>
      </w:r>
      <w:r w:rsidRPr="00A53C1B">
        <w:rPr>
          <w:lang w:val="pl-PL"/>
        </w:rPr>
        <w:t>i szkół oraz dofinansowania do prywatnych podmiotów prowadzących działalności w tym zakresie. Następnie wydatki były kierowane na zadania obejmujące rodzinę (</w:t>
      </w:r>
      <w:r w:rsidR="00B95C07" w:rsidRPr="00A53C1B">
        <w:rPr>
          <w:lang w:val="pl-PL"/>
        </w:rPr>
        <w:t>25,6</w:t>
      </w:r>
      <w:r w:rsidRPr="00A53C1B">
        <w:rPr>
          <w:lang w:val="pl-PL"/>
        </w:rPr>
        <w:t>%; 308,5 mln złotych)</w:t>
      </w:r>
      <w:r w:rsidRPr="00A53C1B">
        <w:rPr>
          <w:lang w:val="pl-PL"/>
        </w:rPr>
        <w:footnoteReference w:id="22"/>
      </w:r>
      <w:r w:rsidRPr="00A53C1B">
        <w:rPr>
          <w:lang w:val="pl-PL"/>
        </w:rPr>
        <w:t>. W dalszej kolejności miasto skierowało strumień wydatków pieniężnych</w:t>
      </w:r>
      <w:r w:rsidR="00152CD5" w:rsidRPr="00A53C1B">
        <w:rPr>
          <w:lang w:val="pl-PL"/>
        </w:rPr>
        <w:t xml:space="preserve"> </w:t>
      </w:r>
      <w:r w:rsidRPr="00A53C1B">
        <w:rPr>
          <w:lang w:val="pl-PL"/>
        </w:rPr>
        <w:t>z</w:t>
      </w:r>
      <w:r w:rsidR="0077027F" w:rsidRPr="00A53C1B">
        <w:rPr>
          <w:lang w:val="pl-PL"/>
        </w:rPr>
        <w:t> </w:t>
      </w:r>
      <w:r w:rsidRPr="00A53C1B">
        <w:rPr>
          <w:lang w:val="pl-PL"/>
        </w:rPr>
        <w:t>budżetu na zadania dotyczące pomocy społecznej (11,6%; 166,8 mln złotych) oraz transportu i łączności (1</w:t>
      </w:r>
      <w:r w:rsidR="00B95C07" w:rsidRPr="00A53C1B">
        <w:rPr>
          <w:lang w:val="pl-PL"/>
        </w:rPr>
        <w:t>7,8</w:t>
      </w:r>
      <w:r w:rsidRPr="00A53C1B">
        <w:rPr>
          <w:lang w:val="pl-PL"/>
        </w:rPr>
        <w:t xml:space="preserve">%; </w:t>
      </w:r>
      <w:r w:rsidR="00B95C07" w:rsidRPr="00A53C1B">
        <w:rPr>
          <w:lang w:val="pl-PL"/>
        </w:rPr>
        <w:t xml:space="preserve">372,4 </w:t>
      </w:r>
      <w:r w:rsidRPr="00A53C1B">
        <w:rPr>
          <w:lang w:val="pl-PL"/>
        </w:rPr>
        <w:t>mln złotych). Szczegółowe zestawienie</w:t>
      </w:r>
      <w:r w:rsidR="00B95C07" w:rsidRPr="00A53C1B">
        <w:rPr>
          <w:lang w:val="pl-PL"/>
        </w:rPr>
        <w:t xml:space="preserve"> wydatków budżetu w ostatnich 5 latach prezentuje </w:t>
      </w:r>
      <w:r w:rsidR="00954136" w:rsidRPr="00A53C1B">
        <w:rPr>
          <w:lang w:val="pl-PL"/>
        </w:rPr>
        <w:fldChar w:fldCharType="begin"/>
      </w:r>
      <w:r w:rsidR="00954136" w:rsidRPr="00A53C1B">
        <w:rPr>
          <w:lang w:val="pl-PL"/>
        </w:rPr>
        <w:instrText xml:space="preserve"> REF _Ref83793823 \h </w:instrText>
      </w:r>
      <w:r w:rsidR="00954136" w:rsidRPr="00A53C1B">
        <w:rPr>
          <w:lang w:val="pl-PL"/>
        </w:rPr>
      </w:r>
      <w:r w:rsidR="00954136" w:rsidRPr="00A53C1B">
        <w:rPr>
          <w:lang w:val="pl-PL"/>
        </w:rPr>
        <w:fldChar w:fldCharType="separate"/>
      </w:r>
      <w:r w:rsidR="0045408F" w:rsidRPr="00A53C1B">
        <w:t xml:space="preserve">Tabela </w:t>
      </w:r>
      <w:r w:rsidR="0045408F">
        <w:rPr>
          <w:noProof/>
        </w:rPr>
        <w:t>2</w:t>
      </w:r>
      <w:r w:rsidR="0045408F">
        <w:t>.</w:t>
      </w:r>
      <w:r w:rsidR="0045408F">
        <w:rPr>
          <w:noProof/>
        </w:rPr>
        <w:t>77</w:t>
      </w:r>
      <w:r w:rsidR="00954136" w:rsidRPr="00A53C1B">
        <w:rPr>
          <w:lang w:val="pl-PL"/>
        </w:rPr>
        <w:fldChar w:fldCharType="end"/>
      </w:r>
      <w:r w:rsidR="00954136" w:rsidRPr="00A53C1B">
        <w:rPr>
          <w:lang w:val="pl-PL"/>
        </w:rPr>
        <w:t xml:space="preserve"> a </w:t>
      </w:r>
      <w:r w:rsidR="00B95C07" w:rsidRPr="00A53C1B">
        <w:rPr>
          <w:lang w:val="pl-PL"/>
        </w:rPr>
        <w:t>struktur</w:t>
      </w:r>
      <w:r w:rsidR="00954136" w:rsidRPr="00A53C1B">
        <w:rPr>
          <w:lang w:val="pl-PL"/>
        </w:rPr>
        <w:t>ę</w:t>
      </w:r>
      <w:r w:rsidR="00B95C07" w:rsidRPr="00A53C1B">
        <w:rPr>
          <w:lang w:val="pl-PL"/>
        </w:rPr>
        <w:t xml:space="preserve"> budżetu w latach 2011-2020 </w:t>
      </w:r>
      <w:r w:rsidR="00954136" w:rsidRPr="00A53C1B">
        <w:rPr>
          <w:lang w:val="pl-PL"/>
        </w:rPr>
        <w:fldChar w:fldCharType="begin"/>
      </w:r>
      <w:r w:rsidR="00954136" w:rsidRPr="00A53C1B">
        <w:rPr>
          <w:lang w:val="pl-PL"/>
        </w:rPr>
        <w:instrText xml:space="preserve"> REF _Ref83793933 \h </w:instrText>
      </w:r>
      <w:r w:rsidR="00954136" w:rsidRPr="00A53C1B">
        <w:rPr>
          <w:lang w:val="pl-PL"/>
        </w:rPr>
      </w:r>
      <w:r w:rsidR="00954136" w:rsidRPr="00A53C1B">
        <w:rPr>
          <w:lang w:val="pl-PL"/>
        </w:rPr>
        <w:fldChar w:fldCharType="separate"/>
      </w:r>
      <w:r w:rsidR="0045408F" w:rsidRPr="00A53C1B">
        <w:t xml:space="preserve">Tabela </w:t>
      </w:r>
      <w:r w:rsidR="0045408F">
        <w:rPr>
          <w:noProof/>
        </w:rPr>
        <w:t>2</w:t>
      </w:r>
      <w:r w:rsidR="0045408F">
        <w:t>.</w:t>
      </w:r>
      <w:r w:rsidR="0045408F">
        <w:rPr>
          <w:noProof/>
        </w:rPr>
        <w:t>78</w:t>
      </w:r>
      <w:r w:rsidR="00954136" w:rsidRPr="00A53C1B">
        <w:rPr>
          <w:lang w:val="pl-PL"/>
        </w:rPr>
        <w:fldChar w:fldCharType="end"/>
      </w:r>
      <w:r w:rsidRPr="00A53C1B">
        <w:rPr>
          <w:lang w:val="pl-PL"/>
        </w:rPr>
        <w:t>.</w:t>
      </w:r>
    </w:p>
    <w:p w14:paraId="2F3B57A7" w14:textId="2592C451" w:rsidR="00954136" w:rsidRPr="00A53C1B" w:rsidRDefault="00954136" w:rsidP="00954136">
      <w:pPr>
        <w:rPr>
          <w:lang w:val="pl-PL"/>
        </w:rPr>
      </w:pPr>
      <w:r w:rsidRPr="00A53C1B">
        <w:rPr>
          <w:lang w:val="pl-PL"/>
        </w:rPr>
        <w:t>Warto zauważyć, że w ostatnich 5 latach (2016-2020) łączna kwota wydatków na opiekę i pomoc społeczną, w szczególności rodzin, stanowiła 33,3% (477,4 mln złotych; dział 851, 852 i 855) sumarycznej kwoty wydatków miasta. W stosunku do 2017 roku (86,9 mln złotych) wartość tych wydatków zwiększyła się o 44,5 %. w 2020 roku (125,6 mln złotych). W</w:t>
      </w:r>
      <w:r w:rsidR="0077027F" w:rsidRPr="00A53C1B">
        <w:rPr>
          <w:lang w:val="pl-PL"/>
        </w:rPr>
        <w:t> </w:t>
      </w:r>
      <w:r w:rsidRPr="00A53C1B">
        <w:rPr>
          <w:lang w:val="pl-PL"/>
        </w:rPr>
        <w:t>budżecie miasta poza istotną zmianą wydatków w dziale 855 wydatków (Rodzina), które po raz pierwszy wystąpiły w 2017 roku, w 2020 roku w stosunku do 2016 roku zwiększyły się wydatki w zakresie oświaty i wychowania (11,9 mln złotych) oraz gospodarki komunalnej i</w:t>
      </w:r>
      <w:r w:rsidR="0077027F" w:rsidRPr="00A53C1B">
        <w:rPr>
          <w:lang w:val="pl-PL"/>
        </w:rPr>
        <w:t> </w:t>
      </w:r>
      <w:r w:rsidRPr="00A53C1B">
        <w:rPr>
          <w:lang w:val="pl-PL"/>
        </w:rPr>
        <w:t xml:space="preserve">ochrony środowiska (10,1 mln złotych). W badanym okresie wzrostem ponad 4 mln złotych charakteryzowały się wydatki obejmujące transport i administrację publiczną. Pomijając incydentalne wydatki w niektórych kategoriach bądź kategorie o niskich sumach łącznych, na które mocno oddziałują takie incydentalne wydatki, to możemy zauważyć, że silne wzrosty </w:t>
      </w:r>
      <w:r w:rsidR="00EF36FF" w:rsidRPr="00A53C1B">
        <w:rPr>
          <w:lang w:val="pl-PL"/>
        </w:rPr>
        <w:t xml:space="preserve">wydatków w ostatnich 10 latach </w:t>
      </w:r>
      <w:r w:rsidRPr="00A53C1B">
        <w:rPr>
          <w:lang w:val="pl-PL"/>
        </w:rPr>
        <w:t xml:space="preserve">nastąpiły w </w:t>
      </w:r>
      <w:r w:rsidR="00EF36FF" w:rsidRPr="00A53C1B">
        <w:rPr>
          <w:lang w:val="pl-PL"/>
        </w:rPr>
        <w:t>grupie Gospodarka komunalna i ochrona środowiska (69,7%)</w:t>
      </w:r>
      <w:r w:rsidR="0077027F" w:rsidRPr="00A53C1B">
        <w:rPr>
          <w:lang w:val="pl-PL"/>
        </w:rPr>
        <w:t xml:space="preserve"> oraz</w:t>
      </w:r>
      <w:r w:rsidR="00EF36FF" w:rsidRPr="00A53C1B">
        <w:rPr>
          <w:lang w:val="pl-PL"/>
        </w:rPr>
        <w:t xml:space="preserve"> ochrona zdrowia (44,1%).</w:t>
      </w:r>
    </w:p>
    <w:p w14:paraId="253BC450" w14:textId="771CC678" w:rsidR="00113C90" w:rsidRPr="00A53C1B" w:rsidRDefault="00074846" w:rsidP="00113C90">
      <w:pPr>
        <w:rPr>
          <w:lang w:val="pl-PL"/>
        </w:rPr>
      </w:pPr>
      <w:r w:rsidRPr="00A53C1B">
        <w:rPr>
          <w:b/>
          <w:bCs/>
          <w:noProof/>
          <w:lang w:val="pl-PL"/>
        </w:rPr>
        <mc:AlternateContent>
          <mc:Choice Requires="wps">
            <w:drawing>
              <wp:anchor distT="0" distB="0" distL="114300" distR="114300" simplePos="0" relativeHeight="251681792" behindDoc="0" locked="0" layoutInCell="1" allowOverlap="1" wp14:anchorId="6CE1FDBB" wp14:editId="14936F2D">
                <wp:simplePos x="0" y="0"/>
                <wp:positionH relativeFrom="margin">
                  <wp:posOffset>15240</wp:posOffset>
                </wp:positionH>
                <wp:positionV relativeFrom="paragraph">
                  <wp:posOffset>160655</wp:posOffset>
                </wp:positionV>
                <wp:extent cx="5866130" cy="12065"/>
                <wp:effectExtent l="0" t="0" r="1270" b="6985"/>
                <wp:wrapNone/>
                <wp:docPr id="88"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A1EC4C4" id="Łącznik prosty 69" o:spid="_x0000_s1026" style="position:absolute;flip:y;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pt,12.65pt" to="463.1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" strokecolor="red" strokeweight="1.5pt">
                <v:stroke joinstyle="miter"/>
                <o:lock v:ext="edit" shapetype="f"/>
                <w10:wrap anchorx="margin"/>
              </v:line>
            </w:pict>
          </mc:Fallback>
        </mc:AlternateContent>
      </w:r>
    </w:p>
    <w:p w14:paraId="00E6F600" w14:textId="179B9EB8" w:rsidR="00113C90" w:rsidRPr="00A53C1B" w:rsidRDefault="00113C90" w:rsidP="00113C90">
      <w:pPr>
        <w:rPr>
          <w:lang w:val="pl-PL"/>
        </w:rPr>
      </w:pPr>
      <w:r w:rsidRPr="00A53C1B">
        <w:rPr>
          <w:b/>
          <w:bCs/>
          <w:noProof/>
          <w:lang w:val="pl-PL"/>
        </w:rPr>
        <w:t>Tomaszów Mazowiecki na wydatki związane z opieką i pomocą społeczną wydaje 1/3 budżetu -wydatkowane kwoty wzrosły o blisko 45% w ostatnich 4 latach (to w dużej mierze konsekwencja wprowadzenia wypłat tzw. 500+, ale warto to odnotować). Silnie wzrosły wydatki w Gospodarce komun</w:t>
      </w:r>
      <w:r w:rsidR="00287406">
        <w:rPr>
          <w:b/>
          <w:bCs/>
          <w:noProof/>
          <w:lang w:val="pl-PL"/>
        </w:rPr>
        <w:t>a</w:t>
      </w:r>
      <w:r w:rsidRPr="00A53C1B">
        <w:rPr>
          <w:b/>
          <w:bCs/>
          <w:noProof/>
          <w:lang w:val="pl-PL"/>
        </w:rPr>
        <w:t>lnej i ochronie środowiska oraz ochronie zdrowia.</w:t>
      </w:r>
    </w:p>
    <w:p w14:paraId="377815AC" w14:textId="4FAF577C" w:rsidR="00113C90" w:rsidRPr="00A53C1B" w:rsidRDefault="00074846" w:rsidP="00113C90">
      <w:pPr>
        <w:rPr>
          <w:lang w:val="pl-PL"/>
        </w:rPr>
      </w:pPr>
      <w:r w:rsidRPr="00A53C1B">
        <w:rPr>
          <w:noProof/>
          <w:lang w:val="pl-PL"/>
        </w:rPr>
        <mc:AlternateContent>
          <mc:Choice Requires="wps">
            <w:drawing>
              <wp:anchor distT="0" distB="0" distL="114300" distR="114300" simplePos="0" relativeHeight="251680768" behindDoc="0" locked="0" layoutInCell="1" allowOverlap="1" wp14:anchorId="34CFDC1B" wp14:editId="6A0B5456">
                <wp:simplePos x="0" y="0"/>
                <wp:positionH relativeFrom="margin">
                  <wp:posOffset>-26035</wp:posOffset>
                </wp:positionH>
                <wp:positionV relativeFrom="paragraph">
                  <wp:posOffset>47625</wp:posOffset>
                </wp:positionV>
                <wp:extent cx="5866130" cy="12065"/>
                <wp:effectExtent l="0" t="0" r="1270" b="6985"/>
                <wp:wrapNone/>
                <wp:docPr id="87"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06E532" id="Łącznik prosty 69" o:spid="_x0000_s1026" style="position:absolute;flip:y;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5pt,3.75pt" to="459.8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" strokecolor="red" strokeweight="1.5pt">
                <v:stroke joinstyle="miter"/>
                <o:lock v:ext="edit" shapetype="f"/>
                <w10:wrap anchorx="margin"/>
              </v:line>
            </w:pict>
          </mc:Fallback>
        </mc:AlternateContent>
      </w:r>
    </w:p>
    <w:p w14:paraId="66CD89B5" w14:textId="77777777" w:rsidR="00B95C07" w:rsidRPr="00A53C1B" w:rsidRDefault="00B95C07" w:rsidP="00152CD5">
      <w:pPr>
        <w:rPr>
          <w:lang w:val="pl-PL"/>
        </w:rPr>
      </w:pPr>
    </w:p>
    <w:p w14:paraId="700623BF" w14:textId="77777777" w:rsidR="00B95C07" w:rsidRPr="00A53C1B" w:rsidRDefault="00B95C07" w:rsidP="00152CD5">
      <w:pPr>
        <w:rPr>
          <w:lang w:val="pl-PL"/>
        </w:rPr>
        <w:sectPr w:rsidR="00B95C07" w:rsidRPr="00A53C1B" w:rsidSect="007C5161">
          <w:footerReference w:type="default" r:id="rId100"/>
          <w:pgSz w:w="11906" w:h="16838"/>
          <w:pgMar w:top="1417" w:right="1417" w:bottom="1417" w:left="1417" w:header="708" w:footer="708" w:gutter="0"/>
          <w:cols w:space="708"/>
          <w:docGrid w:linePitch="360"/>
        </w:sectPr>
      </w:pPr>
    </w:p>
    <w:p w14:paraId="25C4C7C6" w14:textId="4B82B27C" w:rsidR="00B95C07" w:rsidRPr="00A53C1B" w:rsidRDefault="00B95C07" w:rsidP="00152CD5">
      <w:pPr>
        <w:rPr>
          <w:lang w:val="pl-PL"/>
        </w:rPr>
      </w:pPr>
    </w:p>
    <w:p w14:paraId="0EB350CC" w14:textId="5AD8F7B4" w:rsidR="00954136" w:rsidRPr="00A53C1B" w:rsidRDefault="00954136" w:rsidP="00954136">
      <w:pPr>
        <w:pStyle w:val="Tabela"/>
      </w:pPr>
      <w:bookmarkStart w:id="335" w:name="_Ref83793823"/>
      <w:bookmarkStart w:id="336" w:name="_Toc85396293"/>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77</w:t>
      </w:r>
      <w:r w:rsidR="009D285A">
        <w:rPr>
          <w:noProof/>
        </w:rPr>
        <w:fldChar w:fldCharType="end"/>
      </w:r>
      <w:bookmarkEnd w:id="335"/>
      <w:r w:rsidRPr="00A53C1B">
        <w:t xml:space="preserve"> Wysokość oraz dynamika wydatków w latach 2016-2020</w:t>
      </w:r>
      <w:bookmarkEnd w:id="336"/>
    </w:p>
    <w:tbl>
      <w:tblPr>
        <w:tblStyle w:val="Tabelasiatki4akcent1"/>
        <w:tblW w:w="5033" w:type="pct"/>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4005"/>
        <w:gridCol w:w="1828"/>
        <w:gridCol w:w="1828"/>
        <w:gridCol w:w="1828"/>
        <w:gridCol w:w="1810"/>
        <w:gridCol w:w="1810"/>
        <w:gridCol w:w="1293"/>
      </w:tblGrid>
      <w:tr w:rsidR="00954136" w:rsidRPr="00A53C1B" w14:paraId="79ABBBC8" w14:textId="77777777" w:rsidTr="00EF36F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0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DDAE735" w14:textId="77777777" w:rsidR="00954136" w:rsidRPr="00A53C1B" w:rsidRDefault="00954136" w:rsidP="00954136">
            <w:pPr>
              <w:spacing w:line="240" w:lineRule="auto"/>
              <w:jc w:val="center"/>
              <w:rPr>
                <w:rFonts w:eastAsia="Times New Roman" w:cstheme="minorHAnsi"/>
                <w:b w:val="0"/>
                <w:bCs w:val="0"/>
                <w:lang w:eastAsia="pl-PL"/>
              </w:rPr>
            </w:pPr>
            <w:r w:rsidRPr="00A53C1B">
              <w:rPr>
                <w:rFonts w:eastAsia="Times New Roman" w:cstheme="minorHAnsi"/>
                <w:lang w:eastAsia="pl-PL"/>
              </w:rPr>
              <w:t>Wyszczególnienie</w:t>
            </w:r>
          </w:p>
        </w:tc>
        <w:tc>
          <w:tcPr>
            <w:tcW w:w="9104"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tcPr>
          <w:p w14:paraId="51E4C7C6" w14:textId="77777777" w:rsidR="00954136" w:rsidRPr="00A53C1B" w:rsidRDefault="00954136" w:rsidP="0095413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pl-PL"/>
              </w:rPr>
            </w:pPr>
            <w:r w:rsidRPr="00A53C1B">
              <w:rPr>
                <w:rFonts w:eastAsia="Times New Roman" w:cstheme="minorHAnsi"/>
                <w:lang w:eastAsia="pl-PL"/>
              </w:rPr>
              <w:t>Lata</w:t>
            </w:r>
          </w:p>
        </w:tc>
        <w:tc>
          <w:tcPr>
            <w:tcW w:w="120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tcPr>
          <w:p w14:paraId="50D0E9F2" w14:textId="55394378" w:rsidR="00954136" w:rsidRPr="00A53C1B" w:rsidRDefault="00954136" w:rsidP="0095413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lang w:eastAsia="pl-PL"/>
              </w:rPr>
            </w:pPr>
            <w:r w:rsidRPr="00A53C1B">
              <w:rPr>
                <w:rFonts w:eastAsia="Times New Roman" w:cstheme="minorHAnsi"/>
                <w:lang w:eastAsia="pl-PL"/>
              </w:rPr>
              <w:t>Zmiana 2020/2016</w:t>
            </w:r>
          </w:p>
        </w:tc>
      </w:tr>
      <w:tr w:rsidR="00954136" w:rsidRPr="00A53C1B" w14:paraId="14D15CC3" w14:textId="77777777" w:rsidTr="00EF36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05" w:type="dxa"/>
            <w:vMerge/>
            <w:tcBorders>
              <w:top w:val="single" w:sz="4" w:space="0" w:color="FFFFFF" w:themeColor="background1"/>
              <w:bottom w:val="single" w:sz="4" w:space="0" w:color="FFFFFF" w:themeColor="background1"/>
            </w:tcBorders>
            <w:shd w:val="clear" w:color="auto" w:fill="002060"/>
            <w:hideMark/>
          </w:tcPr>
          <w:p w14:paraId="4C4FE3D0" w14:textId="77777777" w:rsidR="00954136" w:rsidRPr="00A53C1B" w:rsidRDefault="00954136" w:rsidP="00954136">
            <w:pPr>
              <w:spacing w:line="240" w:lineRule="auto"/>
              <w:rPr>
                <w:rFonts w:eastAsia="Times New Roman" w:cstheme="minorHAnsi"/>
                <w:color w:val="FFFFFF" w:themeColor="background1"/>
                <w:lang w:eastAsia="pl-PL"/>
              </w:rPr>
            </w:pPr>
          </w:p>
        </w:tc>
        <w:tc>
          <w:tcPr>
            <w:tcW w:w="1828" w:type="dxa"/>
            <w:tcBorders>
              <w:top w:val="single" w:sz="4" w:space="0" w:color="FFFFFF" w:themeColor="background1"/>
              <w:right w:val="single" w:sz="4" w:space="0" w:color="FFFFFF" w:themeColor="background1"/>
            </w:tcBorders>
            <w:shd w:val="clear" w:color="auto" w:fill="002060"/>
            <w:noWrap/>
            <w:vAlign w:val="center"/>
            <w:hideMark/>
          </w:tcPr>
          <w:p w14:paraId="2FE37BA7" w14:textId="77777777" w:rsidR="00954136" w:rsidRPr="00A53C1B" w:rsidRDefault="00954136"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lang w:eastAsia="pl-PL"/>
              </w:rPr>
            </w:pPr>
            <w:r w:rsidRPr="00A53C1B">
              <w:rPr>
                <w:rFonts w:eastAsia="Times New Roman" w:cstheme="minorHAnsi"/>
                <w:b/>
                <w:bCs/>
                <w:color w:val="FFFFFF" w:themeColor="background1"/>
                <w:lang w:eastAsia="pl-PL"/>
              </w:rPr>
              <w:t>2016</w:t>
            </w:r>
          </w:p>
        </w:tc>
        <w:tc>
          <w:tcPr>
            <w:tcW w:w="18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450B8E62" w14:textId="77777777" w:rsidR="00954136" w:rsidRPr="00A53C1B" w:rsidRDefault="00954136"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lang w:eastAsia="pl-PL"/>
              </w:rPr>
            </w:pPr>
            <w:r w:rsidRPr="00A53C1B">
              <w:rPr>
                <w:rFonts w:eastAsia="Times New Roman" w:cstheme="minorHAnsi"/>
                <w:b/>
                <w:bCs/>
                <w:color w:val="FFFFFF" w:themeColor="background1"/>
                <w:lang w:eastAsia="pl-PL"/>
              </w:rPr>
              <w:t>2017</w:t>
            </w:r>
          </w:p>
        </w:tc>
        <w:tc>
          <w:tcPr>
            <w:tcW w:w="18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676221D6" w14:textId="77777777" w:rsidR="00954136" w:rsidRPr="00A53C1B" w:rsidRDefault="00954136"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lang w:eastAsia="pl-PL"/>
              </w:rPr>
            </w:pPr>
            <w:r w:rsidRPr="00A53C1B">
              <w:rPr>
                <w:rFonts w:eastAsia="Times New Roman" w:cstheme="minorHAnsi"/>
                <w:b/>
                <w:bCs/>
                <w:color w:val="FFFFFF" w:themeColor="background1"/>
                <w:lang w:eastAsia="pl-PL"/>
              </w:rPr>
              <w:t>2018</w:t>
            </w:r>
          </w:p>
        </w:tc>
        <w:tc>
          <w:tcPr>
            <w:tcW w:w="1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3AB8FF96" w14:textId="77777777" w:rsidR="00954136" w:rsidRPr="00A53C1B" w:rsidRDefault="00954136"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lang w:eastAsia="pl-PL"/>
              </w:rPr>
            </w:pPr>
            <w:r w:rsidRPr="00A53C1B">
              <w:rPr>
                <w:rFonts w:eastAsia="Times New Roman" w:cstheme="minorHAnsi"/>
                <w:b/>
                <w:bCs/>
                <w:color w:val="FFFFFF" w:themeColor="background1"/>
                <w:lang w:eastAsia="pl-PL"/>
              </w:rPr>
              <w:t>2019</w:t>
            </w:r>
          </w:p>
        </w:tc>
        <w:tc>
          <w:tcPr>
            <w:tcW w:w="1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6631E618" w14:textId="77777777" w:rsidR="00954136" w:rsidRPr="00A53C1B" w:rsidRDefault="00954136"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lang w:eastAsia="pl-PL"/>
              </w:rPr>
            </w:pPr>
            <w:r w:rsidRPr="00A53C1B">
              <w:rPr>
                <w:rFonts w:eastAsia="Times New Roman" w:cstheme="minorHAnsi"/>
                <w:b/>
                <w:bCs/>
                <w:color w:val="FFFFFF" w:themeColor="background1"/>
                <w:lang w:eastAsia="pl-PL"/>
              </w:rPr>
              <w:t>2020</w:t>
            </w:r>
          </w:p>
        </w:tc>
        <w:tc>
          <w:tcPr>
            <w:tcW w:w="120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2355274C" w14:textId="4D30CA56" w:rsidR="00954136" w:rsidRPr="00A53C1B" w:rsidRDefault="00954136"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lang w:eastAsia="pl-PL"/>
              </w:rPr>
            </w:pPr>
          </w:p>
        </w:tc>
      </w:tr>
      <w:tr w:rsidR="00954136" w:rsidRPr="00A53C1B" w14:paraId="1A405429" w14:textId="77777777" w:rsidTr="00954136">
        <w:trPr>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3EE069A0" w14:textId="77777777" w:rsidR="00B95C07" w:rsidRPr="00A53C1B" w:rsidRDefault="00B95C07" w:rsidP="00954136">
            <w:pPr>
              <w:spacing w:line="240" w:lineRule="auto"/>
              <w:rPr>
                <w:rFonts w:eastAsia="Times New Roman" w:cstheme="minorHAnsi"/>
                <w:b w:val="0"/>
                <w:bCs w:val="0"/>
                <w:color w:val="FFFFFF" w:themeColor="background1"/>
                <w:lang w:eastAsia="pl-PL"/>
              </w:rPr>
            </w:pPr>
            <w:r w:rsidRPr="00A53C1B">
              <w:rPr>
                <w:rFonts w:eastAsia="Times New Roman" w:cstheme="minorHAnsi"/>
                <w:b w:val="0"/>
                <w:bCs w:val="0"/>
                <w:color w:val="FFFFFF" w:themeColor="background1"/>
                <w:lang w:eastAsia="pl-PL"/>
              </w:rPr>
              <w:t>Rolnictwo i łowiectwo</w:t>
            </w:r>
          </w:p>
        </w:tc>
        <w:tc>
          <w:tcPr>
            <w:tcW w:w="1828" w:type="dxa"/>
            <w:tcBorders>
              <w:left w:val="single" w:sz="4" w:space="0" w:color="FFFFFF" w:themeColor="background1"/>
            </w:tcBorders>
            <w:shd w:val="clear" w:color="auto" w:fill="FFFFFF" w:themeFill="background1"/>
            <w:noWrap/>
            <w:vAlign w:val="center"/>
            <w:hideMark/>
          </w:tcPr>
          <w:p w14:paraId="4240EF39" w14:textId="3643C3E4"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4 888,68 zł</w:t>
            </w:r>
          </w:p>
        </w:tc>
        <w:tc>
          <w:tcPr>
            <w:tcW w:w="1828" w:type="dxa"/>
            <w:tcBorders>
              <w:top w:val="single" w:sz="4" w:space="0" w:color="FFFFFF" w:themeColor="background1"/>
            </w:tcBorders>
            <w:shd w:val="clear" w:color="auto" w:fill="FFFFFF" w:themeFill="background1"/>
            <w:noWrap/>
            <w:vAlign w:val="center"/>
            <w:hideMark/>
          </w:tcPr>
          <w:p w14:paraId="50263E37" w14:textId="12E1991C"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4 903,02 zł</w:t>
            </w:r>
          </w:p>
        </w:tc>
        <w:tc>
          <w:tcPr>
            <w:tcW w:w="1828" w:type="dxa"/>
            <w:tcBorders>
              <w:top w:val="single" w:sz="4" w:space="0" w:color="FFFFFF" w:themeColor="background1"/>
            </w:tcBorders>
            <w:shd w:val="clear" w:color="auto" w:fill="FFFFFF" w:themeFill="background1"/>
            <w:noWrap/>
            <w:vAlign w:val="center"/>
            <w:hideMark/>
          </w:tcPr>
          <w:p w14:paraId="662D9C05" w14:textId="7B6B37D1"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4 957,65 zł</w:t>
            </w:r>
          </w:p>
        </w:tc>
        <w:tc>
          <w:tcPr>
            <w:tcW w:w="1810" w:type="dxa"/>
            <w:tcBorders>
              <w:top w:val="single" w:sz="4" w:space="0" w:color="FFFFFF" w:themeColor="background1"/>
            </w:tcBorders>
            <w:shd w:val="clear" w:color="auto" w:fill="FFFFFF" w:themeFill="background1"/>
            <w:noWrap/>
            <w:vAlign w:val="center"/>
            <w:hideMark/>
          </w:tcPr>
          <w:p w14:paraId="7EC75610" w14:textId="257FC3FB"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6 884,25 zł</w:t>
            </w:r>
          </w:p>
        </w:tc>
        <w:tc>
          <w:tcPr>
            <w:tcW w:w="1810" w:type="dxa"/>
            <w:tcBorders>
              <w:top w:val="single" w:sz="4" w:space="0" w:color="FFFFFF" w:themeColor="background1"/>
            </w:tcBorders>
            <w:shd w:val="clear" w:color="auto" w:fill="FFFFFF" w:themeFill="background1"/>
            <w:noWrap/>
            <w:vAlign w:val="center"/>
            <w:hideMark/>
          </w:tcPr>
          <w:p w14:paraId="403D9362" w14:textId="36A563C8"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8 499,35 zł</w:t>
            </w:r>
          </w:p>
        </w:tc>
        <w:tc>
          <w:tcPr>
            <w:tcW w:w="1203" w:type="dxa"/>
            <w:tcBorders>
              <w:top w:val="single" w:sz="4" w:space="0" w:color="FFFFFF" w:themeColor="background1"/>
            </w:tcBorders>
            <w:shd w:val="clear" w:color="auto" w:fill="FFFFFF" w:themeFill="background1"/>
            <w:noWrap/>
            <w:vAlign w:val="center"/>
            <w:hideMark/>
          </w:tcPr>
          <w:p w14:paraId="154BDBEA" w14:textId="77777777"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73,9%</w:t>
            </w:r>
          </w:p>
        </w:tc>
      </w:tr>
      <w:tr w:rsidR="00954136" w:rsidRPr="00A53C1B" w14:paraId="0A96637C" w14:textId="77777777" w:rsidTr="009541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30E96C8E" w14:textId="77777777" w:rsidR="00B95C07" w:rsidRPr="00A53C1B" w:rsidRDefault="00B95C07" w:rsidP="00954136">
            <w:pPr>
              <w:spacing w:line="240" w:lineRule="auto"/>
              <w:rPr>
                <w:rFonts w:eastAsia="Times New Roman" w:cstheme="minorHAnsi"/>
                <w:b w:val="0"/>
                <w:bCs w:val="0"/>
                <w:color w:val="FFFFFF" w:themeColor="background1"/>
                <w:lang w:eastAsia="pl-PL"/>
              </w:rPr>
            </w:pPr>
            <w:r w:rsidRPr="00A53C1B">
              <w:rPr>
                <w:rFonts w:eastAsia="Times New Roman" w:cstheme="minorHAnsi"/>
                <w:b w:val="0"/>
                <w:bCs w:val="0"/>
                <w:color w:val="FFFFFF" w:themeColor="background1"/>
                <w:lang w:eastAsia="pl-PL"/>
              </w:rPr>
              <w:t>Wytwarzanie i zaopatrywanie w energię elektryczną, gaz i wodę</w:t>
            </w:r>
          </w:p>
        </w:tc>
        <w:tc>
          <w:tcPr>
            <w:tcW w:w="1828" w:type="dxa"/>
            <w:tcBorders>
              <w:left w:val="single" w:sz="4" w:space="0" w:color="FFFFFF" w:themeColor="background1"/>
            </w:tcBorders>
            <w:shd w:val="clear" w:color="auto" w:fill="FFFFFF" w:themeFill="background1"/>
            <w:noWrap/>
            <w:vAlign w:val="center"/>
            <w:hideMark/>
          </w:tcPr>
          <w:p w14:paraId="05F65E41" w14:textId="328CCD2A"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10 000,00 zł</w:t>
            </w:r>
          </w:p>
        </w:tc>
        <w:tc>
          <w:tcPr>
            <w:tcW w:w="1828" w:type="dxa"/>
            <w:shd w:val="clear" w:color="auto" w:fill="FFFFFF" w:themeFill="background1"/>
            <w:noWrap/>
            <w:vAlign w:val="center"/>
            <w:hideMark/>
          </w:tcPr>
          <w:p w14:paraId="578A8ED9" w14:textId="5EE7B393"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84 351,80 zł</w:t>
            </w:r>
          </w:p>
        </w:tc>
        <w:tc>
          <w:tcPr>
            <w:tcW w:w="1828" w:type="dxa"/>
            <w:shd w:val="clear" w:color="auto" w:fill="FFFFFF" w:themeFill="background1"/>
            <w:noWrap/>
            <w:vAlign w:val="center"/>
            <w:hideMark/>
          </w:tcPr>
          <w:p w14:paraId="7996ED40" w14:textId="4798BD66"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17 628,50 zł</w:t>
            </w:r>
          </w:p>
        </w:tc>
        <w:tc>
          <w:tcPr>
            <w:tcW w:w="1810" w:type="dxa"/>
            <w:shd w:val="clear" w:color="auto" w:fill="FFFFFF" w:themeFill="background1"/>
            <w:noWrap/>
            <w:vAlign w:val="center"/>
            <w:hideMark/>
          </w:tcPr>
          <w:p w14:paraId="2E18A8F6" w14:textId="1D8FF163"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15 899 992,17 zł</w:t>
            </w:r>
          </w:p>
        </w:tc>
        <w:tc>
          <w:tcPr>
            <w:tcW w:w="1810" w:type="dxa"/>
            <w:shd w:val="clear" w:color="auto" w:fill="FFFFFF" w:themeFill="background1"/>
            <w:noWrap/>
            <w:vAlign w:val="center"/>
            <w:hideMark/>
          </w:tcPr>
          <w:p w14:paraId="0316B0D3" w14:textId="53B386BD"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1 565 582,14 zł</w:t>
            </w:r>
          </w:p>
        </w:tc>
        <w:tc>
          <w:tcPr>
            <w:tcW w:w="1203" w:type="dxa"/>
            <w:shd w:val="clear" w:color="auto" w:fill="FFFFFF" w:themeFill="background1"/>
            <w:noWrap/>
            <w:vAlign w:val="center"/>
            <w:hideMark/>
          </w:tcPr>
          <w:p w14:paraId="188A3EC2" w14:textId="77777777"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15555,8%</w:t>
            </w:r>
          </w:p>
        </w:tc>
      </w:tr>
      <w:tr w:rsidR="00954136" w:rsidRPr="00A53C1B" w14:paraId="4038A4CA" w14:textId="77777777" w:rsidTr="00954136">
        <w:trPr>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46734FB5" w14:textId="77777777" w:rsidR="00B95C07" w:rsidRPr="00A53C1B" w:rsidRDefault="00B95C07" w:rsidP="00954136">
            <w:pPr>
              <w:spacing w:line="240" w:lineRule="auto"/>
              <w:rPr>
                <w:rFonts w:eastAsia="Times New Roman" w:cstheme="minorHAnsi"/>
                <w:b w:val="0"/>
                <w:bCs w:val="0"/>
                <w:color w:val="FFFFFF" w:themeColor="background1"/>
                <w:lang w:eastAsia="pl-PL"/>
              </w:rPr>
            </w:pPr>
            <w:r w:rsidRPr="00A53C1B">
              <w:rPr>
                <w:rFonts w:eastAsia="Times New Roman" w:cstheme="minorHAnsi"/>
                <w:b w:val="0"/>
                <w:bCs w:val="0"/>
                <w:color w:val="FFFFFF" w:themeColor="background1"/>
                <w:lang w:eastAsia="pl-PL"/>
              </w:rPr>
              <w:t>Transport i łączność</w:t>
            </w:r>
          </w:p>
        </w:tc>
        <w:tc>
          <w:tcPr>
            <w:tcW w:w="1828" w:type="dxa"/>
            <w:tcBorders>
              <w:left w:val="single" w:sz="4" w:space="0" w:color="FFFFFF" w:themeColor="background1"/>
            </w:tcBorders>
            <w:shd w:val="clear" w:color="auto" w:fill="FFFFFF" w:themeFill="background1"/>
            <w:noWrap/>
            <w:vAlign w:val="center"/>
            <w:hideMark/>
          </w:tcPr>
          <w:p w14:paraId="50C5AD6B" w14:textId="5539873C"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21 249 098,16 zł</w:t>
            </w:r>
          </w:p>
        </w:tc>
        <w:tc>
          <w:tcPr>
            <w:tcW w:w="1828" w:type="dxa"/>
            <w:shd w:val="clear" w:color="auto" w:fill="FFFFFF" w:themeFill="background1"/>
            <w:noWrap/>
            <w:vAlign w:val="center"/>
            <w:hideMark/>
          </w:tcPr>
          <w:p w14:paraId="4A9AB378" w14:textId="4DB1836B"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59 377 684,24 zł</w:t>
            </w:r>
          </w:p>
        </w:tc>
        <w:tc>
          <w:tcPr>
            <w:tcW w:w="1828" w:type="dxa"/>
            <w:shd w:val="clear" w:color="auto" w:fill="FFFFFF" w:themeFill="background1"/>
            <w:noWrap/>
            <w:vAlign w:val="center"/>
            <w:hideMark/>
          </w:tcPr>
          <w:p w14:paraId="2BE3D504" w14:textId="0A2F0272"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29 549 072,73 zł</w:t>
            </w:r>
          </w:p>
        </w:tc>
        <w:tc>
          <w:tcPr>
            <w:tcW w:w="1810" w:type="dxa"/>
            <w:shd w:val="clear" w:color="auto" w:fill="FFFFFF" w:themeFill="background1"/>
            <w:noWrap/>
            <w:vAlign w:val="center"/>
            <w:hideMark/>
          </w:tcPr>
          <w:p w14:paraId="5E6FCCCC" w14:textId="1457DC61"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26 628 512,36 zł</w:t>
            </w:r>
          </w:p>
        </w:tc>
        <w:tc>
          <w:tcPr>
            <w:tcW w:w="1810" w:type="dxa"/>
            <w:shd w:val="clear" w:color="auto" w:fill="FFFFFF" w:themeFill="background1"/>
            <w:noWrap/>
            <w:vAlign w:val="center"/>
            <w:hideMark/>
          </w:tcPr>
          <w:p w14:paraId="02109FDB" w14:textId="7B063302"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26 010 102,54 zł</w:t>
            </w:r>
          </w:p>
        </w:tc>
        <w:tc>
          <w:tcPr>
            <w:tcW w:w="1203" w:type="dxa"/>
            <w:shd w:val="clear" w:color="auto" w:fill="FFFFFF" w:themeFill="background1"/>
            <w:noWrap/>
            <w:vAlign w:val="center"/>
            <w:hideMark/>
          </w:tcPr>
          <w:p w14:paraId="52D13DB2" w14:textId="77777777"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22,4%</w:t>
            </w:r>
          </w:p>
        </w:tc>
      </w:tr>
      <w:tr w:rsidR="00954136" w:rsidRPr="00A53C1B" w14:paraId="33D90ECD" w14:textId="77777777" w:rsidTr="009541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5816C308" w14:textId="77777777" w:rsidR="00B95C07" w:rsidRPr="00A53C1B" w:rsidRDefault="00B95C07" w:rsidP="00954136">
            <w:pPr>
              <w:spacing w:line="240" w:lineRule="auto"/>
              <w:rPr>
                <w:rFonts w:eastAsia="Times New Roman" w:cstheme="minorHAnsi"/>
                <w:b w:val="0"/>
                <w:bCs w:val="0"/>
                <w:color w:val="FFFFFF" w:themeColor="background1"/>
                <w:lang w:eastAsia="pl-PL"/>
              </w:rPr>
            </w:pPr>
            <w:r w:rsidRPr="00A53C1B">
              <w:rPr>
                <w:rFonts w:eastAsia="Times New Roman" w:cstheme="minorHAnsi"/>
                <w:b w:val="0"/>
                <w:bCs w:val="0"/>
                <w:color w:val="FFFFFF" w:themeColor="background1"/>
                <w:lang w:eastAsia="pl-PL"/>
              </w:rPr>
              <w:t>Turystyka</w:t>
            </w:r>
          </w:p>
        </w:tc>
        <w:tc>
          <w:tcPr>
            <w:tcW w:w="1828" w:type="dxa"/>
            <w:tcBorders>
              <w:left w:val="single" w:sz="4" w:space="0" w:color="FFFFFF" w:themeColor="background1"/>
            </w:tcBorders>
            <w:shd w:val="clear" w:color="auto" w:fill="FFFFFF" w:themeFill="background1"/>
            <w:noWrap/>
            <w:vAlign w:val="center"/>
            <w:hideMark/>
          </w:tcPr>
          <w:p w14:paraId="7C44E816" w14:textId="21565D43"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289 105,47 zł</w:t>
            </w:r>
          </w:p>
        </w:tc>
        <w:tc>
          <w:tcPr>
            <w:tcW w:w="1828" w:type="dxa"/>
            <w:shd w:val="clear" w:color="auto" w:fill="FFFFFF" w:themeFill="background1"/>
            <w:noWrap/>
            <w:vAlign w:val="center"/>
            <w:hideMark/>
          </w:tcPr>
          <w:p w14:paraId="7A88A08E" w14:textId="26452278"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557 614,80 zł</w:t>
            </w:r>
          </w:p>
        </w:tc>
        <w:tc>
          <w:tcPr>
            <w:tcW w:w="1828" w:type="dxa"/>
            <w:shd w:val="clear" w:color="auto" w:fill="FFFFFF" w:themeFill="background1"/>
            <w:noWrap/>
            <w:vAlign w:val="center"/>
            <w:hideMark/>
          </w:tcPr>
          <w:p w14:paraId="66845E7F" w14:textId="79FACD67"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133 695,71 zł</w:t>
            </w:r>
          </w:p>
        </w:tc>
        <w:tc>
          <w:tcPr>
            <w:tcW w:w="1810" w:type="dxa"/>
            <w:shd w:val="clear" w:color="auto" w:fill="FFFFFF" w:themeFill="background1"/>
            <w:noWrap/>
            <w:vAlign w:val="center"/>
            <w:hideMark/>
          </w:tcPr>
          <w:p w14:paraId="7F2A122A" w14:textId="0E98D48D"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657 691,58 zł</w:t>
            </w:r>
          </w:p>
        </w:tc>
        <w:tc>
          <w:tcPr>
            <w:tcW w:w="1810" w:type="dxa"/>
            <w:shd w:val="clear" w:color="auto" w:fill="FFFFFF" w:themeFill="background1"/>
            <w:noWrap/>
            <w:vAlign w:val="center"/>
            <w:hideMark/>
          </w:tcPr>
          <w:p w14:paraId="0C07C1E8" w14:textId="71D3C38D"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715 657,81 zł</w:t>
            </w:r>
          </w:p>
        </w:tc>
        <w:tc>
          <w:tcPr>
            <w:tcW w:w="1203" w:type="dxa"/>
            <w:shd w:val="clear" w:color="auto" w:fill="FFFFFF" w:themeFill="background1"/>
            <w:noWrap/>
            <w:vAlign w:val="center"/>
            <w:hideMark/>
          </w:tcPr>
          <w:p w14:paraId="20A6A372" w14:textId="77777777"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147,5%</w:t>
            </w:r>
          </w:p>
        </w:tc>
      </w:tr>
      <w:tr w:rsidR="00954136" w:rsidRPr="00A53C1B" w14:paraId="23E6B496" w14:textId="77777777" w:rsidTr="00954136">
        <w:trPr>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2919A5C4" w14:textId="77777777" w:rsidR="00B95C07" w:rsidRPr="00A53C1B" w:rsidRDefault="00B95C07" w:rsidP="00954136">
            <w:pPr>
              <w:spacing w:line="240" w:lineRule="auto"/>
              <w:rPr>
                <w:rFonts w:eastAsia="Times New Roman" w:cstheme="minorHAnsi"/>
                <w:b w:val="0"/>
                <w:bCs w:val="0"/>
                <w:color w:val="FFFFFF" w:themeColor="background1"/>
                <w:lang w:eastAsia="pl-PL"/>
              </w:rPr>
            </w:pPr>
            <w:r w:rsidRPr="00A53C1B">
              <w:rPr>
                <w:rFonts w:eastAsia="Times New Roman" w:cstheme="minorHAnsi"/>
                <w:b w:val="0"/>
                <w:bCs w:val="0"/>
                <w:color w:val="FFFFFF" w:themeColor="background1"/>
                <w:lang w:eastAsia="pl-PL"/>
              </w:rPr>
              <w:t>Gospodarka mieszkaniowa</w:t>
            </w:r>
          </w:p>
        </w:tc>
        <w:tc>
          <w:tcPr>
            <w:tcW w:w="1828" w:type="dxa"/>
            <w:tcBorders>
              <w:left w:val="single" w:sz="4" w:space="0" w:color="FFFFFF" w:themeColor="background1"/>
            </w:tcBorders>
            <w:shd w:val="clear" w:color="auto" w:fill="FFFFFF" w:themeFill="background1"/>
            <w:noWrap/>
            <w:vAlign w:val="center"/>
            <w:hideMark/>
          </w:tcPr>
          <w:p w14:paraId="57F91B21" w14:textId="38CFB45A"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2 319 858,72 zł</w:t>
            </w:r>
          </w:p>
        </w:tc>
        <w:tc>
          <w:tcPr>
            <w:tcW w:w="1828" w:type="dxa"/>
            <w:shd w:val="clear" w:color="auto" w:fill="FFFFFF" w:themeFill="background1"/>
            <w:noWrap/>
            <w:vAlign w:val="center"/>
            <w:hideMark/>
          </w:tcPr>
          <w:p w14:paraId="0A92B368" w14:textId="188C2CAE"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3 288 535,52 zł</w:t>
            </w:r>
          </w:p>
        </w:tc>
        <w:tc>
          <w:tcPr>
            <w:tcW w:w="1828" w:type="dxa"/>
            <w:shd w:val="clear" w:color="auto" w:fill="FFFFFF" w:themeFill="background1"/>
            <w:noWrap/>
            <w:vAlign w:val="center"/>
            <w:hideMark/>
          </w:tcPr>
          <w:p w14:paraId="38F95E45" w14:textId="5398642A"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1 522 451,97 zł</w:t>
            </w:r>
          </w:p>
        </w:tc>
        <w:tc>
          <w:tcPr>
            <w:tcW w:w="1810" w:type="dxa"/>
            <w:shd w:val="clear" w:color="auto" w:fill="FFFFFF" w:themeFill="background1"/>
            <w:noWrap/>
            <w:vAlign w:val="center"/>
            <w:hideMark/>
          </w:tcPr>
          <w:p w14:paraId="51A24D77" w14:textId="0A4816E3"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3 170 025,45 zł</w:t>
            </w:r>
          </w:p>
        </w:tc>
        <w:tc>
          <w:tcPr>
            <w:tcW w:w="1810" w:type="dxa"/>
            <w:shd w:val="clear" w:color="auto" w:fill="FFFFFF" w:themeFill="background1"/>
            <w:noWrap/>
            <w:vAlign w:val="center"/>
            <w:hideMark/>
          </w:tcPr>
          <w:p w14:paraId="5A82A43F" w14:textId="1D112869"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2 544 298,38 zł</w:t>
            </w:r>
          </w:p>
        </w:tc>
        <w:tc>
          <w:tcPr>
            <w:tcW w:w="1203" w:type="dxa"/>
            <w:shd w:val="clear" w:color="auto" w:fill="FFFFFF" w:themeFill="background1"/>
            <w:noWrap/>
            <w:vAlign w:val="center"/>
            <w:hideMark/>
          </w:tcPr>
          <w:p w14:paraId="60E3F2CE" w14:textId="77777777"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9,7%</w:t>
            </w:r>
          </w:p>
        </w:tc>
      </w:tr>
      <w:tr w:rsidR="00954136" w:rsidRPr="00A53C1B" w14:paraId="6525BC7A" w14:textId="77777777" w:rsidTr="009541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64AA999C" w14:textId="77777777" w:rsidR="00B95C07" w:rsidRPr="00A53C1B" w:rsidRDefault="00B95C07" w:rsidP="00954136">
            <w:pPr>
              <w:spacing w:line="240" w:lineRule="auto"/>
              <w:rPr>
                <w:rFonts w:eastAsia="Times New Roman" w:cstheme="minorHAnsi"/>
                <w:b w:val="0"/>
                <w:bCs w:val="0"/>
                <w:color w:val="FFFFFF" w:themeColor="background1"/>
                <w:lang w:eastAsia="pl-PL"/>
              </w:rPr>
            </w:pPr>
            <w:r w:rsidRPr="00A53C1B">
              <w:rPr>
                <w:rFonts w:eastAsia="Times New Roman" w:cstheme="minorHAnsi"/>
                <w:b w:val="0"/>
                <w:bCs w:val="0"/>
                <w:color w:val="FFFFFF" w:themeColor="background1"/>
                <w:lang w:eastAsia="pl-PL"/>
              </w:rPr>
              <w:t>Działalność usługowa</w:t>
            </w:r>
          </w:p>
        </w:tc>
        <w:tc>
          <w:tcPr>
            <w:tcW w:w="1828" w:type="dxa"/>
            <w:tcBorders>
              <w:left w:val="single" w:sz="4" w:space="0" w:color="FFFFFF" w:themeColor="background1"/>
            </w:tcBorders>
            <w:shd w:val="clear" w:color="auto" w:fill="FFFFFF" w:themeFill="background1"/>
            <w:noWrap/>
            <w:vAlign w:val="center"/>
            <w:hideMark/>
          </w:tcPr>
          <w:p w14:paraId="7FD3DB92" w14:textId="02637B65"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381 283,22 zł</w:t>
            </w:r>
          </w:p>
        </w:tc>
        <w:tc>
          <w:tcPr>
            <w:tcW w:w="1828" w:type="dxa"/>
            <w:shd w:val="clear" w:color="auto" w:fill="FFFFFF" w:themeFill="background1"/>
            <w:noWrap/>
            <w:vAlign w:val="center"/>
            <w:hideMark/>
          </w:tcPr>
          <w:p w14:paraId="7D9B7170" w14:textId="2BB6819E"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354 780,34 zł</w:t>
            </w:r>
          </w:p>
        </w:tc>
        <w:tc>
          <w:tcPr>
            <w:tcW w:w="1828" w:type="dxa"/>
            <w:shd w:val="clear" w:color="auto" w:fill="FFFFFF" w:themeFill="background1"/>
            <w:noWrap/>
            <w:vAlign w:val="center"/>
            <w:hideMark/>
          </w:tcPr>
          <w:p w14:paraId="4F5BCA33" w14:textId="2FEDA0DA"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382 949,50 zł</w:t>
            </w:r>
          </w:p>
        </w:tc>
        <w:tc>
          <w:tcPr>
            <w:tcW w:w="1810" w:type="dxa"/>
            <w:shd w:val="clear" w:color="auto" w:fill="FFFFFF" w:themeFill="background1"/>
            <w:noWrap/>
            <w:vAlign w:val="center"/>
            <w:hideMark/>
          </w:tcPr>
          <w:p w14:paraId="0F68F1C1" w14:textId="2DA914B3"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580 670,61 zł</w:t>
            </w:r>
          </w:p>
        </w:tc>
        <w:tc>
          <w:tcPr>
            <w:tcW w:w="1810" w:type="dxa"/>
            <w:shd w:val="clear" w:color="auto" w:fill="FFFFFF" w:themeFill="background1"/>
            <w:noWrap/>
            <w:vAlign w:val="center"/>
            <w:hideMark/>
          </w:tcPr>
          <w:p w14:paraId="480F29D1" w14:textId="757C0821"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568 699,96 zł</w:t>
            </w:r>
          </w:p>
        </w:tc>
        <w:tc>
          <w:tcPr>
            <w:tcW w:w="1203" w:type="dxa"/>
            <w:shd w:val="clear" w:color="auto" w:fill="FFFFFF" w:themeFill="background1"/>
            <w:noWrap/>
            <w:vAlign w:val="center"/>
            <w:hideMark/>
          </w:tcPr>
          <w:p w14:paraId="08C41351" w14:textId="77777777"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49,2%</w:t>
            </w:r>
          </w:p>
        </w:tc>
      </w:tr>
      <w:tr w:rsidR="00954136" w:rsidRPr="00A53C1B" w14:paraId="2338925C" w14:textId="77777777" w:rsidTr="00954136">
        <w:trPr>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73BC7B0B" w14:textId="77777777" w:rsidR="00B95C07" w:rsidRPr="00A53C1B" w:rsidRDefault="00B95C07" w:rsidP="00954136">
            <w:pPr>
              <w:spacing w:line="240" w:lineRule="auto"/>
              <w:rPr>
                <w:rFonts w:eastAsia="Times New Roman" w:cstheme="minorHAnsi"/>
                <w:b w:val="0"/>
                <w:bCs w:val="0"/>
                <w:color w:val="FFFFFF" w:themeColor="background1"/>
                <w:lang w:eastAsia="pl-PL"/>
              </w:rPr>
            </w:pPr>
            <w:r w:rsidRPr="00A53C1B">
              <w:rPr>
                <w:rFonts w:eastAsia="Times New Roman" w:cstheme="minorHAnsi"/>
                <w:b w:val="0"/>
                <w:bCs w:val="0"/>
                <w:color w:val="FFFFFF" w:themeColor="background1"/>
                <w:lang w:eastAsia="pl-PL"/>
              </w:rPr>
              <w:t>Informatyka</w:t>
            </w:r>
          </w:p>
        </w:tc>
        <w:tc>
          <w:tcPr>
            <w:tcW w:w="1828" w:type="dxa"/>
            <w:tcBorders>
              <w:left w:val="single" w:sz="4" w:space="0" w:color="FFFFFF" w:themeColor="background1"/>
            </w:tcBorders>
            <w:shd w:val="clear" w:color="auto" w:fill="FFFFFF" w:themeFill="background1"/>
            <w:noWrap/>
            <w:vAlign w:val="center"/>
            <w:hideMark/>
          </w:tcPr>
          <w:p w14:paraId="20C95653" w14:textId="5FE3FD2C"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18 701,64 zł</w:t>
            </w:r>
          </w:p>
        </w:tc>
        <w:tc>
          <w:tcPr>
            <w:tcW w:w="1828" w:type="dxa"/>
            <w:shd w:val="clear" w:color="auto" w:fill="FFFFFF" w:themeFill="background1"/>
            <w:noWrap/>
            <w:vAlign w:val="center"/>
            <w:hideMark/>
          </w:tcPr>
          <w:p w14:paraId="67017568" w14:textId="335FBBBB"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17 197,00 zł</w:t>
            </w:r>
          </w:p>
        </w:tc>
        <w:tc>
          <w:tcPr>
            <w:tcW w:w="1828" w:type="dxa"/>
            <w:shd w:val="clear" w:color="auto" w:fill="FFFFFF" w:themeFill="background1"/>
            <w:noWrap/>
            <w:vAlign w:val="center"/>
            <w:hideMark/>
          </w:tcPr>
          <w:p w14:paraId="3E020D05" w14:textId="0F84D411"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21 844,80 zł</w:t>
            </w:r>
          </w:p>
        </w:tc>
        <w:tc>
          <w:tcPr>
            <w:tcW w:w="1810" w:type="dxa"/>
            <w:shd w:val="clear" w:color="auto" w:fill="FFFFFF" w:themeFill="background1"/>
            <w:noWrap/>
            <w:vAlign w:val="center"/>
            <w:hideMark/>
          </w:tcPr>
          <w:p w14:paraId="6FBA446B" w14:textId="1E933272"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21 600,00 zł</w:t>
            </w:r>
          </w:p>
        </w:tc>
        <w:tc>
          <w:tcPr>
            <w:tcW w:w="1810" w:type="dxa"/>
            <w:shd w:val="clear" w:color="auto" w:fill="FFFFFF" w:themeFill="background1"/>
            <w:noWrap/>
            <w:vAlign w:val="center"/>
            <w:hideMark/>
          </w:tcPr>
          <w:p w14:paraId="57DFA146" w14:textId="5F7440BC"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22 140,00 zł</w:t>
            </w:r>
          </w:p>
        </w:tc>
        <w:tc>
          <w:tcPr>
            <w:tcW w:w="1203" w:type="dxa"/>
            <w:shd w:val="clear" w:color="auto" w:fill="FFFFFF" w:themeFill="background1"/>
            <w:noWrap/>
            <w:vAlign w:val="center"/>
            <w:hideMark/>
          </w:tcPr>
          <w:p w14:paraId="393AE38E" w14:textId="77777777"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18,4%</w:t>
            </w:r>
          </w:p>
        </w:tc>
      </w:tr>
      <w:tr w:rsidR="00954136" w:rsidRPr="00A53C1B" w14:paraId="575783C1" w14:textId="77777777" w:rsidTr="009541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4C5389BF" w14:textId="77777777" w:rsidR="00B95C07" w:rsidRPr="00A53C1B" w:rsidRDefault="00B95C07" w:rsidP="00954136">
            <w:pPr>
              <w:spacing w:line="240" w:lineRule="auto"/>
              <w:rPr>
                <w:rFonts w:eastAsia="Times New Roman" w:cstheme="minorHAnsi"/>
                <w:b w:val="0"/>
                <w:bCs w:val="0"/>
                <w:color w:val="FFFFFF" w:themeColor="background1"/>
                <w:lang w:eastAsia="pl-PL"/>
              </w:rPr>
            </w:pPr>
            <w:r w:rsidRPr="00A53C1B">
              <w:rPr>
                <w:rFonts w:eastAsia="Times New Roman" w:cstheme="minorHAnsi"/>
                <w:b w:val="0"/>
                <w:bCs w:val="0"/>
                <w:color w:val="FFFFFF" w:themeColor="background1"/>
                <w:lang w:eastAsia="pl-PL"/>
              </w:rPr>
              <w:t>Administracja publiczna</w:t>
            </w:r>
          </w:p>
        </w:tc>
        <w:tc>
          <w:tcPr>
            <w:tcW w:w="1828" w:type="dxa"/>
            <w:tcBorders>
              <w:left w:val="single" w:sz="4" w:space="0" w:color="FFFFFF" w:themeColor="background1"/>
            </w:tcBorders>
            <w:shd w:val="clear" w:color="auto" w:fill="FFFFFF" w:themeFill="background1"/>
            <w:noWrap/>
            <w:vAlign w:val="center"/>
            <w:hideMark/>
          </w:tcPr>
          <w:p w14:paraId="3BD83250" w14:textId="18F59544"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12 697 257,86 zł</w:t>
            </w:r>
          </w:p>
        </w:tc>
        <w:tc>
          <w:tcPr>
            <w:tcW w:w="1828" w:type="dxa"/>
            <w:shd w:val="clear" w:color="auto" w:fill="FFFFFF" w:themeFill="background1"/>
            <w:noWrap/>
            <w:vAlign w:val="center"/>
            <w:hideMark/>
          </w:tcPr>
          <w:p w14:paraId="700EFD4D" w14:textId="6A1292C3"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15 584 785,50 zł</w:t>
            </w:r>
          </w:p>
        </w:tc>
        <w:tc>
          <w:tcPr>
            <w:tcW w:w="1828" w:type="dxa"/>
            <w:shd w:val="clear" w:color="auto" w:fill="FFFFFF" w:themeFill="background1"/>
            <w:noWrap/>
            <w:vAlign w:val="center"/>
            <w:hideMark/>
          </w:tcPr>
          <w:p w14:paraId="0A1875CD" w14:textId="2703B3A8"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18 170 599,10 zł</w:t>
            </w:r>
          </w:p>
        </w:tc>
        <w:tc>
          <w:tcPr>
            <w:tcW w:w="1810" w:type="dxa"/>
            <w:shd w:val="clear" w:color="auto" w:fill="FFFFFF" w:themeFill="background1"/>
            <w:noWrap/>
            <w:vAlign w:val="center"/>
            <w:hideMark/>
          </w:tcPr>
          <w:p w14:paraId="676BF2A4" w14:textId="054788D4"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19 397 324,17 zł</w:t>
            </w:r>
          </w:p>
        </w:tc>
        <w:tc>
          <w:tcPr>
            <w:tcW w:w="1810" w:type="dxa"/>
            <w:shd w:val="clear" w:color="auto" w:fill="FFFFFF" w:themeFill="background1"/>
            <w:noWrap/>
            <w:vAlign w:val="center"/>
            <w:hideMark/>
          </w:tcPr>
          <w:p w14:paraId="33486E1F" w14:textId="00025AF3"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17 240 469,39 zł</w:t>
            </w:r>
          </w:p>
        </w:tc>
        <w:tc>
          <w:tcPr>
            <w:tcW w:w="1203" w:type="dxa"/>
            <w:shd w:val="clear" w:color="auto" w:fill="FFFFFF" w:themeFill="background1"/>
            <w:noWrap/>
            <w:vAlign w:val="center"/>
            <w:hideMark/>
          </w:tcPr>
          <w:p w14:paraId="7CB56E5B" w14:textId="77777777"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35,8%</w:t>
            </w:r>
          </w:p>
        </w:tc>
      </w:tr>
      <w:tr w:rsidR="00954136" w:rsidRPr="00A53C1B" w14:paraId="5A980F95" w14:textId="77777777" w:rsidTr="00954136">
        <w:trPr>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53667621" w14:textId="77777777" w:rsidR="00B95C07" w:rsidRPr="00A53C1B" w:rsidRDefault="00B95C07" w:rsidP="00954136">
            <w:pPr>
              <w:spacing w:line="240" w:lineRule="auto"/>
              <w:rPr>
                <w:rFonts w:eastAsia="Times New Roman" w:cstheme="minorHAnsi"/>
                <w:b w:val="0"/>
                <w:bCs w:val="0"/>
                <w:color w:val="FFFFFF" w:themeColor="background1"/>
                <w:lang w:eastAsia="pl-PL"/>
              </w:rPr>
            </w:pPr>
            <w:r w:rsidRPr="00A53C1B">
              <w:rPr>
                <w:rFonts w:eastAsia="Times New Roman" w:cstheme="minorHAnsi"/>
                <w:b w:val="0"/>
                <w:bCs w:val="0"/>
                <w:color w:val="FFFFFF" w:themeColor="background1"/>
                <w:lang w:eastAsia="pl-PL"/>
              </w:rPr>
              <w:t>Urzędy naczelnych organów władzy państwowej, kontroli i ochrony prawa oraz sądownictwa</w:t>
            </w:r>
          </w:p>
        </w:tc>
        <w:tc>
          <w:tcPr>
            <w:tcW w:w="1828" w:type="dxa"/>
            <w:tcBorders>
              <w:left w:val="single" w:sz="4" w:space="0" w:color="FFFFFF" w:themeColor="background1"/>
            </w:tcBorders>
            <w:shd w:val="clear" w:color="auto" w:fill="FFFFFF" w:themeFill="background1"/>
            <w:noWrap/>
            <w:vAlign w:val="center"/>
            <w:hideMark/>
          </w:tcPr>
          <w:p w14:paraId="1CCEA2DD" w14:textId="2BDBE24E"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39 594,39 zł</w:t>
            </w:r>
          </w:p>
        </w:tc>
        <w:tc>
          <w:tcPr>
            <w:tcW w:w="1828" w:type="dxa"/>
            <w:shd w:val="clear" w:color="auto" w:fill="FFFFFF" w:themeFill="background1"/>
            <w:noWrap/>
            <w:vAlign w:val="center"/>
            <w:hideMark/>
          </w:tcPr>
          <w:p w14:paraId="3E4AA7B7" w14:textId="770FD106"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12 830,00 zł</w:t>
            </w:r>
          </w:p>
        </w:tc>
        <w:tc>
          <w:tcPr>
            <w:tcW w:w="1828" w:type="dxa"/>
            <w:shd w:val="clear" w:color="auto" w:fill="FFFFFF" w:themeFill="background1"/>
            <w:noWrap/>
            <w:vAlign w:val="center"/>
            <w:hideMark/>
          </w:tcPr>
          <w:p w14:paraId="5110F07F" w14:textId="136691FF"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290 307,27 zł</w:t>
            </w:r>
          </w:p>
        </w:tc>
        <w:tc>
          <w:tcPr>
            <w:tcW w:w="1810" w:type="dxa"/>
            <w:shd w:val="clear" w:color="auto" w:fill="FFFFFF" w:themeFill="background1"/>
            <w:noWrap/>
            <w:vAlign w:val="center"/>
            <w:hideMark/>
          </w:tcPr>
          <w:p w14:paraId="11E709E3" w14:textId="2D7F751E"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326 270,00 zł</w:t>
            </w:r>
          </w:p>
        </w:tc>
        <w:tc>
          <w:tcPr>
            <w:tcW w:w="1810" w:type="dxa"/>
            <w:shd w:val="clear" w:color="auto" w:fill="FFFFFF" w:themeFill="background1"/>
            <w:noWrap/>
            <w:vAlign w:val="center"/>
            <w:hideMark/>
          </w:tcPr>
          <w:p w14:paraId="67730375" w14:textId="1C624E3B"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325 167,00 zł</w:t>
            </w:r>
          </w:p>
        </w:tc>
        <w:tc>
          <w:tcPr>
            <w:tcW w:w="1203" w:type="dxa"/>
            <w:shd w:val="clear" w:color="auto" w:fill="FFFFFF" w:themeFill="background1"/>
            <w:noWrap/>
            <w:vAlign w:val="center"/>
            <w:hideMark/>
          </w:tcPr>
          <w:p w14:paraId="42588FF9" w14:textId="77777777"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721,2%</w:t>
            </w:r>
          </w:p>
        </w:tc>
      </w:tr>
      <w:tr w:rsidR="00954136" w:rsidRPr="00A53C1B" w14:paraId="27B7761C" w14:textId="77777777" w:rsidTr="009541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169AB5F3" w14:textId="77777777" w:rsidR="00B95C07" w:rsidRPr="00A53C1B" w:rsidRDefault="00B95C07" w:rsidP="00954136">
            <w:pPr>
              <w:spacing w:line="240" w:lineRule="auto"/>
              <w:rPr>
                <w:rFonts w:eastAsia="Times New Roman" w:cstheme="minorHAnsi"/>
                <w:b w:val="0"/>
                <w:bCs w:val="0"/>
                <w:color w:val="FFFFFF" w:themeColor="background1"/>
                <w:lang w:eastAsia="pl-PL"/>
              </w:rPr>
            </w:pPr>
            <w:r w:rsidRPr="00A53C1B">
              <w:rPr>
                <w:rFonts w:eastAsia="Times New Roman" w:cstheme="minorHAnsi"/>
                <w:b w:val="0"/>
                <w:bCs w:val="0"/>
                <w:color w:val="FFFFFF" w:themeColor="background1"/>
                <w:lang w:eastAsia="pl-PL"/>
              </w:rPr>
              <w:t>Bezpieczeństwo publiczne i ochrona przeciwpożarowa</w:t>
            </w:r>
          </w:p>
        </w:tc>
        <w:tc>
          <w:tcPr>
            <w:tcW w:w="1828" w:type="dxa"/>
            <w:tcBorders>
              <w:left w:val="single" w:sz="4" w:space="0" w:color="FFFFFF" w:themeColor="background1"/>
            </w:tcBorders>
            <w:shd w:val="clear" w:color="auto" w:fill="FFFFFF" w:themeFill="background1"/>
            <w:noWrap/>
            <w:vAlign w:val="center"/>
            <w:hideMark/>
          </w:tcPr>
          <w:p w14:paraId="4842F78E" w14:textId="32D4015C"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3 930 361,07 zł</w:t>
            </w:r>
          </w:p>
        </w:tc>
        <w:tc>
          <w:tcPr>
            <w:tcW w:w="1828" w:type="dxa"/>
            <w:shd w:val="clear" w:color="auto" w:fill="FFFFFF" w:themeFill="background1"/>
            <w:noWrap/>
            <w:vAlign w:val="center"/>
            <w:hideMark/>
          </w:tcPr>
          <w:p w14:paraId="4C1FD8FA" w14:textId="152D8740"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2 108 650,31 zł</w:t>
            </w:r>
          </w:p>
        </w:tc>
        <w:tc>
          <w:tcPr>
            <w:tcW w:w="1828" w:type="dxa"/>
            <w:shd w:val="clear" w:color="auto" w:fill="FFFFFF" w:themeFill="background1"/>
            <w:noWrap/>
            <w:vAlign w:val="center"/>
            <w:hideMark/>
          </w:tcPr>
          <w:p w14:paraId="7CD3D937" w14:textId="378513CB"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2 357 035,55 zł</w:t>
            </w:r>
          </w:p>
        </w:tc>
        <w:tc>
          <w:tcPr>
            <w:tcW w:w="1810" w:type="dxa"/>
            <w:shd w:val="clear" w:color="auto" w:fill="FFFFFF" w:themeFill="background1"/>
            <w:noWrap/>
            <w:vAlign w:val="center"/>
            <w:hideMark/>
          </w:tcPr>
          <w:p w14:paraId="6641107C" w14:textId="6B3475CC"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2 091 622,14 zł</w:t>
            </w:r>
          </w:p>
        </w:tc>
        <w:tc>
          <w:tcPr>
            <w:tcW w:w="1810" w:type="dxa"/>
            <w:shd w:val="clear" w:color="auto" w:fill="FFFFFF" w:themeFill="background1"/>
            <w:noWrap/>
            <w:vAlign w:val="center"/>
            <w:hideMark/>
          </w:tcPr>
          <w:p w14:paraId="69224879" w14:textId="21A2C766"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2 653 688,34 zł</w:t>
            </w:r>
          </w:p>
        </w:tc>
        <w:tc>
          <w:tcPr>
            <w:tcW w:w="1203" w:type="dxa"/>
            <w:shd w:val="clear" w:color="auto" w:fill="FFFFFF" w:themeFill="background1"/>
            <w:noWrap/>
            <w:vAlign w:val="center"/>
            <w:hideMark/>
          </w:tcPr>
          <w:p w14:paraId="63434B95" w14:textId="77777777"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-32,5%</w:t>
            </w:r>
          </w:p>
        </w:tc>
      </w:tr>
      <w:tr w:rsidR="00954136" w:rsidRPr="00A53C1B" w14:paraId="36216002" w14:textId="77777777" w:rsidTr="00954136">
        <w:trPr>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443AE7FD" w14:textId="77777777" w:rsidR="00B95C07" w:rsidRPr="00A53C1B" w:rsidRDefault="00B95C07" w:rsidP="00954136">
            <w:pPr>
              <w:spacing w:line="240" w:lineRule="auto"/>
              <w:rPr>
                <w:rFonts w:eastAsia="Times New Roman" w:cstheme="minorHAnsi"/>
                <w:b w:val="0"/>
                <w:bCs w:val="0"/>
                <w:color w:val="FFFFFF" w:themeColor="background1"/>
                <w:lang w:eastAsia="pl-PL"/>
              </w:rPr>
            </w:pPr>
            <w:r w:rsidRPr="00A53C1B">
              <w:rPr>
                <w:rFonts w:eastAsia="Times New Roman" w:cstheme="minorHAnsi"/>
                <w:b w:val="0"/>
                <w:bCs w:val="0"/>
                <w:color w:val="FFFFFF" w:themeColor="background1"/>
                <w:lang w:eastAsia="pl-PL"/>
              </w:rPr>
              <w:t>Obsługa długu publicznego</w:t>
            </w:r>
          </w:p>
        </w:tc>
        <w:tc>
          <w:tcPr>
            <w:tcW w:w="1828" w:type="dxa"/>
            <w:tcBorders>
              <w:left w:val="single" w:sz="4" w:space="0" w:color="FFFFFF" w:themeColor="background1"/>
            </w:tcBorders>
            <w:shd w:val="clear" w:color="auto" w:fill="FFFFFF" w:themeFill="background1"/>
            <w:noWrap/>
            <w:vAlign w:val="center"/>
            <w:hideMark/>
          </w:tcPr>
          <w:p w14:paraId="22E2AA41" w14:textId="2EE7EA7A"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2 030 151,35 zł</w:t>
            </w:r>
          </w:p>
        </w:tc>
        <w:tc>
          <w:tcPr>
            <w:tcW w:w="1828" w:type="dxa"/>
            <w:shd w:val="clear" w:color="auto" w:fill="FFFFFF" w:themeFill="background1"/>
            <w:noWrap/>
            <w:vAlign w:val="center"/>
            <w:hideMark/>
          </w:tcPr>
          <w:p w14:paraId="6CAA552E" w14:textId="3704C208"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2 009 798,24 zł</w:t>
            </w:r>
          </w:p>
        </w:tc>
        <w:tc>
          <w:tcPr>
            <w:tcW w:w="1828" w:type="dxa"/>
            <w:shd w:val="clear" w:color="auto" w:fill="FFFFFF" w:themeFill="background1"/>
            <w:noWrap/>
            <w:vAlign w:val="center"/>
            <w:hideMark/>
          </w:tcPr>
          <w:p w14:paraId="5D92B02F" w14:textId="786CA5C8"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2 440 813,63 zł</w:t>
            </w:r>
          </w:p>
        </w:tc>
        <w:tc>
          <w:tcPr>
            <w:tcW w:w="1810" w:type="dxa"/>
            <w:shd w:val="clear" w:color="auto" w:fill="FFFFFF" w:themeFill="background1"/>
            <w:noWrap/>
            <w:vAlign w:val="center"/>
            <w:hideMark/>
          </w:tcPr>
          <w:p w14:paraId="5F7DD942" w14:textId="3645CADD"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2 059 409,91 zł</w:t>
            </w:r>
          </w:p>
        </w:tc>
        <w:tc>
          <w:tcPr>
            <w:tcW w:w="1810" w:type="dxa"/>
            <w:shd w:val="clear" w:color="auto" w:fill="FFFFFF" w:themeFill="background1"/>
            <w:noWrap/>
            <w:vAlign w:val="center"/>
            <w:hideMark/>
          </w:tcPr>
          <w:p w14:paraId="7A049F2D" w14:textId="2426AA75"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1 433 332,14 zł</w:t>
            </w:r>
          </w:p>
        </w:tc>
        <w:tc>
          <w:tcPr>
            <w:tcW w:w="1203" w:type="dxa"/>
            <w:shd w:val="clear" w:color="auto" w:fill="FFFFFF" w:themeFill="background1"/>
            <w:noWrap/>
            <w:vAlign w:val="center"/>
            <w:hideMark/>
          </w:tcPr>
          <w:p w14:paraId="1E5B7843" w14:textId="77777777"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-29,4%</w:t>
            </w:r>
          </w:p>
        </w:tc>
      </w:tr>
      <w:tr w:rsidR="00954136" w:rsidRPr="00A53C1B" w14:paraId="0BF9FD28" w14:textId="77777777" w:rsidTr="009541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396CF303" w14:textId="77777777" w:rsidR="00B95C07" w:rsidRPr="00A53C1B" w:rsidRDefault="00B95C07" w:rsidP="00954136">
            <w:pPr>
              <w:spacing w:line="240" w:lineRule="auto"/>
              <w:rPr>
                <w:rFonts w:eastAsia="Times New Roman" w:cstheme="minorHAnsi"/>
                <w:b w:val="0"/>
                <w:bCs w:val="0"/>
                <w:color w:val="FFFFFF" w:themeColor="background1"/>
                <w:lang w:eastAsia="pl-PL"/>
              </w:rPr>
            </w:pPr>
            <w:r w:rsidRPr="00A53C1B">
              <w:rPr>
                <w:rFonts w:eastAsia="Times New Roman" w:cstheme="minorHAnsi"/>
                <w:b w:val="0"/>
                <w:bCs w:val="0"/>
                <w:color w:val="FFFFFF" w:themeColor="background1"/>
                <w:lang w:eastAsia="pl-PL"/>
              </w:rPr>
              <w:t>Różne rozliczenia</w:t>
            </w:r>
          </w:p>
        </w:tc>
        <w:tc>
          <w:tcPr>
            <w:tcW w:w="1828" w:type="dxa"/>
            <w:tcBorders>
              <w:left w:val="single" w:sz="4" w:space="0" w:color="FFFFFF" w:themeColor="background1"/>
            </w:tcBorders>
            <w:shd w:val="clear" w:color="auto" w:fill="FFFFFF" w:themeFill="background1"/>
            <w:noWrap/>
            <w:vAlign w:val="center"/>
            <w:hideMark/>
          </w:tcPr>
          <w:p w14:paraId="23B37C1B" w14:textId="38F233A5"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   zł</w:t>
            </w:r>
          </w:p>
        </w:tc>
        <w:tc>
          <w:tcPr>
            <w:tcW w:w="1828" w:type="dxa"/>
            <w:shd w:val="clear" w:color="auto" w:fill="FFFFFF" w:themeFill="background1"/>
            <w:noWrap/>
            <w:vAlign w:val="center"/>
            <w:hideMark/>
          </w:tcPr>
          <w:p w14:paraId="37ACCC42" w14:textId="1DF5C205"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   zł</w:t>
            </w:r>
          </w:p>
        </w:tc>
        <w:tc>
          <w:tcPr>
            <w:tcW w:w="1828" w:type="dxa"/>
            <w:shd w:val="clear" w:color="auto" w:fill="FFFFFF" w:themeFill="background1"/>
            <w:noWrap/>
            <w:vAlign w:val="center"/>
            <w:hideMark/>
          </w:tcPr>
          <w:p w14:paraId="7B24DF82" w14:textId="26583896"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   zł</w:t>
            </w:r>
          </w:p>
        </w:tc>
        <w:tc>
          <w:tcPr>
            <w:tcW w:w="1810" w:type="dxa"/>
            <w:shd w:val="clear" w:color="auto" w:fill="FFFFFF" w:themeFill="background1"/>
            <w:noWrap/>
            <w:vAlign w:val="center"/>
            <w:hideMark/>
          </w:tcPr>
          <w:p w14:paraId="509F6EC5" w14:textId="38202047"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19 380,35 zł</w:t>
            </w:r>
          </w:p>
        </w:tc>
        <w:tc>
          <w:tcPr>
            <w:tcW w:w="1810" w:type="dxa"/>
            <w:shd w:val="clear" w:color="auto" w:fill="FFFFFF" w:themeFill="background1"/>
            <w:noWrap/>
            <w:vAlign w:val="center"/>
            <w:hideMark/>
          </w:tcPr>
          <w:p w14:paraId="0F694ED1" w14:textId="18485F33"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2 450,49 zł</w:t>
            </w:r>
          </w:p>
        </w:tc>
        <w:tc>
          <w:tcPr>
            <w:tcW w:w="1203" w:type="dxa"/>
            <w:shd w:val="clear" w:color="auto" w:fill="FFFFFF" w:themeFill="background1"/>
            <w:noWrap/>
            <w:vAlign w:val="center"/>
            <w:hideMark/>
          </w:tcPr>
          <w:p w14:paraId="560153D5" w14:textId="38219B90" w:rsidR="00B95C07" w:rsidRPr="00A53C1B" w:rsidRDefault="00954136"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w:t>
            </w:r>
          </w:p>
        </w:tc>
      </w:tr>
      <w:tr w:rsidR="00954136" w:rsidRPr="00A53C1B" w14:paraId="4C4420B1" w14:textId="77777777" w:rsidTr="00954136">
        <w:trPr>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107194CB" w14:textId="77777777" w:rsidR="00B95C07" w:rsidRPr="00A53C1B" w:rsidRDefault="00B95C07" w:rsidP="00954136">
            <w:pPr>
              <w:spacing w:line="240" w:lineRule="auto"/>
              <w:rPr>
                <w:rFonts w:eastAsia="Times New Roman" w:cstheme="minorHAnsi"/>
                <w:b w:val="0"/>
                <w:bCs w:val="0"/>
                <w:color w:val="FFFFFF" w:themeColor="background1"/>
                <w:lang w:eastAsia="pl-PL"/>
              </w:rPr>
            </w:pPr>
            <w:r w:rsidRPr="00A53C1B">
              <w:rPr>
                <w:rFonts w:eastAsia="Times New Roman" w:cstheme="minorHAnsi"/>
                <w:b w:val="0"/>
                <w:bCs w:val="0"/>
                <w:color w:val="FFFFFF" w:themeColor="background1"/>
                <w:lang w:eastAsia="pl-PL"/>
              </w:rPr>
              <w:t>Oświata i wychowanie</w:t>
            </w:r>
          </w:p>
        </w:tc>
        <w:tc>
          <w:tcPr>
            <w:tcW w:w="1828" w:type="dxa"/>
            <w:tcBorders>
              <w:left w:val="single" w:sz="4" w:space="0" w:color="FFFFFF" w:themeColor="background1"/>
            </w:tcBorders>
            <w:shd w:val="clear" w:color="auto" w:fill="FFFFFF" w:themeFill="background1"/>
            <w:noWrap/>
            <w:vAlign w:val="center"/>
            <w:hideMark/>
          </w:tcPr>
          <w:p w14:paraId="7065D821" w14:textId="56C7036A"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73 589 355,88 zł</w:t>
            </w:r>
          </w:p>
        </w:tc>
        <w:tc>
          <w:tcPr>
            <w:tcW w:w="1828" w:type="dxa"/>
            <w:shd w:val="clear" w:color="auto" w:fill="FFFFFF" w:themeFill="background1"/>
            <w:noWrap/>
            <w:vAlign w:val="center"/>
            <w:hideMark/>
          </w:tcPr>
          <w:p w14:paraId="0E216686" w14:textId="04CE104D"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75 431 824,56 zł</w:t>
            </w:r>
          </w:p>
        </w:tc>
        <w:tc>
          <w:tcPr>
            <w:tcW w:w="1828" w:type="dxa"/>
            <w:shd w:val="clear" w:color="auto" w:fill="FFFFFF" w:themeFill="background1"/>
            <w:noWrap/>
            <w:vAlign w:val="center"/>
            <w:hideMark/>
          </w:tcPr>
          <w:p w14:paraId="3266D1F6" w14:textId="63F0C24F"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81 047 105,62 zł</w:t>
            </w:r>
          </w:p>
        </w:tc>
        <w:tc>
          <w:tcPr>
            <w:tcW w:w="1810" w:type="dxa"/>
            <w:shd w:val="clear" w:color="auto" w:fill="FFFFFF" w:themeFill="background1"/>
            <w:noWrap/>
            <w:vAlign w:val="center"/>
            <w:hideMark/>
          </w:tcPr>
          <w:p w14:paraId="2D919572" w14:textId="15AC1D14"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84 768 644,78 zł</w:t>
            </w:r>
          </w:p>
        </w:tc>
        <w:tc>
          <w:tcPr>
            <w:tcW w:w="1810" w:type="dxa"/>
            <w:shd w:val="clear" w:color="auto" w:fill="FFFFFF" w:themeFill="background1"/>
            <w:noWrap/>
            <w:vAlign w:val="center"/>
            <w:hideMark/>
          </w:tcPr>
          <w:p w14:paraId="451F1067" w14:textId="7F97D9E1"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85 512 454,83 zł</w:t>
            </w:r>
          </w:p>
        </w:tc>
        <w:tc>
          <w:tcPr>
            <w:tcW w:w="1203" w:type="dxa"/>
            <w:shd w:val="clear" w:color="auto" w:fill="FFFFFF" w:themeFill="background1"/>
            <w:noWrap/>
            <w:vAlign w:val="center"/>
            <w:hideMark/>
          </w:tcPr>
          <w:p w14:paraId="53C51F07" w14:textId="77777777"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16,2%</w:t>
            </w:r>
          </w:p>
        </w:tc>
      </w:tr>
      <w:tr w:rsidR="00954136" w:rsidRPr="00A53C1B" w14:paraId="67339D6A" w14:textId="77777777" w:rsidTr="009541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6CA6F546" w14:textId="77777777" w:rsidR="00B95C07" w:rsidRPr="00A53C1B" w:rsidRDefault="00B95C07" w:rsidP="00954136">
            <w:pPr>
              <w:spacing w:line="240" w:lineRule="auto"/>
              <w:rPr>
                <w:rFonts w:eastAsia="Times New Roman" w:cstheme="minorHAnsi"/>
                <w:b w:val="0"/>
                <w:bCs w:val="0"/>
                <w:color w:val="FFFFFF" w:themeColor="background1"/>
                <w:lang w:eastAsia="pl-PL"/>
              </w:rPr>
            </w:pPr>
            <w:r w:rsidRPr="00A53C1B">
              <w:rPr>
                <w:rFonts w:eastAsia="Times New Roman" w:cstheme="minorHAnsi"/>
                <w:b w:val="0"/>
                <w:bCs w:val="0"/>
                <w:color w:val="FFFFFF" w:themeColor="background1"/>
                <w:lang w:eastAsia="pl-PL"/>
              </w:rPr>
              <w:t>Ochrona zdrowia</w:t>
            </w:r>
          </w:p>
        </w:tc>
        <w:tc>
          <w:tcPr>
            <w:tcW w:w="1828" w:type="dxa"/>
            <w:tcBorders>
              <w:left w:val="single" w:sz="4" w:space="0" w:color="FFFFFF" w:themeColor="background1"/>
            </w:tcBorders>
            <w:shd w:val="clear" w:color="auto" w:fill="FFFFFF" w:themeFill="background1"/>
            <w:noWrap/>
            <w:vAlign w:val="center"/>
            <w:hideMark/>
          </w:tcPr>
          <w:p w14:paraId="5C1C6980" w14:textId="183DE845"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2 666 466,72 zł</w:t>
            </w:r>
          </w:p>
        </w:tc>
        <w:tc>
          <w:tcPr>
            <w:tcW w:w="1828" w:type="dxa"/>
            <w:shd w:val="clear" w:color="auto" w:fill="FFFFFF" w:themeFill="background1"/>
            <w:noWrap/>
            <w:vAlign w:val="center"/>
            <w:hideMark/>
          </w:tcPr>
          <w:p w14:paraId="49084311" w14:textId="343860A6"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3 122 495,87 zł</w:t>
            </w:r>
          </w:p>
        </w:tc>
        <w:tc>
          <w:tcPr>
            <w:tcW w:w="1828" w:type="dxa"/>
            <w:shd w:val="clear" w:color="auto" w:fill="FFFFFF" w:themeFill="background1"/>
            <w:noWrap/>
            <w:vAlign w:val="center"/>
            <w:hideMark/>
          </w:tcPr>
          <w:p w14:paraId="5D01CEC5" w14:textId="511608A5"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3 099 498,35 zł</w:t>
            </w:r>
          </w:p>
        </w:tc>
        <w:tc>
          <w:tcPr>
            <w:tcW w:w="1810" w:type="dxa"/>
            <w:shd w:val="clear" w:color="auto" w:fill="FFFFFF" w:themeFill="background1"/>
            <w:noWrap/>
            <w:vAlign w:val="center"/>
            <w:hideMark/>
          </w:tcPr>
          <w:p w14:paraId="2966557A" w14:textId="7563D075"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3 930 206,49 zł</w:t>
            </w:r>
          </w:p>
        </w:tc>
        <w:tc>
          <w:tcPr>
            <w:tcW w:w="1810" w:type="dxa"/>
            <w:shd w:val="clear" w:color="auto" w:fill="FFFFFF" w:themeFill="background1"/>
            <w:noWrap/>
            <w:vAlign w:val="center"/>
            <w:hideMark/>
          </w:tcPr>
          <w:p w14:paraId="55E9F11A" w14:textId="099CE6A9"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3 844 003,05 zł</w:t>
            </w:r>
          </w:p>
        </w:tc>
        <w:tc>
          <w:tcPr>
            <w:tcW w:w="1203" w:type="dxa"/>
            <w:shd w:val="clear" w:color="auto" w:fill="FFFFFF" w:themeFill="background1"/>
            <w:noWrap/>
            <w:vAlign w:val="center"/>
            <w:hideMark/>
          </w:tcPr>
          <w:p w14:paraId="0AD34CBD" w14:textId="77777777"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0000"/>
                <w:lang w:eastAsia="pl-PL"/>
              </w:rPr>
            </w:pPr>
            <w:r w:rsidRPr="00A53C1B">
              <w:rPr>
                <w:rFonts w:eastAsia="Times New Roman" w:cstheme="minorHAnsi"/>
                <w:b/>
                <w:bCs/>
                <w:color w:val="FF0000"/>
                <w:lang w:eastAsia="pl-PL"/>
              </w:rPr>
              <w:t>44,2%</w:t>
            </w:r>
          </w:p>
        </w:tc>
      </w:tr>
      <w:tr w:rsidR="00954136" w:rsidRPr="00A53C1B" w14:paraId="09408EB2" w14:textId="77777777" w:rsidTr="00954136">
        <w:trPr>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422AD289" w14:textId="77777777" w:rsidR="00B95C07" w:rsidRPr="00A53C1B" w:rsidRDefault="00B95C07" w:rsidP="00954136">
            <w:pPr>
              <w:spacing w:line="240" w:lineRule="auto"/>
              <w:rPr>
                <w:rFonts w:eastAsia="Times New Roman" w:cstheme="minorHAnsi"/>
                <w:b w:val="0"/>
                <w:bCs w:val="0"/>
                <w:color w:val="FFFFFF" w:themeColor="background1"/>
                <w:lang w:eastAsia="pl-PL"/>
              </w:rPr>
            </w:pPr>
            <w:r w:rsidRPr="00A53C1B">
              <w:rPr>
                <w:rFonts w:eastAsia="Times New Roman" w:cstheme="minorHAnsi"/>
                <w:b w:val="0"/>
                <w:bCs w:val="0"/>
                <w:color w:val="FFFFFF" w:themeColor="background1"/>
                <w:lang w:eastAsia="pl-PL"/>
              </w:rPr>
              <w:t>Pomoc społeczna</w:t>
            </w:r>
          </w:p>
        </w:tc>
        <w:tc>
          <w:tcPr>
            <w:tcW w:w="1828" w:type="dxa"/>
            <w:tcBorders>
              <w:left w:val="single" w:sz="4" w:space="0" w:color="FFFFFF" w:themeColor="background1"/>
            </w:tcBorders>
            <w:shd w:val="clear" w:color="auto" w:fill="FFFFFF" w:themeFill="background1"/>
            <w:noWrap/>
            <w:vAlign w:val="center"/>
            <w:hideMark/>
          </w:tcPr>
          <w:p w14:paraId="7FDBA23D" w14:textId="17C46D7D"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75 093 433,15 zł</w:t>
            </w:r>
          </w:p>
        </w:tc>
        <w:tc>
          <w:tcPr>
            <w:tcW w:w="1828" w:type="dxa"/>
            <w:shd w:val="clear" w:color="auto" w:fill="FFFFFF" w:themeFill="background1"/>
            <w:noWrap/>
            <w:vAlign w:val="center"/>
            <w:hideMark/>
          </w:tcPr>
          <w:p w14:paraId="27EC0183" w14:textId="243557E2"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21 304 180,36 zł</w:t>
            </w:r>
          </w:p>
        </w:tc>
        <w:tc>
          <w:tcPr>
            <w:tcW w:w="1828" w:type="dxa"/>
            <w:shd w:val="clear" w:color="auto" w:fill="FFFFFF" w:themeFill="background1"/>
            <w:noWrap/>
            <w:vAlign w:val="center"/>
            <w:hideMark/>
          </w:tcPr>
          <w:p w14:paraId="2402C21A" w14:textId="20D4ABB8"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22 414 242,68 zł</w:t>
            </w:r>
          </w:p>
        </w:tc>
        <w:tc>
          <w:tcPr>
            <w:tcW w:w="1810" w:type="dxa"/>
            <w:shd w:val="clear" w:color="auto" w:fill="FFFFFF" w:themeFill="background1"/>
            <w:noWrap/>
            <w:vAlign w:val="center"/>
            <w:hideMark/>
          </w:tcPr>
          <w:p w14:paraId="18DD2C2D" w14:textId="535A5550"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23 736 452,86 zł</w:t>
            </w:r>
          </w:p>
        </w:tc>
        <w:tc>
          <w:tcPr>
            <w:tcW w:w="1810" w:type="dxa"/>
            <w:shd w:val="clear" w:color="auto" w:fill="FFFFFF" w:themeFill="background1"/>
            <w:noWrap/>
            <w:vAlign w:val="center"/>
            <w:hideMark/>
          </w:tcPr>
          <w:p w14:paraId="77F46DD2" w14:textId="2F455A80"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24 207 434,82 zł</w:t>
            </w:r>
          </w:p>
        </w:tc>
        <w:tc>
          <w:tcPr>
            <w:tcW w:w="1203" w:type="dxa"/>
            <w:shd w:val="clear" w:color="auto" w:fill="FFFFFF" w:themeFill="background1"/>
            <w:noWrap/>
            <w:vAlign w:val="center"/>
            <w:hideMark/>
          </w:tcPr>
          <w:p w14:paraId="77260952" w14:textId="77777777"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-67,8%</w:t>
            </w:r>
          </w:p>
        </w:tc>
      </w:tr>
      <w:tr w:rsidR="00954136" w:rsidRPr="00A53C1B" w14:paraId="1A3AD7A4" w14:textId="77777777" w:rsidTr="009541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0CAEF88A" w14:textId="77777777" w:rsidR="00B95C07" w:rsidRPr="00A53C1B" w:rsidRDefault="00B95C07" w:rsidP="00954136">
            <w:pPr>
              <w:spacing w:line="240" w:lineRule="auto"/>
              <w:rPr>
                <w:rFonts w:eastAsia="Times New Roman" w:cstheme="minorHAnsi"/>
                <w:b w:val="0"/>
                <w:bCs w:val="0"/>
                <w:color w:val="FFFFFF" w:themeColor="background1"/>
                <w:lang w:eastAsia="pl-PL"/>
              </w:rPr>
            </w:pPr>
            <w:r w:rsidRPr="00A53C1B">
              <w:rPr>
                <w:rFonts w:eastAsia="Times New Roman" w:cstheme="minorHAnsi"/>
                <w:b w:val="0"/>
                <w:bCs w:val="0"/>
                <w:color w:val="FFFFFF" w:themeColor="background1"/>
                <w:lang w:eastAsia="pl-PL"/>
              </w:rPr>
              <w:t>Pozostałe zadania w zakresie polityki społecznej</w:t>
            </w:r>
          </w:p>
        </w:tc>
        <w:tc>
          <w:tcPr>
            <w:tcW w:w="1828" w:type="dxa"/>
            <w:tcBorders>
              <w:left w:val="single" w:sz="4" w:space="0" w:color="FFFFFF" w:themeColor="background1"/>
            </w:tcBorders>
            <w:shd w:val="clear" w:color="auto" w:fill="FFFFFF" w:themeFill="background1"/>
            <w:noWrap/>
            <w:vAlign w:val="center"/>
            <w:hideMark/>
          </w:tcPr>
          <w:p w14:paraId="2F81909D" w14:textId="293AC22C"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1 233 773,10 zł</w:t>
            </w:r>
          </w:p>
        </w:tc>
        <w:tc>
          <w:tcPr>
            <w:tcW w:w="1828" w:type="dxa"/>
            <w:shd w:val="clear" w:color="auto" w:fill="FFFFFF" w:themeFill="background1"/>
            <w:noWrap/>
            <w:vAlign w:val="center"/>
            <w:hideMark/>
          </w:tcPr>
          <w:p w14:paraId="18959FA5" w14:textId="51EEB45E"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257 076,36 zł</w:t>
            </w:r>
          </w:p>
        </w:tc>
        <w:tc>
          <w:tcPr>
            <w:tcW w:w="1828" w:type="dxa"/>
            <w:shd w:val="clear" w:color="auto" w:fill="FFFFFF" w:themeFill="background1"/>
            <w:noWrap/>
            <w:vAlign w:val="center"/>
            <w:hideMark/>
          </w:tcPr>
          <w:p w14:paraId="3F1A30CB" w14:textId="4FCA76D0"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264 608,49 zł</w:t>
            </w:r>
          </w:p>
        </w:tc>
        <w:tc>
          <w:tcPr>
            <w:tcW w:w="1810" w:type="dxa"/>
            <w:shd w:val="clear" w:color="auto" w:fill="FFFFFF" w:themeFill="background1"/>
            <w:noWrap/>
            <w:vAlign w:val="center"/>
            <w:hideMark/>
          </w:tcPr>
          <w:p w14:paraId="6ACEA9E5" w14:textId="2D2609FF"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285 609,18 zł</w:t>
            </w:r>
          </w:p>
        </w:tc>
        <w:tc>
          <w:tcPr>
            <w:tcW w:w="1810" w:type="dxa"/>
            <w:shd w:val="clear" w:color="auto" w:fill="FFFFFF" w:themeFill="background1"/>
            <w:noWrap/>
            <w:vAlign w:val="center"/>
            <w:hideMark/>
          </w:tcPr>
          <w:p w14:paraId="1558A158" w14:textId="4B694AB7"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149 109,32 zł</w:t>
            </w:r>
          </w:p>
        </w:tc>
        <w:tc>
          <w:tcPr>
            <w:tcW w:w="1203" w:type="dxa"/>
            <w:shd w:val="clear" w:color="auto" w:fill="FFFFFF" w:themeFill="background1"/>
            <w:noWrap/>
            <w:vAlign w:val="center"/>
            <w:hideMark/>
          </w:tcPr>
          <w:p w14:paraId="043256DC" w14:textId="77777777"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-87,9%</w:t>
            </w:r>
          </w:p>
        </w:tc>
      </w:tr>
      <w:tr w:rsidR="00954136" w:rsidRPr="00A53C1B" w14:paraId="1C6DC6CE" w14:textId="77777777" w:rsidTr="00954136">
        <w:trPr>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5E6F7E60" w14:textId="77777777" w:rsidR="00B95C07" w:rsidRPr="00A53C1B" w:rsidRDefault="00B95C07" w:rsidP="00954136">
            <w:pPr>
              <w:spacing w:line="240" w:lineRule="auto"/>
              <w:rPr>
                <w:rFonts w:eastAsia="Times New Roman" w:cstheme="minorHAnsi"/>
                <w:b w:val="0"/>
                <w:bCs w:val="0"/>
                <w:color w:val="FFFFFF" w:themeColor="background1"/>
                <w:lang w:eastAsia="pl-PL"/>
              </w:rPr>
            </w:pPr>
            <w:r w:rsidRPr="00A53C1B">
              <w:rPr>
                <w:rFonts w:eastAsia="Times New Roman" w:cstheme="minorHAnsi"/>
                <w:b w:val="0"/>
                <w:bCs w:val="0"/>
                <w:color w:val="FFFFFF" w:themeColor="background1"/>
                <w:lang w:eastAsia="pl-PL"/>
              </w:rPr>
              <w:t>Edukacyjna opieka wychowawcza</w:t>
            </w:r>
          </w:p>
        </w:tc>
        <w:tc>
          <w:tcPr>
            <w:tcW w:w="1828" w:type="dxa"/>
            <w:tcBorders>
              <w:left w:val="single" w:sz="4" w:space="0" w:color="FFFFFF" w:themeColor="background1"/>
            </w:tcBorders>
            <w:shd w:val="clear" w:color="auto" w:fill="FFFFFF" w:themeFill="background1"/>
            <w:noWrap/>
            <w:vAlign w:val="center"/>
            <w:hideMark/>
          </w:tcPr>
          <w:p w14:paraId="765013DF" w14:textId="18469C2A"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2 276 952,37 zł</w:t>
            </w:r>
          </w:p>
        </w:tc>
        <w:tc>
          <w:tcPr>
            <w:tcW w:w="1828" w:type="dxa"/>
            <w:shd w:val="clear" w:color="auto" w:fill="FFFFFF" w:themeFill="background1"/>
            <w:noWrap/>
            <w:vAlign w:val="center"/>
            <w:hideMark/>
          </w:tcPr>
          <w:p w14:paraId="79173A89" w14:textId="5A483E79"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2 129 383,15 zł</w:t>
            </w:r>
          </w:p>
        </w:tc>
        <w:tc>
          <w:tcPr>
            <w:tcW w:w="1828" w:type="dxa"/>
            <w:shd w:val="clear" w:color="auto" w:fill="FFFFFF" w:themeFill="background1"/>
            <w:noWrap/>
            <w:vAlign w:val="center"/>
            <w:hideMark/>
          </w:tcPr>
          <w:p w14:paraId="0B2D8299" w14:textId="0A2195CB"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2 602 435,56 zł</w:t>
            </w:r>
          </w:p>
        </w:tc>
        <w:tc>
          <w:tcPr>
            <w:tcW w:w="1810" w:type="dxa"/>
            <w:shd w:val="clear" w:color="auto" w:fill="FFFFFF" w:themeFill="background1"/>
            <w:noWrap/>
            <w:vAlign w:val="center"/>
            <w:hideMark/>
          </w:tcPr>
          <w:p w14:paraId="6BF7DF8D" w14:textId="49E6C5D2"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3 100 015,55 zł</w:t>
            </w:r>
          </w:p>
        </w:tc>
        <w:tc>
          <w:tcPr>
            <w:tcW w:w="1810" w:type="dxa"/>
            <w:shd w:val="clear" w:color="auto" w:fill="FFFFFF" w:themeFill="background1"/>
            <w:noWrap/>
            <w:vAlign w:val="center"/>
            <w:hideMark/>
          </w:tcPr>
          <w:p w14:paraId="1F48185D" w14:textId="6DFF25E9"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3 307 190,93 zł</w:t>
            </w:r>
          </w:p>
        </w:tc>
        <w:tc>
          <w:tcPr>
            <w:tcW w:w="1203" w:type="dxa"/>
            <w:shd w:val="clear" w:color="auto" w:fill="FFFFFF" w:themeFill="background1"/>
            <w:noWrap/>
            <w:vAlign w:val="center"/>
            <w:hideMark/>
          </w:tcPr>
          <w:p w14:paraId="2BDB703E" w14:textId="77777777"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45,2%</w:t>
            </w:r>
          </w:p>
        </w:tc>
      </w:tr>
      <w:tr w:rsidR="00954136" w:rsidRPr="00A53C1B" w14:paraId="57F25181" w14:textId="77777777" w:rsidTr="009541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3A707CDE" w14:textId="77777777" w:rsidR="00B95C07" w:rsidRPr="00A53C1B" w:rsidRDefault="00B95C07" w:rsidP="00954136">
            <w:pPr>
              <w:spacing w:line="240" w:lineRule="auto"/>
              <w:rPr>
                <w:rFonts w:eastAsia="Times New Roman" w:cstheme="minorHAnsi"/>
                <w:b w:val="0"/>
                <w:bCs w:val="0"/>
                <w:color w:val="FFFFFF" w:themeColor="background1"/>
                <w:lang w:eastAsia="pl-PL"/>
              </w:rPr>
            </w:pPr>
            <w:r w:rsidRPr="00A53C1B">
              <w:rPr>
                <w:rFonts w:eastAsia="Times New Roman" w:cstheme="minorHAnsi"/>
                <w:b w:val="0"/>
                <w:bCs w:val="0"/>
                <w:color w:val="FFFFFF" w:themeColor="background1"/>
                <w:lang w:eastAsia="pl-PL"/>
              </w:rPr>
              <w:t>Rodzina</w:t>
            </w:r>
          </w:p>
        </w:tc>
        <w:tc>
          <w:tcPr>
            <w:tcW w:w="1828" w:type="dxa"/>
            <w:tcBorders>
              <w:left w:val="single" w:sz="4" w:space="0" w:color="FFFFFF" w:themeColor="background1"/>
            </w:tcBorders>
            <w:shd w:val="clear" w:color="auto" w:fill="FFFFFF" w:themeFill="background1"/>
            <w:noWrap/>
            <w:vAlign w:val="center"/>
            <w:hideMark/>
          </w:tcPr>
          <w:p w14:paraId="087314B0" w14:textId="6B2231C0"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   zł</w:t>
            </w:r>
          </w:p>
        </w:tc>
        <w:tc>
          <w:tcPr>
            <w:tcW w:w="1828" w:type="dxa"/>
            <w:shd w:val="clear" w:color="auto" w:fill="FFFFFF" w:themeFill="background1"/>
            <w:noWrap/>
            <w:vAlign w:val="center"/>
            <w:hideMark/>
          </w:tcPr>
          <w:p w14:paraId="41ED54B7" w14:textId="178A6D6D"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65 287 509,74 zł</w:t>
            </w:r>
          </w:p>
        </w:tc>
        <w:tc>
          <w:tcPr>
            <w:tcW w:w="1828" w:type="dxa"/>
            <w:shd w:val="clear" w:color="auto" w:fill="FFFFFF" w:themeFill="background1"/>
            <w:noWrap/>
            <w:vAlign w:val="center"/>
            <w:hideMark/>
          </w:tcPr>
          <w:p w14:paraId="48D7D3D6" w14:textId="4545A2A2"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64 242 426,29 zł</w:t>
            </w:r>
          </w:p>
        </w:tc>
        <w:tc>
          <w:tcPr>
            <w:tcW w:w="1810" w:type="dxa"/>
            <w:shd w:val="clear" w:color="auto" w:fill="FFFFFF" w:themeFill="background1"/>
            <w:noWrap/>
            <w:vAlign w:val="center"/>
            <w:hideMark/>
          </w:tcPr>
          <w:p w14:paraId="1AE68D0A" w14:textId="26D4F104"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77 638 989,53 zł</w:t>
            </w:r>
          </w:p>
        </w:tc>
        <w:tc>
          <w:tcPr>
            <w:tcW w:w="1810" w:type="dxa"/>
            <w:shd w:val="clear" w:color="auto" w:fill="FFFFFF" w:themeFill="background1"/>
            <w:noWrap/>
            <w:vAlign w:val="center"/>
            <w:hideMark/>
          </w:tcPr>
          <w:p w14:paraId="19BD7960" w14:textId="6BE3E030"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101 280 666,70 zł</w:t>
            </w:r>
          </w:p>
        </w:tc>
        <w:tc>
          <w:tcPr>
            <w:tcW w:w="1203" w:type="dxa"/>
            <w:shd w:val="clear" w:color="auto" w:fill="FFFFFF" w:themeFill="background1"/>
            <w:noWrap/>
            <w:vAlign w:val="center"/>
            <w:hideMark/>
          </w:tcPr>
          <w:p w14:paraId="14E608F5" w14:textId="19D151CF" w:rsidR="00B95C07" w:rsidRPr="00A53C1B" w:rsidRDefault="00954136"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w:t>
            </w:r>
          </w:p>
        </w:tc>
      </w:tr>
      <w:tr w:rsidR="00954136" w:rsidRPr="00A53C1B" w14:paraId="0EAC60D1" w14:textId="77777777" w:rsidTr="00954136">
        <w:trPr>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062DAC0A" w14:textId="77777777" w:rsidR="00B95C07" w:rsidRPr="00A53C1B" w:rsidRDefault="00B95C07" w:rsidP="00954136">
            <w:pPr>
              <w:spacing w:line="240" w:lineRule="auto"/>
              <w:rPr>
                <w:rFonts w:eastAsia="Times New Roman" w:cstheme="minorHAnsi"/>
                <w:b w:val="0"/>
                <w:bCs w:val="0"/>
                <w:color w:val="FFFFFF" w:themeColor="background1"/>
                <w:lang w:eastAsia="pl-PL"/>
              </w:rPr>
            </w:pPr>
            <w:r w:rsidRPr="00A53C1B">
              <w:rPr>
                <w:rFonts w:eastAsia="Times New Roman" w:cstheme="minorHAnsi"/>
                <w:b w:val="0"/>
                <w:bCs w:val="0"/>
                <w:color w:val="FFFFFF" w:themeColor="background1"/>
                <w:lang w:eastAsia="pl-PL"/>
              </w:rPr>
              <w:lastRenderedPageBreak/>
              <w:t>Gospodarka komunalna i ochrona środowiska</w:t>
            </w:r>
          </w:p>
        </w:tc>
        <w:tc>
          <w:tcPr>
            <w:tcW w:w="1828" w:type="dxa"/>
            <w:tcBorders>
              <w:left w:val="single" w:sz="4" w:space="0" w:color="FFFFFF" w:themeColor="background1"/>
            </w:tcBorders>
            <w:shd w:val="clear" w:color="auto" w:fill="FFFFFF" w:themeFill="background1"/>
            <w:noWrap/>
            <w:vAlign w:val="center"/>
            <w:hideMark/>
          </w:tcPr>
          <w:p w14:paraId="212DBDDF" w14:textId="029077D1"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14 484 101,99 zł</w:t>
            </w:r>
          </w:p>
        </w:tc>
        <w:tc>
          <w:tcPr>
            <w:tcW w:w="1828" w:type="dxa"/>
            <w:shd w:val="clear" w:color="auto" w:fill="FFFFFF" w:themeFill="background1"/>
            <w:noWrap/>
            <w:vAlign w:val="center"/>
            <w:hideMark/>
          </w:tcPr>
          <w:p w14:paraId="72D9DD5D" w14:textId="74DEBB15"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14 714 077,74 zł</w:t>
            </w:r>
          </w:p>
        </w:tc>
        <w:tc>
          <w:tcPr>
            <w:tcW w:w="1828" w:type="dxa"/>
            <w:shd w:val="clear" w:color="auto" w:fill="FFFFFF" w:themeFill="background1"/>
            <w:noWrap/>
            <w:vAlign w:val="center"/>
            <w:hideMark/>
          </w:tcPr>
          <w:p w14:paraId="2B0E3252" w14:textId="0E80753B"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18 273 933,40 zł</w:t>
            </w:r>
          </w:p>
        </w:tc>
        <w:tc>
          <w:tcPr>
            <w:tcW w:w="1810" w:type="dxa"/>
            <w:shd w:val="clear" w:color="auto" w:fill="FFFFFF" w:themeFill="background1"/>
            <w:noWrap/>
            <w:vAlign w:val="center"/>
            <w:hideMark/>
          </w:tcPr>
          <w:p w14:paraId="5AAD3F3E" w14:textId="2A62484F"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21 794 586,97 zł</w:t>
            </w:r>
          </w:p>
        </w:tc>
        <w:tc>
          <w:tcPr>
            <w:tcW w:w="1810" w:type="dxa"/>
            <w:shd w:val="clear" w:color="auto" w:fill="FFFFFF" w:themeFill="background1"/>
            <w:noWrap/>
            <w:vAlign w:val="center"/>
            <w:hideMark/>
          </w:tcPr>
          <w:p w14:paraId="436003FE" w14:textId="26F16CD5"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24 583 949,46 zł</w:t>
            </w:r>
          </w:p>
        </w:tc>
        <w:tc>
          <w:tcPr>
            <w:tcW w:w="1203" w:type="dxa"/>
            <w:shd w:val="clear" w:color="auto" w:fill="FFFFFF" w:themeFill="background1"/>
            <w:noWrap/>
            <w:vAlign w:val="center"/>
            <w:hideMark/>
          </w:tcPr>
          <w:p w14:paraId="5585F247" w14:textId="77777777"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FF0000"/>
                <w:lang w:eastAsia="pl-PL"/>
              </w:rPr>
            </w:pPr>
            <w:r w:rsidRPr="00A53C1B">
              <w:rPr>
                <w:rFonts w:eastAsia="Times New Roman" w:cstheme="minorHAnsi"/>
                <w:b/>
                <w:bCs/>
                <w:color w:val="FF0000"/>
                <w:lang w:eastAsia="pl-PL"/>
              </w:rPr>
              <w:t>69,7%</w:t>
            </w:r>
          </w:p>
        </w:tc>
      </w:tr>
      <w:tr w:rsidR="00954136" w:rsidRPr="00A53C1B" w14:paraId="22D5C913" w14:textId="77777777" w:rsidTr="009541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060AEF4C" w14:textId="77777777" w:rsidR="00B95C07" w:rsidRPr="00A53C1B" w:rsidRDefault="00B95C07" w:rsidP="00954136">
            <w:pPr>
              <w:spacing w:line="240" w:lineRule="auto"/>
              <w:rPr>
                <w:rFonts w:eastAsia="Times New Roman" w:cstheme="minorHAnsi"/>
                <w:b w:val="0"/>
                <w:bCs w:val="0"/>
                <w:color w:val="FFFFFF" w:themeColor="background1"/>
                <w:lang w:eastAsia="pl-PL"/>
              </w:rPr>
            </w:pPr>
            <w:r w:rsidRPr="00A53C1B">
              <w:rPr>
                <w:rFonts w:eastAsia="Times New Roman" w:cstheme="minorHAnsi"/>
                <w:b w:val="0"/>
                <w:bCs w:val="0"/>
                <w:color w:val="FFFFFF" w:themeColor="background1"/>
                <w:lang w:eastAsia="pl-PL"/>
              </w:rPr>
              <w:t>Kultura i ochrona dziedzictwa narodowego</w:t>
            </w:r>
          </w:p>
        </w:tc>
        <w:tc>
          <w:tcPr>
            <w:tcW w:w="1828" w:type="dxa"/>
            <w:tcBorders>
              <w:left w:val="single" w:sz="4" w:space="0" w:color="FFFFFF" w:themeColor="background1"/>
            </w:tcBorders>
            <w:shd w:val="clear" w:color="auto" w:fill="FFFFFF" w:themeFill="background1"/>
            <w:noWrap/>
            <w:vAlign w:val="center"/>
            <w:hideMark/>
          </w:tcPr>
          <w:p w14:paraId="6C8AE104" w14:textId="7E4ED328"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4 896 384,07 zł</w:t>
            </w:r>
          </w:p>
        </w:tc>
        <w:tc>
          <w:tcPr>
            <w:tcW w:w="1828" w:type="dxa"/>
            <w:shd w:val="clear" w:color="auto" w:fill="FFFFFF" w:themeFill="background1"/>
            <w:noWrap/>
            <w:vAlign w:val="center"/>
            <w:hideMark/>
          </w:tcPr>
          <w:p w14:paraId="26E74F50" w14:textId="0EFA9D33"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4 994 813,92 zł</w:t>
            </w:r>
          </w:p>
        </w:tc>
        <w:tc>
          <w:tcPr>
            <w:tcW w:w="1828" w:type="dxa"/>
            <w:shd w:val="clear" w:color="auto" w:fill="FFFFFF" w:themeFill="background1"/>
            <w:noWrap/>
            <w:vAlign w:val="center"/>
            <w:hideMark/>
          </w:tcPr>
          <w:p w14:paraId="12DA8974" w14:textId="642BFE24"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21 690 758,67 zł</w:t>
            </w:r>
          </w:p>
        </w:tc>
        <w:tc>
          <w:tcPr>
            <w:tcW w:w="1810" w:type="dxa"/>
            <w:shd w:val="clear" w:color="auto" w:fill="FFFFFF" w:themeFill="background1"/>
            <w:noWrap/>
            <w:vAlign w:val="center"/>
            <w:hideMark/>
          </w:tcPr>
          <w:p w14:paraId="64D7F55D" w14:textId="4EAF5C82"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7 887 019,42 zł</w:t>
            </w:r>
          </w:p>
        </w:tc>
        <w:tc>
          <w:tcPr>
            <w:tcW w:w="1810" w:type="dxa"/>
            <w:shd w:val="clear" w:color="auto" w:fill="FFFFFF" w:themeFill="background1"/>
            <w:noWrap/>
            <w:vAlign w:val="center"/>
            <w:hideMark/>
          </w:tcPr>
          <w:p w14:paraId="4BECE2E7" w14:textId="273DC15F"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6 707 004,45 zł</w:t>
            </w:r>
          </w:p>
        </w:tc>
        <w:tc>
          <w:tcPr>
            <w:tcW w:w="1203" w:type="dxa"/>
            <w:shd w:val="clear" w:color="auto" w:fill="FFFFFF" w:themeFill="background1"/>
            <w:noWrap/>
            <w:vAlign w:val="center"/>
            <w:hideMark/>
          </w:tcPr>
          <w:p w14:paraId="59C983E5" w14:textId="77777777"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37,0%</w:t>
            </w:r>
          </w:p>
        </w:tc>
      </w:tr>
      <w:tr w:rsidR="00954136" w:rsidRPr="00A53C1B" w14:paraId="597B2F5B" w14:textId="77777777" w:rsidTr="00954136">
        <w:trPr>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7E8FB26B" w14:textId="77777777" w:rsidR="00B95C07" w:rsidRPr="00A53C1B" w:rsidRDefault="00B95C07" w:rsidP="00954136">
            <w:pPr>
              <w:spacing w:line="240" w:lineRule="auto"/>
              <w:rPr>
                <w:rFonts w:eastAsia="Times New Roman" w:cstheme="minorHAnsi"/>
                <w:b w:val="0"/>
                <w:bCs w:val="0"/>
                <w:color w:val="FFFFFF" w:themeColor="background1"/>
                <w:lang w:eastAsia="pl-PL"/>
              </w:rPr>
            </w:pPr>
            <w:r w:rsidRPr="00A53C1B">
              <w:rPr>
                <w:rFonts w:eastAsia="Times New Roman" w:cstheme="minorHAnsi"/>
                <w:b w:val="0"/>
                <w:bCs w:val="0"/>
                <w:color w:val="FFFFFF" w:themeColor="background1"/>
                <w:lang w:eastAsia="pl-PL"/>
              </w:rPr>
              <w:t>Ogrody botaniczne i zoologiczne oraz naturalne obszary i obiekty chronionej przyrody</w:t>
            </w:r>
          </w:p>
        </w:tc>
        <w:tc>
          <w:tcPr>
            <w:tcW w:w="1828" w:type="dxa"/>
            <w:tcBorders>
              <w:left w:val="single" w:sz="4" w:space="0" w:color="FFFFFF" w:themeColor="background1"/>
            </w:tcBorders>
            <w:shd w:val="clear" w:color="auto" w:fill="FFFFFF" w:themeFill="background1"/>
            <w:noWrap/>
            <w:vAlign w:val="center"/>
            <w:hideMark/>
          </w:tcPr>
          <w:p w14:paraId="69BCAEE0" w14:textId="5E2F00E0"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12 536,86 zł</w:t>
            </w:r>
          </w:p>
        </w:tc>
        <w:tc>
          <w:tcPr>
            <w:tcW w:w="1828" w:type="dxa"/>
            <w:shd w:val="clear" w:color="auto" w:fill="FFFFFF" w:themeFill="background1"/>
            <w:noWrap/>
            <w:vAlign w:val="center"/>
            <w:hideMark/>
          </w:tcPr>
          <w:p w14:paraId="068DB8E5" w14:textId="07E2AA51"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16 161,46 zł</w:t>
            </w:r>
          </w:p>
        </w:tc>
        <w:tc>
          <w:tcPr>
            <w:tcW w:w="1828" w:type="dxa"/>
            <w:shd w:val="clear" w:color="auto" w:fill="FFFFFF" w:themeFill="background1"/>
            <w:noWrap/>
            <w:vAlign w:val="center"/>
            <w:hideMark/>
          </w:tcPr>
          <w:p w14:paraId="05FAE3CA" w14:textId="005054A8"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30 346,88 zł</w:t>
            </w:r>
          </w:p>
        </w:tc>
        <w:tc>
          <w:tcPr>
            <w:tcW w:w="1810" w:type="dxa"/>
            <w:shd w:val="clear" w:color="auto" w:fill="FFFFFF" w:themeFill="background1"/>
            <w:noWrap/>
            <w:vAlign w:val="center"/>
            <w:hideMark/>
          </w:tcPr>
          <w:p w14:paraId="05017183" w14:textId="4F4A0BA2"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5 429,45 zł</w:t>
            </w:r>
          </w:p>
        </w:tc>
        <w:tc>
          <w:tcPr>
            <w:tcW w:w="1810" w:type="dxa"/>
            <w:shd w:val="clear" w:color="auto" w:fill="FFFFFF" w:themeFill="background1"/>
            <w:noWrap/>
            <w:vAlign w:val="center"/>
            <w:hideMark/>
          </w:tcPr>
          <w:p w14:paraId="236C59C0" w14:textId="1C40A87B"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6 690,10 zł</w:t>
            </w:r>
          </w:p>
        </w:tc>
        <w:tc>
          <w:tcPr>
            <w:tcW w:w="1203" w:type="dxa"/>
            <w:shd w:val="clear" w:color="auto" w:fill="FFFFFF" w:themeFill="background1"/>
            <w:noWrap/>
            <w:vAlign w:val="center"/>
            <w:hideMark/>
          </w:tcPr>
          <w:p w14:paraId="0EBBE635" w14:textId="77777777"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-46,6%</w:t>
            </w:r>
          </w:p>
        </w:tc>
      </w:tr>
      <w:tr w:rsidR="00954136" w:rsidRPr="00A53C1B" w14:paraId="27020F21" w14:textId="77777777" w:rsidTr="009541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65D4A76C" w14:textId="77777777" w:rsidR="00B95C07" w:rsidRPr="00A53C1B" w:rsidRDefault="00B95C07" w:rsidP="00954136">
            <w:pPr>
              <w:spacing w:line="240" w:lineRule="auto"/>
              <w:rPr>
                <w:rFonts w:eastAsia="Times New Roman" w:cstheme="minorHAnsi"/>
                <w:b w:val="0"/>
                <w:bCs w:val="0"/>
                <w:color w:val="FFFFFF" w:themeColor="background1"/>
                <w:lang w:eastAsia="pl-PL"/>
              </w:rPr>
            </w:pPr>
            <w:r w:rsidRPr="00A53C1B">
              <w:rPr>
                <w:rFonts w:eastAsia="Times New Roman" w:cstheme="minorHAnsi"/>
                <w:b w:val="0"/>
                <w:bCs w:val="0"/>
                <w:color w:val="FFFFFF" w:themeColor="background1"/>
                <w:lang w:eastAsia="pl-PL"/>
              </w:rPr>
              <w:t>Kultura fizyczna</w:t>
            </w:r>
          </w:p>
        </w:tc>
        <w:tc>
          <w:tcPr>
            <w:tcW w:w="1828" w:type="dxa"/>
            <w:tcBorders>
              <w:left w:val="single" w:sz="4" w:space="0" w:color="FFFFFF" w:themeColor="background1"/>
            </w:tcBorders>
            <w:shd w:val="clear" w:color="auto" w:fill="FFFFFF" w:themeFill="background1"/>
            <w:noWrap/>
            <w:vAlign w:val="center"/>
            <w:hideMark/>
          </w:tcPr>
          <w:p w14:paraId="2A27D39F" w14:textId="5AD4EF0D"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18 759 662,35 zł</w:t>
            </w:r>
          </w:p>
        </w:tc>
        <w:tc>
          <w:tcPr>
            <w:tcW w:w="1828" w:type="dxa"/>
            <w:shd w:val="clear" w:color="auto" w:fill="FFFFFF" w:themeFill="background1"/>
            <w:noWrap/>
            <w:vAlign w:val="center"/>
            <w:hideMark/>
          </w:tcPr>
          <w:p w14:paraId="54EE3821" w14:textId="7B58875B"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36 155 839,14 zł</w:t>
            </w:r>
          </w:p>
        </w:tc>
        <w:tc>
          <w:tcPr>
            <w:tcW w:w="1828" w:type="dxa"/>
            <w:shd w:val="clear" w:color="auto" w:fill="FFFFFF" w:themeFill="background1"/>
            <w:noWrap/>
            <w:vAlign w:val="center"/>
            <w:hideMark/>
          </w:tcPr>
          <w:p w14:paraId="51EC1AC3" w14:textId="55794E35"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6 833 181,99 zł</w:t>
            </w:r>
          </w:p>
        </w:tc>
        <w:tc>
          <w:tcPr>
            <w:tcW w:w="1810" w:type="dxa"/>
            <w:shd w:val="clear" w:color="auto" w:fill="FFFFFF" w:themeFill="background1"/>
            <w:noWrap/>
            <w:vAlign w:val="center"/>
            <w:hideMark/>
          </w:tcPr>
          <w:p w14:paraId="69CB7D55" w14:textId="6446CAE1"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14 406 396,05 zł</w:t>
            </w:r>
          </w:p>
        </w:tc>
        <w:tc>
          <w:tcPr>
            <w:tcW w:w="1810" w:type="dxa"/>
            <w:shd w:val="clear" w:color="auto" w:fill="FFFFFF" w:themeFill="background1"/>
            <w:noWrap/>
            <w:vAlign w:val="center"/>
            <w:hideMark/>
          </w:tcPr>
          <w:p w14:paraId="3E94258F" w14:textId="1E662B99"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5 989 785,32 zł</w:t>
            </w:r>
          </w:p>
        </w:tc>
        <w:tc>
          <w:tcPr>
            <w:tcW w:w="1203" w:type="dxa"/>
            <w:shd w:val="clear" w:color="auto" w:fill="FFFFFF" w:themeFill="background1"/>
            <w:noWrap/>
            <w:vAlign w:val="center"/>
            <w:hideMark/>
          </w:tcPr>
          <w:p w14:paraId="5471A635" w14:textId="77777777" w:rsidR="00B95C07" w:rsidRPr="00A53C1B" w:rsidRDefault="00B95C07" w:rsidP="0095413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A53C1B">
              <w:rPr>
                <w:rFonts w:eastAsia="Times New Roman" w:cstheme="minorHAnsi"/>
                <w:color w:val="000000"/>
                <w:lang w:eastAsia="pl-PL"/>
              </w:rPr>
              <w:t>-68,1%</w:t>
            </w:r>
          </w:p>
        </w:tc>
      </w:tr>
      <w:tr w:rsidR="00954136" w:rsidRPr="00A53C1B" w14:paraId="349D6968" w14:textId="77777777" w:rsidTr="00954136">
        <w:trPr>
          <w:trHeight w:val="300"/>
        </w:trPr>
        <w:tc>
          <w:tcPr>
            <w:cnfStyle w:val="001000000000" w:firstRow="0" w:lastRow="0" w:firstColumn="1" w:lastColumn="0" w:oddVBand="0" w:evenVBand="0" w:oddHBand="0" w:evenHBand="0" w:firstRowFirstColumn="0" w:firstRowLastColumn="0" w:lastRowFirstColumn="0" w:lastRowLastColumn="0"/>
            <w:tcW w:w="4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150B3098" w14:textId="77777777" w:rsidR="00B95C07" w:rsidRPr="00A53C1B" w:rsidRDefault="00B95C07" w:rsidP="00954136">
            <w:pPr>
              <w:spacing w:line="240" w:lineRule="auto"/>
              <w:jc w:val="right"/>
              <w:rPr>
                <w:rFonts w:eastAsia="Times New Roman" w:cstheme="minorHAnsi"/>
                <w:color w:val="FFFFFF" w:themeColor="background1"/>
                <w:lang w:eastAsia="pl-PL"/>
              </w:rPr>
            </w:pPr>
            <w:r w:rsidRPr="00A53C1B">
              <w:rPr>
                <w:rFonts w:eastAsia="Times New Roman" w:cstheme="minorHAnsi"/>
                <w:color w:val="FFFFFF" w:themeColor="background1"/>
                <w:lang w:eastAsia="pl-PL"/>
              </w:rPr>
              <w:t>Razem</w:t>
            </w:r>
          </w:p>
        </w:tc>
        <w:tc>
          <w:tcPr>
            <w:tcW w:w="1828" w:type="dxa"/>
            <w:tcBorders>
              <w:left w:val="single" w:sz="4" w:space="0" w:color="FFFFFF" w:themeColor="background1"/>
            </w:tcBorders>
            <w:shd w:val="clear" w:color="auto" w:fill="FFFFFF" w:themeFill="background1"/>
            <w:noWrap/>
            <w:vAlign w:val="center"/>
            <w:hideMark/>
          </w:tcPr>
          <w:p w14:paraId="6953F542" w14:textId="228129C0"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pl-PL"/>
              </w:rPr>
            </w:pPr>
            <w:r w:rsidRPr="00A53C1B">
              <w:rPr>
                <w:rFonts w:eastAsia="Times New Roman" w:cstheme="minorHAnsi"/>
                <w:b/>
                <w:bCs/>
                <w:color w:val="000000"/>
                <w:lang w:eastAsia="pl-PL"/>
              </w:rPr>
              <w:t>235 982 967,05 zł</w:t>
            </w:r>
          </w:p>
        </w:tc>
        <w:tc>
          <w:tcPr>
            <w:tcW w:w="1828" w:type="dxa"/>
            <w:shd w:val="clear" w:color="auto" w:fill="FFFFFF" w:themeFill="background1"/>
            <w:noWrap/>
            <w:vAlign w:val="center"/>
            <w:hideMark/>
          </w:tcPr>
          <w:p w14:paraId="54F4CE1A" w14:textId="2FC40F74"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pl-PL"/>
              </w:rPr>
            </w:pPr>
            <w:r w:rsidRPr="00A53C1B">
              <w:rPr>
                <w:rFonts w:eastAsia="Times New Roman" w:cstheme="minorHAnsi"/>
                <w:b/>
                <w:bCs/>
                <w:color w:val="000000"/>
                <w:lang w:eastAsia="pl-PL"/>
              </w:rPr>
              <w:t>306 814 493,07 zł</w:t>
            </w:r>
          </w:p>
        </w:tc>
        <w:tc>
          <w:tcPr>
            <w:tcW w:w="1828" w:type="dxa"/>
            <w:shd w:val="clear" w:color="auto" w:fill="FFFFFF" w:themeFill="background1"/>
            <w:noWrap/>
            <w:vAlign w:val="center"/>
            <w:hideMark/>
          </w:tcPr>
          <w:p w14:paraId="4E938F37" w14:textId="5F802C8F"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pl-PL"/>
              </w:rPr>
            </w:pPr>
            <w:r w:rsidRPr="00A53C1B">
              <w:rPr>
                <w:rFonts w:eastAsia="Times New Roman" w:cstheme="minorHAnsi"/>
                <w:b/>
                <w:bCs/>
                <w:color w:val="000000"/>
                <w:lang w:eastAsia="pl-PL"/>
              </w:rPr>
              <w:t>275 389 894,34 zł</w:t>
            </w:r>
          </w:p>
        </w:tc>
        <w:tc>
          <w:tcPr>
            <w:tcW w:w="1810" w:type="dxa"/>
            <w:shd w:val="clear" w:color="auto" w:fill="FFFFFF" w:themeFill="background1"/>
            <w:noWrap/>
            <w:vAlign w:val="center"/>
            <w:hideMark/>
          </w:tcPr>
          <w:p w14:paraId="0DEA0DAC" w14:textId="7D169040"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pl-PL"/>
              </w:rPr>
            </w:pPr>
            <w:r w:rsidRPr="00A53C1B">
              <w:rPr>
                <w:rFonts w:eastAsia="Times New Roman" w:cstheme="minorHAnsi"/>
                <w:b/>
                <w:bCs/>
                <w:color w:val="000000"/>
                <w:lang w:eastAsia="pl-PL"/>
              </w:rPr>
              <w:t>308 412 733,27 zł</w:t>
            </w:r>
          </w:p>
        </w:tc>
        <w:tc>
          <w:tcPr>
            <w:tcW w:w="1810" w:type="dxa"/>
            <w:shd w:val="clear" w:color="auto" w:fill="FFFFFF" w:themeFill="background1"/>
            <w:noWrap/>
            <w:vAlign w:val="center"/>
            <w:hideMark/>
          </w:tcPr>
          <w:p w14:paraId="671B270B" w14:textId="1AB30B1A"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pl-PL"/>
              </w:rPr>
            </w:pPr>
            <w:r w:rsidRPr="00A53C1B">
              <w:rPr>
                <w:rFonts w:eastAsia="Times New Roman" w:cstheme="minorHAnsi"/>
                <w:b/>
                <w:bCs/>
                <w:color w:val="000000"/>
                <w:lang w:eastAsia="pl-PL"/>
              </w:rPr>
              <w:t>308 678 376,52 zł</w:t>
            </w:r>
          </w:p>
        </w:tc>
        <w:tc>
          <w:tcPr>
            <w:tcW w:w="1203" w:type="dxa"/>
            <w:shd w:val="clear" w:color="auto" w:fill="FFFFFF" w:themeFill="background1"/>
            <w:noWrap/>
            <w:vAlign w:val="center"/>
            <w:hideMark/>
          </w:tcPr>
          <w:p w14:paraId="17B5CD9B" w14:textId="77777777" w:rsidR="00B95C07" w:rsidRPr="00A53C1B" w:rsidRDefault="00B95C07" w:rsidP="0095413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pl-PL"/>
              </w:rPr>
            </w:pPr>
            <w:r w:rsidRPr="00A53C1B">
              <w:rPr>
                <w:rFonts w:eastAsia="Times New Roman" w:cstheme="minorHAnsi"/>
                <w:b/>
                <w:bCs/>
                <w:color w:val="000000"/>
                <w:lang w:eastAsia="pl-PL"/>
              </w:rPr>
              <w:t>30,8%</w:t>
            </w:r>
          </w:p>
        </w:tc>
      </w:tr>
    </w:tbl>
    <w:p w14:paraId="30BBAF32" w14:textId="77777777" w:rsidR="00954136" w:rsidRPr="00A53C1B" w:rsidRDefault="00954136" w:rsidP="00954136">
      <w:pPr>
        <w:spacing w:line="276" w:lineRule="auto"/>
        <w:rPr>
          <w:rFonts w:ascii="Calibri Light" w:eastAsia="Times New Roman" w:hAnsi="Calibri Light" w:cs="Calibri Light"/>
          <w:szCs w:val="24"/>
          <w:lang w:val="pl-PL"/>
        </w:rPr>
      </w:pPr>
      <w:r w:rsidRPr="00A53C1B">
        <w:rPr>
          <w:rFonts w:ascii="Calibri Light" w:eastAsia="Times New Roman" w:hAnsi="Calibri Light" w:cs="Calibri Light"/>
          <w:i/>
          <w:iCs/>
          <w:sz w:val="20"/>
          <w:szCs w:val="20"/>
          <w:lang w:val="pl-PL"/>
        </w:rPr>
        <w:t>Źródło: opracowanie na podstawie matrycy Analiza Rb i danych BDL GUS</w:t>
      </w:r>
    </w:p>
    <w:p w14:paraId="6AF338A0" w14:textId="25A7192C" w:rsidR="009B16AC" w:rsidRPr="00A53C1B" w:rsidRDefault="009B16AC" w:rsidP="009B16AC">
      <w:pPr>
        <w:spacing w:line="276" w:lineRule="auto"/>
        <w:rPr>
          <w:rFonts w:ascii="Calibri Light" w:eastAsia="Times New Roman" w:hAnsi="Calibri Light" w:cs="Calibri Light"/>
          <w:szCs w:val="24"/>
          <w:lang w:val="pl-PL"/>
        </w:rPr>
      </w:pPr>
    </w:p>
    <w:p w14:paraId="2D9579C8" w14:textId="69FBE87E" w:rsidR="00954136" w:rsidRPr="00A53C1B" w:rsidRDefault="00954136" w:rsidP="00954136">
      <w:pPr>
        <w:pStyle w:val="Tabela"/>
      </w:pPr>
      <w:bookmarkStart w:id="337" w:name="_Ref83793933"/>
      <w:bookmarkStart w:id="338" w:name="_Toc85396294"/>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78</w:t>
      </w:r>
      <w:r w:rsidR="009D285A">
        <w:rPr>
          <w:noProof/>
        </w:rPr>
        <w:fldChar w:fldCharType="end"/>
      </w:r>
      <w:bookmarkEnd w:id="337"/>
      <w:r w:rsidRPr="00A53C1B">
        <w:t xml:space="preserve"> Struktura wydatków budżetu Tomaszowa Mazowieckiego w latach 2011-2020</w:t>
      </w:r>
      <w:bookmarkEnd w:id="338"/>
    </w:p>
    <w:tbl>
      <w:tblPr>
        <w:tblW w:w="14356"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3657"/>
        <w:gridCol w:w="927"/>
        <w:gridCol w:w="927"/>
        <w:gridCol w:w="927"/>
        <w:gridCol w:w="927"/>
        <w:gridCol w:w="927"/>
        <w:gridCol w:w="927"/>
        <w:gridCol w:w="927"/>
        <w:gridCol w:w="927"/>
        <w:gridCol w:w="927"/>
        <w:gridCol w:w="928"/>
        <w:gridCol w:w="1428"/>
      </w:tblGrid>
      <w:tr w:rsidR="00B95C07" w:rsidRPr="00A53C1B" w14:paraId="48783766" w14:textId="01480819" w:rsidTr="00EF36FF">
        <w:trPr>
          <w:trHeight w:val="496"/>
        </w:trPr>
        <w:tc>
          <w:tcPr>
            <w:tcW w:w="3657" w:type="dxa"/>
            <w:tcBorders>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770CC6B" w14:textId="77777777" w:rsidR="00B95C07" w:rsidRPr="00A53C1B" w:rsidRDefault="00B95C07" w:rsidP="00615D15">
            <w:pPr>
              <w:pStyle w:val="Akapitzlist"/>
              <w:spacing w:line="240" w:lineRule="auto"/>
              <w:ind w:left="0"/>
              <w:jc w:val="center"/>
              <w:rPr>
                <w:rFonts w:cstheme="minorHAnsi"/>
                <w:b/>
                <w:sz w:val="20"/>
                <w:szCs w:val="20"/>
                <w:lang w:val="pl-PL"/>
              </w:rPr>
            </w:pPr>
            <w:r w:rsidRPr="00A53C1B">
              <w:rPr>
                <w:rFonts w:cstheme="minorHAnsi"/>
                <w:b/>
                <w:sz w:val="20"/>
                <w:szCs w:val="20"/>
                <w:lang w:val="pl-PL"/>
              </w:rPr>
              <w:t>Gmina</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6D5F1975" w14:textId="77777777" w:rsidR="00B95C07" w:rsidRPr="00A53C1B" w:rsidRDefault="00B95C07" w:rsidP="00615D15">
            <w:pPr>
              <w:pStyle w:val="Akapitzlist"/>
              <w:spacing w:line="240" w:lineRule="auto"/>
              <w:ind w:left="0"/>
              <w:jc w:val="center"/>
              <w:rPr>
                <w:rFonts w:cstheme="minorHAnsi"/>
                <w:b/>
                <w:sz w:val="20"/>
                <w:szCs w:val="20"/>
                <w:lang w:val="pl-PL"/>
              </w:rPr>
            </w:pPr>
            <w:r w:rsidRPr="00A53C1B">
              <w:rPr>
                <w:rFonts w:cstheme="minorHAnsi"/>
                <w:b/>
                <w:sz w:val="20"/>
                <w:szCs w:val="20"/>
                <w:lang w:val="pl-PL"/>
              </w:rPr>
              <w:t>2011</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4608F9E" w14:textId="77777777" w:rsidR="00B95C07" w:rsidRPr="00A53C1B" w:rsidRDefault="00B95C07" w:rsidP="00615D15">
            <w:pPr>
              <w:pStyle w:val="Akapitzlist"/>
              <w:spacing w:line="240" w:lineRule="auto"/>
              <w:ind w:left="0"/>
              <w:jc w:val="center"/>
              <w:rPr>
                <w:rFonts w:cstheme="minorHAnsi"/>
                <w:b/>
                <w:sz w:val="20"/>
                <w:szCs w:val="20"/>
                <w:lang w:val="pl-PL"/>
              </w:rPr>
            </w:pPr>
            <w:r w:rsidRPr="00A53C1B">
              <w:rPr>
                <w:rFonts w:cstheme="minorHAnsi"/>
                <w:b/>
                <w:sz w:val="20"/>
                <w:szCs w:val="20"/>
                <w:lang w:val="pl-PL"/>
              </w:rPr>
              <w:t>2012</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77292D1" w14:textId="77777777" w:rsidR="00B95C07" w:rsidRPr="00A53C1B" w:rsidRDefault="00B95C07" w:rsidP="00615D15">
            <w:pPr>
              <w:pStyle w:val="Akapitzlist"/>
              <w:spacing w:line="240" w:lineRule="auto"/>
              <w:ind w:left="0"/>
              <w:jc w:val="center"/>
              <w:rPr>
                <w:rFonts w:cstheme="minorHAnsi"/>
                <w:b/>
                <w:sz w:val="20"/>
                <w:szCs w:val="20"/>
                <w:lang w:val="pl-PL"/>
              </w:rPr>
            </w:pPr>
            <w:r w:rsidRPr="00A53C1B">
              <w:rPr>
                <w:rFonts w:cstheme="minorHAnsi"/>
                <w:b/>
                <w:sz w:val="20"/>
                <w:szCs w:val="20"/>
                <w:lang w:val="pl-PL"/>
              </w:rPr>
              <w:t>2013</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1771D7D" w14:textId="77777777" w:rsidR="00B95C07" w:rsidRPr="00A53C1B" w:rsidRDefault="00B95C07" w:rsidP="00615D15">
            <w:pPr>
              <w:pStyle w:val="Akapitzlist"/>
              <w:spacing w:line="240" w:lineRule="auto"/>
              <w:ind w:left="0"/>
              <w:jc w:val="center"/>
              <w:rPr>
                <w:rFonts w:cstheme="minorHAnsi"/>
                <w:b/>
                <w:sz w:val="20"/>
                <w:szCs w:val="20"/>
                <w:lang w:val="pl-PL"/>
              </w:rPr>
            </w:pPr>
            <w:r w:rsidRPr="00A53C1B">
              <w:rPr>
                <w:rFonts w:cstheme="minorHAnsi"/>
                <w:b/>
                <w:sz w:val="20"/>
                <w:szCs w:val="20"/>
                <w:lang w:val="pl-PL"/>
              </w:rPr>
              <w:t>2014</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1B31BC8" w14:textId="77777777" w:rsidR="00B95C07" w:rsidRPr="00A53C1B" w:rsidRDefault="00B95C07" w:rsidP="00615D15">
            <w:pPr>
              <w:pStyle w:val="Akapitzlist"/>
              <w:spacing w:line="240" w:lineRule="auto"/>
              <w:ind w:left="0"/>
              <w:jc w:val="center"/>
              <w:rPr>
                <w:rFonts w:cstheme="minorHAnsi"/>
                <w:b/>
                <w:sz w:val="20"/>
                <w:szCs w:val="20"/>
                <w:lang w:val="pl-PL"/>
              </w:rPr>
            </w:pPr>
            <w:r w:rsidRPr="00A53C1B">
              <w:rPr>
                <w:rFonts w:cstheme="minorHAnsi"/>
                <w:b/>
                <w:sz w:val="20"/>
                <w:szCs w:val="20"/>
                <w:lang w:val="pl-PL"/>
              </w:rPr>
              <w:t>2015</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F3D7331" w14:textId="77777777" w:rsidR="00B95C07" w:rsidRPr="00A53C1B" w:rsidRDefault="00B95C07" w:rsidP="00615D15">
            <w:pPr>
              <w:pStyle w:val="Akapitzlist"/>
              <w:spacing w:line="240" w:lineRule="auto"/>
              <w:ind w:left="0"/>
              <w:jc w:val="center"/>
              <w:rPr>
                <w:rFonts w:cstheme="minorHAnsi"/>
                <w:b/>
                <w:sz w:val="20"/>
                <w:szCs w:val="20"/>
                <w:lang w:val="pl-PL"/>
              </w:rPr>
            </w:pPr>
            <w:r w:rsidRPr="00A53C1B">
              <w:rPr>
                <w:rFonts w:cstheme="minorHAnsi"/>
                <w:b/>
                <w:sz w:val="20"/>
                <w:szCs w:val="20"/>
                <w:lang w:val="pl-PL"/>
              </w:rPr>
              <w:t>2016</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1378E6BC" w14:textId="77777777" w:rsidR="00B95C07" w:rsidRPr="00A53C1B" w:rsidRDefault="00B95C07" w:rsidP="00615D15">
            <w:pPr>
              <w:pStyle w:val="Akapitzlist"/>
              <w:spacing w:line="240" w:lineRule="auto"/>
              <w:ind w:left="0"/>
              <w:jc w:val="center"/>
              <w:rPr>
                <w:rFonts w:cstheme="minorHAnsi"/>
                <w:b/>
                <w:sz w:val="20"/>
                <w:szCs w:val="20"/>
                <w:lang w:val="pl-PL"/>
              </w:rPr>
            </w:pPr>
            <w:r w:rsidRPr="00A53C1B">
              <w:rPr>
                <w:rFonts w:cstheme="minorHAnsi"/>
                <w:b/>
                <w:sz w:val="20"/>
                <w:szCs w:val="20"/>
                <w:lang w:val="pl-PL"/>
              </w:rPr>
              <w:t>2017</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0387C29" w14:textId="77777777" w:rsidR="00B95C07" w:rsidRPr="00A53C1B" w:rsidRDefault="00B95C07" w:rsidP="00615D15">
            <w:pPr>
              <w:pStyle w:val="Akapitzlist"/>
              <w:spacing w:line="240" w:lineRule="auto"/>
              <w:ind w:left="0"/>
              <w:jc w:val="center"/>
              <w:rPr>
                <w:rFonts w:cstheme="minorHAnsi"/>
                <w:b/>
                <w:sz w:val="20"/>
                <w:szCs w:val="20"/>
                <w:lang w:val="pl-PL"/>
              </w:rPr>
            </w:pPr>
            <w:r w:rsidRPr="00A53C1B">
              <w:rPr>
                <w:rFonts w:cstheme="minorHAnsi"/>
                <w:b/>
                <w:sz w:val="20"/>
                <w:szCs w:val="20"/>
                <w:lang w:val="pl-PL"/>
              </w:rPr>
              <w:t>2018</w:t>
            </w:r>
          </w:p>
        </w:tc>
        <w:tc>
          <w:tcPr>
            <w:tcW w:w="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31FFFDC6" w14:textId="77777777" w:rsidR="00B95C07" w:rsidRPr="00A53C1B" w:rsidRDefault="00B95C07" w:rsidP="00615D15">
            <w:pPr>
              <w:pStyle w:val="Akapitzlist"/>
              <w:spacing w:line="240" w:lineRule="auto"/>
              <w:ind w:left="0"/>
              <w:jc w:val="center"/>
              <w:rPr>
                <w:rFonts w:cstheme="minorHAnsi"/>
                <w:b/>
                <w:sz w:val="20"/>
                <w:szCs w:val="20"/>
                <w:lang w:val="pl-PL"/>
              </w:rPr>
            </w:pPr>
            <w:r w:rsidRPr="00A53C1B">
              <w:rPr>
                <w:rFonts w:cstheme="minorHAnsi"/>
                <w:b/>
                <w:sz w:val="20"/>
                <w:szCs w:val="20"/>
                <w:lang w:val="pl-PL"/>
              </w:rPr>
              <w:t>2019</w:t>
            </w:r>
          </w:p>
        </w:tc>
        <w:tc>
          <w:tcPr>
            <w:tcW w:w="9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44B75658" w14:textId="77777777" w:rsidR="00B95C07" w:rsidRPr="00A53C1B" w:rsidRDefault="00B95C07" w:rsidP="00615D15">
            <w:pPr>
              <w:spacing w:line="240" w:lineRule="auto"/>
              <w:jc w:val="center"/>
              <w:rPr>
                <w:rFonts w:cstheme="minorHAnsi"/>
                <w:b/>
                <w:sz w:val="20"/>
                <w:szCs w:val="20"/>
                <w:lang w:val="pl-PL"/>
              </w:rPr>
            </w:pPr>
            <w:r w:rsidRPr="00A53C1B">
              <w:rPr>
                <w:rFonts w:cstheme="minorHAnsi"/>
                <w:b/>
                <w:sz w:val="20"/>
                <w:szCs w:val="20"/>
                <w:lang w:val="pl-PL"/>
              </w:rPr>
              <w:t>2020</w:t>
            </w:r>
          </w:p>
        </w:tc>
        <w:tc>
          <w:tcPr>
            <w:tcW w:w="14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36B4CC5" w14:textId="2DEC9271" w:rsidR="00B95C07" w:rsidRPr="00A53C1B" w:rsidRDefault="00B95C07" w:rsidP="00B95C07">
            <w:pPr>
              <w:spacing w:line="240" w:lineRule="auto"/>
              <w:jc w:val="center"/>
              <w:rPr>
                <w:rFonts w:cstheme="minorHAnsi"/>
                <w:b/>
                <w:sz w:val="20"/>
                <w:szCs w:val="20"/>
                <w:lang w:val="pl-PL"/>
              </w:rPr>
            </w:pPr>
            <w:r w:rsidRPr="00A53C1B">
              <w:rPr>
                <w:rFonts w:cstheme="minorHAnsi"/>
                <w:b/>
                <w:sz w:val="20"/>
                <w:szCs w:val="20"/>
                <w:lang w:val="pl-PL"/>
              </w:rPr>
              <w:t>Średnia z 10 lat</w:t>
            </w:r>
          </w:p>
        </w:tc>
      </w:tr>
      <w:tr w:rsidR="00B95C07" w:rsidRPr="00A53C1B" w14:paraId="1823F117" w14:textId="698DA7A1" w:rsidTr="00EF36FF">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46F21E31" w14:textId="4704B2D0" w:rsidR="00B95C07" w:rsidRPr="00A53C1B" w:rsidRDefault="00B95C07" w:rsidP="00B95C07">
            <w:pPr>
              <w:pStyle w:val="Akapitzlist"/>
              <w:spacing w:line="240" w:lineRule="auto"/>
              <w:ind w:left="0"/>
              <w:rPr>
                <w:rFonts w:cstheme="minorHAnsi"/>
                <w:b/>
                <w:bCs/>
                <w:color w:val="FFFFFF" w:themeColor="background1"/>
                <w:sz w:val="20"/>
                <w:szCs w:val="20"/>
                <w:lang w:val="pl-PL"/>
              </w:rPr>
            </w:pPr>
            <w:r w:rsidRPr="00A53C1B">
              <w:rPr>
                <w:rFonts w:cstheme="minorHAnsi"/>
                <w:color w:val="000000"/>
                <w:sz w:val="20"/>
                <w:szCs w:val="20"/>
                <w:lang w:val="pl-PL"/>
              </w:rPr>
              <w:t>Rolnictwo i łowiectwo</w:t>
            </w:r>
          </w:p>
        </w:tc>
        <w:tc>
          <w:tcPr>
            <w:tcW w:w="927" w:type="dxa"/>
            <w:tcBorders>
              <w:top w:val="single" w:sz="4" w:space="0" w:color="FFFFFF" w:themeColor="background1"/>
              <w:left w:val="single" w:sz="4" w:space="0" w:color="FFFFFF" w:themeColor="background1"/>
            </w:tcBorders>
            <w:shd w:val="clear" w:color="auto" w:fill="FFFFFF" w:themeFill="background1"/>
            <w:tcMar>
              <w:top w:w="0" w:type="dxa"/>
              <w:left w:w="108" w:type="dxa"/>
              <w:bottom w:w="0" w:type="dxa"/>
              <w:right w:w="108" w:type="dxa"/>
            </w:tcMar>
            <w:vAlign w:val="center"/>
          </w:tcPr>
          <w:p w14:paraId="517D2B58" w14:textId="673A0FF2"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tcBorders>
              <w:top w:val="single" w:sz="4" w:space="0" w:color="FFFFFF" w:themeColor="background1"/>
            </w:tcBorders>
            <w:shd w:val="clear" w:color="auto" w:fill="FFFFFF" w:themeFill="background1"/>
            <w:vAlign w:val="center"/>
          </w:tcPr>
          <w:p w14:paraId="49F4BE3D" w14:textId="3982AE80"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tcBorders>
              <w:top w:val="single" w:sz="4" w:space="0" w:color="FFFFFF" w:themeColor="background1"/>
            </w:tcBorders>
            <w:shd w:val="clear" w:color="auto" w:fill="FFFFFF" w:themeFill="background1"/>
            <w:vAlign w:val="center"/>
          </w:tcPr>
          <w:p w14:paraId="4D32F9E2" w14:textId="656D3A71"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tcBorders>
              <w:top w:val="single" w:sz="4" w:space="0" w:color="FFFFFF" w:themeColor="background1"/>
            </w:tcBorders>
            <w:shd w:val="clear" w:color="auto" w:fill="FFFFFF" w:themeFill="background1"/>
            <w:vAlign w:val="center"/>
          </w:tcPr>
          <w:p w14:paraId="37A93722" w14:textId="2A67E801"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tcBorders>
              <w:top w:val="single" w:sz="4" w:space="0" w:color="FFFFFF" w:themeColor="background1"/>
            </w:tcBorders>
            <w:shd w:val="clear" w:color="auto" w:fill="FFFFFF" w:themeFill="background1"/>
            <w:vAlign w:val="center"/>
          </w:tcPr>
          <w:p w14:paraId="71B4D9A2" w14:textId="6F3C37DE"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tcBorders>
              <w:top w:val="single" w:sz="4" w:space="0" w:color="FFFFFF" w:themeColor="background1"/>
            </w:tcBorders>
            <w:shd w:val="clear" w:color="auto" w:fill="FFFFFF" w:themeFill="background1"/>
            <w:vAlign w:val="center"/>
          </w:tcPr>
          <w:p w14:paraId="420E043A" w14:textId="743820C1"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tcBorders>
              <w:top w:val="single" w:sz="4" w:space="0" w:color="FFFFFF" w:themeColor="background1"/>
            </w:tcBorders>
            <w:shd w:val="clear" w:color="auto" w:fill="auto"/>
            <w:tcMar>
              <w:top w:w="0" w:type="dxa"/>
              <w:left w:w="108" w:type="dxa"/>
              <w:bottom w:w="0" w:type="dxa"/>
              <w:right w:w="108" w:type="dxa"/>
            </w:tcMar>
            <w:vAlign w:val="center"/>
          </w:tcPr>
          <w:p w14:paraId="2EC4FFF6" w14:textId="284D758A"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tcBorders>
              <w:top w:val="single" w:sz="4" w:space="0" w:color="FFFFFF" w:themeColor="background1"/>
            </w:tcBorders>
            <w:shd w:val="clear" w:color="auto" w:fill="auto"/>
            <w:tcMar>
              <w:top w:w="0" w:type="dxa"/>
              <w:left w:w="108" w:type="dxa"/>
              <w:bottom w:w="0" w:type="dxa"/>
              <w:right w:w="108" w:type="dxa"/>
            </w:tcMar>
            <w:vAlign w:val="center"/>
          </w:tcPr>
          <w:p w14:paraId="569C4081" w14:textId="3EA2F87D"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tcBorders>
              <w:top w:val="single" w:sz="4" w:space="0" w:color="FFFFFF" w:themeColor="background1"/>
            </w:tcBorders>
            <w:shd w:val="clear" w:color="auto" w:fill="FFFFFF" w:themeFill="background1"/>
            <w:tcMar>
              <w:top w:w="0" w:type="dxa"/>
              <w:left w:w="108" w:type="dxa"/>
              <w:bottom w:w="0" w:type="dxa"/>
              <w:right w:w="108" w:type="dxa"/>
            </w:tcMar>
            <w:vAlign w:val="center"/>
          </w:tcPr>
          <w:p w14:paraId="43638149" w14:textId="0D23A696"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8" w:type="dxa"/>
            <w:tcBorders>
              <w:top w:val="single" w:sz="4" w:space="0" w:color="FFFFFF" w:themeColor="background1"/>
              <w:right w:val="single" w:sz="4" w:space="0" w:color="auto"/>
            </w:tcBorders>
            <w:shd w:val="clear" w:color="auto" w:fill="auto"/>
            <w:tcMar>
              <w:top w:w="0" w:type="dxa"/>
              <w:left w:w="10" w:type="dxa"/>
              <w:bottom w:w="0" w:type="dxa"/>
              <w:right w:w="10" w:type="dxa"/>
            </w:tcMar>
            <w:vAlign w:val="center"/>
          </w:tcPr>
          <w:p w14:paraId="5B63A0FD" w14:textId="2BBA6D6F" w:rsidR="00B95C07" w:rsidRPr="00A53C1B" w:rsidRDefault="00B95C07" w:rsidP="00B95C07">
            <w:pPr>
              <w:spacing w:line="240" w:lineRule="auto"/>
              <w:jc w:val="center"/>
              <w:rPr>
                <w:rFonts w:cstheme="minorHAnsi"/>
                <w:sz w:val="20"/>
                <w:szCs w:val="20"/>
                <w:lang w:val="pl-PL"/>
              </w:rPr>
            </w:pPr>
            <w:r w:rsidRPr="00A53C1B">
              <w:rPr>
                <w:rFonts w:cstheme="minorHAnsi"/>
                <w:color w:val="000000"/>
                <w:sz w:val="20"/>
                <w:szCs w:val="20"/>
                <w:lang w:val="pl-PL"/>
              </w:rPr>
              <w:t>0,00%</w:t>
            </w:r>
          </w:p>
        </w:tc>
        <w:tc>
          <w:tcPr>
            <w:tcW w:w="1428" w:type="dxa"/>
            <w:tcBorders>
              <w:top w:val="single" w:sz="4" w:space="0" w:color="FFFFFF" w:themeColor="background1"/>
              <w:left w:val="single" w:sz="4" w:space="0" w:color="auto"/>
            </w:tcBorders>
            <w:shd w:val="clear" w:color="auto" w:fill="auto"/>
            <w:vAlign w:val="center"/>
          </w:tcPr>
          <w:p w14:paraId="7A64B6BE" w14:textId="0B2E708B" w:rsidR="00B95C07" w:rsidRPr="00A53C1B" w:rsidRDefault="00B95C07" w:rsidP="00B95C07">
            <w:pPr>
              <w:spacing w:line="240" w:lineRule="auto"/>
              <w:jc w:val="center"/>
              <w:rPr>
                <w:rFonts w:cstheme="minorHAnsi"/>
                <w:sz w:val="20"/>
                <w:szCs w:val="20"/>
                <w:lang w:val="pl-PL"/>
              </w:rPr>
            </w:pPr>
            <w:r w:rsidRPr="00A53C1B">
              <w:rPr>
                <w:rFonts w:ascii="Calibri" w:hAnsi="Calibri" w:cs="Calibri"/>
                <w:color w:val="000000"/>
                <w:sz w:val="22"/>
                <w:lang w:val="pl-PL"/>
              </w:rPr>
              <w:t>0,00%</w:t>
            </w:r>
          </w:p>
        </w:tc>
      </w:tr>
      <w:tr w:rsidR="00B95C07" w:rsidRPr="00A53C1B" w14:paraId="16ED0E66" w14:textId="20F13D54" w:rsidTr="00EF36FF">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35E4B767" w14:textId="1A4CAA4F" w:rsidR="00B95C07" w:rsidRPr="00A53C1B" w:rsidRDefault="00B95C07" w:rsidP="00B95C07">
            <w:pPr>
              <w:pStyle w:val="Akapitzlist"/>
              <w:spacing w:line="240" w:lineRule="auto"/>
              <w:ind w:left="0"/>
              <w:rPr>
                <w:rFonts w:cstheme="minorHAnsi"/>
                <w:b/>
                <w:bCs/>
                <w:color w:val="FFFFFF" w:themeColor="background1"/>
                <w:sz w:val="20"/>
                <w:szCs w:val="20"/>
                <w:lang w:val="pl-PL"/>
              </w:rPr>
            </w:pPr>
            <w:r w:rsidRPr="00A53C1B">
              <w:rPr>
                <w:rFonts w:cstheme="minorHAnsi"/>
                <w:color w:val="000000"/>
                <w:sz w:val="20"/>
                <w:szCs w:val="20"/>
                <w:lang w:val="pl-PL"/>
              </w:rPr>
              <w:t>Wytwarzanie i zaopatrywanie w energię elektryczną, gaz i wodę</w:t>
            </w:r>
          </w:p>
        </w:tc>
        <w:tc>
          <w:tcPr>
            <w:tcW w:w="927"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25CBF2A" w14:textId="2A0503DB"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shd w:val="clear" w:color="auto" w:fill="FFFFFF" w:themeFill="background1"/>
            <w:vAlign w:val="center"/>
          </w:tcPr>
          <w:p w14:paraId="5B1E7271" w14:textId="1D71BBCE"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0,18%</w:t>
            </w:r>
          </w:p>
        </w:tc>
        <w:tc>
          <w:tcPr>
            <w:tcW w:w="927" w:type="dxa"/>
            <w:shd w:val="clear" w:color="auto" w:fill="FFFFFF" w:themeFill="background1"/>
            <w:vAlign w:val="center"/>
          </w:tcPr>
          <w:p w14:paraId="3A193E21" w14:textId="2F3EA01C"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0,01%</w:t>
            </w:r>
          </w:p>
        </w:tc>
        <w:tc>
          <w:tcPr>
            <w:tcW w:w="927" w:type="dxa"/>
            <w:shd w:val="clear" w:color="auto" w:fill="FFFFFF" w:themeFill="background1"/>
            <w:vAlign w:val="center"/>
          </w:tcPr>
          <w:p w14:paraId="75715319" w14:textId="10911696"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shd w:val="clear" w:color="auto" w:fill="FFFFFF" w:themeFill="background1"/>
            <w:vAlign w:val="center"/>
          </w:tcPr>
          <w:p w14:paraId="178DE17E" w14:textId="291C25C0"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0,01%</w:t>
            </w:r>
          </w:p>
        </w:tc>
        <w:tc>
          <w:tcPr>
            <w:tcW w:w="927" w:type="dxa"/>
            <w:shd w:val="clear" w:color="auto" w:fill="FFFFFF" w:themeFill="background1"/>
            <w:vAlign w:val="center"/>
          </w:tcPr>
          <w:p w14:paraId="3910588B" w14:textId="37E10580"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shd w:val="clear" w:color="auto" w:fill="auto"/>
            <w:tcMar>
              <w:top w:w="0" w:type="dxa"/>
              <w:left w:w="108" w:type="dxa"/>
              <w:bottom w:w="0" w:type="dxa"/>
              <w:right w:w="108" w:type="dxa"/>
            </w:tcMar>
            <w:vAlign w:val="center"/>
          </w:tcPr>
          <w:p w14:paraId="4321A80F" w14:textId="4E9CD5AB"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0,03%</w:t>
            </w:r>
          </w:p>
        </w:tc>
        <w:tc>
          <w:tcPr>
            <w:tcW w:w="927" w:type="dxa"/>
            <w:shd w:val="clear" w:color="auto" w:fill="auto"/>
            <w:tcMar>
              <w:top w:w="0" w:type="dxa"/>
              <w:left w:w="108" w:type="dxa"/>
              <w:bottom w:w="0" w:type="dxa"/>
              <w:right w:w="108" w:type="dxa"/>
            </w:tcMar>
            <w:vAlign w:val="center"/>
          </w:tcPr>
          <w:p w14:paraId="7D391FF0" w14:textId="71BDD69D"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0,01%</w:t>
            </w:r>
          </w:p>
        </w:tc>
        <w:tc>
          <w:tcPr>
            <w:tcW w:w="927" w:type="dxa"/>
            <w:shd w:val="clear" w:color="auto" w:fill="FFFFFF" w:themeFill="background1"/>
            <w:tcMar>
              <w:top w:w="0" w:type="dxa"/>
              <w:left w:w="108" w:type="dxa"/>
              <w:bottom w:w="0" w:type="dxa"/>
              <w:right w:w="108" w:type="dxa"/>
            </w:tcMar>
            <w:vAlign w:val="center"/>
          </w:tcPr>
          <w:p w14:paraId="138B27E3" w14:textId="1ADF288B"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5,16%</w:t>
            </w:r>
          </w:p>
        </w:tc>
        <w:tc>
          <w:tcPr>
            <w:tcW w:w="928" w:type="dxa"/>
            <w:tcBorders>
              <w:right w:val="single" w:sz="4" w:space="0" w:color="auto"/>
            </w:tcBorders>
            <w:shd w:val="clear" w:color="auto" w:fill="auto"/>
            <w:tcMar>
              <w:top w:w="0" w:type="dxa"/>
              <w:left w:w="10" w:type="dxa"/>
              <w:bottom w:w="0" w:type="dxa"/>
              <w:right w:w="10" w:type="dxa"/>
            </w:tcMar>
            <w:vAlign w:val="center"/>
          </w:tcPr>
          <w:p w14:paraId="5C85DFF1" w14:textId="7E23185C" w:rsidR="00B95C07" w:rsidRPr="00A53C1B" w:rsidRDefault="00B95C07" w:rsidP="00B95C07">
            <w:pPr>
              <w:spacing w:line="240" w:lineRule="auto"/>
              <w:jc w:val="center"/>
              <w:rPr>
                <w:rFonts w:cstheme="minorHAnsi"/>
                <w:sz w:val="20"/>
                <w:szCs w:val="20"/>
                <w:lang w:val="pl-PL"/>
              </w:rPr>
            </w:pPr>
            <w:r w:rsidRPr="00A53C1B">
              <w:rPr>
                <w:rFonts w:cstheme="minorHAnsi"/>
                <w:color w:val="000000"/>
                <w:sz w:val="20"/>
                <w:szCs w:val="20"/>
                <w:lang w:val="pl-PL"/>
              </w:rPr>
              <w:t>0,51%</w:t>
            </w:r>
          </w:p>
        </w:tc>
        <w:tc>
          <w:tcPr>
            <w:tcW w:w="1428" w:type="dxa"/>
            <w:tcBorders>
              <w:left w:val="single" w:sz="4" w:space="0" w:color="auto"/>
            </w:tcBorders>
            <w:shd w:val="clear" w:color="auto" w:fill="auto"/>
            <w:vAlign w:val="center"/>
          </w:tcPr>
          <w:p w14:paraId="61CA8546" w14:textId="0FA042B1" w:rsidR="00B95C07" w:rsidRPr="00A53C1B" w:rsidRDefault="00B95C07" w:rsidP="00B95C07">
            <w:pPr>
              <w:spacing w:line="240" w:lineRule="auto"/>
              <w:jc w:val="center"/>
              <w:rPr>
                <w:rFonts w:cstheme="minorHAnsi"/>
                <w:sz w:val="20"/>
                <w:szCs w:val="20"/>
                <w:lang w:val="pl-PL"/>
              </w:rPr>
            </w:pPr>
            <w:r w:rsidRPr="00A53C1B">
              <w:rPr>
                <w:rFonts w:ascii="Calibri" w:hAnsi="Calibri" w:cs="Calibri"/>
                <w:color w:val="000000"/>
                <w:sz w:val="22"/>
                <w:lang w:val="pl-PL"/>
              </w:rPr>
              <w:t>0,59%</w:t>
            </w:r>
          </w:p>
        </w:tc>
      </w:tr>
      <w:tr w:rsidR="00B95C07" w:rsidRPr="00A53C1B" w14:paraId="0A1C1355" w14:textId="3A56B753" w:rsidTr="00EF36FF">
        <w:trPr>
          <w:trHeight w:val="291"/>
        </w:trPr>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1F4E1D79" w14:textId="0A2E5CE3" w:rsidR="00B95C07" w:rsidRPr="00A53C1B" w:rsidRDefault="00B95C07" w:rsidP="00B95C07">
            <w:pPr>
              <w:pStyle w:val="Akapitzlist"/>
              <w:spacing w:line="240" w:lineRule="auto"/>
              <w:ind w:left="0"/>
              <w:rPr>
                <w:rFonts w:cstheme="minorHAnsi"/>
                <w:b/>
                <w:bCs/>
                <w:color w:val="FFFFFF" w:themeColor="background1"/>
                <w:sz w:val="20"/>
                <w:szCs w:val="20"/>
                <w:lang w:val="pl-PL"/>
              </w:rPr>
            </w:pPr>
            <w:r w:rsidRPr="00A53C1B">
              <w:rPr>
                <w:rFonts w:cstheme="minorHAnsi"/>
                <w:color w:val="000000"/>
                <w:sz w:val="20"/>
                <w:szCs w:val="20"/>
                <w:lang w:val="pl-PL"/>
              </w:rPr>
              <w:t>Transport i łączność</w:t>
            </w:r>
          </w:p>
        </w:tc>
        <w:tc>
          <w:tcPr>
            <w:tcW w:w="927"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12CD6A33" w14:textId="236A86A5"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8,95%</w:t>
            </w:r>
          </w:p>
        </w:tc>
        <w:tc>
          <w:tcPr>
            <w:tcW w:w="927" w:type="dxa"/>
            <w:shd w:val="clear" w:color="auto" w:fill="FFFFFF" w:themeFill="background1"/>
            <w:vAlign w:val="center"/>
          </w:tcPr>
          <w:p w14:paraId="6D6FE5B0" w14:textId="48BC4048"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11,03%</w:t>
            </w:r>
          </w:p>
        </w:tc>
        <w:tc>
          <w:tcPr>
            <w:tcW w:w="927" w:type="dxa"/>
            <w:shd w:val="clear" w:color="auto" w:fill="FFFFFF" w:themeFill="background1"/>
            <w:vAlign w:val="center"/>
          </w:tcPr>
          <w:p w14:paraId="78CB95DB" w14:textId="78FAE9E9"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12,55%</w:t>
            </w:r>
          </w:p>
        </w:tc>
        <w:tc>
          <w:tcPr>
            <w:tcW w:w="927" w:type="dxa"/>
            <w:shd w:val="clear" w:color="auto" w:fill="FFFFFF" w:themeFill="background1"/>
            <w:vAlign w:val="center"/>
          </w:tcPr>
          <w:p w14:paraId="3540FBC1" w14:textId="4CEC9517"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16,34%</w:t>
            </w:r>
          </w:p>
        </w:tc>
        <w:tc>
          <w:tcPr>
            <w:tcW w:w="927" w:type="dxa"/>
            <w:shd w:val="clear" w:color="auto" w:fill="FFFFFF" w:themeFill="background1"/>
            <w:vAlign w:val="center"/>
          </w:tcPr>
          <w:p w14:paraId="1906E512" w14:textId="2B208087"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12,08%</w:t>
            </w:r>
          </w:p>
        </w:tc>
        <w:tc>
          <w:tcPr>
            <w:tcW w:w="927" w:type="dxa"/>
            <w:shd w:val="clear" w:color="auto" w:fill="FFFFFF" w:themeFill="background1"/>
            <w:vAlign w:val="center"/>
          </w:tcPr>
          <w:p w14:paraId="388EA1BB" w14:textId="18EF8779"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9,00%</w:t>
            </w:r>
          </w:p>
        </w:tc>
        <w:tc>
          <w:tcPr>
            <w:tcW w:w="927" w:type="dxa"/>
            <w:shd w:val="clear" w:color="auto" w:fill="auto"/>
            <w:tcMar>
              <w:top w:w="0" w:type="dxa"/>
              <w:left w:w="108" w:type="dxa"/>
              <w:bottom w:w="0" w:type="dxa"/>
              <w:right w:w="108" w:type="dxa"/>
            </w:tcMar>
            <w:vAlign w:val="center"/>
          </w:tcPr>
          <w:p w14:paraId="52DF53A1" w14:textId="382CEAEC"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19,35%</w:t>
            </w:r>
          </w:p>
        </w:tc>
        <w:tc>
          <w:tcPr>
            <w:tcW w:w="927" w:type="dxa"/>
            <w:shd w:val="clear" w:color="auto" w:fill="auto"/>
            <w:tcMar>
              <w:top w:w="0" w:type="dxa"/>
              <w:left w:w="108" w:type="dxa"/>
              <w:bottom w:w="0" w:type="dxa"/>
              <w:right w:w="108" w:type="dxa"/>
            </w:tcMar>
            <w:vAlign w:val="center"/>
          </w:tcPr>
          <w:p w14:paraId="5C983961" w14:textId="2E3D41E4"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10,73%</w:t>
            </w:r>
          </w:p>
        </w:tc>
        <w:tc>
          <w:tcPr>
            <w:tcW w:w="927" w:type="dxa"/>
            <w:shd w:val="clear" w:color="auto" w:fill="FFFFFF" w:themeFill="background1"/>
            <w:tcMar>
              <w:top w:w="0" w:type="dxa"/>
              <w:left w:w="108" w:type="dxa"/>
              <w:bottom w:w="0" w:type="dxa"/>
              <w:right w:w="108" w:type="dxa"/>
            </w:tcMar>
            <w:vAlign w:val="center"/>
          </w:tcPr>
          <w:p w14:paraId="56DE1BAC" w14:textId="7F159FB7"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8,63%</w:t>
            </w:r>
          </w:p>
        </w:tc>
        <w:tc>
          <w:tcPr>
            <w:tcW w:w="928" w:type="dxa"/>
            <w:tcBorders>
              <w:right w:val="single" w:sz="4" w:space="0" w:color="auto"/>
            </w:tcBorders>
            <w:shd w:val="clear" w:color="auto" w:fill="auto"/>
            <w:tcMar>
              <w:top w:w="0" w:type="dxa"/>
              <w:left w:w="10" w:type="dxa"/>
              <w:bottom w:w="0" w:type="dxa"/>
              <w:right w:w="10" w:type="dxa"/>
            </w:tcMar>
            <w:vAlign w:val="center"/>
          </w:tcPr>
          <w:p w14:paraId="21D882BB" w14:textId="7B9D3227" w:rsidR="00B95C07" w:rsidRPr="00A53C1B" w:rsidRDefault="00B95C07" w:rsidP="00B95C07">
            <w:pPr>
              <w:spacing w:line="240" w:lineRule="auto"/>
              <w:jc w:val="center"/>
              <w:rPr>
                <w:rFonts w:cstheme="minorHAnsi"/>
                <w:sz w:val="20"/>
                <w:szCs w:val="20"/>
                <w:lang w:val="pl-PL"/>
              </w:rPr>
            </w:pPr>
            <w:r w:rsidRPr="00A53C1B">
              <w:rPr>
                <w:rFonts w:cstheme="minorHAnsi"/>
                <w:color w:val="000000"/>
                <w:sz w:val="20"/>
                <w:szCs w:val="20"/>
                <w:lang w:val="pl-PL"/>
              </w:rPr>
              <w:t>8,43%</w:t>
            </w:r>
          </w:p>
        </w:tc>
        <w:tc>
          <w:tcPr>
            <w:tcW w:w="1428" w:type="dxa"/>
            <w:tcBorders>
              <w:left w:val="single" w:sz="4" w:space="0" w:color="auto"/>
            </w:tcBorders>
            <w:shd w:val="clear" w:color="auto" w:fill="auto"/>
            <w:vAlign w:val="center"/>
          </w:tcPr>
          <w:p w14:paraId="2BC3C8E4" w14:textId="122B2AA3" w:rsidR="00B95C07" w:rsidRPr="00A53C1B" w:rsidRDefault="00B95C07" w:rsidP="00B95C07">
            <w:pPr>
              <w:spacing w:line="240" w:lineRule="auto"/>
              <w:jc w:val="center"/>
              <w:rPr>
                <w:rFonts w:cstheme="minorHAnsi"/>
                <w:sz w:val="20"/>
                <w:szCs w:val="20"/>
                <w:lang w:val="pl-PL"/>
              </w:rPr>
            </w:pPr>
            <w:r w:rsidRPr="00A53C1B">
              <w:rPr>
                <w:rFonts w:ascii="Calibri" w:hAnsi="Calibri" w:cs="Calibri"/>
                <w:color w:val="000000"/>
                <w:sz w:val="22"/>
                <w:lang w:val="pl-PL"/>
              </w:rPr>
              <w:t>11,71%</w:t>
            </w:r>
          </w:p>
        </w:tc>
      </w:tr>
      <w:tr w:rsidR="00B95C07" w:rsidRPr="00A53C1B" w14:paraId="519690F2" w14:textId="3DAD734A" w:rsidTr="00EF36FF">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721E5DB9" w14:textId="2FAE2F2E" w:rsidR="00B95C07" w:rsidRPr="00A53C1B" w:rsidRDefault="00B95C07" w:rsidP="00B95C07">
            <w:pPr>
              <w:pStyle w:val="Akapitzlist"/>
              <w:spacing w:line="240" w:lineRule="auto"/>
              <w:ind w:left="0"/>
              <w:rPr>
                <w:rFonts w:cstheme="minorHAnsi"/>
                <w:b/>
                <w:bCs/>
                <w:color w:val="FFFFFF" w:themeColor="background1"/>
                <w:sz w:val="20"/>
                <w:szCs w:val="20"/>
                <w:lang w:val="pl-PL"/>
              </w:rPr>
            </w:pPr>
            <w:r w:rsidRPr="00A53C1B">
              <w:rPr>
                <w:rFonts w:cstheme="minorHAnsi"/>
                <w:color w:val="000000"/>
                <w:sz w:val="20"/>
                <w:szCs w:val="20"/>
                <w:lang w:val="pl-PL"/>
              </w:rPr>
              <w:t>Turystyka</w:t>
            </w:r>
          </w:p>
        </w:tc>
        <w:tc>
          <w:tcPr>
            <w:tcW w:w="927"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11FE64BE" w14:textId="5899F9FA"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0,98%</w:t>
            </w:r>
          </w:p>
        </w:tc>
        <w:tc>
          <w:tcPr>
            <w:tcW w:w="927" w:type="dxa"/>
            <w:shd w:val="clear" w:color="auto" w:fill="FFFFFF" w:themeFill="background1"/>
            <w:vAlign w:val="center"/>
          </w:tcPr>
          <w:p w14:paraId="676B7B1A" w14:textId="2617D6BF"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1,73%</w:t>
            </w:r>
          </w:p>
        </w:tc>
        <w:tc>
          <w:tcPr>
            <w:tcW w:w="927" w:type="dxa"/>
            <w:shd w:val="clear" w:color="auto" w:fill="FFFFFF" w:themeFill="background1"/>
            <w:vAlign w:val="center"/>
          </w:tcPr>
          <w:p w14:paraId="215E897C" w14:textId="7B961894"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0,69%</w:t>
            </w:r>
          </w:p>
        </w:tc>
        <w:tc>
          <w:tcPr>
            <w:tcW w:w="927" w:type="dxa"/>
            <w:shd w:val="clear" w:color="auto" w:fill="FFFFFF" w:themeFill="background1"/>
            <w:vAlign w:val="center"/>
          </w:tcPr>
          <w:p w14:paraId="42CD293F" w14:textId="4839D2A3"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0,17%</w:t>
            </w:r>
          </w:p>
        </w:tc>
        <w:tc>
          <w:tcPr>
            <w:tcW w:w="927" w:type="dxa"/>
            <w:shd w:val="clear" w:color="auto" w:fill="FFFFFF" w:themeFill="background1"/>
            <w:vAlign w:val="center"/>
          </w:tcPr>
          <w:p w14:paraId="53B42F80" w14:textId="6D528E34"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0,19%</w:t>
            </w:r>
          </w:p>
        </w:tc>
        <w:tc>
          <w:tcPr>
            <w:tcW w:w="927" w:type="dxa"/>
            <w:shd w:val="clear" w:color="auto" w:fill="FFFFFF" w:themeFill="background1"/>
            <w:vAlign w:val="center"/>
          </w:tcPr>
          <w:p w14:paraId="428F24A1" w14:textId="13265CAD"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0,12%</w:t>
            </w:r>
          </w:p>
        </w:tc>
        <w:tc>
          <w:tcPr>
            <w:tcW w:w="927" w:type="dxa"/>
            <w:shd w:val="clear" w:color="auto" w:fill="auto"/>
            <w:tcMar>
              <w:top w:w="0" w:type="dxa"/>
              <w:left w:w="108" w:type="dxa"/>
              <w:bottom w:w="0" w:type="dxa"/>
              <w:right w:w="108" w:type="dxa"/>
            </w:tcMar>
            <w:vAlign w:val="center"/>
          </w:tcPr>
          <w:p w14:paraId="087D1A3F" w14:textId="41BE0F05"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0,18%</w:t>
            </w:r>
          </w:p>
        </w:tc>
        <w:tc>
          <w:tcPr>
            <w:tcW w:w="927" w:type="dxa"/>
            <w:shd w:val="clear" w:color="auto" w:fill="auto"/>
            <w:tcMar>
              <w:top w:w="0" w:type="dxa"/>
              <w:left w:w="108" w:type="dxa"/>
              <w:bottom w:w="0" w:type="dxa"/>
              <w:right w:w="108" w:type="dxa"/>
            </w:tcMar>
            <w:vAlign w:val="center"/>
          </w:tcPr>
          <w:p w14:paraId="426489A0" w14:textId="3353192B"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0,05%</w:t>
            </w:r>
          </w:p>
        </w:tc>
        <w:tc>
          <w:tcPr>
            <w:tcW w:w="927" w:type="dxa"/>
            <w:shd w:val="clear" w:color="auto" w:fill="FFFFFF" w:themeFill="background1"/>
            <w:tcMar>
              <w:top w:w="0" w:type="dxa"/>
              <w:left w:w="108" w:type="dxa"/>
              <w:bottom w:w="0" w:type="dxa"/>
              <w:right w:w="108" w:type="dxa"/>
            </w:tcMar>
            <w:vAlign w:val="center"/>
          </w:tcPr>
          <w:p w14:paraId="26009572" w14:textId="15F9651C"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0,21%</w:t>
            </w:r>
          </w:p>
        </w:tc>
        <w:tc>
          <w:tcPr>
            <w:tcW w:w="928" w:type="dxa"/>
            <w:tcBorders>
              <w:right w:val="single" w:sz="4" w:space="0" w:color="auto"/>
            </w:tcBorders>
            <w:shd w:val="clear" w:color="auto" w:fill="auto"/>
            <w:tcMar>
              <w:top w:w="0" w:type="dxa"/>
              <w:left w:w="10" w:type="dxa"/>
              <w:bottom w:w="0" w:type="dxa"/>
              <w:right w:w="10" w:type="dxa"/>
            </w:tcMar>
            <w:vAlign w:val="center"/>
          </w:tcPr>
          <w:p w14:paraId="7F71F37A" w14:textId="1BA89886" w:rsidR="00B95C07" w:rsidRPr="00A53C1B" w:rsidRDefault="00B95C07" w:rsidP="00B95C07">
            <w:pPr>
              <w:spacing w:line="240" w:lineRule="auto"/>
              <w:jc w:val="center"/>
              <w:rPr>
                <w:rFonts w:cstheme="minorHAnsi"/>
                <w:sz w:val="20"/>
                <w:szCs w:val="20"/>
                <w:lang w:val="pl-PL"/>
              </w:rPr>
            </w:pPr>
            <w:r w:rsidRPr="00A53C1B">
              <w:rPr>
                <w:rFonts w:cstheme="minorHAnsi"/>
                <w:color w:val="000000"/>
                <w:sz w:val="20"/>
                <w:szCs w:val="20"/>
                <w:lang w:val="pl-PL"/>
              </w:rPr>
              <w:t>0,23%</w:t>
            </w:r>
          </w:p>
        </w:tc>
        <w:tc>
          <w:tcPr>
            <w:tcW w:w="1428" w:type="dxa"/>
            <w:tcBorders>
              <w:left w:val="single" w:sz="4" w:space="0" w:color="auto"/>
            </w:tcBorders>
            <w:shd w:val="clear" w:color="auto" w:fill="auto"/>
            <w:vAlign w:val="center"/>
          </w:tcPr>
          <w:p w14:paraId="422CAD15" w14:textId="1D0F7ABF" w:rsidR="00B95C07" w:rsidRPr="00A53C1B" w:rsidRDefault="00B95C07" w:rsidP="00B95C07">
            <w:pPr>
              <w:spacing w:line="240" w:lineRule="auto"/>
              <w:jc w:val="center"/>
              <w:rPr>
                <w:rFonts w:cstheme="minorHAnsi"/>
                <w:sz w:val="20"/>
                <w:szCs w:val="20"/>
                <w:lang w:val="pl-PL"/>
              </w:rPr>
            </w:pPr>
            <w:r w:rsidRPr="00A53C1B">
              <w:rPr>
                <w:rFonts w:ascii="Calibri" w:hAnsi="Calibri" w:cs="Calibri"/>
                <w:color w:val="000000"/>
                <w:sz w:val="22"/>
                <w:lang w:val="pl-PL"/>
              </w:rPr>
              <w:t>0,46%</w:t>
            </w:r>
          </w:p>
        </w:tc>
      </w:tr>
      <w:tr w:rsidR="00B95C07" w:rsidRPr="00A53C1B" w14:paraId="646B56A8" w14:textId="27B2CA90" w:rsidTr="00EF36FF">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1843770C" w14:textId="4854D2D3" w:rsidR="00B95C07" w:rsidRPr="00A53C1B" w:rsidRDefault="00B95C07" w:rsidP="00B95C07">
            <w:pPr>
              <w:pStyle w:val="Akapitzlist"/>
              <w:spacing w:line="240" w:lineRule="auto"/>
              <w:ind w:left="0"/>
              <w:rPr>
                <w:rFonts w:cstheme="minorHAnsi"/>
                <w:b/>
                <w:bCs/>
                <w:color w:val="FFFFFF" w:themeColor="background1"/>
                <w:sz w:val="20"/>
                <w:szCs w:val="20"/>
                <w:lang w:val="pl-PL"/>
              </w:rPr>
            </w:pPr>
            <w:r w:rsidRPr="00A53C1B">
              <w:rPr>
                <w:rFonts w:cstheme="minorHAnsi"/>
                <w:color w:val="000000"/>
                <w:sz w:val="20"/>
                <w:szCs w:val="20"/>
                <w:lang w:val="pl-PL"/>
              </w:rPr>
              <w:t>Gospodarka mieszkaniowa</w:t>
            </w:r>
          </w:p>
        </w:tc>
        <w:tc>
          <w:tcPr>
            <w:tcW w:w="927"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6F3AC6BF" w14:textId="2DF00CBF"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2,17%</w:t>
            </w:r>
          </w:p>
        </w:tc>
        <w:tc>
          <w:tcPr>
            <w:tcW w:w="927" w:type="dxa"/>
            <w:shd w:val="clear" w:color="auto" w:fill="FFFFFF" w:themeFill="background1"/>
            <w:vAlign w:val="center"/>
          </w:tcPr>
          <w:p w14:paraId="3CE780DA" w14:textId="6D25BA79"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2,16%</w:t>
            </w:r>
          </w:p>
        </w:tc>
        <w:tc>
          <w:tcPr>
            <w:tcW w:w="927" w:type="dxa"/>
            <w:shd w:val="clear" w:color="auto" w:fill="FFFFFF" w:themeFill="background1"/>
            <w:vAlign w:val="center"/>
          </w:tcPr>
          <w:p w14:paraId="18470197" w14:textId="5B6FB1E9"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1,26%</w:t>
            </w:r>
          </w:p>
        </w:tc>
        <w:tc>
          <w:tcPr>
            <w:tcW w:w="927" w:type="dxa"/>
            <w:shd w:val="clear" w:color="auto" w:fill="FFFFFF" w:themeFill="background1"/>
            <w:vAlign w:val="center"/>
          </w:tcPr>
          <w:p w14:paraId="7714C1E3" w14:textId="67091E85"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2,14%</w:t>
            </w:r>
          </w:p>
        </w:tc>
        <w:tc>
          <w:tcPr>
            <w:tcW w:w="927" w:type="dxa"/>
            <w:shd w:val="clear" w:color="auto" w:fill="FFFFFF" w:themeFill="background1"/>
            <w:vAlign w:val="center"/>
          </w:tcPr>
          <w:p w14:paraId="725F1EF8" w14:textId="63E4BD37"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1,41%</w:t>
            </w:r>
          </w:p>
        </w:tc>
        <w:tc>
          <w:tcPr>
            <w:tcW w:w="927" w:type="dxa"/>
            <w:shd w:val="clear" w:color="auto" w:fill="FFFFFF" w:themeFill="background1"/>
            <w:vAlign w:val="center"/>
          </w:tcPr>
          <w:p w14:paraId="4633F386" w14:textId="593BCC35"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0,98%</w:t>
            </w:r>
          </w:p>
        </w:tc>
        <w:tc>
          <w:tcPr>
            <w:tcW w:w="927" w:type="dxa"/>
            <w:shd w:val="clear" w:color="auto" w:fill="auto"/>
            <w:tcMar>
              <w:top w:w="0" w:type="dxa"/>
              <w:left w:w="108" w:type="dxa"/>
              <w:bottom w:w="0" w:type="dxa"/>
              <w:right w:w="108" w:type="dxa"/>
            </w:tcMar>
            <w:vAlign w:val="center"/>
          </w:tcPr>
          <w:p w14:paraId="52123704" w14:textId="6615F64D"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1,07%</w:t>
            </w:r>
          </w:p>
        </w:tc>
        <w:tc>
          <w:tcPr>
            <w:tcW w:w="927" w:type="dxa"/>
            <w:shd w:val="clear" w:color="auto" w:fill="auto"/>
            <w:tcMar>
              <w:top w:w="0" w:type="dxa"/>
              <w:left w:w="108" w:type="dxa"/>
              <w:bottom w:w="0" w:type="dxa"/>
              <w:right w:w="108" w:type="dxa"/>
            </w:tcMar>
            <w:vAlign w:val="center"/>
          </w:tcPr>
          <w:p w14:paraId="1FD57E67" w14:textId="7396DB22"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0,55%</w:t>
            </w:r>
          </w:p>
        </w:tc>
        <w:tc>
          <w:tcPr>
            <w:tcW w:w="927" w:type="dxa"/>
            <w:shd w:val="clear" w:color="auto" w:fill="FFFFFF" w:themeFill="background1"/>
            <w:tcMar>
              <w:top w:w="0" w:type="dxa"/>
              <w:left w:w="108" w:type="dxa"/>
              <w:bottom w:w="0" w:type="dxa"/>
              <w:right w:w="108" w:type="dxa"/>
            </w:tcMar>
            <w:vAlign w:val="center"/>
          </w:tcPr>
          <w:p w14:paraId="5C5F091D" w14:textId="7D61AE85"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1,03%</w:t>
            </w:r>
          </w:p>
        </w:tc>
        <w:tc>
          <w:tcPr>
            <w:tcW w:w="928" w:type="dxa"/>
            <w:tcBorders>
              <w:right w:val="single" w:sz="4" w:space="0" w:color="auto"/>
            </w:tcBorders>
            <w:shd w:val="clear" w:color="auto" w:fill="auto"/>
            <w:tcMar>
              <w:top w:w="0" w:type="dxa"/>
              <w:left w:w="10" w:type="dxa"/>
              <w:bottom w:w="0" w:type="dxa"/>
              <w:right w:w="10" w:type="dxa"/>
            </w:tcMar>
            <w:vAlign w:val="center"/>
          </w:tcPr>
          <w:p w14:paraId="44ED7341" w14:textId="2771183B" w:rsidR="00B95C07" w:rsidRPr="00A53C1B" w:rsidRDefault="00B95C07" w:rsidP="00B95C07">
            <w:pPr>
              <w:spacing w:line="240" w:lineRule="auto"/>
              <w:jc w:val="center"/>
              <w:rPr>
                <w:rFonts w:cstheme="minorHAnsi"/>
                <w:sz w:val="20"/>
                <w:szCs w:val="20"/>
                <w:lang w:val="pl-PL"/>
              </w:rPr>
            </w:pPr>
            <w:r w:rsidRPr="00A53C1B">
              <w:rPr>
                <w:rFonts w:cstheme="minorHAnsi"/>
                <w:color w:val="000000"/>
                <w:sz w:val="20"/>
                <w:szCs w:val="20"/>
                <w:lang w:val="pl-PL"/>
              </w:rPr>
              <w:t>0,82%</w:t>
            </w:r>
          </w:p>
        </w:tc>
        <w:tc>
          <w:tcPr>
            <w:tcW w:w="1428" w:type="dxa"/>
            <w:tcBorders>
              <w:left w:val="single" w:sz="4" w:space="0" w:color="auto"/>
            </w:tcBorders>
            <w:shd w:val="clear" w:color="auto" w:fill="auto"/>
            <w:vAlign w:val="center"/>
          </w:tcPr>
          <w:p w14:paraId="1111B362" w14:textId="75E4A875" w:rsidR="00B95C07" w:rsidRPr="00A53C1B" w:rsidRDefault="00B95C07" w:rsidP="00B95C07">
            <w:pPr>
              <w:spacing w:line="240" w:lineRule="auto"/>
              <w:jc w:val="center"/>
              <w:rPr>
                <w:rFonts w:cstheme="minorHAnsi"/>
                <w:sz w:val="20"/>
                <w:szCs w:val="20"/>
                <w:lang w:val="pl-PL"/>
              </w:rPr>
            </w:pPr>
            <w:r w:rsidRPr="00A53C1B">
              <w:rPr>
                <w:rFonts w:ascii="Calibri" w:hAnsi="Calibri" w:cs="Calibri"/>
                <w:color w:val="000000"/>
                <w:sz w:val="22"/>
                <w:lang w:val="pl-PL"/>
              </w:rPr>
              <w:t>1,36%</w:t>
            </w:r>
          </w:p>
        </w:tc>
      </w:tr>
      <w:tr w:rsidR="00B95C07" w:rsidRPr="00A53C1B" w14:paraId="7493341C" w14:textId="761A5AED" w:rsidTr="00EF36FF">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04E86744" w14:textId="7928BDB1" w:rsidR="00B95C07" w:rsidRPr="00A53C1B" w:rsidRDefault="00B95C07" w:rsidP="00B95C07">
            <w:pPr>
              <w:pStyle w:val="Akapitzlist"/>
              <w:spacing w:line="240" w:lineRule="auto"/>
              <w:ind w:left="0"/>
              <w:rPr>
                <w:rFonts w:cstheme="minorHAnsi"/>
                <w:b/>
                <w:bCs/>
                <w:color w:val="FFFFFF" w:themeColor="background1"/>
                <w:sz w:val="20"/>
                <w:szCs w:val="20"/>
                <w:lang w:val="pl-PL"/>
              </w:rPr>
            </w:pPr>
            <w:r w:rsidRPr="00A53C1B">
              <w:rPr>
                <w:rFonts w:cstheme="minorHAnsi"/>
                <w:color w:val="000000"/>
                <w:sz w:val="20"/>
                <w:szCs w:val="20"/>
                <w:lang w:val="pl-PL"/>
              </w:rPr>
              <w:t>Działalność usługowa</w:t>
            </w:r>
          </w:p>
        </w:tc>
        <w:tc>
          <w:tcPr>
            <w:tcW w:w="927"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62CE5552" w14:textId="38BB6946" w:rsidR="00B95C07" w:rsidRPr="00A53C1B" w:rsidRDefault="00B95C07" w:rsidP="00B95C07">
            <w:pPr>
              <w:pStyle w:val="Akapitzlist"/>
              <w:spacing w:line="240" w:lineRule="auto"/>
              <w:ind w:left="0"/>
              <w:jc w:val="center"/>
              <w:rPr>
                <w:rFonts w:cstheme="minorHAnsi"/>
                <w:b/>
                <w:bCs/>
                <w:color w:val="FF0000"/>
                <w:sz w:val="20"/>
                <w:szCs w:val="20"/>
                <w:lang w:val="pl-PL"/>
              </w:rPr>
            </w:pPr>
            <w:r w:rsidRPr="00A53C1B">
              <w:rPr>
                <w:rFonts w:cstheme="minorHAnsi"/>
                <w:color w:val="000000"/>
                <w:sz w:val="20"/>
                <w:szCs w:val="20"/>
                <w:lang w:val="pl-PL"/>
              </w:rPr>
              <w:t>0,22%</w:t>
            </w:r>
          </w:p>
        </w:tc>
        <w:tc>
          <w:tcPr>
            <w:tcW w:w="927" w:type="dxa"/>
            <w:shd w:val="clear" w:color="auto" w:fill="FFFFFF" w:themeFill="background1"/>
            <w:vAlign w:val="center"/>
          </w:tcPr>
          <w:p w14:paraId="20AC1EC8" w14:textId="08C2741B" w:rsidR="00B95C07" w:rsidRPr="00A53C1B" w:rsidRDefault="00B95C07" w:rsidP="00B95C07">
            <w:pPr>
              <w:pStyle w:val="Akapitzlist"/>
              <w:spacing w:line="240" w:lineRule="auto"/>
              <w:ind w:left="0"/>
              <w:jc w:val="center"/>
              <w:rPr>
                <w:rFonts w:cstheme="minorHAnsi"/>
                <w:b/>
                <w:bCs/>
                <w:color w:val="FF0000"/>
                <w:sz w:val="20"/>
                <w:szCs w:val="20"/>
                <w:lang w:val="pl-PL"/>
              </w:rPr>
            </w:pPr>
            <w:r w:rsidRPr="00A53C1B">
              <w:rPr>
                <w:rFonts w:cstheme="minorHAnsi"/>
                <w:color w:val="000000"/>
                <w:sz w:val="20"/>
                <w:szCs w:val="20"/>
                <w:lang w:val="pl-PL"/>
              </w:rPr>
              <w:t>0,20%</w:t>
            </w:r>
          </w:p>
        </w:tc>
        <w:tc>
          <w:tcPr>
            <w:tcW w:w="927" w:type="dxa"/>
            <w:shd w:val="clear" w:color="auto" w:fill="FFFFFF" w:themeFill="background1"/>
            <w:vAlign w:val="center"/>
          </w:tcPr>
          <w:p w14:paraId="06259907" w14:textId="26ECE2D6" w:rsidR="00B95C07" w:rsidRPr="00A53C1B" w:rsidRDefault="00B95C07" w:rsidP="00B95C07">
            <w:pPr>
              <w:pStyle w:val="Akapitzlist"/>
              <w:spacing w:line="240" w:lineRule="auto"/>
              <w:ind w:left="0"/>
              <w:jc w:val="center"/>
              <w:rPr>
                <w:rFonts w:cstheme="minorHAnsi"/>
                <w:b/>
                <w:bCs/>
                <w:color w:val="FF0000"/>
                <w:sz w:val="20"/>
                <w:szCs w:val="20"/>
                <w:lang w:val="pl-PL"/>
              </w:rPr>
            </w:pPr>
            <w:r w:rsidRPr="00A53C1B">
              <w:rPr>
                <w:rFonts w:cstheme="minorHAnsi"/>
                <w:color w:val="000000"/>
                <w:sz w:val="20"/>
                <w:szCs w:val="20"/>
                <w:lang w:val="pl-PL"/>
              </w:rPr>
              <w:t>0,24%</w:t>
            </w:r>
          </w:p>
        </w:tc>
        <w:tc>
          <w:tcPr>
            <w:tcW w:w="927" w:type="dxa"/>
            <w:shd w:val="clear" w:color="auto" w:fill="FFFFFF" w:themeFill="background1"/>
            <w:vAlign w:val="center"/>
          </w:tcPr>
          <w:p w14:paraId="6B6C6820" w14:textId="68C6F9F7" w:rsidR="00B95C07" w:rsidRPr="00A53C1B" w:rsidRDefault="00B95C07" w:rsidP="00B95C07">
            <w:pPr>
              <w:pStyle w:val="Akapitzlist"/>
              <w:spacing w:line="240" w:lineRule="auto"/>
              <w:ind w:left="0"/>
              <w:jc w:val="center"/>
              <w:rPr>
                <w:rFonts w:cstheme="minorHAnsi"/>
                <w:b/>
                <w:bCs/>
                <w:color w:val="FF0000"/>
                <w:sz w:val="20"/>
                <w:szCs w:val="20"/>
                <w:lang w:val="pl-PL"/>
              </w:rPr>
            </w:pPr>
            <w:r w:rsidRPr="00A53C1B">
              <w:rPr>
                <w:rFonts w:cstheme="minorHAnsi"/>
                <w:color w:val="000000"/>
                <w:sz w:val="20"/>
                <w:szCs w:val="20"/>
                <w:lang w:val="pl-PL"/>
              </w:rPr>
              <w:t>0,20%</w:t>
            </w:r>
          </w:p>
        </w:tc>
        <w:tc>
          <w:tcPr>
            <w:tcW w:w="927" w:type="dxa"/>
            <w:shd w:val="clear" w:color="auto" w:fill="FFFFFF" w:themeFill="background1"/>
            <w:vAlign w:val="center"/>
          </w:tcPr>
          <w:p w14:paraId="38E37183" w14:textId="34706AD9" w:rsidR="00B95C07" w:rsidRPr="00A53C1B" w:rsidRDefault="00B95C07" w:rsidP="00B95C07">
            <w:pPr>
              <w:pStyle w:val="Akapitzlist"/>
              <w:spacing w:line="240" w:lineRule="auto"/>
              <w:ind w:left="0"/>
              <w:jc w:val="center"/>
              <w:rPr>
                <w:rFonts w:cstheme="minorHAnsi"/>
                <w:b/>
                <w:bCs/>
                <w:color w:val="FF0000"/>
                <w:sz w:val="20"/>
                <w:szCs w:val="20"/>
                <w:lang w:val="pl-PL"/>
              </w:rPr>
            </w:pPr>
            <w:r w:rsidRPr="00A53C1B">
              <w:rPr>
                <w:rFonts w:cstheme="minorHAnsi"/>
                <w:color w:val="000000"/>
                <w:sz w:val="20"/>
                <w:szCs w:val="20"/>
                <w:lang w:val="pl-PL"/>
              </w:rPr>
              <w:t>0,18%</w:t>
            </w:r>
          </w:p>
        </w:tc>
        <w:tc>
          <w:tcPr>
            <w:tcW w:w="927" w:type="dxa"/>
            <w:shd w:val="clear" w:color="auto" w:fill="FFFFFF" w:themeFill="background1"/>
            <w:vAlign w:val="center"/>
          </w:tcPr>
          <w:p w14:paraId="088678FF" w14:textId="57BFD2CF" w:rsidR="00B95C07" w:rsidRPr="00A53C1B" w:rsidRDefault="00B95C07" w:rsidP="00B95C07">
            <w:pPr>
              <w:pStyle w:val="Akapitzlist"/>
              <w:spacing w:line="240" w:lineRule="auto"/>
              <w:ind w:left="0"/>
              <w:jc w:val="center"/>
              <w:rPr>
                <w:rFonts w:cstheme="minorHAnsi"/>
                <w:b/>
                <w:bCs/>
                <w:color w:val="FF0000"/>
                <w:sz w:val="20"/>
                <w:szCs w:val="20"/>
                <w:lang w:val="pl-PL"/>
              </w:rPr>
            </w:pPr>
            <w:r w:rsidRPr="00A53C1B">
              <w:rPr>
                <w:rFonts w:cstheme="minorHAnsi"/>
                <w:color w:val="000000"/>
                <w:sz w:val="20"/>
                <w:szCs w:val="20"/>
                <w:lang w:val="pl-PL"/>
              </w:rPr>
              <w:t>0,16%</w:t>
            </w:r>
          </w:p>
        </w:tc>
        <w:tc>
          <w:tcPr>
            <w:tcW w:w="927" w:type="dxa"/>
            <w:shd w:val="clear" w:color="auto" w:fill="auto"/>
            <w:tcMar>
              <w:top w:w="0" w:type="dxa"/>
              <w:left w:w="108" w:type="dxa"/>
              <w:bottom w:w="0" w:type="dxa"/>
              <w:right w:w="108" w:type="dxa"/>
            </w:tcMar>
            <w:vAlign w:val="center"/>
          </w:tcPr>
          <w:p w14:paraId="29DC9047" w14:textId="75073014" w:rsidR="00B95C07" w:rsidRPr="00A53C1B" w:rsidRDefault="00B95C07" w:rsidP="00B95C07">
            <w:pPr>
              <w:pStyle w:val="Akapitzlist"/>
              <w:spacing w:line="240" w:lineRule="auto"/>
              <w:ind w:left="0"/>
              <w:jc w:val="center"/>
              <w:rPr>
                <w:rFonts w:cstheme="minorHAnsi"/>
                <w:b/>
                <w:bCs/>
                <w:color w:val="FF0000"/>
                <w:sz w:val="20"/>
                <w:szCs w:val="20"/>
                <w:lang w:val="pl-PL"/>
              </w:rPr>
            </w:pPr>
            <w:r w:rsidRPr="00A53C1B">
              <w:rPr>
                <w:rFonts w:cstheme="minorHAnsi"/>
                <w:color w:val="000000"/>
                <w:sz w:val="20"/>
                <w:szCs w:val="20"/>
                <w:lang w:val="pl-PL"/>
              </w:rPr>
              <w:t>0,12%</w:t>
            </w:r>
          </w:p>
        </w:tc>
        <w:tc>
          <w:tcPr>
            <w:tcW w:w="927" w:type="dxa"/>
            <w:shd w:val="clear" w:color="auto" w:fill="auto"/>
            <w:tcMar>
              <w:top w:w="0" w:type="dxa"/>
              <w:left w:w="108" w:type="dxa"/>
              <w:bottom w:w="0" w:type="dxa"/>
              <w:right w:w="108" w:type="dxa"/>
            </w:tcMar>
            <w:vAlign w:val="center"/>
          </w:tcPr>
          <w:p w14:paraId="0D97ABC5" w14:textId="2FCC6A26" w:rsidR="00B95C07" w:rsidRPr="00A53C1B" w:rsidRDefault="00B95C07" w:rsidP="00B95C07">
            <w:pPr>
              <w:pStyle w:val="Akapitzlist"/>
              <w:spacing w:line="240" w:lineRule="auto"/>
              <w:ind w:left="0"/>
              <w:jc w:val="center"/>
              <w:rPr>
                <w:rFonts w:cstheme="minorHAnsi"/>
                <w:b/>
                <w:bCs/>
                <w:color w:val="FF0000"/>
                <w:sz w:val="20"/>
                <w:szCs w:val="20"/>
                <w:lang w:val="pl-PL"/>
              </w:rPr>
            </w:pPr>
            <w:r w:rsidRPr="00A53C1B">
              <w:rPr>
                <w:rFonts w:cstheme="minorHAnsi"/>
                <w:color w:val="000000"/>
                <w:sz w:val="20"/>
                <w:szCs w:val="20"/>
                <w:lang w:val="pl-PL"/>
              </w:rPr>
              <w:t>0,14%</w:t>
            </w:r>
          </w:p>
        </w:tc>
        <w:tc>
          <w:tcPr>
            <w:tcW w:w="927" w:type="dxa"/>
            <w:shd w:val="clear" w:color="auto" w:fill="FFFFFF" w:themeFill="background1"/>
            <w:tcMar>
              <w:top w:w="0" w:type="dxa"/>
              <w:left w:w="108" w:type="dxa"/>
              <w:bottom w:w="0" w:type="dxa"/>
              <w:right w:w="108" w:type="dxa"/>
            </w:tcMar>
            <w:vAlign w:val="center"/>
          </w:tcPr>
          <w:p w14:paraId="0EA54BFB" w14:textId="50110972" w:rsidR="00B95C07" w:rsidRPr="00A53C1B" w:rsidRDefault="00B95C07" w:rsidP="00B95C07">
            <w:pPr>
              <w:pStyle w:val="Akapitzlist"/>
              <w:spacing w:line="240" w:lineRule="auto"/>
              <w:ind w:left="0"/>
              <w:jc w:val="center"/>
              <w:rPr>
                <w:rFonts w:cstheme="minorHAnsi"/>
                <w:b/>
                <w:bCs/>
                <w:color w:val="FF0000"/>
                <w:sz w:val="20"/>
                <w:szCs w:val="20"/>
                <w:lang w:val="pl-PL"/>
              </w:rPr>
            </w:pPr>
            <w:r w:rsidRPr="00A53C1B">
              <w:rPr>
                <w:rFonts w:cstheme="minorHAnsi"/>
                <w:color w:val="000000"/>
                <w:sz w:val="20"/>
                <w:szCs w:val="20"/>
                <w:lang w:val="pl-PL"/>
              </w:rPr>
              <w:t>0,19%</w:t>
            </w:r>
          </w:p>
        </w:tc>
        <w:tc>
          <w:tcPr>
            <w:tcW w:w="928" w:type="dxa"/>
            <w:tcBorders>
              <w:right w:val="single" w:sz="4" w:space="0" w:color="auto"/>
            </w:tcBorders>
            <w:shd w:val="clear" w:color="auto" w:fill="auto"/>
            <w:tcMar>
              <w:top w:w="0" w:type="dxa"/>
              <w:left w:w="10" w:type="dxa"/>
              <w:bottom w:w="0" w:type="dxa"/>
              <w:right w:w="10" w:type="dxa"/>
            </w:tcMar>
            <w:vAlign w:val="center"/>
          </w:tcPr>
          <w:p w14:paraId="7660A47D" w14:textId="38A44BDB" w:rsidR="00B95C07" w:rsidRPr="00A53C1B" w:rsidRDefault="00B95C07" w:rsidP="00B95C07">
            <w:pPr>
              <w:spacing w:line="240" w:lineRule="auto"/>
              <w:jc w:val="center"/>
              <w:rPr>
                <w:rFonts w:cstheme="minorHAnsi"/>
                <w:b/>
                <w:bCs/>
                <w:color w:val="FF0000"/>
                <w:sz w:val="20"/>
                <w:szCs w:val="20"/>
                <w:lang w:val="pl-PL"/>
              </w:rPr>
            </w:pPr>
            <w:r w:rsidRPr="00A53C1B">
              <w:rPr>
                <w:rFonts w:cstheme="minorHAnsi"/>
                <w:color w:val="000000"/>
                <w:sz w:val="20"/>
                <w:szCs w:val="20"/>
                <w:lang w:val="pl-PL"/>
              </w:rPr>
              <w:t>0,18%</w:t>
            </w:r>
          </w:p>
        </w:tc>
        <w:tc>
          <w:tcPr>
            <w:tcW w:w="1428" w:type="dxa"/>
            <w:tcBorders>
              <w:left w:val="single" w:sz="4" w:space="0" w:color="auto"/>
            </w:tcBorders>
            <w:shd w:val="clear" w:color="auto" w:fill="auto"/>
            <w:vAlign w:val="center"/>
          </w:tcPr>
          <w:p w14:paraId="6C1F20F1" w14:textId="601F7DBF" w:rsidR="00B95C07" w:rsidRPr="00A53C1B" w:rsidRDefault="00B95C07" w:rsidP="00B95C07">
            <w:pPr>
              <w:spacing w:line="240" w:lineRule="auto"/>
              <w:jc w:val="center"/>
              <w:rPr>
                <w:rFonts w:cstheme="minorHAnsi"/>
                <w:b/>
                <w:bCs/>
                <w:color w:val="FF0000"/>
                <w:sz w:val="20"/>
                <w:szCs w:val="20"/>
                <w:lang w:val="pl-PL"/>
              </w:rPr>
            </w:pPr>
            <w:r w:rsidRPr="00A53C1B">
              <w:rPr>
                <w:rFonts w:ascii="Calibri" w:hAnsi="Calibri" w:cs="Calibri"/>
                <w:color w:val="000000"/>
                <w:sz w:val="22"/>
                <w:lang w:val="pl-PL"/>
              </w:rPr>
              <w:t>0,18%</w:t>
            </w:r>
          </w:p>
        </w:tc>
      </w:tr>
      <w:tr w:rsidR="00B95C07" w:rsidRPr="00A53C1B" w14:paraId="3FF2656A" w14:textId="4FE65713" w:rsidTr="00EF36FF">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4E431B2B" w14:textId="2B0235B9" w:rsidR="00B95C07" w:rsidRPr="00A53C1B" w:rsidRDefault="00B95C07" w:rsidP="00B95C07">
            <w:pPr>
              <w:pStyle w:val="Akapitzlist"/>
              <w:spacing w:line="240" w:lineRule="auto"/>
              <w:ind w:left="0"/>
              <w:rPr>
                <w:rFonts w:cstheme="minorHAnsi"/>
                <w:b/>
                <w:bCs/>
                <w:color w:val="FFFFFF" w:themeColor="background1"/>
                <w:sz w:val="20"/>
                <w:szCs w:val="20"/>
                <w:lang w:val="pl-PL"/>
              </w:rPr>
            </w:pPr>
            <w:r w:rsidRPr="00A53C1B">
              <w:rPr>
                <w:rFonts w:cstheme="minorHAnsi"/>
                <w:color w:val="000000"/>
                <w:sz w:val="20"/>
                <w:szCs w:val="20"/>
                <w:lang w:val="pl-PL"/>
              </w:rPr>
              <w:t>Informatyka</w:t>
            </w:r>
          </w:p>
        </w:tc>
        <w:tc>
          <w:tcPr>
            <w:tcW w:w="927"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F762A57" w14:textId="11FEEA8D"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shd w:val="clear" w:color="auto" w:fill="FFFFFF" w:themeFill="background1"/>
            <w:vAlign w:val="center"/>
          </w:tcPr>
          <w:p w14:paraId="7343571F" w14:textId="7B78DC77"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shd w:val="clear" w:color="auto" w:fill="FFFFFF" w:themeFill="background1"/>
            <w:vAlign w:val="center"/>
          </w:tcPr>
          <w:p w14:paraId="7972227D" w14:textId="66AEB8BD"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0,01%</w:t>
            </w:r>
          </w:p>
        </w:tc>
        <w:tc>
          <w:tcPr>
            <w:tcW w:w="927" w:type="dxa"/>
            <w:shd w:val="clear" w:color="auto" w:fill="FFFFFF" w:themeFill="background1"/>
            <w:vAlign w:val="center"/>
          </w:tcPr>
          <w:p w14:paraId="2AA21AB6" w14:textId="57F22012"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0,01%</w:t>
            </w:r>
          </w:p>
        </w:tc>
        <w:tc>
          <w:tcPr>
            <w:tcW w:w="927" w:type="dxa"/>
            <w:shd w:val="clear" w:color="auto" w:fill="FFFFFF" w:themeFill="background1"/>
            <w:vAlign w:val="center"/>
          </w:tcPr>
          <w:p w14:paraId="27E770FD" w14:textId="7EC54494"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0,01%</w:t>
            </w:r>
          </w:p>
        </w:tc>
        <w:tc>
          <w:tcPr>
            <w:tcW w:w="927" w:type="dxa"/>
            <w:shd w:val="clear" w:color="auto" w:fill="FFFFFF" w:themeFill="background1"/>
            <w:vAlign w:val="center"/>
          </w:tcPr>
          <w:p w14:paraId="74E66E94" w14:textId="70E4CD23"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0,01%</w:t>
            </w:r>
          </w:p>
        </w:tc>
        <w:tc>
          <w:tcPr>
            <w:tcW w:w="927" w:type="dxa"/>
            <w:shd w:val="clear" w:color="auto" w:fill="auto"/>
            <w:tcMar>
              <w:top w:w="0" w:type="dxa"/>
              <w:left w:w="108" w:type="dxa"/>
              <w:bottom w:w="0" w:type="dxa"/>
              <w:right w:w="108" w:type="dxa"/>
            </w:tcMar>
            <w:vAlign w:val="center"/>
          </w:tcPr>
          <w:p w14:paraId="472D0758" w14:textId="149E9CCC"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0,01%</w:t>
            </w:r>
          </w:p>
        </w:tc>
        <w:tc>
          <w:tcPr>
            <w:tcW w:w="927" w:type="dxa"/>
            <w:shd w:val="clear" w:color="auto" w:fill="auto"/>
            <w:tcMar>
              <w:top w:w="0" w:type="dxa"/>
              <w:left w:w="108" w:type="dxa"/>
              <w:bottom w:w="0" w:type="dxa"/>
              <w:right w:w="108" w:type="dxa"/>
            </w:tcMar>
            <w:vAlign w:val="center"/>
          </w:tcPr>
          <w:p w14:paraId="257FA43F" w14:textId="23F1F2F0"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0,01%</w:t>
            </w:r>
          </w:p>
        </w:tc>
        <w:tc>
          <w:tcPr>
            <w:tcW w:w="927" w:type="dxa"/>
            <w:shd w:val="clear" w:color="auto" w:fill="FFFFFF" w:themeFill="background1"/>
            <w:tcMar>
              <w:top w:w="0" w:type="dxa"/>
              <w:left w:w="108" w:type="dxa"/>
              <w:bottom w:w="0" w:type="dxa"/>
              <w:right w:w="108" w:type="dxa"/>
            </w:tcMar>
            <w:vAlign w:val="center"/>
          </w:tcPr>
          <w:p w14:paraId="2CCCC03B" w14:textId="140196D7"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0,01%</w:t>
            </w:r>
          </w:p>
        </w:tc>
        <w:tc>
          <w:tcPr>
            <w:tcW w:w="928" w:type="dxa"/>
            <w:tcBorders>
              <w:right w:val="single" w:sz="4" w:space="0" w:color="auto"/>
            </w:tcBorders>
            <w:shd w:val="clear" w:color="auto" w:fill="auto"/>
            <w:tcMar>
              <w:top w:w="0" w:type="dxa"/>
              <w:left w:w="10" w:type="dxa"/>
              <w:bottom w:w="0" w:type="dxa"/>
              <w:right w:w="10" w:type="dxa"/>
            </w:tcMar>
            <w:vAlign w:val="center"/>
          </w:tcPr>
          <w:p w14:paraId="45F76BE1" w14:textId="1C046BAF" w:rsidR="00B95C07" w:rsidRPr="00A53C1B" w:rsidRDefault="00B95C07" w:rsidP="00B95C07">
            <w:pPr>
              <w:spacing w:line="240" w:lineRule="auto"/>
              <w:jc w:val="center"/>
              <w:rPr>
                <w:rFonts w:cstheme="minorHAnsi"/>
                <w:sz w:val="20"/>
                <w:szCs w:val="20"/>
                <w:lang w:val="pl-PL"/>
              </w:rPr>
            </w:pPr>
            <w:r w:rsidRPr="00A53C1B">
              <w:rPr>
                <w:rFonts w:cstheme="minorHAnsi"/>
                <w:color w:val="000000"/>
                <w:sz w:val="20"/>
                <w:szCs w:val="20"/>
                <w:lang w:val="pl-PL"/>
              </w:rPr>
              <w:t>0,01%</w:t>
            </w:r>
          </w:p>
        </w:tc>
        <w:tc>
          <w:tcPr>
            <w:tcW w:w="1428" w:type="dxa"/>
            <w:tcBorders>
              <w:left w:val="single" w:sz="4" w:space="0" w:color="auto"/>
            </w:tcBorders>
            <w:shd w:val="clear" w:color="auto" w:fill="auto"/>
            <w:vAlign w:val="center"/>
          </w:tcPr>
          <w:p w14:paraId="52A7547C" w14:textId="3328024C" w:rsidR="00B95C07" w:rsidRPr="00A53C1B" w:rsidRDefault="00B95C07" w:rsidP="00B95C07">
            <w:pPr>
              <w:spacing w:line="240" w:lineRule="auto"/>
              <w:jc w:val="center"/>
              <w:rPr>
                <w:rFonts w:cstheme="minorHAnsi"/>
                <w:sz w:val="20"/>
                <w:szCs w:val="20"/>
                <w:lang w:val="pl-PL"/>
              </w:rPr>
            </w:pPr>
            <w:r w:rsidRPr="00A53C1B">
              <w:rPr>
                <w:rFonts w:ascii="Calibri" w:hAnsi="Calibri" w:cs="Calibri"/>
                <w:color w:val="000000"/>
                <w:sz w:val="22"/>
                <w:lang w:val="pl-PL"/>
              </w:rPr>
              <w:t>0,01%</w:t>
            </w:r>
          </w:p>
        </w:tc>
      </w:tr>
      <w:tr w:rsidR="00B95C07" w:rsidRPr="00A53C1B" w14:paraId="4FC20FF6" w14:textId="36B46560" w:rsidTr="00EF36FF">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6DF99F08" w14:textId="0ED3CEF4" w:rsidR="00B95C07" w:rsidRPr="00A53C1B" w:rsidRDefault="00B95C07" w:rsidP="00B95C07">
            <w:pPr>
              <w:pStyle w:val="Akapitzlist"/>
              <w:spacing w:line="240" w:lineRule="auto"/>
              <w:ind w:left="0"/>
              <w:rPr>
                <w:rFonts w:cstheme="minorHAnsi"/>
                <w:b/>
                <w:bCs/>
                <w:color w:val="FFFFFF" w:themeColor="background1"/>
                <w:sz w:val="20"/>
                <w:szCs w:val="20"/>
                <w:lang w:val="pl-PL"/>
              </w:rPr>
            </w:pPr>
            <w:r w:rsidRPr="00A53C1B">
              <w:rPr>
                <w:rFonts w:cstheme="minorHAnsi"/>
                <w:color w:val="000000"/>
                <w:sz w:val="20"/>
                <w:szCs w:val="20"/>
                <w:lang w:val="pl-PL"/>
              </w:rPr>
              <w:t>Administracja publiczna</w:t>
            </w:r>
          </w:p>
        </w:tc>
        <w:tc>
          <w:tcPr>
            <w:tcW w:w="927"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1C56EA92" w14:textId="70A3C72D"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7,84%</w:t>
            </w:r>
          </w:p>
        </w:tc>
        <w:tc>
          <w:tcPr>
            <w:tcW w:w="927" w:type="dxa"/>
            <w:shd w:val="clear" w:color="auto" w:fill="FFFFFF" w:themeFill="background1"/>
            <w:vAlign w:val="center"/>
          </w:tcPr>
          <w:p w14:paraId="4D71B5D6" w14:textId="561D08CD"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7,93%</w:t>
            </w:r>
          </w:p>
        </w:tc>
        <w:tc>
          <w:tcPr>
            <w:tcW w:w="927" w:type="dxa"/>
            <w:shd w:val="clear" w:color="auto" w:fill="FFFFFF" w:themeFill="background1"/>
            <w:vAlign w:val="center"/>
          </w:tcPr>
          <w:p w14:paraId="1E59A192" w14:textId="32E77944"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7,37%</w:t>
            </w:r>
          </w:p>
        </w:tc>
        <w:tc>
          <w:tcPr>
            <w:tcW w:w="927" w:type="dxa"/>
            <w:shd w:val="clear" w:color="auto" w:fill="FFFFFF" w:themeFill="background1"/>
            <w:vAlign w:val="center"/>
          </w:tcPr>
          <w:p w14:paraId="6F9814CF" w14:textId="7523E28B"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7,29%</w:t>
            </w:r>
          </w:p>
        </w:tc>
        <w:tc>
          <w:tcPr>
            <w:tcW w:w="927" w:type="dxa"/>
            <w:shd w:val="clear" w:color="auto" w:fill="FFFFFF" w:themeFill="background1"/>
            <w:vAlign w:val="center"/>
          </w:tcPr>
          <w:p w14:paraId="386340EF" w14:textId="7CB6DB37"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7,20%</w:t>
            </w:r>
          </w:p>
        </w:tc>
        <w:tc>
          <w:tcPr>
            <w:tcW w:w="927" w:type="dxa"/>
            <w:shd w:val="clear" w:color="auto" w:fill="FFFFFF" w:themeFill="background1"/>
            <w:vAlign w:val="center"/>
          </w:tcPr>
          <w:p w14:paraId="52BEF4DA" w14:textId="0E04BC67"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5,38%</w:t>
            </w:r>
          </w:p>
        </w:tc>
        <w:tc>
          <w:tcPr>
            <w:tcW w:w="927" w:type="dxa"/>
            <w:shd w:val="clear" w:color="auto" w:fill="auto"/>
            <w:tcMar>
              <w:top w:w="0" w:type="dxa"/>
              <w:left w:w="108" w:type="dxa"/>
              <w:bottom w:w="0" w:type="dxa"/>
              <w:right w:w="108" w:type="dxa"/>
            </w:tcMar>
            <w:vAlign w:val="center"/>
          </w:tcPr>
          <w:p w14:paraId="02C43BD8" w14:textId="66BC72CA"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5,08%</w:t>
            </w:r>
          </w:p>
        </w:tc>
        <w:tc>
          <w:tcPr>
            <w:tcW w:w="927" w:type="dxa"/>
            <w:shd w:val="clear" w:color="auto" w:fill="auto"/>
            <w:tcMar>
              <w:top w:w="0" w:type="dxa"/>
              <w:left w:w="108" w:type="dxa"/>
              <w:bottom w:w="0" w:type="dxa"/>
              <w:right w:w="108" w:type="dxa"/>
            </w:tcMar>
            <w:vAlign w:val="center"/>
          </w:tcPr>
          <w:p w14:paraId="3D388F7B" w14:textId="668C9223"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6,60%</w:t>
            </w:r>
          </w:p>
        </w:tc>
        <w:tc>
          <w:tcPr>
            <w:tcW w:w="927" w:type="dxa"/>
            <w:shd w:val="clear" w:color="auto" w:fill="FFFFFF" w:themeFill="background1"/>
            <w:tcMar>
              <w:top w:w="0" w:type="dxa"/>
              <w:left w:w="108" w:type="dxa"/>
              <w:bottom w:w="0" w:type="dxa"/>
              <w:right w:w="108" w:type="dxa"/>
            </w:tcMar>
            <w:vAlign w:val="center"/>
          </w:tcPr>
          <w:p w14:paraId="3DE53C80" w14:textId="39CF31FD"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6,29%</w:t>
            </w:r>
          </w:p>
        </w:tc>
        <w:tc>
          <w:tcPr>
            <w:tcW w:w="928" w:type="dxa"/>
            <w:tcBorders>
              <w:right w:val="single" w:sz="4" w:space="0" w:color="auto"/>
            </w:tcBorders>
            <w:shd w:val="clear" w:color="auto" w:fill="auto"/>
            <w:tcMar>
              <w:top w:w="0" w:type="dxa"/>
              <w:left w:w="10" w:type="dxa"/>
              <w:bottom w:w="0" w:type="dxa"/>
              <w:right w:w="10" w:type="dxa"/>
            </w:tcMar>
            <w:vAlign w:val="center"/>
          </w:tcPr>
          <w:p w14:paraId="1E4ECAAD" w14:textId="5CBD989D" w:rsidR="00B95C07" w:rsidRPr="00A53C1B" w:rsidRDefault="00B95C07" w:rsidP="00B95C07">
            <w:pPr>
              <w:spacing w:line="240" w:lineRule="auto"/>
              <w:jc w:val="center"/>
              <w:rPr>
                <w:rFonts w:cstheme="minorHAnsi"/>
                <w:sz w:val="20"/>
                <w:szCs w:val="20"/>
                <w:lang w:val="pl-PL"/>
              </w:rPr>
            </w:pPr>
            <w:r w:rsidRPr="00A53C1B">
              <w:rPr>
                <w:rFonts w:cstheme="minorHAnsi"/>
                <w:color w:val="000000"/>
                <w:sz w:val="20"/>
                <w:szCs w:val="20"/>
                <w:lang w:val="pl-PL"/>
              </w:rPr>
              <w:t>5,59%</w:t>
            </w:r>
          </w:p>
        </w:tc>
        <w:tc>
          <w:tcPr>
            <w:tcW w:w="1428" w:type="dxa"/>
            <w:tcBorders>
              <w:left w:val="single" w:sz="4" w:space="0" w:color="auto"/>
            </w:tcBorders>
            <w:shd w:val="clear" w:color="auto" w:fill="auto"/>
            <w:vAlign w:val="center"/>
          </w:tcPr>
          <w:p w14:paraId="41A1DDE8" w14:textId="20ECE565" w:rsidR="00B95C07" w:rsidRPr="00A53C1B" w:rsidRDefault="00B95C07" w:rsidP="00B95C07">
            <w:pPr>
              <w:spacing w:line="240" w:lineRule="auto"/>
              <w:jc w:val="center"/>
              <w:rPr>
                <w:rFonts w:cstheme="minorHAnsi"/>
                <w:sz w:val="20"/>
                <w:szCs w:val="20"/>
                <w:lang w:val="pl-PL"/>
              </w:rPr>
            </w:pPr>
            <w:r w:rsidRPr="00A53C1B">
              <w:rPr>
                <w:rFonts w:ascii="Calibri" w:hAnsi="Calibri" w:cs="Calibri"/>
                <w:color w:val="000000"/>
                <w:sz w:val="22"/>
                <w:lang w:val="pl-PL"/>
              </w:rPr>
              <w:t>6,66%</w:t>
            </w:r>
          </w:p>
        </w:tc>
      </w:tr>
      <w:tr w:rsidR="00B95C07" w:rsidRPr="00A53C1B" w14:paraId="0119553E" w14:textId="447FF9D1" w:rsidTr="00EF36FF">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68407D21" w14:textId="6EB72AD3" w:rsidR="00B95C07" w:rsidRPr="00A53C1B" w:rsidRDefault="00B95C07" w:rsidP="00B95C07">
            <w:pPr>
              <w:pStyle w:val="Akapitzlist"/>
              <w:spacing w:line="240" w:lineRule="auto"/>
              <w:ind w:left="0"/>
              <w:rPr>
                <w:rFonts w:cstheme="minorHAnsi"/>
                <w:b/>
                <w:bCs/>
                <w:color w:val="FFFFFF" w:themeColor="background1"/>
                <w:sz w:val="20"/>
                <w:szCs w:val="20"/>
                <w:lang w:val="pl-PL"/>
              </w:rPr>
            </w:pPr>
            <w:r w:rsidRPr="00A53C1B">
              <w:rPr>
                <w:rFonts w:cstheme="minorHAnsi"/>
                <w:color w:val="000000"/>
                <w:sz w:val="20"/>
                <w:szCs w:val="20"/>
                <w:lang w:val="pl-PL"/>
              </w:rPr>
              <w:t>Urzędy naczelnych organów władzy państwowej, kontroli i ochrony prawa oraz sądownictwa</w:t>
            </w:r>
          </w:p>
        </w:tc>
        <w:tc>
          <w:tcPr>
            <w:tcW w:w="927"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D0D4C6F" w14:textId="7094B9D7"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0,07%</w:t>
            </w:r>
          </w:p>
        </w:tc>
        <w:tc>
          <w:tcPr>
            <w:tcW w:w="927" w:type="dxa"/>
            <w:shd w:val="clear" w:color="auto" w:fill="FFFFFF" w:themeFill="background1"/>
            <w:vAlign w:val="center"/>
          </w:tcPr>
          <w:p w14:paraId="5239F1F3" w14:textId="14AA6225"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0,01%</w:t>
            </w:r>
          </w:p>
        </w:tc>
        <w:tc>
          <w:tcPr>
            <w:tcW w:w="927" w:type="dxa"/>
            <w:shd w:val="clear" w:color="auto" w:fill="FFFFFF" w:themeFill="background1"/>
            <w:vAlign w:val="center"/>
          </w:tcPr>
          <w:p w14:paraId="1403D6E4" w14:textId="6783F4CA"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0,01%</w:t>
            </w:r>
          </w:p>
        </w:tc>
        <w:tc>
          <w:tcPr>
            <w:tcW w:w="927" w:type="dxa"/>
            <w:shd w:val="clear" w:color="auto" w:fill="FFFFFF" w:themeFill="background1"/>
            <w:vAlign w:val="center"/>
          </w:tcPr>
          <w:p w14:paraId="7257939C" w14:textId="4C52D0EF"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0,15%</w:t>
            </w:r>
          </w:p>
        </w:tc>
        <w:tc>
          <w:tcPr>
            <w:tcW w:w="927" w:type="dxa"/>
            <w:shd w:val="clear" w:color="auto" w:fill="FFFFFF" w:themeFill="background1"/>
            <w:vAlign w:val="center"/>
          </w:tcPr>
          <w:p w14:paraId="24C6BD03" w14:textId="20263BB7"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0,18%</w:t>
            </w:r>
          </w:p>
        </w:tc>
        <w:tc>
          <w:tcPr>
            <w:tcW w:w="927" w:type="dxa"/>
            <w:shd w:val="clear" w:color="auto" w:fill="FFFFFF" w:themeFill="background1"/>
            <w:vAlign w:val="center"/>
          </w:tcPr>
          <w:p w14:paraId="774DE0F2" w14:textId="75CD9B9E"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0,02%</w:t>
            </w:r>
          </w:p>
        </w:tc>
        <w:tc>
          <w:tcPr>
            <w:tcW w:w="927" w:type="dxa"/>
            <w:shd w:val="clear" w:color="auto" w:fill="auto"/>
            <w:tcMar>
              <w:top w:w="0" w:type="dxa"/>
              <w:left w:w="108" w:type="dxa"/>
              <w:bottom w:w="0" w:type="dxa"/>
              <w:right w:w="108" w:type="dxa"/>
            </w:tcMar>
            <w:vAlign w:val="center"/>
          </w:tcPr>
          <w:p w14:paraId="01BBA159" w14:textId="6BD7E8D1"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shd w:val="clear" w:color="auto" w:fill="auto"/>
            <w:tcMar>
              <w:top w:w="0" w:type="dxa"/>
              <w:left w:w="108" w:type="dxa"/>
              <w:bottom w:w="0" w:type="dxa"/>
              <w:right w:w="108" w:type="dxa"/>
            </w:tcMar>
            <w:vAlign w:val="center"/>
          </w:tcPr>
          <w:p w14:paraId="16298982" w14:textId="550B93D5"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0,11%</w:t>
            </w:r>
          </w:p>
        </w:tc>
        <w:tc>
          <w:tcPr>
            <w:tcW w:w="927" w:type="dxa"/>
            <w:shd w:val="clear" w:color="auto" w:fill="FFFFFF" w:themeFill="background1"/>
            <w:tcMar>
              <w:top w:w="0" w:type="dxa"/>
              <w:left w:w="108" w:type="dxa"/>
              <w:bottom w:w="0" w:type="dxa"/>
              <w:right w:w="108" w:type="dxa"/>
            </w:tcMar>
            <w:vAlign w:val="center"/>
          </w:tcPr>
          <w:p w14:paraId="528D0038" w14:textId="38334099"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0,11%</w:t>
            </w:r>
          </w:p>
        </w:tc>
        <w:tc>
          <w:tcPr>
            <w:tcW w:w="928" w:type="dxa"/>
            <w:tcBorders>
              <w:right w:val="single" w:sz="4" w:space="0" w:color="auto"/>
            </w:tcBorders>
            <w:shd w:val="clear" w:color="auto" w:fill="auto"/>
            <w:tcMar>
              <w:top w:w="0" w:type="dxa"/>
              <w:left w:w="10" w:type="dxa"/>
              <w:bottom w:w="0" w:type="dxa"/>
              <w:right w:w="10" w:type="dxa"/>
            </w:tcMar>
            <w:vAlign w:val="center"/>
          </w:tcPr>
          <w:p w14:paraId="064E3379" w14:textId="21420ED7" w:rsidR="00B95C07" w:rsidRPr="00A53C1B" w:rsidRDefault="00B95C07" w:rsidP="00B95C07">
            <w:pPr>
              <w:spacing w:line="240" w:lineRule="auto"/>
              <w:jc w:val="center"/>
              <w:rPr>
                <w:rFonts w:cstheme="minorHAnsi"/>
                <w:sz w:val="20"/>
                <w:szCs w:val="20"/>
                <w:lang w:val="pl-PL"/>
              </w:rPr>
            </w:pPr>
            <w:r w:rsidRPr="00A53C1B">
              <w:rPr>
                <w:rFonts w:cstheme="minorHAnsi"/>
                <w:color w:val="000000"/>
                <w:sz w:val="20"/>
                <w:szCs w:val="20"/>
                <w:lang w:val="pl-PL"/>
              </w:rPr>
              <w:t>0,11%</w:t>
            </w:r>
          </w:p>
        </w:tc>
        <w:tc>
          <w:tcPr>
            <w:tcW w:w="1428" w:type="dxa"/>
            <w:tcBorders>
              <w:left w:val="single" w:sz="4" w:space="0" w:color="auto"/>
            </w:tcBorders>
            <w:shd w:val="clear" w:color="auto" w:fill="auto"/>
            <w:vAlign w:val="center"/>
          </w:tcPr>
          <w:p w14:paraId="7C9F98D2" w14:textId="3B29079E" w:rsidR="00B95C07" w:rsidRPr="00A53C1B" w:rsidRDefault="00B95C07" w:rsidP="00B95C07">
            <w:pPr>
              <w:spacing w:line="240" w:lineRule="auto"/>
              <w:jc w:val="center"/>
              <w:rPr>
                <w:rFonts w:cstheme="minorHAnsi"/>
                <w:sz w:val="20"/>
                <w:szCs w:val="20"/>
                <w:lang w:val="pl-PL"/>
              </w:rPr>
            </w:pPr>
            <w:r w:rsidRPr="00A53C1B">
              <w:rPr>
                <w:rFonts w:ascii="Calibri" w:hAnsi="Calibri" w:cs="Calibri"/>
                <w:color w:val="000000"/>
                <w:sz w:val="22"/>
                <w:lang w:val="pl-PL"/>
              </w:rPr>
              <w:t>0,08%</w:t>
            </w:r>
          </w:p>
        </w:tc>
      </w:tr>
      <w:tr w:rsidR="00B95C07" w:rsidRPr="00A53C1B" w14:paraId="5AA8BE0B" w14:textId="06140661" w:rsidTr="00EF36FF">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2D7D458A" w14:textId="03F2C5BC" w:rsidR="00B95C07" w:rsidRPr="00A53C1B" w:rsidRDefault="00B95C07" w:rsidP="00B95C07">
            <w:pPr>
              <w:pStyle w:val="Akapitzlist"/>
              <w:spacing w:line="240" w:lineRule="auto"/>
              <w:ind w:left="0"/>
              <w:rPr>
                <w:rFonts w:cstheme="minorHAnsi"/>
                <w:b/>
                <w:bCs/>
                <w:color w:val="FFFFFF" w:themeColor="background1"/>
                <w:sz w:val="20"/>
                <w:szCs w:val="20"/>
                <w:lang w:val="pl-PL"/>
              </w:rPr>
            </w:pPr>
            <w:r w:rsidRPr="00A53C1B">
              <w:rPr>
                <w:rFonts w:cstheme="minorHAnsi"/>
                <w:color w:val="000000"/>
                <w:sz w:val="20"/>
                <w:szCs w:val="20"/>
                <w:lang w:val="pl-PL"/>
              </w:rPr>
              <w:t>Bezpieczeństwo publiczne i ochrona przeciwpożarowa</w:t>
            </w:r>
          </w:p>
        </w:tc>
        <w:tc>
          <w:tcPr>
            <w:tcW w:w="927"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39E18318" w14:textId="7E401F19"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1,17%</w:t>
            </w:r>
          </w:p>
        </w:tc>
        <w:tc>
          <w:tcPr>
            <w:tcW w:w="927" w:type="dxa"/>
            <w:shd w:val="clear" w:color="auto" w:fill="FFFFFF" w:themeFill="background1"/>
            <w:vAlign w:val="center"/>
          </w:tcPr>
          <w:p w14:paraId="1B6EFFE5" w14:textId="7CF60FD8"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1,13%</w:t>
            </w:r>
          </w:p>
        </w:tc>
        <w:tc>
          <w:tcPr>
            <w:tcW w:w="927" w:type="dxa"/>
            <w:shd w:val="clear" w:color="auto" w:fill="FFFFFF" w:themeFill="background1"/>
            <w:vAlign w:val="center"/>
          </w:tcPr>
          <w:p w14:paraId="0C5BB54F" w14:textId="06CAC4CA"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1,09%</w:t>
            </w:r>
          </w:p>
        </w:tc>
        <w:tc>
          <w:tcPr>
            <w:tcW w:w="927" w:type="dxa"/>
            <w:shd w:val="clear" w:color="auto" w:fill="FFFFFF" w:themeFill="background1"/>
            <w:vAlign w:val="center"/>
          </w:tcPr>
          <w:p w14:paraId="35474542" w14:textId="2BEC1B7A"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1,07%</w:t>
            </w:r>
          </w:p>
        </w:tc>
        <w:tc>
          <w:tcPr>
            <w:tcW w:w="927" w:type="dxa"/>
            <w:shd w:val="clear" w:color="auto" w:fill="FFFFFF" w:themeFill="background1"/>
            <w:vAlign w:val="center"/>
          </w:tcPr>
          <w:p w14:paraId="0A38B93D" w14:textId="1BE6E39A"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1,03%</w:t>
            </w:r>
          </w:p>
        </w:tc>
        <w:tc>
          <w:tcPr>
            <w:tcW w:w="927" w:type="dxa"/>
            <w:shd w:val="clear" w:color="auto" w:fill="FFFFFF" w:themeFill="background1"/>
            <w:vAlign w:val="center"/>
          </w:tcPr>
          <w:p w14:paraId="3D271ED8" w14:textId="03B63AFA"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1,67%</w:t>
            </w:r>
          </w:p>
        </w:tc>
        <w:tc>
          <w:tcPr>
            <w:tcW w:w="927" w:type="dxa"/>
            <w:shd w:val="clear" w:color="auto" w:fill="auto"/>
            <w:tcMar>
              <w:top w:w="0" w:type="dxa"/>
              <w:left w:w="108" w:type="dxa"/>
              <w:bottom w:w="0" w:type="dxa"/>
              <w:right w:w="108" w:type="dxa"/>
            </w:tcMar>
            <w:vAlign w:val="center"/>
          </w:tcPr>
          <w:p w14:paraId="20D71B76" w14:textId="01014CDC"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0,69%</w:t>
            </w:r>
          </w:p>
        </w:tc>
        <w:tc>
          <w:tcPr>
            <w:tcW w:w="927" w:type="dxa"/>
            <w:shd w:val="clear" w:color="auto" w:fill="auto"/>
            <w:tcMar>
              <w:top w:w="0" w:type="dxa"/>
              <w:left w:w="108" w:type="dxa"/>
              <w:bottom w:w="0" w:type="dxa"/>
              <w:right w:w="108" w:type="dxa"/>
            </w:tcMar>
            <w:vAlign w:val="center"/>
          </w:tcPr>
          <w:p w14:paraId="77455348" w14:textId="29EE44B4"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0,86%</w:t>
            </w:r>
          </w:p>
        </w:tc>
        <w:tc>
          <w:tcPr>
            <w:tcW w:w="927" w:type="dxa"/>
            <w:shd w:val="clear" w:color="auto" w:fill="FFFFFF" w:themeFill="background1"/>
            <w:tcMar>
              <w:top w:w="0" w:type="dxa"/>
              <w:left w:w="108" w:type="dxa"/>
              <w:bottom w:w="0" w:type="dxa"/>
              <w:right w:w="108" w:type="dxa"/>
            </w:tcMar>
            <w:vAlign w:val="center"/>
          </w:tcPr>
          <w:p w14:paraId="3998F40F" w14:textId="34CE6A62"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0,68%</w:t>
            </w:r>
          </w:p>
        </w:tc>
        <w:tc>
          <w:tcPr>
            <w:tcW w:w="928" w:type="dxa"/>
            <w:tcBorders>
              <w:right w:val="single" w:sz="4" w:space="0" w:color="auto"/>
            </w:tcBorders>
            <w:shd w:val="clear" w:color="auto" w:fill="auto"/>
            <w:tcMar>
              <w:top w:w="0" w:type="dxa"/>
              <w:left w:w="10" w:type="dxa"/>
              <w:bottom w:w="0" w:type="dxa"/>
              <w:right w:w="10" w:type="dxa"/>
            </w:tcMar>
            <w:vAlign w:val="center"/>
          </w:tcPr>
          <w:p w14:paraId="3BD7A383" w14:textId="6DD41165" w:rsidR="00B95C07" w:rsidRPr="00A53C1B" w:rsidRDefault="00B95C07" w:rsidP="00B95C07">
            <w:pPr>
              <w:spacing w:line="240" w:lineRule="auto"/>
              <w:jc w:val="center"/>
              <w:rPr>
                <w:rFonts w:cstheme="minorHAnsi"/>
                <w:sz w:val="20"/>
                <w:szCs w:val="20"/>
                <w:lang w:val="pl-PL"/>
              </w:rPr>
            </w:pPr>
            <w:r w:rsidRPr="00A53C1B">
              <w:rPr>
                <w:rFonts w:cstheme="minorHAnsi"/>
                <w:color w:val="000000"/>
                <w:sz w:val="20"/>
                <w:szCs w:val="20"/>
                <w:lang w:val="pl-PL"/>
              </w:rPr>
              <w:t>0,86%</w:t>
            </w:r>
          </w:p>
        </w:tc>
        <w:tc>
          <w:tcPr>
            <w:tcW w:w="1428" w:type="dxa"/>
            <w:tcBorders>
              <w:left w:val="single" w:sz="4" w:space="0" w:color="auto"/>
            </w:tcBorders>
            <w:shd w:val="clear" w:color="auto" w:fill="auto"/>
            <w:vAlign w:val="center"/>
          </w:tcPr>
          <w:p w14:paraId="49456B03" w14:textId="30160D85" w:rsidR="00B95C07" w:rsidRPr="00A53C1B" w:rsidRDefault="00B95C07" w:rsidP="00B95C07">
            <w:pPr>
              <w:spacing w:line="240" w:lineRule="auto"/>
              <w:jc w:val="center"/>
              <w:rPr>
                <w:rFonts w:cstheme="minorHAnsi"/>
                <w:sz w:val="20"/>
                <w:szCs w:val="20"/>
                <w:lang w:val="pl-PL"/>
              </w:rPr>
            </w:pPr>
            <w:r w:rsidRPr="00A53C1B">
              <w:rPr>
                <w:rFonts w:ascii="Calibri" w:hAnsi="Calibri" w:cs="Calibri"/>
                <w:color w:val="000000"/>
                <w:sz w:val="22"/>
                <w:lang w:val="pl-PL"/>
              </w:rPr>
              <w:t>1,03%</w:t>
            </w:r>
          </w:p>
        </w:tc>
      </w:tr>
      <w:tr w:rsidR="00B95C07" w:rsidRPr="00A53C1B" w14:paraId="58F117E5" w14:textId="4DF9300C" w:rsidTr="00EF36FF">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7E9495D2" w14:textId="752B09D7" w:rsidR="00B95C07" w:rsidRPr="00A53C1B" w:rsidRDefault="00B95C07" w:rsidP="00B95C07">
            <w:pPr>
              <w:pStyle w:val="Akapitzlist"/>
              <w:spacing w:line="240" w:lineRule="auto"/>
              <w:ind w:left="0"/>
              <w:rPr>
                <w:rFonts w:cstheme="minorHAnsi"/>
                <w:b/>
                <w:bCs/>
                <w:color w:val="FFFFFF" w:themeColor="background1"/>
                <w:sz w:val="20"/>
                <w:szCs w:val="20"/>
                <w:lang w:val="pl-PL"/>
              </w:rPr>
            </w:pPr>
            <w:r w:rsidRPr="00A53C1B">
              <w:rPr>
                <w:rFonts w:cstheme="minorHAnsi"/>
                <w:color w:val="000000"/>
                <w:sz w:val="20"/>
                <w:szCs w:val="20"/>
                <w:lang w:val="pl-PL"/>
              </w:rPr>
              <w:t xml:space="preserve">Dochody od osób prawnych, od osób fizycznych i od innych jednostek </w:t>
            </w:r>
            <w:r w:rsidRPr="00A53C1B">
              <w:rPr>
                <w:rFonts w:cstheme="minorHAnsi"/>
                <w:color w:val="000000"/>
                <w:sz w:val="20"/>
                <w:szCs w:val="20"/>
                <w:lang w:val="pl-PL"/>
              </w:rPr>
              <w:lastRenderedPageBreak/>
              <w:t>nieposiadających osobowości prawnej oraz wydatki związane z ich poborem</w:t>
            </w:r>
          </w:p>
        </w:tc>
        <w:tc>
          <w:tcPr>
            <w:tcW w:w="927"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25448E08" w14:textId="7BAC4570"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lastRenderedPageBreak/>
              <w:t>0,19%</w:t>
            </w:r>
          </w:p>
        </w:tc>
        <w:tc>
          <w:tcPr>
            <w:tcW w:w="927" w:type="dxa"/>
            <w:shd w:val="clear" w:color="auto" w:fill="FFFFFF" w:themeFill="background1"/>
            <w:vAlign w:val="center"/>
          </w:tcPr>
          <w:p w14:paraId="52097C62" w14:textId="1AF0D7F2"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shd w:val="clear" w:color="auto" w:fill="FFFFFF" w:themeFill="background1"/>
            <w:vAlign w:val="center"/>
          </w:tcPr>
          <w:p w14:paraId="50F58D46" w14:textId="249914F0"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shd w:val="clear" w:color="auto" w:fill="FFFFFF" w:themeFill="background1"/>
            <w:vAlign w:val="center"/>
          </w:tcPr>
          <w:p w14:paraId="77398FD1" w14:textId="1FC5139B"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shd w:val="clear" w:color="auto" w:fill="FFFFFF" w:themeFill="background1"/>
            <w:vAlign w:val="center"/>
          </w:tcPr>
          <w:p w14:paraId="764F3983" w14:textId="668DE1AC"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shd w:val="clear" w:color="auto" w:fill="FFFFFF" w:themeFill="background1"/>
            <w:vAlign w:val="center"/>
          </w:tcPr>
          <w:p w14:paraId="585E48B4" w14:textId="6C175E72"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shd w:val="clear" w:color="auto" w:fill="auto"/>
            <w:tcMar>
              <w:top w:w="0" w:type="dxa"/>
              <w:left w:w="108" w:type="dxa"/>
              <w:bottom w:w="0" w:type="dxa"/>
              <w:right w:w="108" w:type="dxa"/>
            </w:tcMar>
            <w:vAlign w:val="center"/>
          </w:tcPr>
          <w:p w14:paraId="341813CF" w14:textId="578F28E2"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shd w:val="clear" w:color="auto" w:fill="auto"/>
            <w:tcMar>
              <w:top w:w="0" w:type="dxa"/>
              <w:left w:w="108" w:type="dxa"/>
              <w:bottom w:w="0" w:type="dxa"/>
              <w:right w:w="108" w:type="dxa"/>
            </w:tcMar>
            <w:vAlign w:val="center"/>
          </w:tcPr>
          <w:p w14:paraId="1ABCADB0" w14:textId="2A204E7A"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shd w:val="clear" w:color="auto" w:fill="FFFFFF" w:themeFill="background1"/>
            <w:tcMar>
              <w:top w:w="0" w:type="dxa"/>
              <w:left w:w="108" w:type="dxa"/>
              <w:bottom w:w="0" w:type="dxa"/>
              <w:right w:w="108" w:type="dxa"/>
            </w:tcMar>
            <w:vAlign w:val="center"/>
          </w:tcPr>
          <w:p w14:paraId="53600956" w14:textId="346F7922"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8" w:type="dxa"/>
            <w:tcBorders>
              <w:right w:val="single" w:sz="4" w:space="0" w:color="auto"/>
            </w:tcBorders>
            <w:shd w:val="clear" w:color="auto" w:fill="auto"/>
            <w:tcMar>
              <w:top w:w="0" w:type="dxa"/>
              <w:left w:w="10" w:type="dxa"/>
              <w:bottom w:w="0" w:type="dxa"/>
              <w:right w:w="10" w:type="dxa"/>
            </w:tcMar>
            <w:vAlign w:val="center"/>
          </w:tcPr>
          <w:p w14:paraId="2652FE43" w14:textId="3386ECE3" w:rsidR="00B95C07" w:rsidRPr="00A53C1B" w:rsidRDefault="00B95C07" w:rsidP="00B95C07">
            <w:pPr>
              <w:spacing w:line="240" w:lineRule="auto"/>
              <w:jc w:val="center"/>
              <w:rPr>
                <w:rFonts w:cstheme="minorHAnsi"/>
                <w:sz w:val="20"/>
                <w:szCs w:val="20"/>
                <w:lang w:val="pl-PL"/>
              </w:rPr>
            </w:pPr>
            <w:r w:rsidRPr="00A53C1B">
              <w:rPr>
                <w:rFonts w:cstheme="minorHAnsi"/>
                <w:color w:val="000000"/>
                <w:sz w:val="20"/>
                <w:szCs w:val="20"/>
                <w:lang w:val="pl-PL"/>
              </w:rPr>
              <w:t>0,00%</w:t>
            </w:r>
          </w:p>
        </w:tc>
        <w:tc>
          <w:tcPr>
            <w:tcW w:w="1428" w:type="dxa"/>
            <w:tcBorders>
              <w:left w:val="single" w:sz="4" w:space="0" w:color="auto"/>
            </w:tcBorders>
            <w:shd w:val="clear" w:color="auto" w:fill="auto"/>
            <w:vAlign w:val="center"/>
          </w:tcPr>
          <w:p w14:paraId="6BB524BB" w14:textId="591167FA" w:rsidR="00B95C07" w:rsidRPr="00A53C1B" w:rsidRDefault="00B95C07" w:rsidP="00B95C07">
            <w:pPr>
              <w:spacing w:line="240" w:lineRule="auto"/>
              <w:jc w:val="center"/>
              <w:rPr>
                <w:rFonts w:cstheme="minorHAnsi"/>
                <w:sz w:val="20"/>
                <w:szCs w:val="20"/>
                <w:lang w:val="pl-PL"/>
              </w:rPr>
            </w:pPr>
            <w:r w:rsidRPr="00A53C1B">
              <w:rPr>
                <w:rFonts w:ascii="Calibri" w:hAnsi="Calibri" w:cs="Calibri"/>
                <w:color w:val="000000"/>
                <w:sz w:val="22"/>
                <w:lang w:val="pl-PL"/>
              </w:rPr>
              <w:t>0,02%</w:t>
            </w:r>
          </w:p>
        </w:tc>
      </w:tr>
      <w:tr w:rsidR="00B95C07" w:rsidRPr="00A53C1B" w14:paraId="10CEC4B1" w14:textId="7777AA11" w:rsidTr="00EF36FF">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7DF72FAB" w14:textId="13987220" w:rsidR="00B95C07" w:rsidRPr="00A53C1B" w:rsidRDefault="00B95C07" w:rsidP="00B95C07">
            <w:pPr>
              <w:pStyle w:val="Akapitzlist"/>
              <w:spacing w:line="240" w:lineRule="auto"/>
              <w:ind w:left="0"/>
              <w:rPr>
                <w:rFonts w:cstheme="minorHAnsi"/>
                <w:b/>
                <w:bCs/>
                <w:color w:val="FFFFFF" w:themeColor="background1"/>
                <w:sz w:val="20"/>
                <w:szCs w:val="20"/>
                <w:lang w:val="pl-PL"/>
              </w:rPr>
            </w:pPr>
            <w:r w:rsidRPr="00A53C1B">
              <w:rPr>
                <w:rFonts w:cstheme="minorHAnsi"/>
                <w:color w:val="000000"/>
                <w:sz w:val="20"/>
                <w:szCs w:val="20"/>
                <w:lang w:val="pl-PL"/>
              </w:rPr>
              <w:t>Obsługa długu publicznego</w:t>
            </w:r>
          </w:p>
        </w:tc>
        <w:tc>
          <w:tcPr>
            <w:tcW w:w="927"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EECA6AA" w14:textId="5A3A8AA5"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2,12%</w:t>
            </w:r>
          </w:p>
        </w:tc>
        <w:tc>
          <w:tcPr>
            <w:tcW w:w="927" w:type="dxa"/>
            <w:shd w:val="clear" w:color="auto" w:fill="FFFFFF" w:themeFill="background1"/>
            <w:vAlign w:val="center"/>
          </w:tcPr>
          <w:p w14:paraId="27C27ED5" w14:textId="12E5AF0A"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2,50%</w:t>
            </w:r>
          </w:p>
        </w:tc>
        <w:tc>
          <w:tcPr>
            <w:tcW w:w="927" w:type="dxa"/>
            <w:shd w:val="clear" w:color="auto" w:fill="FFFFFF" w:themeFill="background1"/>
            <w:vAlign w:val="center"/>
          </w:tcPr>
          <w:p w14:paraId="6B887842" w14:textId="1078D6F8"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1,68%</w:t>
            </w:r>
          </w:p>
        </w:tc>
        <w:tc>
          <w:tcPr>
            <w:tcW w:w="927" w:type="dxa"/>
            <w:shd w:val="clear" w:color="auto" w:fill="FFFFFF" w:themeFill="background1"/>
            <w:vAlign w:val="center"/>
          </w:tcPr>
          <w:p w14:paraId="6D7A75BC" w14:textId="06DBB4C0"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1,42%</w:t>
            </w:r>
          </w:p>
        </w:tc>
        <w:tc>
          <w:tcPr>
            <w:tcW w:w="927" w:type="dxa"/>
            <w:shd w:val="clear" w:color="auto" w:fill="FFFFFF" w:themeFill="background1"/>
            <w:vAlign w:val="center"/>
          </w:tcPr>
          <w:p w14:paraId="0E038D95" w14:textId="35B1D642"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1,25%</w:t>
            </w:r>
          </w:p>
        </w:tc>
        <w:tc>
          <w:tcPr>
            <w:tcW w:w="927" w:type="dxa"/>
            <w:shd w:val="clear" w:color="auto" w:fill="FFFFFF" w:themeFill="background1"/>
            <w:vAlign w:val="center"/>
          </w:tcPr>
          <w:p w14:paraId="395B5057" w14:textId="027577C6"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0,86%</w:t>
            </w:r>
          </w:p>
        </w:tc>
        <w:tc>
          <w:tcPr>
            <w:tcW w:w="927" w:type="dxa"/>
            <w:shd w:val="clear" w:color="auto" w:fill="auto"/>
            <w:tcMar>
              <w:top w:w="0" w:type="dxa"/>
              <w:left w:w="108" w:type="dxa"/>
              <w:bottom w:w="0" w:type="dxa"/>
              <w:right w:w="108" w:type="dxa"/>
            </w:tcMar>
            <w:vAlign w:val="center"/>
          </w:tcPr>
          <w:p w14:paraId="7F25F0D2" w14:textId="6F809994"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0,66%</w:t>
            </w:r>
          </w:p>
        </w:tc>
        <w:tc>
          <w:tcPr>
            <w:tcW w:w="927" w:type="dxa"/>
            <w:shd w:val="clear" w:color="auto" w:fill="auto"/>
            <w:tcMar>
              <w:top w:w="0" w:type="dxa"/>
              <w:left w:w="108" w:type="dxa"/>
              <w:bottom w:w="0" w:type="dxa"/>
              <w:right w:w="108" w:type="dxa"/>
            </w:tcMar>
            <w:vAlign w:val="center"/>
          </w:tcPr>
          <w:p w14:paraId="6D94929C" w14:textId="3390BAE1"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0,89%</w:t>
            </w:r>
          </w:p>
        </w:tc>
        <w:tc>
          <w:tcPr>
            <w:tcW w:w="927" w:type="dxa"/>
            <w:shd w:val="clear" w:color="auto" w:fill="FFFFFF" w:themeFill="background1"/>
            <w:tcMar>
              <w:top w:w="0" w:type="dxa"/>
              <w:left w:w="108" w:type="dxa"/>
              <w:bottom w:w="0" w:type="dxa"/>
              <w:right w:w="108" w:type="dxa"/>
            </w:tcMar>
            <w:vAlign w:val="center"/>
          </w:tcPr>
          <w:p w14:paraId="77C96148" w14:textId="525E1ABC"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0,67%</w:t>
            </w:r>
          </w:p>
        </w:tc>
        <w:tc>
          <w:tcPr>
            <w:tcW w:w="928" w:type="dxa"/>
            <w:tcBorders>
              <w:right w:val="single" w:sz="4" w:space="0" w:color="auto"/>
            </w:tcBorders>
            <w:shd w:val="clear" w:color="auto" w:fill="auto"/>
            <w:tcMar>
              <w:top w:w="0" w:type="dxa"/>
              <w:left w:w="10" w:type="dxa"/>
              <w:bottom w:w="0" w:type="dxa"/>
              <w:right w:w="10" w:type="dxa"/>
            </w:tcMar>
            <w:vAlign w:val="center"/>
          </w:tcPr>
          <w:p w14:paraId="03A5F5AE" w14:textId="7F3485B2" w:rsidR="00B95C07" w:rsidRPr="00A53C1B" w:rsidRDefault="00B95C07" w:rsidP="00B95C07">
            <w:pPr>
              <w:spacing w:line="240" w:lineRule="auto"/>
              <w:jc w:val="center"/>
              <w:rPr>
                <w:rFonts w:cstheme="minorHAnsi"/>
                <w:sz w:val="20"/>
                <w:szCs w:val="20"/>
                <w:lang w:val="pl-PL"/>
              </w:rPr>
            </w:pPr>
            <w:r w:rsidRPr="00A53C1B">
              <w:rPr>
                <w:rFonts w:cstheme="minorHAnsi"/>
                <w:color w:val="000000"/>
                <w:sz w:val="20"/>
                <w:szCs w:val="20"/>
                <w:lang w:val="pl-PL"/>
              </w:rPr>
              <w:t>0,46%</w:t>
            </w:r>
          </w:p>
        </w:tc>
        <w:tc>
          <w:tcPr>
            <w:tcW w:w="1428" w:type="dxa"/>
            <w:tcBorders>
              <w:left w:val="single" w:sz="4" w:space="0" w:color="auto"/>
            </w:tcBorders>
            <w:shd w:val="clear" w:color="auto" w:fill="auto"/>
            <w:vAlign w:val="center"/>
          </w:tcPr>
          <w:p w14:paraId="44C44131" w14:textId="0BCED8A9" w:rsidR="00B95C07" w:rsidRPr="00A53C1B" w:rsidRDefault="00B95C07" w:rsidP="00B95C07">
            <w:pPr>
              <w:spacing w:line="240" w:lineRule="auto"/>
              <w:jc w:val="center"/>
              <w:rPr>
                <w:rFonts w:cstheme="minorHAnsi"/>
                <w:sz w:val="20"/>
                <w:szCs w:val="20"/>
                <w:lang w:val="pl-PL"/>
              </w:rPr>
            </w:pPr>
            <w:r w:rsidRPr="00A53C1B">
              <w:rPr>
                <w:rFonts w:ascii="Calibri" w:hAnsi="Calibri" w:cs="Calibri"/>
                <w:color w:val="000000"/>
                <w:sz w:val="22"/>
                <w:lang w:val="pl-PL"/>
              </w:rPr>
              <w:t>1,25%</w:t>
            </w:r>
          </w:p>
        </w:tc>
      </w:tr>
      <w:tr w:rsidR="00B95C07" w:rsidRPr="00A53C1B" w14:paraId="7035FEB5" w14:textId="57E898A4" w:rsidTr="00EF36FF">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520B3BD6" w14:textId="2A7EE5E2" w:rsidR="00B95C07" w:rsidRPr="00A53C1B" w:rsidRDefault="00B95C07" w:rsidP="00B95C07">
            <w:pPr>
              <w:pStyle w:val="Akapitzlist"/>
              <w:spacing w:line="240" w:lineRule="auto"/>
              <w:ind w:left="0"/>
              <w:rPr>
                <w:rFonts w:cstheme="minorHAnsi"/>
                <w:b/>
                <w:bCs/>
                <w:color w:val="FFFFFF" w:themeColor="background1"/>
                <w:sz w:val="20"/>
                <w:szCs w:val="20"/>
                <w:lang w:val="pl-PL"/>
              </w:rPr>
            </w:pPr>
            <w:r w:rsidRPr="00A53C1B">
              <w:rPr>
                <w:rFonts w:cstheme="minorHAnsi"/>
                <w:color w:val="000000"/>
                <w:sz w:val="20"/>
                <w:szCs w:val="20"/>
                <w:lang w:val="pl-PL"/>
              </w:rPr>
              <w:t>Różne rozliczenia</w:t>
            </w:r>
          </w:p>
        </w:tc>
        <w:tc>
          <w:tcPr>
            <w:tcW w:w="927"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140362FA" w14:textId="1CF9F0FB"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shd w:val="clear" w:color="auto" w:fill="FFFFFF" w:themeFill="background1"/>
            <w:vAlign w:val="center"/>
          </w:tcPr>
          <w:p w14:paraId="60F8C951" w14:textId="3B9E95A4"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shd w:val="clear" w:color="auto" w:fill="FFFFFF" w:themeFill="background1"/>
            <w:vAlign w:val="center"/>
          </w:tcPr>
          <w:p w14:paraId="4350009E" w14:textId="4DDF80DB"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shd w:val="clear" w:color="auto" w:fill="FFFFFF" w:themeFill="background1"/>
            <w:vAlign w:val="center"/>
          </w:tcPr>
          <w:p w14:paraId="6F347F38" w14:textId="125F27F4"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shd w:val="clear" w:color="auto" w:fill="FFFFFF" w:themeFill="background1"/>
            <w:vAlign w:val="center"/>
          </w:tcPr>
          <w:p w14:paraId="4C016EAB" w14:textId="678C7FAC"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shd w:val="clear" w:color="auto" w:fill="FFFFFF" w:themeFill="background1"/>
            <w:vAlign w:val="center"/>
          </w:tcPr>
          <w:p w14:paraId="6DFF828A" w14:textId="140AE6FE"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shd w:val="clear" w:color="auto" w:fill="auto"/>
            <w:tcMar>
              <w:top w:w="0" w:type="dxa"/>
              <w:left w:w="108" w:type="dxa"/>
              <w:bottom w:w="0" w:type="dxa"/>
              <w:right w:w="108" w:type="dxa"/>
            </w:tcMar>
            <w:vAlign w:val="center"/>
          </w:tcPr>
          <w:p w14:paraId="7E3FE1F6" w14:textId="014C5B45"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shd w:val="clear" w:color="auto" w:fill="auto"/>
            <w:tcMar>
              <w:top w:w="0" w:type="dxa"/>
              <w:left w:w="108" w:type="dxa"/>
              <w:bottom w:w="0" w:type="dxa"/>
              <w:right w:w="108" w:type="dxa"/>
            </w:tcMar>
            <w:vAlign w:val="center"/>
          </w:tcPr>
          <w:p w14:paraId="73CCA80E" w14:textId="695613FF"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7" w:type="dxa"/>
            <w:shd w:val="clear" w:color="auto" w:fill="FFFFFF" w:themeFill="background1"/>
            <w:tcMar>
              <w:top w:w="0" w:type="dxa"/>
              <w:left w:w="108" w:type="dxa"/>
              <w:bottom w:w="0" w:type="dxa"/>
              <w:right w:w="108" w:type="dxa"/>
            </w:tcMar>
            <w:vAlign w:val="center"/>
          </w:tcPr>
          <w:p w14:paraId="0D580D83" w14:textId="264A04BE"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0,01%</w:t>
            </w:r>
          </w:p>
        </w:tc>
        <w:tc>
          <w:tcPr>
            <w:tcW w:w="928" w:type="dxa"/>
            <w:tcBorders>
              <w:right w:val="single" w:sz="4" w:space="0" w:color="auto"/>
            </w:tcBorders>
            <w:shd w:val="clear" w:color="auto" w:fill="auto"/>
            <w:tcMar>
              <w:top w:w="0" w:type="dxa"/>
              <w:left w:w="10" w:type="dxa"/>
              <w:bottom w:w="0" w:type="dxa"/>
              <w:right w:w="10" w:type="dxa"/>
            </w:tcMar>
            <w:vAlign w:val="center"/>
          </w:tcPr>
          <w:p w14:paraId="060B07C7" w14:textId="00A4A992" w:rsidR="00B95C07" w:rsidRPr="00A53C1B" w:rsidRDefault="00B95C07" w:rsidP="00B95C07">
            <w:pPr>
              <w:spacing w:line="240" w:lineRule="auto"/>
              <w:jc w:val="center"/>
              <w:rPr>
                <w:rFonts w:cstheme="minorHAnsi"/>
                <w:sz w:val="20"/>
                <w:szCs w:val="20"/>
                <w:lang w:val="pl-PL"/>
              </w:rPr>
            </w:pPr>
            <w:r w:rsidRPr="00A53C1B">
              <w:rPr>
                <w:rFonts w:cstheme="minorHAnsi"/>
                <w:color w:val="000000"/>
                <w:sz w:val="20"/>
                <w:szCs w:val="20"/>
                <w:lang w:val="pl-PL"/>
              </w:rPr>
              <w:t>0,00%</w:t>
            </w:r>
          </w:p>
        </w:tc>
        <w:tc>
          <w:tcPr>
            <w:tcW w:w="1428" w:type="dxa"/>
            <w:tcBorders>
              <w:left w:val="single" w:sz="4" w:space="0" w:color="auto"/>
            </w:tcBorders>
            <w:shd w:val="clear" w:color="auto" w:fill="auto"/>
            <w:vAlign w:val="center"/>
          </w:tcPr>
          <w:p w14:paraId="1134A772" w14:textId="195A8205" w:rsidR="00B95C07" w:rsidRPr="00A53C1B" w:rsidRDefault="00B95C07" w:rsidP="00B95C07">
            <w:pPr>
              <w:spacing w:line="240" w:lineRule="auto"/>
              <w:jc w:val="center"/>
              <w:rPr>
                <w:rFonts w:cstheme="minorHAnsi"/>
                <w:sz w:val="20"/>
                <w:szCs w:val="20"/>
                <w:lang w:val="pl-PL"/>
              </w:rPr>
            </w:pPr>
            <w:r w:rsidRPr="00A53C1B">
              <w:rPr>
                <w:rFonts w:ascii="Calibri" w:hAnsi="Calibri" w:cs="Calibri"/>
                <w:color w:val="000000"/>
                <w:sz w:val="22"/>
                <w:lang w:val="pl-PL"/>
              </w:rPr>
              <w:t>0,00%</w:t>
            </w:r>
          </w:p>
        </w:tc>
      </w:tr>
      <w:tr w:rsidR="00B95C07" w:rsidRPr="00A53C1B" w14:paraId="77A9ACA9" w14:textId="3116BB8A" w:rsidTr="00EF36FF">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57A61C37" w14:textId="5A5EEB46" w:rsidR="00B95C07" w:rsidRPr="00A53C1B" w:rsidRDefault="00B95C07" w:rsidP="00B95C07">
            <w:pPr>
              <w:pStyle w:val="Akapitzlist"/>
              <w:spacing w:line="240" w:lineRule="auto"/>
              <w:ind w:left="0"/>
              <w:rPr>
                <w:rFonts w:cstheme="minorHAnsi"/>
                <w:b/>
                <w:bCs/>
                <w:color w:val="FFFFFF" w:themeColor="background1"/>
                <w:sz w:val="20"/>
                <w:szCs w:val="20"/>
                <w:lang w:val="pl-PL"/>
              </w:rPr>
            </w:pPr>
            <w:r w:rsidRPr="00A53C1B">
              <w:rPr>
                <w:rFonts w:cstheme="minorHAnsi"/>
                <w:color w:val="000000"/>
                <w:sz w:val="20"/>
                <w:szCs w:val="20"/>
                <w:lang w:val="pl-PL"/>
              </w:rPr>
              <w:t>Oświata i wychowanie</w:t>
            </w:r>
          </w:p>
        </w:tc>
        <w:tc>
          <w:tcPr>
            <w:tcW w:w="927"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1A954B3D" w14:textId="4809F086"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37,81%</w:t>
            </w:r>
          </w:p>
        </w:tc>
        <w:tc>
          <w:tcPr>
            <w:tcW w:w="927" w:type="dxa"/>
            <w:shd w:val="clear" w:color="auto" w:fill="FFFFFF" w:themeFill="background1"/>
            <w:vAlign w:val="center"/>
          </w:tcPr>
          <w:p w14:paraId="6C743428" w14:textId="405D1E25"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37,52%</w:t>
            </w:r>
          </w:p>
        </w:tc>
        <w:tc>
          <w:tcPr>
            <w:tcW w:w="927" w:type="dxa"/>
            <w:shd w:val="clear" w:color="auto" w:fill="FFFFFF" w:themeFill="background1"/>
            <w:vAlign w:val="center"/>
          </w:tcPr>
          <w:p w14:paraId="4101C9EF" w14:textId="4F5A5219"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36,91%</w:t>
            </w:r>
          </w:p>
        </w:tc>
        <w:tc>
          <w:tcPr>
            <w:tcW w:w="927" w:type="dxa"/>
            <w:shd w:val="clear" w:color="auto" w:fill="FFFFFF" w:themeFill="background1"/>
            <w:vAlign w:val="center"/>
          </w:tcPr>
          <w:p w14:paraId="7CACA2C6" w14:textId="570C6F0F"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35,65%</w:t>
            </w:r>
          </w:p>
        </w:tc>
        <w:tc>
          <w:tcPr>
            <w:tcW w:w="927" w:type="dxa"/>
            <w:shd w:val="clear" w:color="auto" w:fill="FFFFFF" w:themeFill="background1"/>
            <w:vAlign w:val="center"/>
          </w:tcPr>
          <w:p w14:paraId="05ED74AD" w14:textId="130D7475"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39,37%</w:t>
            </w:r>
          </w:p>
        </w:tc>
        <w:tc>
          <w:tcPr>
            <w:tcW w:w="927" w:type="dxa"/>
            <w:shd w:val="clear" w:color="auto" w:fill="FFFFFF" w:themeFill="background1"/>
            <w:vAlign w:val="center"/>
          </w:tcPr>
          <w:p w14:paraId="01A1D64F" w14:textId="06397676"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31,18%</w:t>
            </w:r>
          </w:p>
        </w:tc>
        <w:tc>
          <w:tcPr>
            <w:tcW w:w="927" w:type="dxa"/>
            <w:shd w:val="clear" w:color="auto" w:fill="auto"/>
            <w:tcMar>
              <w:top w:w="0" w:type="dxa"/>
              <w:left w:w="108" w:type="dxa"/>
              <w:bottom w:w="0" w:type="dxa"/>
              <w:right w:w="108" w:type="dxa"/>
            </w:tcMar>
            <w:vAlign w:val="center"/>
          </w:tcPr>
          <w:p w14:paraId="38A756C9" w14:textId="65824B0E"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24,59%</w:t>
            </w:r>
          </w:p>
        </w:tc>
        <w:tc>
          <w:tcPr>
            <w:tcW w:w="927" w:type="dxa"/>
            <w:shd w:val="clear" w:color="auto" w:fill="auto"/>
            <w:tcMar>
              <w:top w:w="0" w:type="dxa"/>
              <w:left w:w="108" w:type="dxa"/>
              <w:bottom w:w="0" w:type="dxa"/>
              <w:right w:w="108" w:type="dxa"/>
            </w:tcMar>
            <w:vAlign w:val="center"/>
          </w:tcPr>
          <w:p w14:paraId="06B93ECE" w14:textId="52864F25"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29,43%</w:t>
            </w:r>
          </w:p>
        </w:tc>
        <w:tc>
          <w:tcPr>
            <w:tcW w:w="927" w:type="dxa"/>
            <w:shd w:val="clear" w:color="auto" w:fill="FFFFFF" w:themeFill="background1"/>
            <w:tcMar>
              <w:top w:w="0" w:type="dxa"/>
              <w:left w:w="108" w:type="dxa"/>
              <w:bottom w:w="0" w:type="dxa"/>
              <w:right w:w="108" w:type="dxa"/>
            </w:tcMar>
            <w:vAlign w:val="center"/>
          </w:tcPr>
          <w:p w14:paraId="0BAB255A" w14:textId="05973056"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27,49%</w:t>
            </w:r>
          </w:p>
        </w:tc>
        <w:tc>
          <w:tcPr>
            <w:tcW w:w="928" w:type="dxa"/>
            <w:tcBorders>
              <w:right w:val="single" w:sz="4" w:space="0" w:color="auto"/>
            </w:tcBorders>
            <w:shd w:val="clear" w:color="auto" w:fill="auto"/>
            <w:tcMar>
              <w:top w:w="0" w:type="dxa"/>
              <w:left w:w="10" w:type="dxa"/>
              <w:bottom w:w="0" w:type="dxa"/>
              <w:right w:w="10" w:type="dxa"/>
            </w:tcMar>
            <w:vAlign w:val="center"/>
          </w:tcPr>
          <w:p w14:paraId="3FC4B03B" w14:textId="14260A51" w:rsidR="00B95C07" w:rsidRPr="00A53C1B" w:rsidRDefault="00B95C07" w:rsidP="00B95C07">
            <w:pPr>
              <w:spacing w:line="240" w:lineRule="auto"/>
              <w:jc w:val="center"/>
              <w:rPr>
                <w:rFonts w:cstheme="minorHAnsi"/>
                <w:sz w:val="20"/>
                <w:szCs w:val="20"/>
                <w:lang w:val="pl-PL"/>
              </w:rPr>
            </w:pPr>
            <w:r w:rsidRPr="00A53C1B">
              <w:rPr>
                <w:rFonts w:cstheme="minorHAnsi"/>
                <w:color w:val="000000"/>
                <w:sz w:val="20"/>
                <w:szCs w:val="20"/>
                <w:lang w:val="pl-PL"/>
              </w:rPr>
              <w:t>27,70%</w:t>
            </w:r>
          </w:p>
        </w:tc>
        <w:tc>
          <w:tcPr>
            <w:tcW w:w="1428" w:type="dxa"/>
            <w:tcBorders>
              <w:left w:val="single" w:sz="4" w:space="0" w:color="auto"/>
            </w:tcBorders>
            <w:shd w:val="clear" w:color="auto" w:fill="auto"/>
            <w:vAlign w:val="center"/>
          </w:tcPr>
          <w:p w14:paraId="50257ADE" w14:textId="403ABD41" w:rsidR="00B95C07" w:rsidRPr="00A53C1B" w:rsidRDefault="00B95C07" w:rsidP="00B95C07">
            <w:pPr>
              <w:spacing w:line="240" w:lineRule="auto"/>
              <w:jc w:val="center"/>
              <w:rPr>
                <w:rFonts w:cstheme="minorHAnsi"/>
                <w:sz w:val="20"/>
                <w:szCs w:val="20"/>
                <w:lang w:val="pl-PL"/>
              </w:rPr>
            </w:pPr>
            <w:r w:rsidRPr="00A53C1B">
              <w:rPr>
                <w:rFonts w:ascii="Calibri" w:hAnsi="Calibri" w:cs="Calibri"/>
                <w:color w:val="000000"/>
                <w:sz w:val="22"/>
                <w:lang w:val="pl-PL"/>
              </w:rPr>
              <w:t>32,76%</w:t>
            </w:r>
          </w:p>
        </w:tc>
      </w:tr>
      <w:tr w:rsidR="00B95C07" w:rsidRPr="00A53C1B" w14:paraId="64B03E57" w14:textId="5E6D8CA8" w:rsidTr="00EF36FF">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58A2B8D7" w14:textId="0674B85F" w:rsidR="00B95C07" w:rsidRPr="00A53C1B" w:rsidRDefault="00B95C07" w:rsidP="00B95C07">
            <w:pPr>
              <w:pStyle w:val="Akapitzlist"/>
              <w:spacing w:line="240" w:lineRule="auto"/>
              <w:ind w:left="0"/>
              <w:rPr>
                <w:rFonts w:cstheme="minorHAnsi"/>
                <w:b/>
                <w:bCs/>
                <w:color w:val="FFFFFF" w:themeColor="background1"/>
                <w:sz w:val="20"/>
                <w:szCs w:val="20"/>
                <w:lang w:val="pl-PL"/>
              </w:rPr>
            </w:pPr>
            <w:r w:rsidRPr="00A53C1B">
              <w:rPr>
                <w:rFonts w:cstheme="minorHAnsi"/>
                <w:color w:val="000000"/>
                <w:sz w:val="20"/>
                <w:szCs w:val="20"/>
                <w:lang w:val="pl-PL"/>
              </w:rPr>
              <w:t>Ochrona zdrowia</w:t>
            </w:r>
          </w:p>
        </w:tc>
        <w:tc>
          <w:tcPr>
            <w:tcW w:w="927"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59A043E" w14:textId="12668C50"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1,40%</w:t>
            </w:r>
          </w:p>
        </w:tc>
        <w:tc>
          <w:tcPr>
            <w:tcW w:w="927" w:type="dxa"/>
            <w:shd w:val="clear" w:color="auto" w:fill="FFFFFF" w:themeFill="background1"/>
            <w:vAlign w:val="center"/>
          </w:tcPr>
          <w:p w14:paraId="30A1BB94" w14:textId="03218619"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1,52%</w:t>
            </w:r>
          </w:p>
        </w:tc>
        <w:tc>
          <w:tcPr>
            <w:tcW w:w="927" w:type="dxa"/>
            <w:shd w:val="clear" w:color="auto" w:fill="FFFFFF" w:themeFill="background1"/>
            <w:vAlign w:val="center"/>
          </w:tcPr>
          <w:p w14:paraId="47A5FCC0" w14:textId="382226ED"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1,40%</w:t>
            </w:r>
          </w:p>
        </w:tc>
        <w:tc>
          <w:tcPr>
            <w:tcW w:w="927" w:type="dxa"/>
            <w:shd w:val="clear" w:color="auto" w:fill="FFFFFF" w:themeFill="background1"/>
            <w:vAlign w:val="center"/>
          </w:tcPr>
          <w:p w14:paraId="45DE1F60" w14:textId="113C34A2"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1,40%</w:t>
            </w:r>
          </w:p>
        </w:tc>
        <w:tc>
          <w:tcPr>
            <w:tcW w:w="927" w:type="dxa"/>
            <w:shd w:val="clear" w:color="auto" w:fill="FFFFFF" w:themeFill="background1"/>
            <w:vAlign w:val="center"/>
          </w:tcPr>
          <w:p w14:paraId="7566869B" w14:textId="4DBBEFDC"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1,48%</w:t>
            </w:r>
          </w:p>
        </w:tc>
        <w:tc>
          <w:tcPr>
            <w:tcW w:w="927" w:type="dxa"/>
            <w:shd w:val="clear" w:color="auto" w:fill="FFFFFF" w:themeFill="background1"/>
            <w:vAlign w:val="center"/>
          </w:tcPr>
          <w:p w14:paraId="7946D540" w14:textId="3DEDAFED"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1,13%</w:t>
            </w:r>
          </w:p>
        </w:tc>
        <w:tc>
          <w:tcPr>
            <w:tcW w:w="927" w:type="dxa"/>
            <w:shd w:val="clear" w:color="auto" w:fill="auto"/>
            <w:tcMar>
              <w:top w:w="0" w:type="dxa"/>
              <w:left w:w="108" w:type="dxa"/>
              <w:bottom w:w="0" w:type="dxa"/>
              <w:right w:w="108" w:type="dxa"/>
            </w:tcMar>
            <w:vAlign w:val="center"/>
          </w:tcPr>
          <w:p w14:paraId="2D6FFCA6" w14:textId="6282EB3E"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1,02%</w:t>
            </w:r>
          </w:p>
        </w:tc>
        <w:tc>
          <w:tcPr>
            <w:tcW w:w="927" w:type="dxa"/>
            <w:shd w:val="clear" w:color="auto" w:fill="auto"/>
            <w:tcMar>
              <w:top w:w="0" w:type="dxa"/>
              <w:left w:w="108" w:type="dxa"/>
              <w:bottom w:w="0" w:type="dxa"/>
              <w:right w:w="108" w:type="dxa"/>
            </w:tcMar>
            <w:vAlign w:val="center"/>
          </w:tcPr>
          <w:p w14:paraId="3C3C44A5" w14:textId="538782B0"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1,13%</w:t>
            </w:r>
          </w:p>
        </w:tc>
        <w:tc>
          <w:tcPr>
            <w:tcW w:w="927" w:type="dxa"/>
            <w:shd w:val="clear" w:color="auto" w:fill="FFFFFF" w:themeFill="background1"/>
            <w:tcMar>
              <w:top w:w="0" w:type="dxa"/>
              <w:left w:w="108" w:type="dxa"/>
              <w:bottom w:w="0" w:type="dxa"/>
              <w:right w:w="108" w:type="dxa"/>
            </w:tcMar>
            <w:vAlign w:val="center"/>
          </w:tcPr>
          <w:p w14:paraId="6F224DB2" w14:textId="10AD79A0"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1,27%</w:t>
            </w:r>
          </w:p>
        </w:tc>
        <w:tc>
          <w:tcPr>
            <w:tcW w:w="928" w:type="dxa"/>
            <w:tcBorders>
              <w:right w:val="single" w:sz="4" w:space="0" w:color="auto"/>
            </w:tcBorders>
            <w:shd w:val="clear" w:color="auto" w:fill="auto"/>
            <w:tcMar>
              <w:top w:w="0" w:type="dxa"/>
              <w:left w:w="10" w:type="dxa"/>
              <w:bottom w:w="0" w:type="dxa"/>
              <w:right w:w="10" w:type="dxa"/>
            </w:tcMar>
            <w:vAlign w:val="center"/>
          </w:tcPr>
          <w:p w14:paraId="120BAB1D" w14:textId="6A1FA0E0" w:rsidR="00B95C07" w:rsidRPr="00A53C1B" w:rsidRDefault="00B95C07" w:rsidP="00B95C07">
            <w:pPr>
              <w:spacing w:line="240" w:lineRule="auto"/>
              <w:jc w:val="center"/>
              <w:rPr>
                <w:rFonts w:cstheme="minorHAnsi"/>
                <w:sz w:val="20"/>
                <w:szCs w:val="20"/>
                <w:lang w:val="pl-PL"/>
              </w:rPr>
            </w:pPr>
            <w:r w:rsidRPr="00A53C1B">
              <w:rPr>
                <w:rFonts w:cstheme="minorHAnsi"/>
                <w:color w:val="000000"/>
                <w:sz w:val="20"/>
                <w:szCs w:val="20"/>
                <w:lang w:val="pl-PL"/>
              </w:rPr>
              <w:t>1,25%</w:t>
            </w:r>
          </w:p>
        </w:tc>
        <w:tc>
          <w:tcPr>
            <w:tcW w:w="1428" w:type="dxa"/>
            <w:tcBorders>
              <w:left w:val="single" w:sz="4" w:space="0" w:color="auto"/>
            </w:tcBorders>
            <w:shd w:val="clear" w:color="auto" w:fill="auto"/>
            <w:vAlign w:val="center"/>
          </w:tcPr>
          <w:p w14:paraId="2BB9FE98" w14:textId="287B2C60" w:rsidR="00B95C07" w:rsidRPr="00A53C1B" w:rsidRDefault="00B95C07" w:rsidP="00B95C07">
            <w:pPr>
              <w:spacing w:line="240" w:lineRule="auto"/>
              <w:jc w:val="center"/>
              <w:rPr>
                <w:rFonts w:cstheme="minorHAnsi"/>
                <w:sz w:val="20"/>
                <w:szCs w:val="20"/>
                <w:lang w:val="pl-PL"/>
              </w:rPr>
            </w:pPr>
            <w:r w:rsidRPr="00A53C1B">
              <w:rPr>
                <w:rFonts w:ascii="Calibri" w:hAnsi="Calibri" w:cs="Calibri"/>
                <w:color w:val="000000"/>
                <w:sz w:val="22"/>
                <w:lang w:val="pl-PL"/>
              </w:rPr>
              <w:t>1,30%</w:t>
            </w:r>
          </w:p>
        </w:tc>
      </w:tr>
      <w:tr w:rsidR="00B95C07" w:rsidRPr="00A53C1B" w14:paraId="174E95DC" w14:textId="516D74D6" w:rsidTr="00EF36FF">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55B31025" w14:textId="38C1C919" w:rsidR="00B95C07" w:rsidRPr="00A53C1B" w:rsidRDefault="00B95C07" w:rsidP="00B95C07">
            <w:pPr>
              <w:pStyle w:val="Akapitzlist"/>
              <w:spacing w:line="240" w:lineRule="auto"/>
              <w:ind w:left="0"/>
              <w:rPr>
                <w:rFonts w:cstheme="minorHAnsi"/>
                <w:b/>
                <w:bCs/>
                <w:color w:val="FFFFFF" w:themeColor="background1"/>
                <w:sz w:val="20"/>
                <w:szCs w:val="20"/>
                <w:lang w:val="pl-PL"/>
              </w:rPr>
            </w:pPr>
            <w:r w:rsidRPr="00A53C1B">
              <w:rPr>
                <w:rFonts w:cstheme="minorHAnsi"/>
                <w:color w:val="000000"/>
                <w:sz w:val="20"/>
                <w:szCs w:val="20"/>
                <w:lang w:val="pl-PL"/>
              </w:rPr>
              <w:t>Pomoc społeczna</w:t>
            </w:r>
          </w:p>
        </w:tc>
        <w:tc>
          <w:tcPr>
            <w:tcW w:w="927"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17F314F" w14:textId="5A6BA297"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24,00%</w:t>
            </w:r>
          </w:p>
        </w:tc>
        <w:tc>
          <w:tcPr>
            <w:tcW w:w="927" w:type="dxa"/>
            <w:shd w:val="clear" w:color="auto" w:fill="FFFFFF" w:themeFill="background1"/>
            <w:vAlign w:val="center"/>
          </w:tcPr>
          <w:p w14:paraId="179383AF" w14:textId="6E49664D"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23,70%</w:t>
            </w:r>
          </w:p>
        </w:tc>
        <w:tc>
          <w:tcPr>
            <w:tcW w:w="927" w:type="dxa"/>
            <w:shd w:val="clear" w:color="auto" w:fill="FFFFFF" w:themeFill="background1"/>
            <w:vAlign w:val="center"/>
          </w:tcPr>
          <w:p w14:paraId="112F9E34" w14:textId="10E683F3"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23,57%</w:t>
            </w:r>
          </w:p>
        </w:tc>
        <w:tc>
          <w:tcPr>
            <w:tcW w:w="927" w:type="dxa"/>
            <w:shd w:val="clear" w:color="auto" w:fill="FFFFFF" w:themeFill="background1"/>
            <w:vAlign w:val="center"/>
          </w:tcPr>
          <w:p w14:paraId="6AD4EB42" w14:textId="7660AB02"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21,35%</w:t>
            </w:r>
          </w:p>
        </w:tc>
        <w:tc>
          <w:tcPr>
            <w:tcW w:w="927" w:type="dxa"/>
            <w:shd w:val="clear" w:color="auto" w:fill="FFFFFF" w:themeFill="background1"/>
            <w:vAlign w:val="center"/>
          </w:tcPr>
          <w:p w14:paraId="05522FED" w14:textId="758D7298"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23,35%</w:t>
            </w:r>
          </w:p>
        </w:tc>
        <w:tc>
          <w:tcPr>
            <w:tcW w:w="927" w:type="dxa"/>
            <w:shd w:val="clear" w:color="auto" w:fill="FFFFFF" w:themeFill="background1"/>
            <w:vAlign w:val="center"/>
          </w:tcPr>
          <w:p w14:paraId="3D054EC5" w14:textId="4E722F9F"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31,82%</w:t>
            </w:r>
          </w:p>
        </w:tc>
        <w:tc>
          <w:tcPr>
            <w:tcW w:w="927" w:type="dxa"/>
            <w:shd w:val="clear" w:color="auto" w:fill="auto"/>
            <w:tcMar>
              <w:top w:w="0" w:type="dxa"/>
              <w:left w:w="108" w:type="dxa"/>
              <w:bottom w:w="0" w:type="dxa"/>
              <w:right w:w="108" w:type="dxa"/>
            </w:tcMar>
            <w:vAlign w:val="center"/>
          </w:tcPr>
          <w:p w14:paraId="0FABB3D6" w14:textId="0D99D117"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6,94%</w:t>
            </w:r>
          </w:p>
        </w:tc>
        <w:tc>
          <w:tcPr>
            <w:tcW w:w="927" w:type="dxa"/>
            <w:shd w:val="clear" w:color="auto" w:fill="auto"/>
            <w:tcMar>
              <w:top w:w="0" w:type="dxa"/>
              <w:left w:w="108" w:type="dxa"/>
              <w:bottom w:w="0" w:type="dxa"/>
              <w:right w:w="108" w:type="dxa"/>
            </w:tcMar>
            <w:vAlign w:val="center"/>
          </w:tcPr>
          <w:p w14:paraId="491ECB2B" w14:textId="60F7092A"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8,14%</w:t>
            </w:r>
          </w:p>
        </w:tc>
        <w:tc>
          <w:tcPr>
            <w:tcW w:w="927" w:type="dxa"/>
            <w:shd w:val="clear" w:color="auto" w:fill="FFFFFF" w:themeFill="background1"/>
            <w:tcMar>
              <w:top w:w="0" w:type="dxa"/>
              <w:left w:w="108" w:type="dxa"/>
              <w:bottom w:w="0" w:type="dxa"/>
              <w:right w:w="108" w:type="dxa"/>
            </w:tcMar>
            <w:vAlign w:val="center"/>
          </w:tcPr>
          <w:p w14:paraId="3D6513D4" w14:textId="002777BD"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7,70%</w:t>
            </w:r>
          </w:p>
        </w:tc>
        <w:tc>
          <w:tcPr>
            <w:tcW w:w="928" w:type="dxa"/>
            <w:tcBorders>
              <w:right w:val="single" w:sz="4" w:space="0" w:color="auto"/>
            </w:tcBorders>
            <w:shd w:val="clear" w:color="auto" w:fill="auto"/>
            <w:tcMar>
              <w:top w:w="0" w:type="dxa"/>
              <w:left w:w="10" w:type="dxa"/>
              <w:bottom w:w="0" w:type="dxa"/>
              <w:right w:w="10" w:type="dxa"/>
            </w:tcMar>
            <w:vAlign w:val="center"/>
          </w:tcPr>
          <w:p w14:paraId="69B6725F" w14:textId="05293B38" w:rsidR="00B95C07" w:rsidRPr="00A53C1B" w:rsidRDefault="00B95C07" w:rsidP="00B95C07">
            <w:pPr>
              <w:spacing w:line="240" w:lineRule="auto"/>
              <w:jc w:val="center"/>
              <w:rPr>
                <w:rFonts w:cstheme="minorHAnsi"/>
                <w:sz w:val="20"/>
                <w:szCs w:val="20"/>
                <w:lang w:val="pl-PL"/>
              </w:rPr>
            </w:pPr>
            <w:r w:rsidRPr="00A53C1B">
              <w:rPr>
                <w:rFonts w:cstheme="minorHAnsi"/>
                <w:color w:val="000000"/>
                <w:sz w:val="20"/>
                <w:szCs w:val="20"/>
                <w:lang w:val="pl-PL"/>
              </w:rPr>
              <w:t>7,84%</w:t>
            </w:r>
          </w:p>
        </w:tc>
        <w:tc>
          <w:tcPr>
            <w:tcW w:w="1428" w:type="dxa"/>
            <w:tcBorders>
              <w:left w:val="single" w:sz="4" w:space="0" w:color="auto"/>
            </w:tcBorders>
            <w:shd w:val="clear" w:color="auto" w:fill="auto"/>
            <w:vAlign w:val="center"/>
          </w:tcPr>
          <w:p w14:paraId="6F28192B" w14:textId="18621679" w:rsidR="00B95C07" w:rsidRPr="00A53C1B" w:rsidRDefault="00B95C07" w:rsidP="00B95C07">
            <w:pPr>
              <w:spacing w:line="240" w:lineRule="auto"/>
              <w:jc w:val="center"/>
              <w:rPr>
                <w:rFonts w:cstheme="minorHAnsi"/>
                <w:sz w:val="20"/>
                <w:szCs w:val="20"/>
                <w:lang w:val="pl-PL"/>
              </w:rPr>
            </w:pPr>
            <w:r w:rsidRPr="00A53C1B">
              <w:rPr>
                <w:rFonts w:ascii="Calibri" w:hAnsi="Calibri" w:cs="Calibri"/>
                <w:color w:val="000000"/>
                <w:sz w:val="22"/>
                <w:lang w:val="pl-PL"/>
              </w:rPr>
              <w:t>17,84%</w:t>
            </w:r>
          </w:p>
        </w:tc>
      </w:tr>
      <w:tr w:rsidR="00B95C07" w:rsidRPr="00A53C1B" w14:paraId="61CC974E" w14:textId="452A4C44" w:rsidTr="00EF36FF">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0C2A7F8C" w14:textId="46D1C31E" w:rsidR="00B95C07" w:rsidRPr="00A53C1B" w:rsidRDefault="00B95C07" w:rsidP="00B95C07">
            <w:pPr>
              <w:pStyle w:val="Akapitzlist"/>
              <w:spacing w:line="240" w:lineRule="auto"/>
              <w:ind w:left="0"/>
              <w:rPr>
                <w:rFonts w:cstheme="minorHAnsi"/>
                <w:b/>
                <w:bCs/>
                <w:color w:val="FFFFFF" w:themeColor="background1"/>
                <w:sz w:val="20"/>
                <w:szCs w:val="20"/>
                <w:lang w:val="pl-PL"/>
              </w:rPr>
            </w:pPr>
            <w:r w:rsidRPr="00A53C1B">
              <w:rPr>
                <w:rFonts w:cstheme="minorHAnsi"/>
                <w:color w:val="000000"/>
                <w:sz w:val="20"/>
                <w:szCs w:val="20"/>
                <w:lang w:val="pl-PL"/>
              </w:rPr>
              <w:t>Pozostałe zadania w zakresie polityki społecznej</w:t>
            </w:r>
          </w:p>
        </w:tc>
        <w:tc>
          <w:tcPr>
            <w:tcW w:w="927"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56BCAAA" w14:textId="19D1979C"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0,52%</w:t>
            </w:r>
          </w:p>
        </w:tc>
        <w:tc>
          <w:tcPr>
            <w:tcW w:w="927" w:type="dxa"/>
            <w:shd w:val="clear" w:color="auto" w:fill="FFFFFF" w:themeFill="background1"/>
            <w:vAlign w:val="center"/>
          </w:tcPr>
          <w:p w14:paraId="234ACD6D" w14:textId="18B1E95E"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0,53%</w:t>
            </w:r>
          </w:p>
        </w:tc>
        <w:tc>
          <w:tcPr>
            <w:tcW w:w="927" w:type="dxa"/>
            <w:shd w:val="clear" w:color="auto" w:fill="FFFFFF" w:themeFill="background1"/>
            <w:vAlign w:val="center"/>
          </w:tcPr>
          <w:p w14:paraId="07B79722" w14:textId="7C527673"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0,59%</w:t>
            </w:r>
          </w:p>
        </w:tc>
        <w:tc>
          <w:tcPr>
            <w:tcW w:w="927" w:type="dxa"/>
            <w:shd w:val="clear" w:color="auto" w:fill="FFFFFF" w:themeFill="background1"/>
            <w:vAlign w:val="center"/>
          </w:tcPr>
          <w:p w14:paraId="292DA03C" w14:textId="02972449"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0,53%</w:t>
            </w:r>
          </w:p>
        </w:tc>
        <w:tc>
          <w:tcPr>
            <w:tcW w:w="927" w:type="dxa"/>
            <w:shd w:val="clear" w:color="auto" w:fill="FFFFFF" w:themeFill="background1"/>
            <w:vAlign w:val="center"/>
          </w:tcPr>
          <w:p w14:paraId="5668F011" w14:textId="7B57C22F"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0,59%</w:t>
            </w:r>
          </w:p>
        </w:tc>
        <w:tc>
          <w:tcPr>
            <w:tcW w:w="927" w:type="dxa"/>
            <w:shd w:val="clear" w:color="auto" w:fill="FFFFFF" w:themeFill="background1"/>
            <w:vAlign w:val="center"/>
          </w:tcPr>
          <w:p w14:paraId="12CEA6F4" w14:textId="70C171B8"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0,52%</w:t>
            </w:r>
          </w:p>
        </w:tc>
        <w:tc>
          <w:tcPr>
            <w:tcW w:w="927" w:type="dxa"/>
            <w:shd w:val="clear" w:color="auto" w:fill="auto"/>
            <w:tcMar>
              <w:top w:w="0" w:type="dxa"/>
              <w:left w:w="108" w:type="dxa"/>
              <w:bottom w:w="0" w:type="dxa"/>
              <w:right w:w="108" w:type="dxa"/>
            </w:tcMar>
            <w:vAlign w:val="center"/>
          </w:tcPr>
          <w:p w14:paraId="1CE78BE6" w14:textId="48349F4C"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0,08%</w:t>
            </w:r>
          </w:p>
        </w:tc>
        <w:tc>
          <w:tcPr>
            <w:tcW w:w="927" w:type="dxa"/>
            <w:shd w:val="clear" w:color="auto" w:fill="auto"/>
            <w:tcMar>
              <w:top w:w="0" w:type="dxa"/>
              <w:left w:w="108" w:type="dxa"/>
              <w:bottom w:w="0" w:type="dxa"/>
              <w:right w:w="108" w:type="dxa"/>
            </w:tcMar>
            <w:vAlign w:val="center"/>
          </w:tcPr>
          <w:p w14:paraId="79EEC54D" w14:textId="25CFFF67"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0,10%</w:t>
            </w:r>
          </w:p>
        </w:tc>
        <w:tc>
          <w:tcPr>
            <w:tcW w:w="927" w:type="dxa"/>
            <w:shd w:val="clear" w:color="auto" w:fill="FFFFFF" w:themeFill="background1"/>
            <w:tcMar>
              <w:top w:w="0" w:type="dxa"/>
              <w:left w:w="108" w:type="dxa"/>
              <w:bottom w:w="0" w:type="dxa"/>
              <w:right w:w="108" w:type="dxa"/>
            </w:tcMar>
            <w:vAlign w:val="center"/>
          </w:tcPr>
          <w:p w14:paraId="58141781" w14:textId="3785CF43"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0,09%</w:t>
            </w:r>
          </w:p>
        </w:tc>
        <w:tc>
          <w:tcPr>
            <w:tcW w:w="928" w:type="dxa"/>
            <w:tcBorders>
              <w:right w:val="single" w:sz="4" w:space="0" w:color="auto"/>
            </w:tcBorders>
            <w:shd w:val="clear" w:color="auto" w:fill="auto"/>
            <w:tcMar>
              <w:top w:w="0" w:type="dxa"/>
              <w:left w:w="10" w:type="dxa"/>
              <w:bottom w:w="0" w:type="dxa"/>
              <w:right w:w="10" w:type="dxa"/>
            </w:tcMar>
            <w:vAlign w:val="center"/>
          </w:tcPr>
          <w:p w14:paraId="15D68582" w14:textId="236D03B3" w:rsidR="00B95C07" w:rsidRPr="00A53C1B" w:rsidRDefault="00B95C07" w:rsidP="00B95C07">
            <w:pPr>
              <w:spacing w:line="240" w:lineRule="auto"/>
              <w:jc w:val="center"/>
              <w:rPr>
                <w:rFonts w:cstheme="minorHAnsi"/>
                <w:sz w:val="20"/>
                <w:szCs w:val="20"/>
                <w:lang w:val="pl-PL"/>
              </w:rPr>
            </w:pPr>
            <w:r w:rsidRPr="00A53C1B">
              <w:rPr>
                <w:rFonts w:cstheme="minorHAnsi"/>
                <w:color w:val="000000"/>
                <w:sz w:val="20"/>
                <w:szCs w:val="20"/>
                <w:lang w:val="pl-PL"/>
              </w:rPr>
              <w:t>0,05%</w:t>
            </w:r>
          </w:p>
        </w:tc>
        <w:tc>
          <w:tcPr>
            <w:tcW w:w="1428" w:type="dxa"/>
            <w:tcBorders>
              <w:left w:val="single" w:sz="4" w:space="0" w:color="auto"/>
            </w:tcBorders>
            <w:shd w:val="clear" w:color="auto" w:fill="auto"/>
            <w:vAlign w:val="center"/>
          </w:tcPr>
          <w:p w14:paraId="02BCB083" w14:textId="0604F142" w:rsidR="00B95C07" w:rsidRPr="00A53C1B" w:rsidRDefault="00B95C07" w:rsidP="00B95C07">
            <w:pPr>
              <w:spacing w:line="240" w:lineRule="auto"/>
              <w:jc w:val="center"/>
              <w:rPr>
                <w:rFonts w:cstheme="minorHAnsi"/>
                <w:sz w:val="20"/>
                <w:szCs w:val="20"/>
                <w:lang w:val="pl-PL"/>
              </w:rPr>
            </w:pPr>
            <w:r w:rsidRPr="00A53C1B">
              <w:rPr>
                <w:rFonts w:ascii="Calibri" w:hAnsi="Calibri" w:cs="Calibri"/>
                <w:color w:val="000000"/>
                <w:sz w:val="22"/>
                <w:lang w:val="pl-PL"/>
              </w:rPr>
              <w:t>0,36%</w:t>
            </w:r>
          </w:p>
        </w:tc>
      </w:tr>
      <w:tr w:rsidR="00B95C07" w:rsidRPr="00A53C1B" w14:paraId="06CCBE20" w14:textId="495BF6AE" w:rsidTr="00EF36FF">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6A45F1A1" w14:textId="78372EFC" w:rsidR="00B95C07" w:rsidRPr="00A53C1B" w:rsidRDefault="00B95C07" w:rsidP="00B95C07">
            <w:pPr>
              <w:pStyle w:val="Akapitzlist"/>
              <w:spacing w:line="240" w:lineRule="auto"/>
              <w:ind w:left="0"/>
              <w:rPr>
                <w:rFonts w:cstheme="minorHAnsi"/>
                <w:b/>
                <w:bCs/>
                <w:color w:val="FFFFFF" w:themeColor="background1"/>
                <w:sz w:val="20"/>
                <w:szCs w:val="20"/>
                <w:lang w:val="pl-PL"/>
              </w:rPr>
            </w:pPr>
            <w:r w:rsidRPr="00A53C1B">
              <w:rPr>
                <w:rFonts w:cstheme="minorHAnsi"/>
                <w:color w:val="000000"/>
                <w:sz w:val="20"/>
                <w:szCs w:val="20"/>
                <w:lang w:val="pl-PL"/>
              </w:rPr>
              <w:t>Edukacyjna opieka wychowawcza</w:t>
            </w:r>
          </w:p>
        </w:tc>
        <w:tc>
          <w:tcPr>
            <w:tcW w:w="927"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18538E73" w14:textId="2833B302"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1,45%</w:t>
            </w:r>
          </w:p>
        </w:tc>
        <w:tc>
          <w:tcPr>
            <w:tcW w:w="927" w:type="dxa"/>
            <w:shd w:val="clear" w:color="auto" w:fill="FFFFFF" w:themeFill="background1"/>
            <w:vAlign w:val="center"/>
          </w:tcPr>
          <w:p w14:paraId="588C86E6" w14:textId="62672A6B"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1,34%</w:t>
            </w:r>
          </w:p>
        </w:tc>
        <w:tc>
          <w:tcPr>
            <w:tcW w:w="927" w:type="dxa"/>
            <w:shd w:val="clear" w:color="auto" w:fill="FFFFFF" w:themeFill="background1"/>
            <w:vAlign w:val="center"/>
          </w:tcPr>
          <w:p w14:paraId="22201D71" w14:textId="2AD32AC8"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1,46%</w:t>
            </w:r>
          </w:p>
        </w:tc>
        <w:tc>
          <w:tcPr>
            <w:tcW w:w="927" w:type="dxa"/>
            <w:shd w:val="clear" w:color="auto" w:fill="FFFFFF" w:themeFill="background1"/>
            <w:vAlign w:val="center"/>
          </w:tcPr>
          <w:p w14:paraId="45164381" w14:textId="021D0151"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1,44%</w:t>
            </w:r>
          </w:p>
        </w:tc>
        <w:tc>
          <w:tcPr>
            <w:tcW w:w="927" w:type="dxa"/>
            <w:shd w:val="clear" w:color="auto" w:fill="FFFFFF" w:themeFill="background1"/>
            <w:vAlign w:val="center"/>
          </w:tcPr>
          <w:p w14:paraId="02288256" w14:textId="2DC83EEB"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1,38%</w:t>
            </w:r>
          </w:p>
        </w:tc>
        <w:tc>
          <w:tcPr>
            <w:tcW w:w="927" w:type="dxa"/>
            <w:shd w:val="clear" w:color="auto" w:fill="FFFFFF" w:themeFill="background1"/>
            <w:vAlign w:val="center"/>
          </w:tcPr>
          <w:p w14:paraId="671CC1E1" w14:textId="76228394"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0,96%</w:t>
            </w:r>
          </w:p>
        </w:tc>
        <w:tc>
          <w:tcPr>
            <w:tcW w:w="927" w:type="dxa"/>
            <w:shd w:val="clear" w:color="auto" w:fill="auto"/>
            <w:tcMar>
              <w:top w:w="0" w:type="dxa"/>
              <w:left w:w="108" w:type="dxa"/>
              <w:bottom w:w="0" w:type="dxa"/>
              <w:right w:w="108" w:type="dxa"/>
            </w:tcMar>
            <w:vAlign w:val="center"/>
          </w:tcPr>
          <w:p w14:paraId="5546CE20" w14:textId="251EBD2D"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0,69%</w:t>
            </w:r>
          </w:p>
        </w:tc>
        <w:tc>
          <w:tcPr>
            <w:tcW w:w="927" w:type="dxa"/>
            <w:shd w:val="clear" w:color="auto" w:fill="auto"/>
            <w:tcMar>
              <w:top w:w="0" w:type="dxa"/>
              <w:left w:w="108" w:type="dxa"/>
              <w:bottom w:w="0" w:type="dxa"/>
              <w:right w:w="108" w:type="dxa"/>
            </w:tcMar>
            <w:vAlign w:val="center"/>
          </w:tcPr>
          <w:p w14:paraId="185E75FF" w14:textId="274C3D4B"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0,95%</w:t>
            </w:r>
          </w:p>
        </w:tc>
        <w:tc>
          <w:tcPr>
            <w:tcW w:w="927" w:type="dxa"/>
            <w:shd w:val="clear" w:color="auto" w:fill="FFFFFF" w:themeFill="background1"/>
            <w:tcMar>
              <w:top w:w="0" w:type="dxa"/>
              <w:left w:w="108" w:type="dxa"/>
              <w:bottom w:w="0" w:type="dxa"/>
              <w:right w:w="108" w:type="dxa"/>
            </w:tcMar>
            <w:vAlign w:val="center"/>
          </w:tcPr>
          <w:p w14:paraId="7AE17F57" w14:textId="32D826D6"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1,01%</w:t>
            </w:r>
          </w:p>
        </w:tc>
        <w:tc>
          <w:tcPr>
            <w:tcW w:w="928" w:type="dxa"/>
            <w:tcBorders>
              <w:right w:val="single" w:sz="4" w:space="0" w:color="auto"/>
            </w:tcBorders>
            <w:shd w:val="clear" w:color="auto" w:fill="auto"/>
            <w:tcMar>
              <w:top w:w="0" w:type="dxa"/>
              <w:left w:w="10" w:type="dxa"/>
              <w:bottom w:w="0" w:type="dxa"/>
              <w:right w:w="10" w:type="dxa"/>
            </w:tcMar>
            <w:vAlign w:val="center"/>
          </w:tcPr>
          <w:p w14:paraId="37DF264A" w14:textId="2956A940" w:rsidR="00B95C07" w:rsidRPr="00A53C1B" w:rsidRDefault="00B95C07" w:rsidP="00B95C07">
            <w:pPr>
              <w:spacing w:line="240" w:lineRule="auto"/>
              <w:jc w:val="center"/>
              <w:rPr>
                <w:rFonts w:cstheme="minorHAnsi"/>
                <w:sz w:val="20"/>
                <w:szCs w:val="20"/>
                <w:lang w:val="pl-PL"/>
              </w:rPr>
            </w:pPr>
            <w:r w:rsidRPr="00A53C1B">
              <w:rPr>
                <w:rFonts w:cstheme="minorHAnsi"/>
                <w:color w:val="000000"/>
                <w:sz w:val="20"/>
                <w:szCs w:val="20"/>
                <w:lang w:val="pl-PL"/>
              </w:rPr>
              <w:t>1,07%</w:t>
            </w:r>
          </w:p>
        </w:tc>
        <w:tc>
          <w:tcPr>
            <w:tcW w:w="1428" w:type="dxa"/>
            <w:tcBorders>
              <w:left w:val="single" w:sz="4" w:space="0" w:color="auto"/>
            </w:tcBorders>
            <w:shd w:val="clear" w:color="auto" w:fill="auto"/>
            <w:vAlign w:val="center"/>
          </w:tcPr>
          <w:p w14:paraId="68133E9C" w14:textId="06A82787" w:rsidR="00B95C07" w:rsidRPr="00A53C1B" w:rsidRDefault="00B95C07" w:rsidP="00B95C07">
            <w:pPr>
              <w:spacing w:line="240" w:lineRule="auto"/>
              <w:jc w:val="center"/>
              <w:rPr>
                <w:rFonts w:cstheme="minorHAnsi"/>
                <w:sz w:val="20"/>
                <w:szCs w:val="20"/>
                <w:lang w:val="pl-PL"/>
              </w:rPr>
            </w:pPr>
            <w:r w:rsidRPr="00A53C1B">
              <w:rPr>
                <w:rFonts w:ascii="Calibri" w:hAnsi="Calibri" w:cs="Calibri"/>
                <w:color w:val="000000"/>
                <w:sz w:val="22"/>
                <w:lang w:val="pl-PL"/>
              </w:rPr>
              <w:t>1,18%</w:t>
            </w:r>
          </w:p>
        </w:tc>
      </w:tr>
      <w:tr w:rsidR="00B95C07" w:rsidRPr="00A53C1B" w14:paraId="1E7D35CD" w14:textId="3FDC9992" w:rsidTr="00EF36FF">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45F276C7" w14:textId="7812789F" w:rsidR="00B95C07" w:rsidRPr="00A53C1B" w:rsidRDefault="00B95C07" w:rsidP="00B95C07">
            <w:pPr>
              <w:pStyle w:val="Akapitzlist"/>
              <w:spacing w:line="240" w:lineRule="auto"/>
              <w:ind w:left="0"/>
              <w:rPr>
                <w:rFonts w:cstheme="minorHAnsi"/>
                <w:b/>
                <w:bCs/>
                <w:color w:val="FFFFFF" w:themeColor="background1"/>
                <w:sz w:val="20"/>
                <w:szCs w:val="20"/>
                <w:lang w:val="pl-PL"/>
              </w:rPr>
            </w:pPr>
            <w:r w:rsidRPr="00A53C1B">
              <w:rPr>
                <w:rFonts w:cstheme="minorHAnsi"/>
                <w:color w:val="000000"/>
                <w:sz w:val="20"/>
                <w:szCs w:val="20"/>
                <w:lang w:val="pl-PL"/>
              </w:rPr>
              <w:t>Rodzina</w:t>
            </w:r>
          </w:p>
        </w:tc>
        <w:tc>
          <w:tcPr>
            <w:tcW w:w="927"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1C39D05" w14:textId="0A6EA350" w:rsidR="00B95C07" w:rsidRPr="00A53C1B" w:rsidRDefault="00B95C07" w:rsidP="00B95C07">
            <w:pPr>
              <w:pStyle w:val="Akapitzlist"/>
              <w:spacing w:line="240" w:lineRule="auto"/>
              <w:ind w:left="0"/>
              <w:jc w:val="center"/>
              <w:rPr>
                <w:rFonts w:cstheme="minorHAnsi"/>
                <w:sz w:val="20"/>
                <w:szCs w:val="20"/>
                <w:lang w:val="pl-PL"/>
              </w:rPr>
            </w:pPr>
          </w:p>
        </w:tc>
        <w:tc>
          <w:tcPr>
            <w:tcW w:w="927" w:type="dxa"/>
            <w:shd w:val="clear" w:color="auto" w:fill="FFFFFF" w:themeFill="background1"/>
            <w:vAlign w:val="center"/>
          </w:tcPr>
          <w:p w14:paraId="486B6B6F" w14:textId="517BE357" w:rsidR="00B95C07" w:rsidRPr="00A53C1B" w:rsidRDefault="00B95C07" w:rsidP="00B95C07">
            <w:pPr>
              <w:pStyle w:val="Akapitzlist"/>
              <w:spacing w:line="240" w:lineRule="auto"/>
              <w:ind w:left="0"/>
              <w:jc w:val="center"/>
              <w:rPr>
                <w:rFonts w:cstheme="minorHAnsi"/>
                <w:sz w:val="20"/>
                <w:szCs w:val="20"/>
                <w:lang w:val="pl-PL"/>
              </w:rPr>
            </w:pPr>
          </w:p>
        </w:tc>
        <w:tc>
          <w:tcPr>
            <w:tcW w:w="927" w:type="dxa"/>
            <w:shd w:val="clear" w:color="auto" w:fill="FFFFFF" w:themeFill="background1"/>
            <w:vAlign w:val="center"/>
          </w:tcPr>
          <w:p w14:paraId="5C055804" w14:textId="18CD720D" w:rsidR="00B95C07" w:rsidRPr="00A53C1B" w:rsidRDefault="00B95C07" w:rsidP="00B95C07">
            <w:pPr>
              <w:pStyle w:val="Akapitzlist"/>
              <w:spacing w:line="240" w:lineRule="auto"/>
              <w:ind w:left="0"/>
              <w:jc w:val="center"/>
              <w:rPr>
                <w:rFonts w:cstheme="minorHAnsi"/>
                <w:sz w:val="20"/>
                <w:szCs w:val="20"/>
                <w:lang w:val="pl-PL"/>
              </w:rPr>
            </w:pPr>
          </w:p>
        </w:tc>
        <w:tc>
          <w:tcPr>
            <w:tcW w:w="927" w:type="dxa"/>
            <w:shd w:val="clear" w:color="auto" w:fill="FFFFFF" w:themeFill="background1"/>
            <w:vAlign w:val="center"/>
          </w:tcPr>
          <w:p w14:paraId="540E885D" w14:textId="1C9D105A" w:rsidR="00B95C07" w:rsidRPr="00A53C1B" w:rsidRDefault="00B95C07" w:rsidP="00B95C07">
            <w:pPr>
              <w:pStyle w:val="Akapitzlist"/>
              <w:spacing w:line="240" w:lineRule="auto"/>
              <w:ind w:left="0"/>
              <w:jc w:val="center"/>
              <w:rPr>
                <w:rFonts w:cstheme="minorHAnsi"/>
                <w:sz w:val="20"/>
                <w:szCs w:val="20"/>
                <w:lang w:val="pl-PL"/>
              </w:rPr>
            </w:pPr>
          </w:p>
        </w:tc>
        <w:tc>
          <w:tcPr>
            <w:tcW w:w="927" w:type="dxa"/>
            <w:shd w:val="clear" w:color="auto" w:fill="FFFFFF" w:themeFill="background1"/>
            <w:vAlign w:val="center"/>
          </w:tcPr>
          <w:p w14:paraId="4C923BBD" w14:textId="508905F1" w:rsidR="00B95C07" w:rsidRPr="00A53C1B" w:rsidRDefault="00B95C07" w:rsidP="00B95C07">
            <w:pPr>
              <w:pStyle w:val="Akapitzlist"/>
              <w:spacing w:line="240" w:lineRule="auto"/>
              <w:ind w:left="0"/>
              <w:jc w:val="center"/>
              <w:rPr>
                <w:rFonts w:cstheme="minorHAnsi"/>
                <w:sz w:val="20"/>
                <w:szCs w:val="20"/>
                <w:lang w:val="pl-PL"/>
              </w:rPr>
            </w:pPr>
          </w:p>
        </w:tc>
        <w:tc>
          <w:tcPr>
            <w:tcW w:w="927" w:type="dxa"/>
            <w:shd w:val="clear" w:color="auto" w:fill="FFFFFF" w:themeFill="background1"/>
            <w:vAlign w:val="center"/>
          </w:tcPr>
          <w:p w14:paraId="210AA757" w14:textId="33B5BFB3" w:rsidR="00B95C07" w:rsidRPr="00A53C1B" w:rsidRDefault="00B95C07" w:rsidP="00B95C07">
            <w:pPr>
              <w:pStyle w:val="Akapitzlist"/>
              <w:spacing w:line="240" w:lineRule="auto"/>
              <w:ind w:left="0"/>
              <w:jc w:val="center"/>
              <w:rPr>
                <w:rFonts w:cstheme="minorHAnsi"/>
                <w:sz w:val="20"/>
                <w:szCs w:val="20"/>
                <w:lang w:val="pl-PL"/>
              </w:rPr>
            </w:pPr>
          </w:p>
        </w:tc>
        <w:tc>
          <w:tcPr>
            <w:tcW w:w="927" w:type="dxa"/>
            <w:shd w:val="clear" w:color="auto" w:fill="auto"/>
            <w:tcMar>
              <w:top w:w="0" w:type="dxa"/>
              <w:left w:w="108" w:type="dxa"/>
              <w:bottom w:w="0" w:type="dxa"/>
              <w:right w:w="108" w:type="dxa"/>
            </w:tcMar>
            <w:vAlign w:val="center"/>
          </w:tcPr>
          <w:p w14:paraId="30C27ABD" w14:textId="4419F7C3"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21,28%</w:t>
            </w:r>
          </w:p>
        </w:tc>
        <w:tc>
          <w:tcPr>
            <w:tcW w:w="927" w:type="dxa"/>
            <w:shd w:val="clear" w:color="auto" w:fill="auto"/>
            <w:tcMar>
              <w:top w:w="0" w:type="dxa"/>
              <w:left w:w="108" w:type="dxa"/>
              <w:bottom w:w="0" w:type="dxa"/>
              <w:right w:w="108" w:type="dxa"/>
            </w:tcMar>
            <w:vAlign w:val="center"/>
          </w:tcPr>
          <w:p w14:paraId="2FEB7F1A" w14:textId="3342C61D"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23,33%</w:t>
            </w:r>
          </w:p>
        </w:tc>
        <w:tc>
          <w:tcPr>
            <w:tcW w:w="927" w:type="dxa"/>
            <w:shd w:val="clear" w:color="auto" w:fill="FFFFFF" w:themeFill="background1"/>
            <w:tcMar>
              <w:top w:w="0" w:type="dxa"/>
              <w:left w:w="108" w:type="dxa"/>
              <w:bottom w:w="0" w:type="dxa"/>
              <w:right w:w="108" w:type="dxa"/>
            </w:tcMar>
            <w:vAlign w:val="center"/>
          </w:tcPr>
          <w:p w14:paraId="7877C522" w14:textId="23B70AF2"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25,17%</w:t>
            </w:r>
          </w:p>
        </w:tc>
        <w:tc>
          <w:tcPr>
            <w:tcW w:w="928" w:type="dxa"/>
            <w:tcBorders>
              <w:right w:val="single" w:sz="4" w:space="0" w:color="auto"/>
            </w:tcBorders>
            <w:shd w:val="clear" w:color="auto" w:fill="auto"/>
            <w:tcMar>
              <w:top w:w="0" w:type="dxa"/>
              <w:left w:w="10" w:type="dxa"/>
              <w:bottom w:w="0" w:type="dxa"/>
              <w:right w:w="10" w:type="dxa"/>
            </w:tcMar>
            <w:vAlign w:val="center"/>
          </w:tcPr>
          <w:p w14:paraId="25D2AE80" w14:textId="402BB989" w:rsidR="00B95C07" w:rsidRPr="00A53C1B" w:rsidRDefault="00B95C07" w:rsidP="00B95C07">
            <w:pPr>
              <w:spacing w:line="240" w:lineRule="auto"/>
              <w:jc w:val="center"/>
              <w:rPr>
                <w:rFonts w:cstheme="minorHAnsi"/>
                <w:sz w:val="20"/>
                <w:szCs w:val="20"/>
                <w:lang w:val="pl-PL"/>
              </w:rPr>
            </w:pPr>
            <w:r w:rsidRPr="00A53C1B">
              <w:rPr>
                <w:rFonts w:cstheme="minorHAnsi"/>
                <w:color w:val="000000"/>
                <w:sz w:val="20"/>
                <w:szCs w:val="20"/>
                <w:lang w:val="pl-PL"/>
              </w:rPr>
              <w:t>32,81%</w:t>
            </w:r>
          </w:p>
        </w:tc>
        <w:tc>
          <w:tcPr>
            <w:tcW w:w="1428" w:type="dxa"/>
            <w:tcBorders>
              <w:left w:val="single" w:sz="4" w:space="0" w:color="auto"/>
            </w:tcBorders>
            <w:shd w:val="clear" w:color="auto" w:fill="auto"/>
            <w:vAlign w:val="center"/>
          </w:tcPr>
          <w:p w14:paraId="0CFC52E1" w14:textId="7C012282" w:rsidR="00B95C07" w:rsidRPr="00A53C1B" w:rsidRDefault="00B95C07" w:rsidP="00B95C07">
            <w:pPr>
              <w:spacing w:line="240" w:lineRule="auto"/>
              <w:jc w:val="center"/>
              <w:rPr>
                <w:rFonts w:cstheme="minorHAnsi"/>
                <w:sz w:val="20"/>
                <w:szCs w:val="20"/>
                <w:lang w:val="pl-PL"/>
              </w:rPr>
            </w:pPr>
            <w:r w:rsidRPr="00A53C1B">
              <w:rPr>
                <w:rFonts w:ascii="Calibri" w:hAnsi="Calibri" w:cs="Calibri"/>
                <w:color w:val="000000"/>
                <w:sz w:val="22"/>
                <w:lang w:val="pl-PL"/>
              </w:rPr>
              <w:t>25,65%</w:t>
            </w:r>
          </w:p>
        </w:tc>
      </w:tr>
      <w:tr w:rsidR="00B95C07" w:rsidRPr="00A53C1B" w14:paraId="5495A682" w14:textId="69839890" w:rsidTr="00EF36FF">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77A01C17" w14:textId="77AA6E5C" w:rsidR="00B95C07" w:rsidRPr="00A53C1B" w:rsidRDefault="00B95C07" w:rsidP="00B95C07">
            <w:pPr>
              <w:pStyle w:val="Akapitzlist"/>
              <w:spacing w:line="240" w:lineRule="auto"/>
              <w:ind w:left="0"/>
              <w:rPr>
                <w:rFonts w:cstheme="minorHAnsi"/>
                <w:b/>
                <w:bCs/>
                <w:color w:val="FFFFFF" w:themeColor="background1"/>
                <w:sz w:val="20"/>
                <w:szCs w:val="20"/>
                <w:lang w:val="pl-PL"/>
              </w:rPr>
            </w:pPr>
            <w:r w:rsidRPr="00A53C1B">
              <w:rPr>
                <w:rFonts w:cstheme="minorHAnsi"/>
                <w:color w:val="000000"/>
                <w:sz w:val="20"/>
                <w:szCs w:val="20"/>
                <w:lang w:val="pl-PL"/>
              </w:rPr>
              <w:t>Gospodarka komunalna i ochrona środowiska</w:t>
            </w:r>
          </w:p>
        </w:tc>
        <w:tc>
          <w:tcPr>
            <w:tcW w:w="927"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546293C4" w14:textId="68798B84"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4,43%</w:t>
            </w:r>
          </w:p>
        </w:tc>
        <w:tc>
          <w:tcPr>
            <w:tcW w:w="927" w:type="dxa"/>
            <w:shd w:val="clear" w:color="auto" w:fill="FFFFFF" w:themeFill="background1"/>
            <w:vAlign w:val="center"/>
          </w:tcPr>
          <w:p w14:paraId="64CBB851" w14:textId="19EA437D"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3,61%</w:t>
            </w:r>
          </w:p>
        </w:tc>
        <w:tc>
          <w:tcPr>
            <w:tcW w:w="927" w:type="dxa"/>
            <w:shd w:val="clear" w:color="auto" w:fill="FFFFFF" w:themeFill="background1"/>
            <w:vAlign w:val="center"/>
          </w:tcPr>
          <w:p w14:paraId="766AEDC3" w14:textId="4B2BC18A"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4,82%</w:t>
            </w:r>
          </w:p>
        </w:tc>
        <w:tc>
          <w:tcPr>
            <w:tcW w:w="927" w:type="dxa"/>
            <w:shd w:val="clear" w:color="auto" w:fill="FFFFFF" w:themeFill="background1"/>
            <w:vAlign w:val="center"/>
          </w:tcPr>
          <w:p w14:paraId="7F305915" w14:textId="68ACAEA3"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5,08%</w:t>
            </w:r>
          </w:p>
        </w:tc>
        <w:tc>
          <w:tcPr>
            <w:tcW w:w="927" w:type="dxa"/>
            <w:shd w:val="clear" w:color="auto" w:fill="FFFFFF" w:themeFill="background1"/>
            <w:vAlign w:val="center"/>
          </w:tcPr>
          <w:p w14:paraId="7CD67595" w14:textId="43B48572"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6,05%</w:t>
            </w:r>
          </w:p>
        </w:tc>
        <w:tc>
          <w:tcPr>
            <w:tcW w:w="927" w:type="dxa"/>
            <w:shd w:val="clear" w:color="auto" w:fill="FFFFFF" w:themeFill="background1"/>
            <w:vAlign w:val="center"/>
          </w:tcPr>
          <w:p w14:paraId="4A69D82E" w14:textId="7F704545"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6,14%</w:t>
            </w:r>
          </w:p>
        </w:tc>
        <w:tc>
          <w:tcPr>
            <w:tcW w:w="927" w:type="dxa"/>
            <w:shd w:val="clear" w:color="auto" w:fill="auto"/>
            <w:tcMar>
              <w:top w:w="0" w:type="dxa"/>
              <w:left w:w="108" w:type="dxa"/>
              <w:bottom w:w="0" w:type="dxa"/>
              <w:right w:w="108" w:type="dxa"/>
            </w:tcMar>
            <w:vAlign w:val="center"/>
          </w:tcPr>
          <w:p w14:paraId="59972AB6" w14:textId="111E66A0"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4,80%</w:t>
            </w:r>
          </w:p>
        </w:tc>
        <w:tc>
          <w:tcPr>
            <w:tcW w:w="927" w:type="dxa"/>
            <w:shd w:val="clear" w:color="auto" w:fill="auto"/>
            <w:tcMar>
              <w:top w:w="0" w:type="dxa"/>
              <w:left w:w="108" w:type="dxa"/>
              <w:bottom w:w="0" w:type="dxa"/>
              <w:right w:w="108" w:type="dxa"/>
            </w:tcMar>
            <w:vAlign w:val="center"/>
          </w:tcPr>
          <w:p w14:paraId="174E6555" w14:textId="5653B3A8"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6,64%</w:t>
            </w:r>
          </w:p>
        </w:tc>
        <w:tc>
          <w:tcPr>
            <w:tcW w:w="927" w:type="dxa"/>
            <w:shd w:val="clear" w:color="auto" w:fill="FFFFFF" w:themeFill="background1"/>
            <w:tcMar>
              <w:top w:w="0" w:type="dxa"/>
              <w:left w:w="108" w:type="dxa"/>
              <w:bottom w:w="0" w:type="dxa"/>
              <w:right w:w="108" w:type="dxa"/>
            </w:tcMar>
            <w:vAlign w:val="center"/>
          </w:tcPr>
          <w:p w14:paraId="35921FDB" w14:textId="64202253"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7,07%</w:t>
            </w:r>
          </w:p>
        </w:tc>
        <w:tc>
          <w:tcPr>
            <w:tcW w:w="928" w:type="dxa"/>
            <w:tcBorders>
              <w:right w:val="single" w:sz="4" w:space="0" w:color="auto"/>
            </w:tcBorders>
            <w:shd w:val="clear" w:color="auto" w:fill="auto"/>
            <w:tcMar>
              <w:top w:w="0" w:type="dxa"/>
              <w:left w:w="10" w:type="dxa"/>
              <w:bottom w:w="0" w:type="dxa"/>
              <w:right w:w="10" w:type="dxa"/>
            </w:tcMar>
            <w:vAlign w:val="center"/>
          </w:tcPr>
          <w:p w14:paraId="41DCF451" w14:textId="3FD1B261" w:rsidR="00B95C07" w:rsidRPr="00A53C1B" w:rsidRDefault="00B95C07" w:rsidP="00B95C07">
            <w:pPr>
              <w:spacing w:line="240" w:lineRule="auto"/>
              <w:jc w:val="center"/>
              <w:rPr>
                <w:rFonts w:cstheme="minorHAnsi"/>
                <w:sz w:val="20"/>
                <w:szCs w:val="20"/>
                <w:lang w:val="pl-PL"/>
              </w:rPr>
            </w:pPr>
            <w:r w:rsidRPr="00A53C1B">
              <w:rPr>
                <w:rFonts w:cstheme="minorHAnsi"/>
                <w:color w:val="000000"/>
                <w:sz w:val="20"/>
                <w:szCs w:val="20"/>
                <w:lang w:val="pl-PL"/>
              </w:rPr>
              <w:t>7,96%</w:t>
            </w:r>
          </w:p>
        </w:tc>
        <w:tc>
          <w:tcPr>
            <w:tcW w:w="1428" w:type="dxa"/>
            <w:tcBorders>
              <w:left w:val="single" w:sz="4" w:space="0" w:color="auto"/>
            </w:tcBorders>
            <w:shd w:val="clear" w:color="auto" w:fill="auto"/>
            <w:vAlign w:val="center"/>
          </w:tcPr>
          <w:p w14:paraId="7880AB65" w14:textId="5295C578" w:rsidR="00B95C07" w:rsidRPr="00A53C1B" w:rsidRDefault="00B95C07" w:rsidP="00B95C07">
            <w:pPr>
              <w:spacing w:line="240" w:lineRule="auto"/>
              <w:jc w:val="center"/>
              <w:rPr>
                <w:rFonts w:cstheme="minorHAnsi"/>
                <w:sz w:val="20"/>
                <w:szCs w:val="20"/>
                <w:lang w:val="pl-PL"/>
              </w:rPr>
            </w:pPr>
            <w:r w:rsidRPr="00A53C1B">
              <w:rPr>
                <w:rFonts w:ascii="Calibri" w:hAnsi="Calibri" w:cs="Calibri"/>
                <w:color w:val="000000"/>
                <w:sz w:val="22"/>
                <w:lang w:val="pl-PL"/>
              </w:rPr>
              <w:t>5,66%</w:t>
            </w:r>
          </w:p>
        </w:tc>
      </w:tr>
      <w:tr w:rsidR="00B95C07" w:rsidRPr="00A53C1B" w14:paraId="003A9159" w14:textId="76392073" w:rsidTr="00EF36FF">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62B63118" w14:textId="38F33004" w:rsidR="00B95C07" w:rsidRPr="00A53C1B" w:rsidRDefault="00B95C07" w:rsidP="00B95C07">
            <w:pPr>
              <w:pStyle w:val="Akapitzlist"/>
              <w:spacing w:line="240" w:lineRule="auto"/>
              <w:ind w:left="0"/>
              <w:rPr>
                <w:rFonts w:cstheme="minorHAnsi"/>
                <w:color w:val="000000"/>
                <w:sz w:val="20"/>
                <w:szCs w:val="20"/>
                <w:lang w:val="pl-PL"/>
              </w:rPr>
            </w:pPr>
            <w:r w:rsidRPr="00A53C1B">
              <w:rPr>
                <w:rFonts w:cstheme="minorHAnsi"/>
                <w:color w:val="000000"/>
                <w:sz w:val="20"/>
                <w:szCs w:val="20"/>
                <w:lang w:val="pl-PL"/>
              </w:rPr>
              <w:t>Kultura i ochrona dziedzictwa narodowego</w:t>
            </w:r>
          </w:p>
        </w:tc>
        <w:tc>
          <w:tcPr>
            <w:tcW w:w="927"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02865D9C" w14:textId="6AB5001D"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3,73%</w:t>
            </w:r>
          </w:p>
        </w:tc>
        <w:tc>
          <w:tcPr>
            <w:tcW w:w="927" w:type="dxa"/>
            <w:shd w:val="clear" w:color="auto" w:fill="FFFFFF" w:themeFill="background1"/>
            <w:vAlign w:val="center"/>
          </w:tcPr>
          <w:p w14:paraId="77C1CEC2" w14:textId="3CD24050"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2,61%</w:t>
            </w:r>
          </w:p>
        </w:tc>
        <w:tc>
          <w:tcPr>
            <w:tcW w:w="927" w:type="dxa"/>
            <w:shd w:val="clear" w:color="auto" w:fill="FFFFFF" w:themeFill="background1"/>
            <w:vAlign w:val="center"/>
          </w:tcPr>
          <w:p w14:paraId="6125E54F" w14:textId="68FA067D"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2,54%</w:t>
            </w:r>
          </w:p>
        </w:tc>
        <w:tc>
          <w:tcPr>
            <w:tcW w:w="927" w:type="dxa"/>
            <w:shd w:val="clear" w:color="auto" w:fill="FFFFFF" w:themeFill="background1"/>
            <w:vAlign w:val="center"/>
          </w:tcPr>
          <w:p w14:paraId="05DAE9C9" w14:textId="5AD7E9E9"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2,39%</w:t>
            </w:r>
          </w:p>
        </w:tc>
        <w:tc>
          <w:tcPr>
            <w:tcW w:w="927" w:type="dxa"/>
            <w:shd w:val="clear" w:color="auto" w:fill="FFFFFF" w:themeFill="background1"/>
            <w:vAlign w:val="center"/>
          </w:tcPr>
          <w:p w14:paraId="3A476E94" w14:textId="28357D31"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2,62%</w:t>
            </w:r>
          </w:p>
        </w:tc>
        <w:tc>
          <w:tcPr>
            <w:tcW w:w="927" w:type="dxa"/>
            <w:shd w:val="clear" w:color="auto" w:fill="FFFFFF" w:themeFill="background1"/>
            <w:vAlign w:val="center"/>
          </w:tcPr>
          <w:p w14:paraId="616A0432" w14:textId="271089B5"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2,07%</w:t>
            </w:r>
          </w:p>
        </w:tc>
        <w:tc>
          <w:tcPr>
            <w:tcW w:w="927" w:type="dxa"/>
            <w:shd w:val="clear" w:color="auto" w:fill="auto"/>
            <w:tcMar>
              <w:top w:w="0" w:type="dxa"/>
              <w:left w:w="108" w:type="dxa"/>
              <w:bottom w:w="0" w:type="dxa"/>
              <w:right w:w="108" w:type="dxa"/>
            </w:tcMar>
            <w:vAlign w:val="center"/>
          </w:tcPr>
          <w:p w14:paraId="3B2FE99A" w14:textId="407FB47A"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1,63%</w:t>
            </w:r>
          </w:p>
        </w:tc>
        <w:tc>
          <w:tcPr>
            <w:tcW w:w="927" w:type="dxa"/>
            <w:shd w:val="clear" w:color="auto" w:fill="auto"/>
            <w:tcMar>
              <w:top w:w="0" w:type="dxa"/>
              <w:left w:w="108" w:type="dxa"/>
              <w:bottom w:w="0" w:type="dxa"/>
              <w:right w:w="108" w:type="dxa"/>
            </w:tcMar>
            <w:vAlign w:val="center"/>
          </w:tcPr>
          <w:p w14:paraId="382180F4" w14:textId="7E3B9059"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7,88%</w:t>
            </w:r>
          </w:p>
        </w:tc>
        <w:tc>
          <w:tcPr>
            <w:tcW w:w="927" w:type="dxa"/>
            <w:shd w:val="clear" w:color="auto" w:fill="FFFFFF" w:themeFill="background1"/>
            <w:tcMar>
              <w:top w:w="0" w:type="dxa"/>
              <w:left w:w="108" w:type="dxa"/>
              <w:bottom w:w="0" w:type="dxa"/>
              <w:right w:w="108" w:type="dxa"/>
            </w:tcMar>
            <w:vAlign w:val="center"/>
          </w:tcPr>
          <w:p w14:paraId="785CD978" w14:textId="4E1D92FA"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2,56%</w:t>
            </w:r>
          </w:p>
        </w:tc>
        <w:tc>
          <w:tcPr>
            <w:tcW w:w="928" w:type="dxa"/>
            <w:tcBorders>
              <w:right w:val="single" w:sz="4" w:space="0" w:color="auto"/>
            </w:tcBorders>
            <w:shd w:val="clear" w:color="auto" w:fill="auto"/>
            <w:tcMar>
              <w:top w:w="0" w:type="dxa"/>
              <w:left w:w="10" w:type="dxa"/>
              <w:bottom w:w="0" w:type="dxa"/>
              <w:right w:w="10" w:type="dxa"/>
            </w:tcMar>
            <w:vAlign w:val="center"/>
          </w:tcPr>
          <w:p w14:paraId="1D0FBFB7" w14:textId="5F9C6958" w:rsidR="00B95C07" w:rsidRPr="00A53C1B" w:rsidRDefault="00B95C07" w:rsidP="00B95C07">
            <w:pPr>
              <w:spacing w:line="240" w:lineRule="auto"/>
              <w:jc w:val="center"/>
              <w:rPr>
                <w:rFonts w:cstheme="minorHAnsi"/>
                <w:sz w:val="20"/>
                <w:szCs w:val="20"/>
                <w:lang w:val="pl-PL"/>
              </w:rPr>
            </w:pPr>
            <w:r w:rsidRPr="00A53C1B">
              <w:rPr>
                <w:rFonts w:cstheme="minorHAnsi"/>
                <w:color w:val="000000"/>
                <w:sz w:val="20"/>
                <w:szCs w:val="20"/>
                <w:lang w:val="pl-PL"/>
              </w:rPr>
              <w:t>2,17%</w:t>
            </w:r>
          </w:p>
        </w:tc>
        <w:tc>
          <w:tcPr>
            <w:tcW w:w="1428" w:type="dxa"/>
            <w:tcBorders>
              <w:left w:val="single" w:sz="4" w:space="0" w:color="auto"/>
            </w:tcBorders>
            <w:shd w:val="clear" w:color="auto" w:fill="auto"/>
            <w:vAlign w:val="center"/>
          </w:tcPr>
          <w:p w14:paraId="089ECD13" w14:textId="56C56A54" w:rsidR="00B95C07" w:rsidRPr="00A53C1B" w:rsidRDefault="00B95C07" w:rsidP="00B95C07">
            <w:pPr>
              <w:spacing w:line="240" w:lineRule="auto"/>
              <w:jc w:val="center"/>
              <w:rPr>
                <w:rFonts w:cstheme="minorHAnsi"/>
                <w:sz w:val="20"/>
                <w:szCs w:val="20"/>
                <w:lang w:val="pl-PL"/>
              </w:rPr>
            </w:pPr>
            <w:r w:rsidRPr="00A53C1B">
              <w:rPr>
                <w:rFonts w:ascii="Calibri" w:hAnsi="Calibri" w:cs="Calibri"/>
                <w:color w:val="000000"/>
                <w:sz w:val="22"/>
                <w:lang w:val="pl-PL"/>
              </w:rPr>
              <w:t>3,02%</w:t>
            </w:r>
          </w:p>
        </w:tc>
      </w:tr>
      <w:tr w:rsidR="00B95C07" w:rsidRPr="00A53C1B" w14:paraId="220F6AD7" w14:textId="7A15EDFE" w:rsidTr="00EF36FF">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706570EF" w14:textId="6485EBE8" w:rsidR="00B95C07" w:rsidRPr="00A53C1B" w:rsidRDefault="00B95C07" w:rsidP="00B95C07">
            <w:pPr>
              <w:pStyle w:val="Akapitzlist"/>
              <w:spacing w:line="240" w:lineRule="auto"/>
              <w:ind w:left="0"/>
              <w:rPr>
                <w:rFonts w:cstheme="minorHAnsi"/>
                <w:color w:val="000000"/>
                <w:sz w:val="20"/>
                <w:szCs w:val="20"/>
                <w:lang w:val="pl-PL"/>
              </w:rPr>
            </w:pPr>
            <w:r w:rsidRPr="00A53C1B">
              <w:rPr>
                <w:rFonts w:cstheme="minorHAnsi"/>
                <w:color w:val="000000"/>
                <w:sz w:val="20"/>
                <w:szCs w:val="20"/>
                <w:lang w:val="pl-PL"/>
              </w:rPr>
              <w:t>Ogrody botan. i zoolog. oraz naturalne obszary i obiekty chronionej przyrody</w:t>
            </w:r>
          </w:p>
        </w:tc>
        <w:tc>
          <w:tcPr>
            <w:tcW w:w="927"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7EAA62AD" w14:textId="0E823DB9"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0,02%</w:t>
            </w:r>
          </w:p>
        </w:tc>
        <w:tc>
          <w:tcPr>
            <w:tcW w:w="927" w:type="dxa"/>
            <w:shd w:val="clear" w:color="auto" w:fill="FFFFFF" w:themeFill="background1"/>
            <w:vAlign w:val="center"/>
          </w:tcPr>
          <w:p w14:paraId="69988FBD" w14:textId="35869323"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0,01%</w:t>
            </w:r>
          </w:p>
        </w:tc>
        <w:tc>
          <w:tcPr>
            <w:tcW w:w="927" w:type="dxa"/>
            <w:shd w:val="clear" w:color="auto" w:fill="FFFFFF" w:themeFill="background1"/>
            <w:vAlign w:val="center"/>
          </w:tcPr>
          <w:p w14:paraId="1CCF4078" w14:textId="06C770A6"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0,01%</w:t>
            </w:r>
          </w:p>
        </w:tc>
        <w:tc>
          <w:tcPr>
            <w:tcW w:w="927" w:type="dxa"/>
            <w:shd w:val="clear" w:color="auto" w:fill="FFFFFF" w:themeFill="background1"/>
            <w:vAlign w:val="center"/>
          </w:tcPr>
          <w:p w14:paraId="55E90A44" w14:textId="2C3935FF"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0,01%</w:t>
            </w:r>
          </w:p>
        </w:tc>
        <w:tc>
          <w:tcPr>
            <w:tcW w:w="927" w:type="dxa"/>
            <w:shd w:val="clear" w:color="auto" w:fill="FFFFFF" w:themeFill="background1"/>
            <w:vAlign w:val="center"/>
          </w:tcPr>
          <w:p w14:paraId="683BC843" w14:textId="29D93920"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0,01%</w:t>
            </w:r>
          </w:p>
        </w:tc>
        <w:tc>
          <w:tcPr>
            <w:tcW w:w="927" w:type="dxa"/>
            <w:shd w:val="clear" w:color="auto" w:fill="FFFFFF" w:themeFill="background1"/>
            <w:vAlign w:val="center"/>
          </w:tcPr>
          <w:p w14:paraId="587EB251" w14:textId="0D715107"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0,01%</w:t>
            </w:r>
          </w:p>
        </w:tc>
        <w:tc>
          <w:tcPr>
            <w:tcW w:w="927" w:type="dxa"/>
            <w:shd w:val="clear" w:color="auto" w:fill="auto"/>
            <w:tcMar>
              <w:top w:w="0" w:type="dxa"/>
              <w:left w:w="108" w:type="dxa"/>
              <w:bottom w:w="0" w:type="dxa"/>
              <w:right w:w="108" w:type="dxa"/>
            </w:tcMar>
            <w:vAlign w:val="center"/>
          </w:tcPr>
          <w:p w14:paraId="0F8BB08F" w14:textId="4F3E2932"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0,01%</w:t>
            </w:r>
          </w:p>
        </w:tc>
        <w:tc>
          <w:tcPr>
            <w:tcW w:w="927" w:type="dxa"/>
            <w:shd w:val="clear" w:color="auto" w:fill="auto"/>
            <w:tcMar>
              <w:top w:w="0" w:type="dxa"/>
              <w:left w:w="108" w:type="dxa"/>
              <w:bottom w:w="0" w:type="dxa"/>
              <w:right w:w="108" w:type="dxa"/>
            </w:tcMar>
            <w:vAlign w:val="center"/>
          </w:tcPr>
          <w:p w14:paraId="7D011D56" w14:textId="1EBF5116"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0,01%</w:t>
            </w:r>
          </w:p>
        </w:tc>
        <w:tc>
          <w:tcPr>
            <w:tcW w:w="927" w:type="dxa"/>
            <w:shd w:val="clear" w:color="auto" w:fill="FFFFFF" w:themeFill="background1"/>
            <w:tcMar>
              <w:top w:w="0" w:type="dxa"/>
              <w:left w:w="108" w:type="dxa"/>
              <w:bottom w:w="0" w:type="dxa"/>
              <w:right w:w="108" w:type="dxa"/>
            </w:tcMar>
            <w:vAlign w:val="center"/>
          </w:tcPr>
          <w:p w14:paraId="2ECF5FB5" w14:textId="2C967E61"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0,00%</w:t>
            </w:r>
          </w:p>
        </w:tc>
        <w:tc>
          <w:tcPr>
            <w:tcW w:w="928" w:type="dxa"/>
            <w:tcBorders>
              <w:right w:val="single" w:sz="4" w:space="0" w:color="auto"/>
            </w:tcBorders>
            <w:shd w:val="clear" w:color="auto" w:fill="auto"/>
            <w:tcMar>
              <w:top w:w="0" w:type="dxa"/>
              <w:left w:w="10" w:type="dxa"/>
              <w:bottom w:w="0" w:type="dxa"/>
              <w:right w:w="10" w:type="dxa"/>
            </w:tcMar>
            <w:vAlign w:val="center"/>
          </w:tcPr>
          <w:p w14:paraId="64977925" w14:textId="247B0A5C" w:rsidR="00B95C07" w:rsidRPr="00A53C1B" w:rsidRDefault="00B95C07" w:rsidP="00B95C07">
            <w:pPr>
              <w:spacing w:line="240" w:lineRule="auto"/>
              <w:jc w:val="center"/>
              <w:rPr>
                <w:rFonts w:cstheme="minorHAnsi"/>
                <w:sz w:val="20"/>
                <w:szCs w:val="20"/>
                <w:lang w:val="pl-PL"/>
              </w:rPr>
            </w:pPr>
            <w:r w:rsidRPr="00A53C1B">
              <w:rPr>
                <w:rFonts w:cstheme="minorHAnsi"/>
                <w:color w:val="000000"/>
                <w:sz w:val="20"/>
                <w:szCs w:val="20"/>
                <w:lang w:val="pl-PL"/>
              </w:rPr>
              <w:t>0,00%</w:t>
            </w:r>
          </w:p>
        </w:tc>
        <w:tc>
          <w:tcPr>
            <w:tcW w:w="1428" w:type="dxa"/>
            <w:tcBorders>
              <w:left w:val="single" w:sz="4" w:space="0" w:color="auto"/>
            </w:tcBorders>
            <w:shd w:val="clear" w:color="auto" w:fill="auto"/>
            <w:vAlign w:val="center"/>
          </w:tcPr>
          <w:p w14:paraId="36581519" w14:textId="6E8CFB45" w:rsidR="00B95C07" w:rsidRPr="00A53C1B" w:rsidRDefault="00B95C07" w:rsidP="00B95C07">
            <w:pPr>
              <w:spacing w:line="240" w:lineRule="auto"/>
              <w:jc w:val="center"/>
              <w:rPr>
                <w:rFonts w:cstheme="minorHAnsi"/>
                <w:sz w:val="20"/>
                <w:szCs w:val="20"/>
                <w:lang w:val="pl-PL"/>
              </w:rPr>
            </w:pPr>
            <w:r w:rsidRPr="00A53C1B">
              <w:rPr>
                <w:rFonts w:ascii="Calibri" w:hAnsi="Calibri" w:cs="Calibri"/>
                <w:color w:val="000000"/>
                <w:sz w:val="22"/>
                <w:lang w:val="pl-PL"/>
              </w:rPr>
              <w:t>0,01%</w:t>
            </w:r>
          </w:p>
        </w:tc>
      </w:tr>
      <w:tr w:rsidR="00B95C07" w:rsidRPr="00A53C1B" w14:paraId="503660DB" w14:textId="0CE2878D" w:rsidTr="00EF36FF">
        <w:tc>
          <w:tcPr>
            <w:tcW w:w="3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vAlign w:val="center"/>
          </w:tcPr>
          <w:p w14:paraId="7D6C54E3" w14:textId="00B8170D" w:rsidR="00B95C07" w:rsidRPr="00A53C1B" w:rsidRDefault="00B95C07" w:rsidP="00B95C07">
            <w:pPr>
              <w:pStyle w:val="Akapitzlist"/>
              <w:spacing w:line="240" w:lineRule="auto"/>
              <w:ind w:left="0"/>
              <w:rPr>
                <w:rFonts w:cstheme="minorHAnsi"/>
                <w:color w:val="000000"/>
                <w:sz w:val="20"/>
                <w:szCs w:val="20"/>
                <w:lang w:val="pl-PL"/>
              </w:rPr>
            </w:pPr>
            <w:r w:rsidRPr="00A53C1B">
              <w:rPr>
                <w:rFonts w:cstheme="minorHAnsi"/>
                <w:color w:val="000000"/>
                <w:sz w:val="20"/>
                <w:szCs w:val="20"/>
                <w:lang w:val="pl-PL"/>
              </w:rPr>
              <w:t>Kultura fizyczna i sport</w:t>
            </w:r>
          </w:p>
        </w:tc>
        <w:tc>
          <w:tcPr>
            <w:tcW w:w="927" w:type="dxa"/>
            <w:tcBorders>
              <w:left w:val="single" w:sz="4" w:space="0" w:color="FFFFFF" w:themeColor="background1"/>
            </w:tcBorders>
            <w:shd w:val="clear" w:color="auto" w:fill="FFFFFF" w:themeFill="background1"/>
            <w:tcMar>
              <w:top w:w="0" w:type="dxa"/>
              <w:left w:w="108" w:type="dxa"/>
              <w:bottom w:w="0" w:type="dxa"/>
              <w:right w:w="108" w:type="dxa"/>
            </w:tcMar>
            <w:vAlign w:val="center"/>
          </w:tcPr>
          <w:p w14:paraId="40017BA2" w14:textId="1F492AF7"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2,92%</w:t>
            </w:r>
          </w:p>
        </w:tc>
        <w:tc>
          <w:tcPr>
            <w:tcW w:w="927" w:type="dxa"/>
            <w:shd w:val="clear" w:color="auto" w:fill="FFFFFF" w:themeFill="background1"/>
            <w:vAlign w:val="center"/>
          </w:tcPr>
          <w:p w14:paraId="13F0C74D" w14:textId="5501FA67"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2,29%</w:t>
            </w:r>
          </w:p>
        </w:tc>
        <w:tc>
          <w:tcPr>
            <w:tcW w:w="927" w:type="dxa"/>
            <w:shd w:val="clear" w:color="auto" w:fill="FFFFFF" w:themeFill="background1"/>
            <w:vAlign w:val="center"/>
          </w:tcPr>
          <w:p w14:paraId="171A9976" w14:textId="47F035DB"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3,78%</w:t>
            </w:r>
          </w:p>
        </w:tc>
        <w:tc>
          <w:tcPr>
            <w:tcW w:w="927" w:type="dxa"/>
            <w:shd w:val="clear" w:color="auto" w:fill="FFFFFF" w:themeFill="background1"/>
            <w:vAlign w:val="center"/>
          </w:tcPr>
          <w:p w14:paraId="727DF817" w14:textId="654EF6BC"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3,34%</w:t>
            </w:r>
          </w:p>
        </w:tc>
        <w:tc>
          <w:tcPr>
            <w:tcW w:w="927" w:type="dxa"/>
            <w:shd w:val="clear" w:color="auto" w:fill="FFFFFF" w:themeFill="background1"/>
            <w:vAlign w:val="center"/>
          </w:tcPr>
          <w:p w14:paraId="65A37B58" w14:textId="215C84E2"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1,61%</w:t>
            </w:r>
          </w:p>
        </w:tc>
        <w:tc>
          <w:tcPr>
            <w:tcW w:w="927" w:type="dxa"/>
            <w:shd w:val="clear" w:color="auto" w:fill="FFFFFF" w:themeFill="background1"/>
            <w:vAlign w:val="center"/>
          </w:tcPr>
          <w:p w14:paraId="4BBFDBE0" w14:textId="75628BDE"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7,95%</w:t>
            </w:r>
          </w:p>
        </w:tc>
        <w:tc>
          <w:tcPr>
            <w:tcW w:w="927" w:type="dxa"/>
            <w:shd w:val="clear" w:color="auto" w:fill="auto"/>
            <w:tcMar>
              <w:top w:w="0" w:type="dxa"/>
              <w:left w:w="108" w:type="dxa"/>
              <w:bottom w:w="0" w:type="dxa"/>
              <w:right w:w="108" w:type="dxa"/>
            </w:tcMar>
            <w:vAlign w:val="center"/>
          </w:tcPr>
          <w:p w14:paraId="1A62F259" w14:textId="609CC593"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11,78%</w:t>
            </w:r>
          </w:p>
        </w:tc>
        <w:tc>
          <w:tcPr>
            <w:tcW w:w="927" w:type="dxa"/>
            <w:shd w:val="clear" w:color="auto" w:fill="auto"/>
            <w:tcMar>
              <w:top w:w="0" w:type="dxa"/>
              <w:left w:w="108" w:type="dxa"/>
              <w:bottom w:w="0" w:type="dxa"/>
              <w:right w:w="108" w:type="dxa"/>
            </w:tcMar>
            <w:vAlign w:val="center"/>
          </w:tcPr>
          <w:p w14:paraId="60F80F3B" w14:textId="7954710A"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2,48%</w:t>
            </w:r>
          </w:p>
        </w:tc>
        <w:tc>
          <w:tcPr>
            <w:tcW w:w="927" w:type="dxa"/>
            <w:shd w:val="clear" w:color="auto" w:fill="FFFFFF" w:themeFill="background1"/>
            <w:tcMar>
              <w:top w:w="0" w:type="dxa"/>
              <w:left w:w="108" w:type="dxa"/>
              <w:bottom w:w="0" w:type="dxa"/>
              <w:right w:w="108" w:type="dxa"/>
            </w:tcMar>
            <w:vAlign w:val="center"/>
          </w:tcPr>
          <w:p w14:paraId="276D2E8A" w14:textId="37818844" w:rsidR="00B95C07" w:rsidRPr="00A53C1B" w:rsidRDefault="00B95C07" w:rsidP="00B95C07">
            <w:pPr>
              <w:pStyle w:val="Akapitzlist"/>
              <w:spacing w:line="240" w:lineRule="auto"/>
              <w:ind w:left="0"/>
              <w:jc w:val="center"/>
              <w:rPr>
                <w:rFonts w:cstheme="minorHAnsi"/>
                <w:sz w:val="20"/>
                <w:szCs w:val="20"/>
                <w:lang w:val="pl-PL"/>
              </w:rPr>
            </w:pPr>
            <w:r w:rsidRPr="00A53C1B">
              <w:rPr>
                <w:rFonts w:cstheme="minorHAnsi"/>
                <w:color w:val="000000"/>
                <w:sz w:val="20"/>
                <w:szCs w:val="20"/>
                <w:lang w:val="pl-PL"/>
              </w:rPr>
              <w:t>4,67%</w:t>
            </w:r>
          </w:p>
        </w:tc>
        <w:tc>
          <w:tcPr>
            <w:tcW w:w="928" w:type="dxa"/>
            <w:tcBorders>
              <w:right w:val="single" w:sz="4" w:space="0" w:color="auto"/>
            </w:tcBorders>
            <w:shd w:val="clear" w:color="auto" w:fill="auto"/>
            <w:tcMar>
              <w:top w:w="0" w:type="dxa"/>
              <w:left w:w="10" w:type="dxa"/>
              <w:bottom w:w="0" w:type="dxa"/>
              <w:right w:w="10" w:type="dxa"/>
            </w:tcMar>
            <w:vAlign w:val="center"/>
          </w:tcPr>
          <w:p w14:paraId="229F3163" w14:textId="7F556773" w:rsidR="00B95C07" w:rsidRPr="00A53C1B" w:rsidRDefault="00B95C07" w:rsidP="00B95C07">
            <w:pPr>
              <w:spacing w:line="240" w:lineRule="auto"/>
              <w:jc w:val="center"/>
              <w:rPr>
                <w:rFonts w:cstheme="minorHAnsi"/>
                <w:sz w:val="20"/>
                <w:szCs w:val="20"/>
                <w:lang w:val="pl-PL"/>
              </w:rPr>
            </w:pPr>
            <w:r w:rsidRPr="00A53C1B">
              <w:rPr>
                <w:rFonts w:cstheme="minorHAnsi"/>
                <w:color w:val="000000"/>
                <w:sz w:val="20"/>
                <w:szCs w:val="20"/>
                <w:lang w:val="pl-PL"/>
              </w:rPr>
              <w:t>1,94%</w:t>
            </w:r>
          </w:p>
        </w:tc>
        <w:tc>
          <w:tcPr>
            <w:tcW w:w="1428" w:type="dxa"/>
            <w:tcBorders>
              <w:left w:val="single" w:sz="4" w:space="0" w:color="auto"/>
            </w:tcBorders>
            <w:shd w:val="clear" w:color="auto" w:fill="auto"/>
            <w:vAlign w:val="center"/>
          </w:tcPr>
          <w:p w14:paraId="6976EE75" w14:textId="31906F58" w:rsidR="00B95C07" w:rsidRPr="00A53C1B" w:rsidRDefault="00B95C07" w:rsidP="00B95C07">
            <w:pPr>
              <w:spacing w:line="240" w:lineRule="auto"/>
              <w:jc w:val="center"/>
              <w:rPr>
                <w:rFonts w:cstheme="minorHAnsi"/>
                <w:sz w:val="20"/>
                <w:szCs w:val="20"/>
                <w:lang w:val="pl-PL"/>
              </w:rPr>
            </w:pPr>
            <w:r w:rsidRPr="00A53C1B">
              <w:rPr>
                <w:rFonts w:ascii="Calibri" w:hAnsi="Calibri" w:cs="Calibri"/>
                <w:color w:val="000000"/>
                <w:sz w:val="22"/>
                <w:lang w:val="pl-PL"/>
              </w:rPr>
              <w:t>4,28%</w:t>
            </w:r>
          </w:p>
        </w:tc>
      </w:tr>
    </w:tbl>
    <w:p w14:paraId="0FD04704" w14:textId="77777777" w:rsidR="009B16AC" w:rsidRPr="00A53C1B" w:rsidRDefault="009B16AC" w:rsidP="009B16AC">
      <w:pPr>
        <w:spacing w:line="276" w:lineRule="auto"/>
        <w:rPr>
          <w:rFonts w:ascii="Calibri Light" w:eastAsia="Times New Roman" w:hAnsi="Calibri Light" w:cs="Calibri Light"/>
          <w:szCs w:val="24"/>
          <w:lang w:val="pl-PL"/>
        </w:rPr>
      </w:pPr>
      <w:r w:rsidRPr="00A53C1B">
        <w:rPr>
          <w:rFonts w:ascii="Calibri Light" w:eastAsia="Times New Roman" w:hAnsi="Calibri Light" w:cs="Calibri Light"/>
          <w:i/>
          <w:iCs/>
          <w:sz w:val="20"/>
          <w:szCs w:val="20"/>
          <w:lang w:val="pl-PL"/>
        </w:rPr>
        <w:t>Źródło: opracowanie na podstawie matrycy Analiza Rb i danych BDL GUS</w:t>
      </w:r>
    </w:p>
    <w:p w14:paraId="444125B7" w14:textId="77777777" w:rsidR="009B16AC" w:rsidRPr="00A53C1B" w:rsidRDefault="009B16AC" w:rsidP="009B16AC">
      <w:pPr>
        <w:rPr>
          <w:lang w:val="pl-PL"/>
        </w:rPr>
      </w:pPr>
    </w:p>
    <w:p w14:paraId="1250BF57" w14:textId="77777777" w:rsidR="009B16AC" w:rsidRPr="00A53C1B" w:rsidRDefault="009B16AC" w:rsidP="009B16AC">
      <w:pPr>
        <w:spacing w:line="259" w:lineRule="auto"/>
        <w:rPr>
          <w:sz w:val="22"/>
          <w:lang w:val="pl-PL"/>
        </w:rPr>
      </w:pPr>
    </w:p>
    <w:p w14:paraId="413CA853" w14:textId="77777777" w:rsidR="00B95C07" w:rsidRPr="00A53C1B" w:rsidRDefault="00B95C07" w:rsidP="009B16AC">
      <w:pPr>
        <w:spacing w:line="276" w:lineRule="auto"/>
        <w:jc w:val="both"/>
        <w:rPr>
          <w:rFonts w:ascii="Calibri Light" w:eastAsia="Times New Roman" w:hAnsi="Calibri Light" w:cs="Calibri Light"/>
          <w:szCs w:val="24"/>
          <w:lang w:val="pl-PL"/>
        </w:rPr>
        <w:sectPr w:rsidR="00B95C07" w:rsidRPr="00A53C1B" w:rsidSect="00B95C07">
          <w:pgSz w:w="16838" w:h="11906" w:orient="landscape"/>
          <w:pgMar w:top="1418" w:right="1418" w:bottom="1418" w:left="1418" w:header="709" w:footer="709" w:gutter="0"/>
          <w:cols w:space="708"/>
          <w:docGrid w:linePitch="360"/>
        </w:sectPr>
      </w:pPr>
    </w:p>
    <w:p w14:paraId="4628488F" w14:textId="77777777" w:rsidR="009B16AC" w:rsidRPr="00A53C1B" w:rsidRDefault="009B16AC" w:rsidP="009B16AC">
      <w:pPr>
        <w:spacing w:line="276" w:lineRule="auto"/>
        <w:rPr>
          <w:rFonts w:ascii="Calibri Light" w:eastAsia="Times New Roman" w:hAnsi="Calibri Light" w:cs="Calibri Light"/>
          <w:szCs w:val="24"/>
          <w:lang w:val="pl-PL"/>
        </w:rPr>
      </w:pPr>
    </w:p>
    <w:p w14:paraId="7B9C22AA" w14:textId="69B38EB1" w:rsidR="00812BC6" w:rsidRPr="00A53C1B" w:rsidRDefault="009B16AC" w:rsidP="0017035D">
      <w:pPr>
        <w:rPr>
          <w:b/>
          <w:bCs/>
          <w:lang w:val="pl-PL"/>
        </w:rPr>
      </w:pPr>
      <w:r w:rsidRPr="00A53C1B">
        <w:rPr>
          <w:lang w:val="pl-PL"/>
        </w:rPr>
        <w:t>W latach 201</w:t>
      </w:r>
      <w:r w:rsidR="00812BC6" w:rsidRPr="00A53C1B">
        <w:rPr>
          <w:lang w:val="pl-PL"/>
        </w:rPr>
        <w:t>1</w:t>
      </w:r>
      <w:r w:rsidRPr="00A53C1B">
        <w:rPr>
          <w:lang w:val="pl-PL"/>
        </w:rPr>
        <w:t xml:space="preserve">-2020 miasto przekazało środki pieniężne na wydatki inwestycyjne w łącznej kwocie </w:t>
      </w:r>
      <w:r w:rsidR="00812BC6" w:rsidRPr="00A53C1B">
        <w:rPr>
          <w:lang w:val="pl-PL"/>
        </w:rPr>
        <w:t xml:space="preserve">362,6 mln zł, z czego w ostatnich 5 latach aż </w:t>
      </w:r>
      <w:r w:rsidRPr="00A53C1B">
        <w:rPr>
          <w:lang w:val="pl-PL"/>
        </w:rPr>
        <w:t>249,3 mln złotych, a więc 17,4% łącznej wydatków ogółem</w:t>
      </w:r>
      <w:r w:rsidR="00812BC6" w:rsidRPr="00A53C1B">
        <w:rPr>
          <w:lang w:val="pl-PL"/>
        </w:rPr>
        <w:t xml:space="preserve"> w tym okresie. Podstawowe dane dla grupy porównawczej w zakresie polityki wydatków majątkowych i inwestycyjnych, przedstawia</w:t>
      </w:r>
      <w:r w:rsidR="00812BC6" w:rsidRPr="00A53C1B">
        <w:rPr>
          <w:b/>
          <w:bCs/>
          <w:lang w:val="pl-PL"/>
        </w:rPr>
        <w:t xml:space="preserve"> </w:t>
      </w:r>
      <w:r w:rsidR="00812BC6" w:rsidRPr="00A53C1B">
        <w:rPr>
          <w:b/>
          <w:bCs/>
          <w:lang w:val="pl-PL"/>
        </w:rPr>
        <w:fldChar w:fldCharType="begin"/>
      </w:r>
      <w:r w:rsidR="00812BC6" w:rsidRPr="00A53C1B">
        <w:rPr>
          <w:b/>
          <w:bCs/>
          <w:lang w:val="pl-PL"/>
        </w:rPr>
        <w:instrText xml:space="preserve"> REF _Ref83795306 \h </w:instrText>
      </w:r>
      <w:r w:rsidR="00812BC6" w:rsidRPr="00A53C1B">
        <w:rPr>
          <w:b/>
          <w:bCs/>
          <w:lang w:val="pl-PL"/>
        </w:rPr>
      </w:r>
      <w:r w:rsidR="00812BC6" w:rsidRPr="00A53C1B">
        <w:rPr>
          <w:b/>
          <w:bCs/>
          <w:lang w:val="pl-PL"/>
        </w:rPr>
        <w:fldChar w:fldCharType="separate"/>
      </w:r>
      <w:r w:rsidR="0045408F" w:rsidRPr="00A53C1B">
        <w:t xml:space="preserve">Tabela </w:t>
      </w:r>
      <w:r w:rsidR="0045408F">
        <w:rPr>
          <w:noProof/>
        </w:rPr>
        <w:t>2</w:t>
      </w:r>
      <w:r w:rsidR="0045408F">
        <w:t>.</w:t>
      </w:r>
      <w:r w:rsidR="0045408F">
        <w:rPr>
          <w:noProof/>
        </w:rPr>
        <w:t>79</w:t>
      </w:r>
      <w:r w:rsidR="00812BC6" w:rsidRPr="00A53C1B">
        <w:rPr>
          <w:b/>
          <w:bCs/>
          <w:lang w:val="pl-PL"/>
        </w:rPr>
        <w:fldChar w:fldCharType="end"/>
      </w:r>
      <w:r w:rsidR="00812BC6" w:rsidRPr="00A53C1B">
        <w:rPr>
          <w:b/>
          <w:bCs/>
          <w:lang w:val="pl-PL"/>
        </w:rPr>
        <w:t>.</w:t>
      </w:r>
    </w:p>
    <w:p w14:paraId="0A20E38D" w14:textId="77777777" w:rsidR="00812BC6" w:rsidRPr="00A53C1B" w:rsidRDefault="00812BC6" w:rsidP="009B16AC">
      <w:pPr>
        <w:spacing w:line="276" w:lineRule="auto"/>
        <w:jc w:val="both"/>
        <w:rPr>
          <w:rFonts w:ascii="Calibri Light" w:eastAsia="Times New Roman" w:hAnsi="Calibri Light" w:cs="Calibri Light"/>
          <w:b/>
          <w:bCs/>
          <w:szCs w:val="24"/>
          <w:lang w:val="pl-PL"/>
        </w:rPr>
      </w:pPr>
    </w:p>
    <w:p w14:paraId="13A442D0" w14:textId="603102E7" w:rsidR="00812BC6" w:rsidRPr="00A53C1B" w:rsidRDefault="00812BC6" w:rsidP="00812BC6">
      <w:pPr>
        <w:pStyle w:val="Tabela"/>
      </w:pPr>
      <w:bookmarkStart w:id="339" w:name="_Ref83795306"/>
      <w:bookmarkStart w:id="340" w:name="_Toc85396295"/>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79</w:t>
      </w:r>
      <w:r w:rsidR="009D285A">
        <w:rPr>
          <w:noProof/>
        </w:rPr>
        <w:fldChar w:fldCharType="end"/>
      </w:r>
      <w:bookmarkEnd w:id="339"/>
      <w:r w:rsidRPr="00A53C1B">
        <w:t xml:space="preserve"> Podstawowe dane o wydatkach majątkowych i inwestycyjnych w latach 2011-2020</w:t>
      </w:r>
      <w:bookmarkEnd w:id="340"/>
    </w:p>
    <w:tbl>
      <w:tblPr>
        <w:tblW w:w="9327"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1525"/>
        <w:gridCol w:w="1525"/>
        <w:gridCol w:w="1525"/>
        <w:gridCol w:w="1525"/>
        <w:gridCol w:w="1526"/>
      </w:tblGrid>
      <w:tr w:rsidR="00812BC6" w:rsidRPr="00A53C1B" w14:paraId="19EE25D1" w14:textId="77777777" w:rsidTr="00812BC6">
        <w:trPr>
          <w:trHeight w:val="691"/>
        </w:trPr>
        <w:tc>
          <w:tcPr>
            <w:tcW w:w="1701" w:type="dxa"/>
            <w:tcBorders>
              <w:bottom w:val="single" w:sz="4" w:space="0" w:color="FFFFFF" w:themeColor="background1"/>
            </w:tcBorders>
            <w:shd w:val="clear" w:color="auto" w:fill="002060"/>
            <w:tcMar>
              <w:top w:w="0" w:type="dxa"/>
              <w:left w:w="108" w:type="dxa"/>
              <w:bottom w:w="0" w:type="dxa"/>
              <w:right w:w="108" w:type="dxa"/>
            </w:tcMar>
            <w:vAlign w:val="center"/>
          </w:tcPr>
          <w:p w14:paraId="521A82FD" w14:textId="77777777" w:rsidR="00812BC6" w:rsidRPr="00A53C1B" w:rsidRDefault="00812BC6" w:rsidP="00615D15">
            <w:pPr>
              <w:pStyle w:val="Akapitzlist"/>
              <w:spacing w:line="240" w:lineRule="auto"/>
              <w:ind w:left="0"/>
              <w:jc w:val="center"/>
              <w:rPr>
                <w:b/>
                <w:lang w:val="pl-PL"/>
              </w:rPr>
            </w:pPr>
            <w:r w:rsidRPr="00A53C1B">
              <w:rPr>
                <w:b/>
                <w:sz w:val="22"/>
                <w:lang w:val="pl-PL"/>
              </w:rPr>
              <w:t>Gmina</w:t>
            </w:r>
          </w:p>
        </w:tc>
        <w:tc>
          <w:tcPr>
            <w:tcW w:w="1525" w:type="dxa"/>
            <w:shd w:val="clear" w:color="auto" w:fill="002060"/>
            <w:vAlign w:val="center"/>
          </w:tcPr>
          <w:p w14:paraId="0A320A2F" w14:textId="6E1C4127" w:rsidR="00812BC6" w:rsidRPr="00A53C1B" w:rsidRDefault="00812BC6" w:rsidP="00615D15">
            <w:pPr>
              <w:pStyle w:val="Akapitzlist"/>
              <w:spacing w:line="240" w:lineRule="auto"/>
              <w:ind w:left="0"/>
              <w:jc w:val="center"/>
              <w:rPr>
                <w:b/>
                <w:lang w:val="pl-PL"/>
              </w:rPr>
            </w:pPr>
            <w:r w:rsidRPr="00A53C1B">
              <w:rPr>
                <w:b/>
                <w:lang w:val="pl-PL"/>
              </w:rPr>
              <w:t>Wydatki majątkowe ogółem w latach 2011-2020</w:t>
            </w:r>
          </w:p>
        </w:tc>
        <w:tc>
          <w:tcPr>
            <w:tcW w:w="1525" w:type="dxa"/>
            <w:shd w:val="clear" w:color="auto" w:fill="002060"/>
            <w:vAlign w:val="center"/>
          </w:tcPr>
          <w:p w14:paraId="3CBD56F6" w14:textId="328C6103" w:rsidR="00812BC6" w:rsidRPr="00A53C1B" w:rsidRDefault="00812BC6" w:rsidP="00615D15">
            <w:pPr>
              <w:pStyle w:val="Akapitzlist"/>
              <w:spacing w:line="240" w:lineRule="auto"/>
              <w:ind w:left="0"/>
              <w:jc w:val="center"/>
              <w:rPr>
                <w:b/>
                <w:lang w:val="pl-PL"/>
              </w:rPr>
            </w:pPr>
            <w:r w:rsidRPr="00A53C1B">
              <w:rPr>
                <w:b/>
                <w:lang w:val="pl-PL"/>
              </w:rPr>
              <w:t>Wydatki majątkowe ogółem w latach 2016-2020</w:t>
            </w:r>
          </w:p>
        </w:tc>
        <w:tc>
          <w:tcPr>
            <w:tcW w:w="1525" w:type="dxa"/>
            <w:shd w:val="clear" w:color="auto" w:fill="002060"/>
            <w:vAlign w:val="center"/>
          </w:tcPr>
          <w:p w14:paraId="46BDE373" w14:textId="0F2FF8BE" w:rsidR="00812BC6" w:rsidRPr="00A53C1B" w:rsidRDefault="00812BC6" w:rsidP="00615D15">
            <w:pPr>
              <w:pStyle w:val="Akapitzlist"/>
              <w:spacing w:line="240" w:lineRule="auto"/>
              <w:ind w:left="0"/>
              <w:jc w:val="center"/>
              <w:rPr>
                <w:b/>
                <w:lang w:val="pl-PL"/>
              </w:rPr>
            </w:pPr>
            <w:r w:rsidRPr="00A53C1B">
              <w:rPr>
                <w:b/>
                <w:lang w:val="pl-PL"/>
              </w:rPr>
              <w:t>Średni udział wydatków majątkowych w wydatkach ogółem w latach 2011-2020</w:t>
            </w:r>
          </w:p>
        </w:tc>
        <w:tc>
          <w:tcPr>
            <w:tcW w:w="1525" w:type="dxa"/>
            <w:shd w:val="clear" w:color="auto" w:fill="002060"/>
            <w:vAlign w:val="center"/>
          </w:tcPr>
          <w:p w14:paraId="7DCB8293" w14:textId="38DC3E18" w:rsidR="00812BC6" w:rsidRPr="00A53C1B" w:rsidRDefault="00812BC6" w:rsidP="00615D15">
            <w:pPr>
              <w:pStyle w:val="Akapitzlist"/>
              <w:spacing w:line="240" w:lineRule="auto"/>
              <w:ind w:left="0"/>
              <w:jc w:val="center"/>
              <w:rPr>
                <w:b/>
                <w:lang w:val="pl-PL"/>
              </w:rPr>
            </w:pPr>
            <w:r w:rsidRPr="00A53C1B">
              <w:rPr>
                <w:b/>
                <w:lang w:val="pl-PL"/>
              </w:rPr>
              <w:t>Średni udział wydatków inwestycyjnych w wydatkach majątkowych ogółem w latach 2011-2020</w:t>
            </w:r>
          </w:p>
        </w:tc>
        <w:tc>
          <w:tcPr>
            <w:tcW w:w="1526" w:type="dxa"/>
            <w:shd w:val="clear" w:color="auto" w:fill="002060"/>
            <w:tcMar>
              <w:top w:w="0" w:type="dxa"/>
              <w:left w:w="10" w:type="dxa"/>
              <w:bottom w:w="0" w:type="dxa"/>
              <w:right w:w="10" w:type="dxa"/>
            </w:tcMar>
            <w:vAlign w:val="center"/>
          </w:tcPr>
          <w:p w14:paraId="73A4F23E" w14:textId="00B228F8" w:rsidR="00812BC6" w:rsidRPr="00A53C1B" w:rsidRDefault="00812BC6" w:rsidP="00615D15">
            <w:pPr>
              <w:spacing w:line="240" w:lineRule="auto"/>
              <w:jc w:val="center"/>
              <w:rPr>
                <w:b/>
                <w:lang w:val="pl-PL"/>
              </w:rPr>
            </w:pPr>
            <w:r w:rsidRPr="00A53C1B">
              <w:rPr>
                <w:b/>
                <w:lang w:val="pl-PL"/>
              </w:rPr>
              <w:t>Wydatki majątkowe na 1 mieszkańca</w:t>
            </w:r>
          </w:p>
        </w:tc>
      </w:tr>
      <w:tr w:rsidR="00812BC6" w:rsidRPr="00A53C1B" w14:paraId="47F0554D" w14:textId="77777777" w:rsidTr="00812BC6">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02D8EFA" w14:textId="77777777" w:rsidR="00812BC6" w:rsidRPr="00A53C1B" w:rsidRDefault="00812BC6" w:rsidP="00812BC6">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1525" w:type="dxa"/>
            <w:shd w:val="clear" w:color="auto" w:fill="FFFFFF" w:themeFill="background1"/>
            <w:vAlign w:val="center"/>
          </w:tcPr>
          <w:p w14:paraId="603CC61E" w14:textId="2CB02F01" w:rsidR="00812BC6" w:rsidRPr="00A53C1B" w:rsidRDefault="00812BC6" w:rsidP="00812BC6">
            <w:pPr>
              <w:pStyle w:val="Akapitzlist"/>
              <w:spacing w:line="240" w:lineRule="auto"/>
              <w:ind w:left="0"/>
              <w:jc w:val="center"/>
              <w:rPr>
                <w:lang w:val="pl-PL"/>
              </w:rPr>
            </w:pPr>
            <w:r w:rsidRPr="00A53C1B">
              <w:rPr>
                <w:rFonts w:ascii="Calibri" w:hAnsi="Calibri" w:cs="Calibri"/>
                <w:color w:val="000000"/>
                <w:sz w:val="22"/>
                <w:lang w:val="pl-PL"/>
              </w:rPr>
              <w:t>283 617 824</w:t>
            </w:r>
          </w:p>
        </w:tc>
        <w:tc>
          <w:tcPr>
            <w:tcW w:w="1525" w:type="dxa"/>
            <w:shd w:val="clear" w:color="auto" w:fill="FFFFFF" w:themeFill="background1"/>
            <w:vAlign w:val="center"/>
          </w:tcPr>
          <w:p w14:paraId="16895AD2" w14:textId="369D9748" w:rsidR="00812BC6" w:rsidRPr="00A53C1B" w:rsidRDefault="00812BC6" w:rsidP="00812BC6">
            <w:pPr>
              <w:pStyle w:val="Akapitzlist"/>
              <w:spacing w:line="240" w:lineRule="auto"/>
              <w:ind w:left="0"/>
              <w:jc w:val="center"/>
              <w:rPr>
                <w:lang w:val="pl-PL"/>
              </w:rPr>
            </w:pPr>
            <w:r w:rsidRPr="00A53C1B">
              <w:rPr>
                <w:rFonts w:ascii="Calibri" w:hAnsi="Calibri" w:cs="Calibri"/>
                <w:color w:val="000000"/>
                <w:sz w:val="22"/>
                <w:lang w:val="pl-PL"/>
              </w:rPr>
              <w:t>147 886 387</w:t>
            </w:r>
          </w:p>
        </w:tc>
        <w:tc>
          <w:tcPr>
            <w:tcW w:w="1525" w:type="dxa"/>
            <w:shd w:val="clear" w:color="auto" w:fill="FFFFFF" w:themeFill="background1"/>
            <w:vAlign w:val="center"/>
          </w:tcPr>
          <w:p w14:paraId="2E6DEFAD" w14:textId="77809384" w:rsidR="00812BC6" w:rsidRPr="00A53C1B" w:rsidRDefault="00812BC6" w:rsidP="00812BC6">
            <w:pPr>
              <w:pStyle w:val="Akapitzlist"/>
              <w:spacing w:line="240" w:lineRule="auto"/>
              <w:ind w:left="0"/>
              <w:jc w:val="center"/>
              <w:rPr>
                <w:lang w:val="pl-PL"/>
              </w:rPr>
            </w:pPr>
            <w:r w:rsidRPr="00A53C1B">
              <w:rPr>
                <w:rFonts w:ascii="Calibri" w:hAnsi="Calibri" w:cs="Calibri"/>
                <w:color w:val="000000"/>
                <w:sz w:val="22"/>
                <w:lang w:val="pl-PL"/>
              </w:rPr>
              <w:t>12,69%</w:t>
            </w:r>
          </w:p>
        </w:tc>
        <w:tc>
          <w:tcPr>
            <w:tcW w:w="1525" w:type="dxa"/>
            <w:shd w:val="clear" w:color="auto" w:fill="FFFFFF" w:themeFill="background1"/>
            <w:vAlign w:val="center"/>
          </w:tcPr>
          <w:p w14:paraId="4A907AF7" w14:textId="5E818EC1" w:rsidR="00812BC6" w:rsidRPr="00A53C1B" w:rsidRDefault="00812BC6" w:rsidP="00812BC6">
            <w:pPr>
              <w:pStyle w:val="Akapitzlist"/>
              <w:spacing w:line="240" w:lineRule="auto"/>
              <w:ind w:left="0"/>
              <w:jc w:val="center"/>
              <w:rPr>
                <w:lang w:val="pl-PL"/>
              </w:rPr>
            </w:pPr>
            <w:r w:rsidRPr="00A53C1B">
              <w:rPr>
                <w:rFonts w:ascii="Calibri" w:hAnsi="Calibri" w:cs="Calibri"/>
                <w:color w:val="000000"/>
                <w:sz w:val="22"/>
                <w:lang w:val="pl-PL"/>
              </w:rPr>
              <w:t>98,97%</w:t>
            </w:r>
          </w:p>
        </w:tc>
        <w:tc>
          <w:tcPr>
            <w:tcW w:w="1526" w:type="dxa"/>
            <w:shd w:val="clear" w:color="auto" w:fill="auto"/>
            <w:tcMar>
              <w:top w:w="0" w:type="dxa"/>
              <w:left w:w="10" w:type="dxa"/>
              <w:bottom w:w="0" w:type="dxa"/>
              <w:right w:w="10" w:type="dxa"/>
            </w:tcMar>
            <w:vAlign w:val="center"/>
          </w:tcPr>
          <w:p w14:paraId="1E9EAA19" w14:textId="14D14BFB" w:rsidR="00812BC6" w:rsidRPr="00A53C1B" w:rsidRDefault="00812BC6" w:rsidP="00812BC6">
            <w:pPr>
              <w:spacing w:line="240" w:lineRule="auto"/>
              <w:jc w:val="center"/>
              <w:rPr>
                <w:lang w:val="pl-PL"/>
              </w:rPr>
            </w:pPr>
            <w:r w:rsidRPr="00A53C1B">
              <w:rPr>
                <w:rFonts w:ascii="Calibri" w:hAnsi="Calibri" w:cs="Calibri"/>
                <w:color w:val="000000"/>
                <w:sz w:val="22"/>
                <w:lang w:val="pl-PL"/>
              </w:rPr>
              <w:t>550</w:t>
            </w:r>
          </w:p>
        </w:tc>
      </w:tr>
      <w:tr w:rsidR="00812BC6" w:rsidRPr="00A53C1B" w14:paraId="242C69E1" w14:textId="77777777" w:rsidTr="00812BC6">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A054B1A" w14:textId="77777777" w:rsidR="00812BC6" w:rsidRPr="00A53C1B" w:rsidRDefault="00812BC6" w:rsidP="00812BC6">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1525" w:type="dxa"/>
            <w:shd w:val="clear" w:color="auto" w:fill="FFFFFF" w:themeFill="background1"/>
            <w:vAlign w:val="center"/>
          </w:tcPr>
          <w:p w14:paraId="128464B3" w14:textId="16206BB6" w:rsidR="00812BC6" w:rsidRPr="00A53C1B" w:rsidRDefault="00812BC6" w:rsidP="00812BC6">
            <w:pPr>
              <w:pStyle w:val="Akapitzlist"/>
              <w:spacing w:line="240" w:lineRule="auto"/>
              <w:ind w:left="0"/>
              <w:jc w:val="center"/>
              <w:rPr>
                <w:lang w:val="pl-PL"/>
              </w:rPr>
            </w:pPr>
            <w:r w:rsidRPr="00A53C1B">
              <w:rPr>
                <w:rFonts w:ascii="Calibri" w:hAnsi="Calibri" w:cs="Calibri"/>
                <w:color w:val="000000"/>
                <w:sz w:val="22"/>
                <w:lang w:val="pl-PL"/>
              </w:rPr>
              <w:t>413 852 269</w:t>
            </w:r>
          </w:p>
        </w:tc>
        <w:tc>
          <w:tcPr>
            <w:tcW w:w="1525" w:type="dxa"/>
            <w:shd w:val="clear" w:color="auto" w:fill="FFFFFF" w:themeFill="background1"/>
            <w:vAlign w:val="center"/>
          </w:tcPr>
          <w:p w14:paraId="7C17D781" w14:textId="54383C17" w:rsidR="00812BC6" w:rsidRPr="00A53C1B" w:rsidRDefault="00812BC6" w:rsidP="00812BC6">
            <w:pPr>
              <w:pStyle w:val="Akapitzlist"/>
              <w:spacing w:line="240" w:lineRule="auto"/>
              <w:ind w:left="0"/>
              <w:jc w:val="center"/>
              <w:rPr>
                <w:lang w:val="pl-PL"/>
              </w:rPr>
            </w:pPr>
            <w:r w:rsidRPr="00A53C1B">
              <w:rPr>
                <w:rFonts w:ascii="Calibri" w:hAnsi="Calibri" w:cs="Calibri"/>
                <w:color w:val="000000"/>
                <w:sz w:val="22"/>
                <w:lang w:val="pl-PL"/>
              </w:rPr>
              <w:t>243 361 606</w:t>
            </w:r>
          </w:p>
        </w:tc>
        <w:tc>
          <w:tcPr>
            <w:tcW w:w="1525" w:type="dxa"/>
            <w:shd w:val="clear" w:color="auto" w:fill="FFFFFF" w:themeFill="background1"/>
            <w:vAlign w:val="center"/>
          </w:tcPr>
          <w:p w14:paraId="39B35DB5" w14:textId="1AA83886" w:rsidR="00812BC6" w:rsidRPr="00A53C1B" w:rsidRDefault="00812BC6" w:rsidP="00812BC6">
            <w:pPr>
              <w:pStyle w:val="Akapitzlist"/>
              <w:spacing w:line="240" w:lineRule="auto"/>
              <w:ind w:left="0"/>
              <w:jc w:val="center"/>
              <w:rPr>
                <w:lang w:val="pl-PL"/>
              </w:rPr>
            </w:pPr>
            <w:r w:rsidRPr="00A53C1B">
              <w:rPr>
                <w:rFonts w:ascii="Calibri" w:hAnsi="Calibri" w:cs="Calibri"/>
                <w:color w:val="000000"/>
                <w:sz w:val="22"/>
                <w:lang w:val="pl-PL"/>
              </w:rPr>
              <w:t>16,44%</w:t>
            </w:r>
          </w:p>
        </w:tc>
        <w:tc>
          <w:tcPr>
            <w:tcW w:w="1525" w:type="dxa"/>
            <w:shd w:val="clear" w:color="auto" w:fill="FFFFFF" w:themeFill="background1"/>
            <w:vAlign w:val="center"/>
          </w:tcPr>
          <w:p w14:paraId="311ECDAF" w14:textId="2B4E743B" w:rsidR="00812BC6" w:rsidRPr="00A53C1B" w:rsidRDefault="00812BC6" w:rsidP="00812BC6">
            <w:pPr>
              <w:pStyle w:val="Akapitzlist"/>
              <w:spacing w:line="240" w:lineRule="auto"/>
              <w:ind w:left="0"/>
              <w:jc w:val="center"/>
              <w:rPr>
                <w:lang w:val="pl-PL"/>
              </w:rPr>
            </w:pPr>
            <w:r w:rsidRPr="00A53C1B">
              <w:rPr>
                <w:rFonts w:ascii="Calibri" w:hAnsi="Calibri" w:cs="Calibri"/>
                <w:color w:val="000000"/>
                <w:sz w:val="22"/>
                <w:lang w:val="pl-PL"/>
              </w:rPr>
              <w:t>97,01%</w:t>
            </w:r>
          </w:p>
        </w:tc>
        <w:tc>
          <w:tcPr>
            <w:tcW w:w="1526" w:type="dxa"/>
            <w:shd w:val="clear" w:color="auto" w:fill="auto"/>
            <w:tcMar>
              <w:top w:w="0" w:type="dxa"/>
              <w:left w:w="10" w:type="dxa"/>
              <w:bottom w:w="0" w:type="dxa"/>
              <w:right w:w="10" w:type="dxa"/>
            </w:tcMar>
            <w:vAlign w:val="center"/>
          </w:tcPr>
          <w:p w14:paraId="4EB8D767" w14:textId="479565D5" w:rsidR="00812BC6" w:rsidRPr="00A53C1B" w:rsidRDefault="00812BC6" w:rsidP="00812BC6">
            <w:pPr>
              <w:spacing w:line="240" w:lineRule="auto"/>
              <w:jc w:val="center"/>
              <w:rPr>
                <w:lang w:val="pl-PL"/>
              </w:rPr>
            </w:pPr>
            <w:r w:rsidRPr="00A53C1B">
              <w:rPr>
                <w:rFonts w:ascii="Calibri" w:hAnsi="Calibri" w:cs="Calibri"/>
                <w:color w:val="000000"/>
                <w:sz w:val="22"/>
                <w:lang w:val="pl-PL"/>
              </w:rPr>
              <w:t>821</w:t>
            </w:r>
          </w:p>
        </w:tc>
      </w:tr>
      <w:tr w:rsidR="00812BC6" w:rsidRPr="00A53C1B" w14:paraId="2B23ECE5" w14:textId="77777777" w:rsidTr="00812BC6">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6E69FF3" w14:textId="77777777" w:rsidR="00812BC6" w:rsidRPr="00A53C1B" w:rsidRDefault="00812BC6" w:rsidP="00812BC6">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Piotrków Trybunalski</w:t>
            </w:r>
          </w:p>
        </w:tc>
        <w:tc>
          <w:tcPr>
            <w:tcW w:w="1525" w:type="dxa"/>
            <w:shd w:val="clear" w:color="auto" w:fill="FFFFFF" w:themeFill="background1"/>
            <w:vAlign w:val="center"/>
          </w:tcPr>
          <w:p w14:paraId="4F47CF41" w14:textId="0F6D5EB7" w:rsidR="00812BC6" w:rsidRPr="00A53C1B" w:rsidRDefault="00812BC6" w:rsidP="00812BC6">
            <w:pPr>
              <w:pStyle w:val="Akapitzlist"/>
              <w:spacing w:line="240" w:lineRule="auto"/>
              <w:ind w:left="0"/>
              <w:jc w:val="center"/>
              <w:rPr>
                <w:lang w:val="pl-PL"/>
              </w:rPr>
            </w:pPr>
            <w:r w:rsidRPr="00A53C1B">
              <w:rPr>
                <w:rFonts w:ascii="Calibri" w:hAnsi="Calibri" w:cs="Calibri"/>
                <w:color w:val="000000"/>
                <w:sz w:val="22"/>
                <w:lang w:val="pl-PL"/>
              </w:rPr>
              <w:t>645 320 782</w:t>
            </w:r>
          </w:p>
        </w:tc>
        <w:tc>
          <w:tcPr>
            <w:tcW w:w="1525" w:type="dxa"/>
            <w:shd w:val="clear" w:color="auto" w:fill="FFFFFF" w:themeFill="background1"/>
            <w:vAlign w:val="center"/>
          </w:tcPr>
          <w:p w14:paraId="10E6D83E" w14:textId="43D206CD" w:rsidR="00812BC6" w:rsidRPr="00A53C1B" w:rsidRDefault="00812BC6" w:rsidP="00812BC6">
            <w:pPr>
              <w:pStyle w:val="Akapitzlist"/>
              <w:spacing w:line="240" w:lineRule="auto"/>
              <w:ind w:left="0"/>
              <w:jc w:val="center"/>
              <w:rPr>
                <w:lang w:val="pl-PL"/>
              </w:rPr>
            </w:pPr>
            <w:r w:rsidRPr="00A53C1B">
              <w:rPr>
                <w:rFonts w:ascii="Calibri" w:hAnsi="Calibri" w:cs="Calibri"/>
                <w:color w:val="000000"/>
                <w:sz w:val="22"/>
                <w:lang w:val="pl-PL"/>
              </w:rPr>
              <w:t>287 145 234</w:t>
            </w:r>
          </w:p>
        </w:tc>
        <w:tc>
          <w:tcPr>
            <w:tcW w:w="1525" w:type="dxa"/>
            <w:shd w:val="clear" w:color="auto" w:fill="FFFFFF" w:themeFill="background1"/>
            <w:vAlign w:val="center"/>
          </w:tcPr>
          <w:p w14:paraId="03027E05" w14:textId="428D330A" w:rsidR="00812BC6" w:rsidRPr="00A53C1B" w:rsidRDefault="00812BC6" w:rsidP="00812BC6">
            <w:pPr>
              <w:pStyle w:val="Akapitzlist"/>
              <w:spacing w:line="240" w:lineRule="auto"/>
              <w:ind w:left="0"/>
              <w:jc w:val="center"/>
              <w:rPr>
                <w:lang w:val="pl-PL"/>
              </w:rPr>
            </w:pPr>
            <w:r w:rsidRPr="00A53C1B">
              <w:rPr>
                <w:rFonts w:ascii="Calibri" w:hAnsi="Calibri" w:cs="Calibri"/>
                <w:color w:val="000000"/>
                <w:sz w:val="22"/>
                <w:lang w:val="pl-PL"/>
              </w:rPr>
              <w:t>15,97%</w:t>
            </w:r>
          </w:p>
        </w:tc>
        <w:tc>
          <w:tcPr>
            <w:tcW w:w="1525" w:type="dxa"/>
            <w:shd w:val="clear" w:color="auto" w:fill="FFFFFF" w:themeFill="background1"/>
            <w:vAlign w:val="center"/>
          </w:tcPr>
          <w:p w14:paraId="11A941D6" w14:textId="7BCDC768" w:rsidR="00812BC6" w:rsidRPr="00A53C1B" w:rsidRDefault="00812BC6" w:rsidP="00812BC6">
            <w:pPr>
              <w:pStyle w:val="Akapitzlist"/>
              <w:spacing w:line="240" w:lineRule="auto"/>
              <w:ind w:left="0"/>
              <w:jc w:val="center"/>
              <w:rPr>
                <w:lang w:val="pl-PL"/>
              </w:rPr>
            </w:pPr>
            <w:r w:rsidRPr="00A53C1B">
              <w:rPr>
                <w:rFonts w:ascii="Calibri" w:hAnsi="Calibri" w:cs="Calibri"/>
                <w:color w:val="000000"/>
                <w:sz w:val="22"/>
                <w:lang w:val="pl-PL"/>
              </w:rPr>
              <w:t>96,36%</w:t>
            </w:r>
          </w:p>
        </w:tc>
        <w:tc>
          <w:tcPr>
            <w:tcW w:w="1526" w:type="dxa"/>
            <w:shd w:val="clear" w:color="auto" w:fill="auto"/>
            <w:tcMar>
              <w:top w:w="0" w:type="dxa"/>
              <w:left w:w="10" w:type="dxa"/>
              <w:bottom w:w="0" w:type="dxa"/>
              <w:right w:w="10" w:type="dxa"/>
            </w:tcMar>
            <w:vAlign w:val="center"/>
          </w:tcPr>
          <w:p w14:paraId="2A7A2681" w14:textId="798B3E7D" w:rsidR="00812BC6" w:rsidRPr="00A53C1B" w:rsidRDefault="00812BC6" w:rsidP="00812BC6">
            <w:pPr>
              <w:spacing w:line="240" w:lineRule="auto"/>
              <w:jc w:val="center"/>
              <w:rPr>
                <w:lang w:val="pl-PL"/>
              </w:rPr>
            </w:pPr>
            <w:r w:rsidRPr="00A53C1B">
              <w:rPr>
                <w:rFonts w:ascii="Calibri" w:hAnsi="Calibri" w:cs="Calibri"/>
                <w:color w:val="000000"/>
                <w:sz w:val="22"/>
                <w:lang w:val="pl-PL"/>
              </w:rPr>
              <w:t>957</w:t>
            </w:r>
          </w:p>
        </w:tc>
      </w:tr>
      <w:tr w:rsidR="00812BC6" w:rsidRPr="00A53C1B" w14:paraId="2E0C89BD" w14:textId="77777777" w:rsidTr="00812BC6">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C43D25A" w14:textId="77777777" w:rsidR="00812BC6" w:rsidRPr="00A53C1B" w:rsidRDefault="00812BC6" w:rsidP="00812BC6">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Stalowa Wola</w:t>
            </w:r>
          </w:p>
        </w:tc>
        <w:tc>
          <w:tcPr>
            <w:tcW w:w="1525" w:type="dxa"/>
            <w:shd w:val="clear" w:color="auto" w:fill="FFFFFF" w:themeFill="background1"/>
            <w:vAlign w:val="center"/>
          </w:tcPr>
          <w:p w14:paraId="2D5086DF" w14:textId="6C6F84FB" w:rsidR="00812BC6" w:rsidRPr="00A53C1B" w:rsidRDefault="00812BC6" w:rsidP="00812BC6">
            <w:pPr>
              <w:pStyle w:val="Akapitzlist"/>
              <w:spacing w:line="240" w:lineRule="auto"/>
              <w:ind w:left="0"/>
              <w:jc w:val="center"/>
              <w:rPr>
                <w:lang w:val="pl-PL"/>
              </w:rPr>
            </w:pPr>
            <w:r w:rsidRPr="00A53C1B">
              <w:rPr>
                <w:rFonts w:ascii="Calibri" w:hAnsi="Calibri" w:cs="Calibri"/>
                <w:color w:val="000000"/>
                <w:sz w:val="22"/>
                <w:lang w:val="pl-PL"/>
              </w:rPr>
              <w:t>642 383 018</w:t>
            </w:r>
          </w:p>
        </w:tc>
        <w:tc>
          <w:tcPr>
            <w:tcW w:w="1525" w:type="dxa"/>
            <w:shd w:val="clear" w:color="auto" w:fill="FFFFFF" w:themeFill="background1"/>
            <w:vAlign w:val="center"/>
          </w:tcPr>
          <w:p w14:paraId="0552D243" w14:textId="3AAB4633" w:rsidR="00812BC6" w:rsidRPr="00A53C1B" w:rsidRDefault="00812BC6" w:rsidP="00812BC6">
            <w:pPr>
              <w:pStyle w:val="Akapitzlist"/>
              <w:spacing w:line="240" w:lineRule="auto"/>
              <w:ind w:left="0"/>
              <w:jc w:val="center"/>
              <w:rPr>
                <w:lang w:val="pl-PL"/>
              </w:rPr>
            </w:pPr>
            <w:r w:rsidRPr="00A53C1B">
              <w:rPr>
                <w:rFonts w:ascii="Calibri" w:hAnsi="Calibri" w:cs="Calibri"/>
                <w:color w:val="000000"/>
                <w:sz w:val="22"/>
                <w:lang w:val="pl-PL"/>
              </w:rPr>
              <w:t>365 041 077</w:t>
            </w:r>
          </w:p>
        </w:tc>
        <w:tc>
          <w:tcPr>
            <w:tcW w:w="1525" w:type="dxa"/>
            <w:shd w:val="clear" w:color="auto" w:fill="FFFFFF" w:themeFill="background1"/>
            <w:vAlign w:val="center"/>
          </w:tcPr>
          <w:p w14:paraId="5558FF1F" w14:textId="3DEBCF9D" w:rsidR="00812BC6" w:rsidRPr="00A53C1B" w:rsidRDefault="00812BC6" w:rsidP="00812BC6">
            <w:pPr>
              <w:pStyle w:val="Akapitzlist"/>
              <w:spacing w:line="240" w:lineRule="auto"/>
              <w:ind w:left="0"/>
              <w:jc w:val="center"/>
              <w:rPr>
                <w:lang w:val="pl-PL"/>
              </w:rPr>
            </w:pPr>
            <w:r w:rsidRPr="00A53C1B">
              <w:rPr>
                <w:rFonts w:ascii="Calibri" w:hAnsi="Calibri" w:cs="Calibri"/>
                <w:color w:val="000000"/>
                <w:sz w:val="22"/>
                <w:lang w:val="pl-PL"/>
              </w:rPr>
              <w:t>22,93%</w:t>
            </w:r>
          </w:p>
        </w:tc>
        <w:tc>
          <w:tcPr>
            <w:tcW w:w="1525" w:type="dxa"/>
            <w:shd w:val="clear" w:color="auto" w:fill="FFFFFF" w:themeFill="background1"/>
            <w:vAlign w:val="center"/>
          </w:tcPr>
          <w:p w14:paraId="52403D99" w14:textId="2067E807" w:rsidR="00812BC6" w:rsidRPr="00A53C1B" w:rsidRDefault="00812BC6" w:rsidP="00812BC6">
            <w:pPr>
              <w:pStyle w:val="Akapitzlist"/>
              <w:spacing w:line="240" w:lineRule="auto"/>
              <w:ind w:left="0"/>
              <w:jc w:val="center"/>
              <w:rPr>
                <w:lang w:val="pl-PL"/>
              </w:rPr>
            </w:pPr>
            <w:r w:rsidRPr="00A53C1B">
              <w:rPr>
                <w:rFonts w:ascii="Calibri" w:hAnsi="Calibri" w:cs="Calibri"/>
                <w:color w:val="000000"/>
                <w:sz w:val="22"/>
                <w:lang w:val="pl-PL"/>
              </w:rPr>
              <w:t>97,93%</w:t>
            </w:r>
          </w:p>
        </w:tc>
        <w:tc>
          <w:tcPr>
            <w:tcW w:w="1526" w:type="dxa"/>
            <w:shd w:val="clear" w:color="auto" w:fill="auto"/>
            <w:tcMar>
              <w:top w:w="0" w:type="dxa"/>
              <w:left w:w="10" w:type="dxa"/>
              <w:bottom w:w="0" w:type="dxa"/>
              <w:right w:w="10" w:type="dxa"/>
            </w:tcMar>
            <w:vAlign w:val="center"/>
          </w:tcPr>
          <w:p w14:paraId="553D5C58" w14:textId="26BDEA46" w:rsidR="00812BC6" w:rsidRPr="00A53C1B" w:rsidRDefault="00812BC6" w:rsidP="00812BC6">
            <w:pPr>
              <w:spacing w:line="240" w:lineRule="auto"/>
              <w:jc w:val="center"/>
              <w:rPr>
                <w:lang w:val="pl-PL"/>
              </w:rPr>
            </w:pPr>
            <w:r w:rsidRPr="00A53C1B">
              <w:rPr>
                <w:rFonts w:ascii="Calibri" w:hAnsi="Calibri" w:cs="Calibri"/>
                <w:color w:val="000000"/>
                <w:sz w:val="22"/>
                <w:lang w:val="pl-PL"/>
              </w:rPr>
              <w:t>575</w:t>
            </w:r>
          </w:p>
        </w:tc>
      </w:tr>
      <w:tr w:rsidR="00812BC6" w:rsidRPr="00A53C1B" w14:paraId="7D2E081E" w14:textId="77777777" w:rsidTr="00812BC6">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20CF579" w14:textId="77777777" w:rsidR="00812BC6" w:rsidRPr="00A53C1B" w:rsidRDefault="00812BC6" w:rsidP="00812BC6">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1525" w:type="dxa"/>
            <w:shd w:val="clear" w:color="auto" w:fill="FFFFFF" w:themeFill="background1"/>
            <w:vAlign w:val="center"/>
          </w:tcPr>
          <w:p w14:paraId="28668DD9" w14:textId="72AFE1A4" w:rsidR="00812BC6" w:rsidRPr="00A53C1B" w:rsidRDefault="00812BC6" w:rsidP="00812BC6">
            <w:pPr>
              <w:pStyle w:val="Akapitzlist"/>
              <w:spacing w:line="240" w:lineRule="auto"/>
              <w:ind w:left="0"/>
              <w:jc w:val="center"/>
              <w:rPr>
                <w:lang w:val="pl-PL"/>
              </w:rPr>
            </w:pPr>
            <w:r w:rsidRPr="00A53C1B">
              <w:rPr>
                <w:rFonts w:ascii="Calibri" w:hAnsi="Calibri" w:cs="Calibri"/>
                <w:color w:val="000000"/>
                <w:sz w:val="22"/>
                <w:lang w:val="pl-PL"/>
              </w:rPr>
              <w:t>301 192 851</w:t>
            </w:r>
          </w:p>
        </w:tc>
        <w:tc>
          <w:tcPr>
            <w:tcW w:w="1525" w:type="dxa"/>
            <w:shd w:val="clear" w:color="auto" w:fill="FFFFFF" w:themeFill="background1"/>
            <w:vAlign w:val="center"/>
          </w:tcPr>
          <w:p w14:paraId="015C8EC2" w14:textId="38D32A8C" w:rsidR="00812BC6" w:rsidRPr="00A53C1B" w:rsidRDefault="00812BC6" w:rsidP="00812BC6">
            <w:pPr>
              <w:pStyle w:val="Akapitzlist"/>
              <w:spacing w:line="240" w:lineRule="auto"/>
              <w:ind w:left="0"/>
              <w:jc w:val="center"/>
              <w:rPr>
                <w:lang w:val="pl-PL"/>
              </w:rPr>
            </w:pPr>
            <w:r w:rsidRPr="00A53C1B">
              <w:rPr>
                <w:rFonts w:ascii="Calibri" w:hAnsi="Calibri" w:cs="Calibri"/>
                <w:color w:val="000000"/>
                <w:sz w:val="22"/>
                <w:lang w:val="pl-PL"/>
              </w:rPr>
              <w:t>160 204 114</w:t>
            </w:r>
          </w:p>
        </w:tc>
        <w:tc>
          <w:tcPr>
            <w:tcW w:w="1525" w:type="dxa"/>
            <w:shd w:val="clear" w:color="auto" w:fill="FFFFFF" w:themeFill="background1"/>
            <w:vAlign w:val="center"/>
          </w:tcPr>
          <w:p w14:paraId="56DD628C" w14:textId="1A8890BB" w:rsidR="00812BC6" w:rsidRPr="00A53C1B" w:rsidRDefault="00812BC6" w:rsidP="00812BC6">
            <w:pPr>
              <w:pStyle w:val="Akapitzlist"/>
              <w:spacing w:line="240" w:lineRule="auto"/>
              <w:ind w:left="0"/>
              <w:jc w:val="center"/>
              <w:rPr>
                <w:lang w:val="pl-PL"/>
              </w:rPr>
            </w:pPr>
            <w:r w:rsidRPr="00A53C1B">
              <w:rPr>
                <w:rFonts w:ascii="Calibri" w:hAnsi="Calibri" w:cs="Calibri"/>
                <w:color w:val="000000"/>
                <w:sz w:val="22"/>
                <w:lang w:val="pl-PL"/>
              </w:rPr>
              <w:t>13,57%</w:t>
            </w:r>
          </w:p>
        </w:tc>
        <w:tc>
          <w:tcPr>
            <w:tcW w:w="1525" w:type="dxa"/>
            <w:shd w:val="clear" w:color="auto" w:fill="FFFFFF" w:themeFill="background1"/>
            <w:vAlign w:val="center"/>
          </w:tcPr>
          <w:p w14:paraId="061A65F0" w14:textId="4D3D2923" w:rsidR="00812BC6" w:rsidRPr="00A53C1B" w:rsidRDefault="00812BC6" w:rsidP="00812BC6">
            <w:pPr>
              <w:pStyle w:val="Akapitzlist"/>
              <w:spacing w:line="240" w:lineRule="auto"/>
              <w:ind w:left="0"/>
              <w:jc w:val="center"/>
              <w:rPr>
                <w:lang w:val="pl-PL"/>
              </w:rPr>
            </w:pPr>
            <w:r w:rsidRPr="00A53C1B">
              <w:rPr>
                <w:rFonts w:ascii="Calibri" w:hAnsi="Calibri" w:cs="Calibri"/>
                <w:color w:val="000000"/>
                <w:sz w:val="22"/>
                <w:lang w:val="pl-PL"/>
              </w:rPr>
              <w:t>98,80%</w:t>
            </w:r>
          </w:p>
        </w:tc>
        <w:tc>
          <w:tcPr>
            <w:tcW w:w="1526" w:type="dxa"/>
            <w:shd w:val="clear" w:color="auto" w:fill="auto"/>
            <w:tcMar>
              <w:top w:w="0" w:type="dxa"/>
              <w:left w:w="10" w:type="dxa"/>
              <w:bottom w:w="0" w:type="dxa"/>
              <w:right w:w="10" w:type="dxa"/>
            </w:tcMar>
            <w:vAlign w:val="center"/>
          </w:tcPr>
          <w:p w14:paraId="276C34B0" w14:textId="1B023B4D" w:rsidR="00812BC6" w:rsidRPr="00A53C1B" w:rsidRDefault="00812BC6" w:rsidP="00812BC6">
            <w:pPr>
              <w:spacing w:line="240" w:lineRule="auto"/>
              <w:jc w:val="center"/>
              <w:rPr>
                <w:lang w:val="pl-PL"/>
              </w:rPr>
            </w:pPr>
            <w:r w:rsidRPr="00A53C1B">
              <w:rPr>
                <w:rFonts w:ascii="Calibri" w:hAnsi="Calibri" w:cs="Calibri"/>
                <w:color w:val="000000"/>
                <w:sz w:val="22"/>
                <w:lang w:val="pl-PL"/>
              </w:rPr>
              <w:t>714</w:t>
            </w:r>
          </w:p>
        </w:tc>
      </w:tr>
      <w:tr w:rsidR="00812BC6" w:rsidRPr="00A53C1B" w14:paraId="321E835F" w14:textId="77777777" w:rsidTr="00812BC6">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9FA7256" w14:textId="77777777" w:rsidR="00812BC6" w:rsidRPr="00A53C1B" w:rsidRDefault="00812BC6" w:rsidP="00812BC6">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Tomaszów Mazowiecki</w:t>
            </w:r>
          </w:p>
        </w:tc>
        <w:tc>
          <w:tcPr>
            <w:tcW w:w="1525" w:type="dxa"/>
            <w:shd w:val="clear" w:color="auto" w:fill="FFFFFF" w:themeFill="background1"/>
            <w:vAlign w:val="center"/>
          </w:tcPr>
          <w:p w14:paraId="1808F76B" w14:textId="4F56804C" w:rsidR="00812BC6" w:rsidRPr="00A53C1B" w:rsidRDefault="00812BC6" w:rsidP="00812BC6">
            <w:pPr>
              <w:pStyle w:val="Akapitzlist"/>
              <w:spacing w:line="240" w:lineRule="auto"/>
              <w:ind w:left="0"/>
              <w:jc w:val="center"/>
              <w:rPr>
                <w:b/>
                <w:bCs/>
                <w:lang w:val="pl-PL"/>
              </w:rPr>
            </w:pPr>
            <w:r w:rsidRPr="00A53C1B">
              <w:rPr>
                <w:rFonts w:ascii="Calibri" w:hAnsi="Calibri" w:cs="Calibri"/>
                <w:b/>
                <w:bCs/>
                <w:color w:val="000000"/>
                <w:sz w:val="22"/>
                <w:lang w:val="pl-PL"/>
              </w:rPr>
              <w:t>362 619 577</w:t>
            </w:r>
          </w:p>
        </w:tc>
        <w:tc>
          <w:tcPr>
            <w:tcW w:w="1525" w:type="dxa"/>
            <w:shd w:val="clear" w:color="auto" w:fill="FFFFFF" w:themeFill="background1"/>
            <w:vAlign w:val="center"/>
          </w:tcPr>
          <w:p w14:paraId="2B08728E" w14:textId="5344FEE4" w:rsidR="00812BC6" w:rsidRPr="00A53C1B" w:rsidRDefault="00812BC6" w:rsidP="00812BC6">
            <w:pPr>
              <w:pStyle w:val="Akapitzlist"/>
              <w:spacing w:line="240" w:lineRule="auto"/>
              <w:ind w:left="0"/>
              <w:jc w:val="center"/>
              <w:rPr>
                <w:b/>
                <w:bCs/>
                <w:lang w:val="pl-PL"/>
              </w:rPr>
            </w:pPr>
            <w:r w:rsidRPr="00A53C1B">
              <w:rPr>
                <w:rFonts w:ascii="Calibri" w:hAnsi="Calibri" w:cs="Calibri"/>
                <w:b/>
                <w:bCs/>
                <w:color w:val="000000"/>
                <w:sz w:val="22"/>
                <w:lang w:val="pl-PL"/>
              </w:rPr>
              <w:t>249 265 992</w:t>
            </w:r>
          </w:p>
        </w:tc>
        <w:tc>
          <w:tcPr>
            <w:tcW w:w="1525" w:type="dxa"/>
            <w:shd w:val="clear" w:color="auto" w:fill="FFFFFF" w:themeFill="background1"/>
            <w:vAlign w:val="center"/>
          </w:tcPr>
          <w:p w14:paraId="7E1F6B47" w14:textId="04250F7C" w:rsidR="00812BC6" w:rsidRPr="00A53C1B" w:rsidRDefault="00812BC6" w:rsidP="00812BC6">
            <w:pPr>
              <w:pStyle w:val="Akapitzlist"/>
              <w:spacing w:line="240" w:lineRule="auto"/>
              <w:ind w:left="0"/>
              <w:jc w:val="center"/>
              <w:rPr>
                <w:b/>
                <w:bCs/>
                <w:lang w:val="pl-PL"/>
              </w:rPr>
            </w:pPr>
            <w:r w:rsidRPr="00A53C1B">
              <w:rPr>
                <w:rFonts w:ascii="Calibri" w:hAnsi="Calibri" w:cs="Calibri"/>
                <w:b/>
                <w:bCs/>
                <w:color w:val="000000"/>
                <w:sz w:val="22"/>
                <w:lang w:val="pl-PL"/>
              </w:rPr>
              <w:t>14,92%</w:t>
            </w:r>
          </w:p>
        </w:tc>
        <w:tc>
          <w:tcPr>
            <w:tcW w:w="1525" w:type="dxa"/>
            <w:shd w:val="clear" w:color="auto" w:fill="FFFFFF" w:themeFill="background1"/>
            <w:vAlign w:val="center"/>
          </w:tcPr>
          <w:p w14:paraId="16637DC1" w14:textId="3E600054" w:rsidR="00812BC6" w:rsidRPr="00A53C1B" w:rsidRDefault="00812BC6" w:rsidP="00812BC6">
            <w:pPr>
              <w:pStyle w:val="Akapitzlist"/>
              <w:spacing w:line="240" w:lineRule="auto"/>
              <w:ind w:left="0"/>
              <w:jc w:val="center"/>
              <w:rPr>
                <w:b/>
                <w:bCs/>
                <w:lang w:val="pl-PL"/>
              </w:rPr>
            </w:pPr>
            <w:r w:rsidRPr="00A53C1B">
              <w:rPr>
                <w:rFonts w:ascii="Calibri" w:hAnsi="Calibri" w:cs="Calibri"/>
                <w:b/>
                <w:bCs/>
                <w:sz w:val="22"/>
                <w:lang w:val="pl-PL"/>
              </w:rPr>
              <w:t>92,18%</w:t>
            </w:r>
          </w:p>
        </w:tc>
        <w:tc>
          <w:tcPr>
            <w:tcW w:w="1526" w:type="dxa"/>
            <w:shd w:val="clear" w:color="auto" w:fill="auto"/>
            <w:tcMar>
              <w:top w:w="0" w:type="dxa"/>
              <w:left w:w="10" w:type="dxa"/>
              <w:bottom w:w="0" w:type="dxa"/>
              <w:right w:w="10" w:type="dxa"/>
            </w:tcMar>
            <w:vAlign w:val="center"/>
          </w:tcPr>
          <w:p w14:paraId="6BF85D41" w14:textId="6BFBC16E" w:rsidR="00812BC6" w:rsidRPr="00A53C1B" w:rsidRDefault="00812BC6" w:rsidP="00812BC6">
            <w:pPr>
              <w:spacing w:line="240" w:lineRule="auto"/>
              <w:jc w:val="center"/>
              <w:rPr>
                <w:b/>
                <w:bCs/>
                <w:lang w:val="pl-PL"/>
              </w:rPr>
            </w:pPr>
            <w:r w:rsidRPr="00A53C1B">
              <w:rPr>
                <w:rFonts w:ascii="Calibri" w:hAnsi="Calibri" w:cs="Calibri"/>
                <w:b/>
                <w:bCs/>
                <w:sz w:val="22"/>
                <w:lang w:val="pl-PL"/>
              </w:rPr>
              <w:t>558</w:t>
            </w:r>
          </w:p>
        </w:tc>
      </w:tr>
    </w:tbl>
    <w:p w14:paraId="38ECD653" w14:textId="70E70704" w:rsidR="00812BC6" w:rsidRPr="00A53C1B" w:rsidRDefault="00812BC6" w:rsidP="00812BC6">
      <w:pPr>
        <w:spacing w:line="276" w:lineRule="auto"/>
        <w:rPr>
          <w:rFonts w:ascii="Calibri Light" w:eastAsia="Times New Roman" w:hAnsi="Calibri Light" w:cs="Calibri Light"/>
          <w:szCs w:val="24"/>
          <w:lang w:val="pl-PL"/>
        </w:rPr>
      </w:pPr>
      <w:r w:rsidRPr="00A53C1B">
        <w:rPr>
          <w:rFonts w:ascii="Calibri Light" w:eastAsia="Times New Roman" w:hAnsi="Calibri Light" w:cs="Calibri Light"/>
          <w:i/>
          <w:iCs/>
          <w:sz w:val="20"/>
          <w:szCs w:val="20"/>
          <w:lang w:val="pl-PL"/>
        </w:rPr>
        <w:t>Źródło: opracowanie na podstawie danych BDL GUS</w:t>
      </w:r>
    </w:p>
    <w:p w14:paraId="5441C5A7" w14:textId="294E133C" w:rsidR="00812BC6" w:rsidRPr="00A53C1B" w:rsidRDefault="00812BC6" w:rsidP="009B16AC">
      <w:pPr>
        <w:spacing w:line="276" w:lineRule="auto"/>
        <w:jc w:val="both"/>
        <w:rPr>
          <w:rFonts w:ascii="Calibri Light" w:eastAsia="Times New Roman" w:hAnsi="Calibri Light" w:cs="Calibri Light"/>
          <w:b/>
          <w:bCs/>
          <w:szCs w:val="24"/>
          <w:lang w:val="pl-PL"/>
        </w:rPr>
      </w:pPr>
    </w:p>
    <w:p w14:paraId="6BE9A9DF" w14:textId="5BAEC9F3" w:rsidR="005D1861" w:rsidRPr="00A53C1B" w:rsidRDefault="00AB4AF7" w:rsidP="005D1861">
      <w:pPr>
        <w:rPr>
          <w:rFonts w:eastAsia="Times New Roman" w:cstheme="minorHAnsi"/>
          <w:b/>
          <w:bCs/>
          <w:szCs w:val="24"/>
          <w:lang w:val="pl-PL"/>
        </w:rPr>
      </w:pPr>
      <w:r w:rsidRPr="00A53C1B">
        <w:rPr>
          <w:rFonts w:cstheme="minorHAnsi"/>
          <w:b/>
          <w:bCs/>
          <w:noProof/>
          <w:lang w:val="pl-PL"/>
        </w:rPr>
        <w:t xml:space="preserve">Tomaszów Mazowiecki </w:t>
      </w:r>
      <w:r w:rsidR="005D1861" w:rsidRPr="00A53C1B">
        <w:rPr>
          <w:rFonts w:cstheme="minorHAnsi"/>
          <w:b/>
          <w:bCs/>
          <w:noProof/>
          <w:lang w:val="pl-PL"/>
        </w:rPr>
        <w:t>wydał średnio niespełna 15% swojego budżetu na wydatki majątkowe (w tym inwestycyjne) – to średni wynik w grupie porównawczej. W</w:t>
      </w:r>
      <w:r w:rsidR="009A0C6E" w:rsidRPr="00A53C1B">
        <w:rPr>
          <w:rFonts w:cstheme="minorHAnsi"/>
          <w:b/>
          <w:bCs/>
          <w:noProof/>
          <w:lang w:val="pl-PL"/>
        </w:rPr>
        <w:t> </w:t>
      </w:r>
      <w:r w:rsidR="005D1861" w:rsidRPr="00A53C1B">
        <w:rPr>
          <w:rFonts w:cstheme="minorHAnsi"/>
          <w:b/>
          <w:bCs/>
          <w:noProof/>
          <w:lang w:val="pl-PL"/>
        </w:rPr>
        <w:t xml:space="preserve">przeliczeniu na mieszkańca, to prawie namniej w grupie porównywanych miast (tylko 558 zł na 1 mieszkańca, podczas gdy średnia z całej grupy to prawie 700 zł). Nominalnie Miasto prezentuje się znacznie lepiej, szczegółnie w ostatnich 5 latach, gdy na wydatki majątkowe przeznaczono blisko 250 mln zł. </w:t>
      </w:r>
      <w:r w:rsidR="00074846" w:rsidRPr="00A53C1B">
        <w:rPr>
          <w:rFonts w:cstheme="minorHAnsi"/>
          <w:noProof/>
          <w:lang w:val="pl-PL"/>
        </w:rPr>
        <mc:AlternateContent>
          <mc:Choice Requires="wps">
            <w:drawing>
              <wp:anchor distT="0" distB="0" distL="114300" distR="114300" simplePos="0" relativeHeight="251678720" behindDoc="0" locked="0" layoutInCell="1" allowOverlap="1" wp14:anchorId="02CB1A4D" wp14:editId="4ABD4FE4">
                <wp:simplePos x="0" y="0"/>
                <wp:positionH relativeFrom="margin">
                  <wp:posOffset>-26035</wp:posOffset>
                </wp:positionH>
                <wp:positionV relativeFrom="paragraph">
                  <wp:posOffset>47625</wp:posOffset>
                </wp:positionV>
                <wp:extent cx="5866130" cy="12065"/>
                <wp:effectExtent l="0" t="0" r="1270" b="6985"/>
                <wp:wrapNone/>
                <wp:docPr id="78"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3EFC8B9" id="Łącznik prosty 69" o:spid="_x0000_s1026" style="position:absolute;flip:y;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5pt,3.75pt" to="459.8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" strokecolor="red" strokeweight="1.5pt">
                <v:stroke joinstyle="miter"/>
                <o:lock v:ext="edit" shapetype="f"/>
                <w10:wrap anchorx="margin"/>
              </v:line>
            </w:pict>
          </mc:Fallback>
        </mc:AlternateContent>
      </w:r>
      <w:r w:rsidR="005D1861" w:rsidRPr="00A53C1B">
        <w:rPr>
          <w:rFonts w:eastAsia="Times New Roman" w:cstheme="minorHAnsi"/>
          <w:b/>
          <w:bCs/>
          <w:szCs w:val="24"/>
          <w:lang w:val="pl-PL"/>
        </w:rPr>
        <w:t>Miasto prognozuje wydatki inwestycyjne w</w:t>
      </w:r>
      <w:r w:rsidR="009A0C6E" w:rsidRPr="00A53C1B">
        <w:rPr>
          <w:rFonts w:eastAsia="Times New Roman" w:cstheme="minorHAnsi"/>
          <w:b/>
          <w:bCs/>
          <w:szCs w:val="24"/>
          <w:lang w:val="pl-PL"/>
        </w:rPr>
        <w:t> </w:t>
      </w:r>
      <w:r w:rsidR="005D1861" w:rsidRPr="00A53C1B">
        <w:rPr>
          <w:rFonts w:eastAsia="Times New Roman" w:cstheme="minorHAnsi"/>
          <w:b/>
          <w:bCs/>
          <w:szCs w:val="24"/>
          <w:lang w:val="pl-PL"/>
        </w:rPr>
        <w:t xml:space="preserve">kwocie 121,4 mln złotych w latach 2021-2025. </w:t>
      </w:r>
    </w:p>
    <w:p w14:paraId="19D01D9D" w14:textId="5F6602E8" w:rsidR="00AB4AF7" w:rsidRPr="00A53C1B" w:rsidRDefault="00074846" w:rsidP="00AB4AF7">
      <w:pPr>
        <w:rPr>
          <w:lang w:val="pl-PL"/>
        </w:rPr>
      </w:pPr>
      <w:r w:rsidRPr="00A53C1B">
        <w:rPr>
          <w:b/>
          <w:bCs/>
          <w:noProof/>
          <w:lang w:val="pl-PL"/>
        </w:rPr>
        <mc:AlternateContent>
          <mc:Choice Requires="wps">
            <w:drawing>
              <wp:anchor distT="0" distB="0" distL="114300" distR="114300" simplePos="0" relativeHeight="251679744" behindDoc="0" locked="0" layoutInCell="1" allowOverlap="1" wp14:anchorId="533DBEBC" wp14:editId="7F404362">
                <wp:simplePos x="0" y="0"/>
                <wp:positionH relativeFrom="margin">
                  <wp:posOffset>-50165</wp:posOffset>
                </wp:positionH>
                <wp:positionV relativeFrom="paragraph">
                  <wp:posOffset>34290</wp:posOffset>
                </wp:positionV>
                <wp:extent cx="5866130" cy="12065"/>
                <wp:effectExtent l="0" t="0" r="1270" b="6985"/>
                <wp:wrapNone/>
                <wp:docPr id="76"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E7A1584" id="Łącznik prosty 69" o:spid="_x0000_s1026" style="position:absolute;flip:y;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95pt,2.7pt" to="457.9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" strokecolor="red" strokeweight="1.5pt">
                <v:stroke joinstyle="miter"/>
                <o:lock v:ext="edit" shapetype="f"/>
                <w10:wrap anchorx="margin"/>
              </v:line>
            </w:pict>
          </mc:Fallback>
        </mc:AlternateContent>
      </w:r>
    </w:p>
    <w:p w14:paraId="102B1A9A" w14:textId="32AFC36C" w:rsidR="009B16AC" w:rsidRPr="00A53C1B" w:rsidRDefault="009B16AC" w:rsidP="00113C90">
      <w:pPr>
        <w:rPr>
          <w:lang w:val="pl-PL"/>
        </w:rPr>
      </w:pPr>
      <w:r w:rsidRPr="00A53C1B">
        <w:rPr>
          <w:lang w:val="pl-PL"/>
        </w:rPr>
        <w:t>W</w:t>
      </w:r>
      <w:r w:rsidR="005D1861" w:rsidRPr="00A53C1B">
        <w:rPr>
          <w:lang w:val="pl-PL"/>
        </w:rPr>
        <w:t xml:space="preserve"> ostatnich 5 latach, w</w:t>
      </w:r>
      <w:r w:rsidRPr="00A53C1B">
        <w:rPr>
          <w:lang w:val="pl-PL"/>
        </w:rPr>
        <w:t xml:space="preserve"> największym stopniu miasto Tomaszów Mazowiecki przeznaczyło środki na inwestycje w zakresie transportu</w:t>
      </w:r>
      <w:r w:rsidR="00954136" w:rsidRPr="00A53C1B">
        <w:rPr>
          <w:lang w:val="pl-PL"/>
        </w:rPr>
        <w:t xml:space="preserve"> </w:t>
      </w:r>
      <w:r w:rsidRPr="00A53C1B">
        <w:rPr>
          <w:lang w:val="pl-PL"/>
        </w:rPr>
        <w:t>i łączności (38,8%; 96,8 mln złotych) oraz kultury fizycznej (25,4%; 63,3 mln złotych). W dalszej kolejności zostały sfinansowane inwestycje w</w:t>
      </w:r>
      <w:r w:rsidR="005D1861" w:rsidRPr="00A53C1B">
        <w:rPr>
          <w:lang w:val="pl-PL"/>
        </w:rPr>
        <w:t> </w:t>
      </w:r>
      <w:r w:rsidRPr="00A53C1B">
        <w:rPr>
          <w:lang w:val="pl-PL"/>
        </w:rPr>
        <w:t>obszarach kultury i ochrony dziedzictwa narodowego (7,9%; 19,7 mln złotych) oraz wytwarzanie i zaopatrywanie w energię elektryczną, gaz i wodę (7,1%; 17,6 mln złotych). Na pozostałe działalności miasto przeznaczyło poniżej 5% (12,5 mln złotych) ogółu wydatków inwestycyjnych w latach 2016-2020.</w:t>
      </w:r>
    </w:p>
    <w:p w14:paraId="4DD699D3" w14:textId="47595826" w:rsidR="005D1861" w:rsidRPr="00A53C1B" w:rsidRDefault="005D1861" w:rsidP="005D1861">
      <w:pPr>
        <w:pStyle w:val="Wykres"/>
      </w:pPr>
      <w:bookmarkStart w:id="341" w:name="_Toc85395694"/>
      <w:r w:rsidRPr="00A53C1B">
        <w:lastRenderedPageBreak/>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53</w:t>
      </w:r>
      <w:r w:rsidR="00445AD9">
        <w:fldChar w:fldCharType="end"/>
      </w:r>
      <w:r w:rsidRPr="00A53C1B">
        <w:t xml:space="preserve"> Udział poszczególnych rodzajów wydatków inwestycyjnych miasta Tomaszów Mazowiecki w wydatkach inwestycyjnych ogółem poniesionych łącznie w latach 2016-2020</w:t>
      </w:r>
      <w:bookmarkEnd w:id="341"/>
    </w:p>
    <w:p w14:paraId="49BF6EE6" w14:textId="77777777" w:rsidR="009B16AC" w:rsidRPr="00A53C1B" w:rsidRDefault="009B16AC" w:rsidP="009B16AC">
      <w:pPr>
        <w:spacing w:line="276" w:lineRule="auto"/>
        <w:rPr>
          <w:rFonts w:ascii="Calibri Light" w:eastAsia="Times New Roman" w:hAnsi="Calibri Light" w:cs="Calibri Light"/>
          <w:szCs w:val="24"/>
          <w:lang w:val="pl-PL"/>
        </w:rPr>
      </w:pPr>
      <w:r w:rsidRPr="00A53C1B">
        <w:rPr>
          <w:noProof/>
          <w:lang w:val="pl-PL"/>
        </w:rPr>
        <w:drawing>
          <wp:inline distT="0" distB="0" distL="0" distR="0" wp14:anchorId="3DAA163F" wp14:editId="658555B1">
            <wp:extent cx="5683910" cy="5888736"/>
            <wp:effectExtent l="0" t="0" r="12065" b="17145"/>
            <wp:docPr id="47" name="Wykres 47" descr="wykres prezentuje udział poszczególnych rodzajów wydatków inwestycyjnych miasta Tomaszów Mazowiecki w wydatkach inwestycyjnych ogółem poniesionych łącznie w latach 2016-2020">
              <a:extLst xmlns:a="http://schemas.openxmlformats.org/drawingml/2006/main">
                <a:ext uri="{FF2B5EF4-FFF2-40B4-BE49-F238E27FC236}">
                  <a16:creationId xmlns:a16="http://schemas.microsoft.com/office/drawing/2014/main" id="{0AD2F6C4-74C1-4EFA-AA5B-DEAE3E7627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500E4E36" w14:textId="2E46672D" w:rsidR="009B16AC" w:rsidRPr="00A53C1B" w:rsidRDefault="009B16AC" w:rsidP="009B16AC">
      <w:pPr>
        <w:spacing w:line="276" w:lineRule="auto"/>
        <w:rPr>
          <w:rFonts w:ascii="Calibri Light" w:eastAsia="Times New Roman" w:hAnsi="Calibri Light" w:cs="Calibri Light"/>
          <w:szCs w:val="24"/>
          <w:lang w:val="pl-PL"/>
        </w:rPr>
      </w:pPr>
      <w:r w:rsidRPr="00A53C1B">
        <w:rPr>
          <w:rFonts w:ascii="Calibri Light" w:eastAsia="Times New Roman" w:hAnsi="Calibri Light" w:cs="Calibri Light"/>
          <w:i/>
          <w:iCs/>
          <w:sz w:val="20"/>
          <w:szCs w:val="20"/>
          <w:lang w:val="pl-PL"/>
        </w:rPr>
        <w:t>Źródło: opracowanie na podstawie matrycy zestawienia wydatków inwestycyjnych przekazanych przez miast</w:t>
      </w:r>
      <w:r w:rsidR="006370CF" w:rsidRPr="00A53C1B">
        <w:rPr>
          <w:rFonts w:ascii="Calibri Light" w:eastAsia="Times New Roman" w:hAnsi="Calibri Light" w:cs="Calibri Light"/>
          <w:i/>
          <w:iCs/>
          <w:sz w:val="20"/>
          <w:szCs w:val="20"/>
          <w:lang w:val="pl-PL"/>
        </w:rPr>
        <w:t>o</w:t>
      </w:r>
    </w:p>
    <w:p w14:paraId="233EBD6C" w14:textId="44EA19FA" w:rsidR="005D1861" w:rsidRPr="00A53C1B" w:rsidRDefault="005D1861" w:rsidP="00113C90">
      <w:pPr>
        <w:rPr>
          <w:lang w:val="pl-PL"/>
        </w:rPr>
      </w:pPr>
    </w:p>
    <w:p w14:paraId="018EBEF5" w14:textId="05F09D9D" w:rsidR="009A0C6E" w:rsidRPr="00A53C1B" w:rsidRDefault="009A0C6E" w:rsidP="009A0C6E">
      <w:pPr>
        <w:rPr>
          <w:lang w:val="pl-PL"/>
        </w:rPr>
      </w:pPr>
      <w:r w:rsidRPr="00A53C1B">
        <w:rPr>
          <w:lang w:val="pl-PL"/>
        </w:rPr>
        <w:t>W ostatnich 10 latach wydatki w grupie Oświata i Wychowanie wrosły nominalnie o 39,2%, co było jednym z niższych wzrostów w grupie porównywanych miast. Mniejszy wzrost zanotował tylko Ostrowiec Świętokrzyski</w:t>
      </w:r>
      <w:r w:rsidR="006370CF" w:rsidRPr="00A53C1B">
        <w:rPr>
          <w:lang w:val="pl-PL"/>
        </w:rPr>
        <w:t>.</w:t>
      </w:r>
      <w:r w:rsidRPr="00A53C1B">
        <w:rPr>
          <w:lang w:val="pl-PL"/>
        </w:rPr>
        <w:t xml:space="preserve"> </w:t>
      </w:r>
      <w:r w:rsidR="006370CF" w:rsidRPr="00A53C1B">
        <w:rPr>
          <w:lang w:val="pl-PL"/>
        </w:rPr>
        <w:t xml:space="preserve">W ostatnich 5 latach wydatki nominalnie zwiększyły się o 16,2%, najmniej w grupie analizowanych miast. </w:t>
      </w:r>
      <w:r w:rsidRPr="00A53C1B">
        <w:rPr>
          <w:lang w:val="pl-PL"/>
        </w:rPr>
        <w:t>(</w:t>
      </w:r>
      <w:r w:rsidR="006370CF" w:rsidRPr="00A53C1B">
        <w:rPr>
          <w:lang w:val="pl-PL"/>
        </w:rPr>
        <w:fldChar w:fldCharType="begin"/>
      </w:r>
      <w:r w:rsidR="006370CF" w:rsidRPr="00A53C1B">
        <w:rPr>
          <w:lang w:val="pl-PL"/>
        </w:rPr>
        <w:instrText xml:space="preserve"> REF _Ref83841062 \h </w:instrText>
      </w:r>
      <w:r w:rsidR="006370CF" w:rsidRPr="00A53C1B">
        <w:rPr>
          <w:lang w:val="pl-PL"/>
        </w:rPr>
      </w:r>
      <w:r w:rsidR="006370CF" w:rsidRPr="00A53C1B">
        <w:rPr>
          <w:lang w:val="pl-PL"/>
        </w:rPr>
        <w:fldChar w:fldCharType="separate"/>
      </w:r>
      <w:r w:rsidR="0045408F" w:rsidRPr="00A53C1B">
        <w:t xml:space="preserve">Tabela </w:t>
      </w:r>
      <w:r w:rsidR="0045408F">
        <w:rPr>
          <w:noProof/>
        </w:rPr>
        <w:t>2</w:t>
      </w:r>
      <w:r w:rsidR="0045408F">
        <w:t>.</w:t>
      </w:r>
      <w:r w:rsidR="0045408F">
        <w:rPr>
          <w:noProof/>
        </w:rPr>
        <w:t>80</w:t>
      </w:r>
      <w:r w:rsidR="006370CF" w:rsidRPr="00A53C1B">
        <w:rPr>
          <w:lang w:val="pl-PL"/>
        </w:rPr>
        <w:fldChar w:fldCharType="end"/>
      </w:r>
      <w:r w:rsidR="006370CF" w:rsidRPr="00A53C1B">
        <w:rPr>
          <w:lang w:val="pl-PL"/>
        </w:rPr>
        <w:t>). W ciągu ostatnich 10 lat udział wydatków oświatowych w relacji do wydatków ogółem obniżył się o 10,1 punktu procentowego, najwięcej w całej grupie porównywanych miast (</w:t>
      </w:r>
      <w:r w:rsidR="006370CF" w:rsidRPr="00A53C1B">
        <w:rPr>
          <w:lang w:val="pl-PL"/>
        </w:rPr>
        <w:fldChar w:fldCharType="begin"/>
      </w:r>
      <w:r w:rsidR="006370CF" w:rsidRPr="00A53C1B">
        <w:rPr>
          <w:lang w:val="pl-PL"/>
        </w:rPr>
        <w:instrText xml:space="preserve"> REF _Ref83841062 \h </w:instrText>
      </w:r>
      <w:r w:rsidR="006370CF" w:rsidRPr="00A53C1B">
        <w:rPr>
          <w:lang w:val="pl-PL"/>
        </w:rPr>
      </w:r>
      <w:r w:rsidR="006370CF" w:rsidRPr="00A53C1B">
        <w:rPr>
          <w:lang w:val="pl-PL"/>
        </w:rPr>
        <w:fldChar w:fldCharType="separate"/>
      </w:r>
      <w:r w:rsidR="0045408F" w:rsidRPr="00A53C1B">
        <w:t xml:space="preserve">Tabela </w:t>
      </w:r>
      <w:r w:rsidR="0045408F">
        <w:rPr>
          <w:noProof/>
        </w:rPr>
        <w:t>2</w:t>
      </w:r>
      <w:r w:rsidR="0045408F">
        <w:t>.</w:t>
      </w:r>
      <w:r w:rsidR="0045408F">
        <w:rPr>
          <w:noProof/>
        </w:rPr>
        <w:t>80</w:t>
      </w:r>
      <w:r w:rsidR="006370CF" w:rsidRPr="00A53C1B">
        <w:rPr>
          <w:lang w:val="pl-PL"/>
        </w:rPr>
        <w:fldChar w:fldCharType="end"/>
      </w:r>
      <w:r w:rsidR="006370CF" w:rsidRPr="00A53C1B">
        <w:rPr>
          <w:lang w:val="pl-PL"/>
        </w:rPr>
        <w:t>). W tym samym czasie udział ten spadł w Ostrowcu Świętokrzyskim o 2,7 p.p., w Stalowej Woli o 3,2 p.p., w Tczewie o 3,3 p.p.</w:t>
      </w:r>
    </w:p>
    <w:p w14:paraId="4CDCF681" w14:textId="46DDDF38" w:rsidR="009A0C6E" w:rsidRPr="00A53C1B" w:rsidRDefault="009A0C6E" w:rsidP="009A0C6E">
      <w:pPr>
        <w:rPr>
          <w:lang w:val="pl-PL"/>
        </w:rPr>
      </w:pPr>
    </w:p>
    <w:p w14:paraId="46F30BF9" w14:textId="77777777" w:rsidR="006370CF" w:rsidRPr="00A53C1B" w:rsidRDefault="006370CF" w:rsidP="009A0C6E">
      <w:pPr>
        <w:rPr>
          <w:lang w:val="pl-PL"/>
        </w:rPr>
      </w:pPr>
    </w:p>
    <w:p w14:paraId="6DF0C503" w14:textId="311FB697" w:rsidR="006370CF" w:rsidRPr="00A53C1B" w:rsidRDefault="006370CF" w:rsidP="006370CF">
      <w:pPr>
        <w:pStyle w:val="Tabela"/>
      </w:pPr>
      <w:bookmarkStart w:id="342" w:name="_Ref83841062"/>
      <w:bookmarkStart w:id="343" w:name="_Toc85396296"/>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80</w:t>
      </w:r>
      <w:r w:rsidR="009D285A">
        <w:rPr>
          <w:noProof/>
        </w:rPr>
        <w:fldChar w:fldCharType="end"/>
      </w:r>
      <w:bookmarkEnd w:id="342"/>
      <w:r w:rsidRPr="00A53C1B">
        <w:t xml:space="preserve"> Wydatki oświatowe w latach 2011-2020 w grupie porównawczej</w:t>
      </w:r>
      <w:bookmarkEnd w:id="343"/>
    </w:p>
    <w:tbl>
      <w:tblPr>
        <w:tblW w:w="9327"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1525"/>
        <w:gridCol w:w="1525"/>
        <w:gridCol w:w="1525"/>
        <w:gridCol w:w="1525"/>
        <w:gridCol w:w="1526"/>
      </w:tblGrid>
      <w:tr w:rsidR="009A0C6E" w:rsidRPr="007B0543" w14:paraId="03C5292E" w14:textId="77777777" w:rsidTr="001354AD">
        <w:trPr>
          <w:trHeight w:val="691"/>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20D3D90B" w14:textId="77777777" w:rsidR="009A0C6E" w:rsidRPr="00A53C1B" w:rsidRDefault="009A0C6E" w:rsidP="00615D15">
            <w:pPr>
              <w:pStyle w:val="Akapitzlist"/>
              <w:spacing w:line="240" w:lineRule="auto"/>
              <w:ind w:left="0"/>
              <w:jc w:val="center"/>
              <w:rPr>
                <w:b/>
                <w:lang w:val="pl-PL"/>
              </w:rPr>
            </w:pPr>
            <w:r w:rsidRPr="00A53C1B">
              <w:rPr>
                <w:b/>
                <w:sz w:val="22"/>
                <w:lang w:val="pl-PL"/>
              </w:rPr>
              <w:t>Gmina</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A3A4253" w14:textId="0FC46B17" w:rsidR="009A0C6E" w:rsidRPr="00A53C1B" w:rsidRDefault="006370CF" w:rsidP="00615D15">
            <w:pPr>
              <w:pStyle w:val="Akapitzlist"/>
              <w:spacing w:line="240" w:lineRule="auto"/>
              <w:ind w:left="0"/>
              <w:jc w:val="center"/>
              <w:rPr>
                <w:b/>
                <w:lang w:val="pl-PL"/>
              </w:rPr>
            </w:pPr>
            <w:r w:rsidRPr="00A53C1B">
              <w:rPr>
                <w:b/>
                <w:lang w:val="pl-PL"/>
              </w:rPr>
              <w:t>Wzrost wydatków w latach 2011-2020</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80F675C" w14:textId="25A5660C" w:rsidR="009A0C6E" w:rsidRPr="00A53C1B" w:rsidRDefault="006370CF" w:rsidP="00615D15">
            <w:pPr>
              <w:pStyle w:val="Akapitzlist"/>
              <w:spacing w:line="240" w:lineRule="auto"/>
              <w:ind w:left="0"/>
              <w:jc w:val="center"/>
              <w:rPr>
                <w:b/>
                <w:lang w:val="pl-PL"/>
              </w:rPr>
            </w:pPr>
            <w:r w:rsidRPr="00A53C1B">
              <w:rPr>
                <w:b/>
                <w:lang w:val="pl-PL"/>
              </w:rPr>
              <w:t>Wzrost wydatków w latach 2016-2020</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1FCFBFA" w14:textId="1A9EF09C" w:rsidR="009A0C6E" w:rsidRPr="00A53C1B" w:rsidRDefault="006370CF" w:rsidP="00615D15">
            <w:pPr>
              <w:pStyle w:val="Akapitzlist"/>
              <w:spacing w:line="240" w:lineRule="auto"/>
              <w:ind w:left="0"/>
              <w:jc w:val="center"/>
              <w:rPr>
                <w:b/>
                <w:lang w:val="pl-PL"/>
              </w:rPr>
            </w:pPr>
            <w:r w:rsidRPr="00A53C1B">
              <w:rPr>
                <w:b/>
                <w:lang w:val="pl-PL"/>
              </w:rPr>
              <w:t>Udział wydatków oświatowych w wydatkach ogółem w 2011 roku</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15B9192" w14:textId="39A7C1C1" w:rsidR="009A0C6E" w:rsidRPr="00A53C1B" w:rsidRDefault="006370CF" w:rsidP="00615D15">
            <w:pPr>
              <w:pStyle w:val="Akapitzlist"/>
              <w:spacing w:line="240" w:lineRule="auto"/>
              <w:ind w:left="0"/>
              <w:jc w:val="center"/>
              <w:rPr>
                <w:b/>
                <w:lang w:val="pl-PL"/>
              </w:rPr>
            </w:pPr>
            <w:r w:rsidRPr="00A53C1B">
              <w:rPr>
                <w:b/>
                <w:lang w:val="pl-PL"/>
              </w:rPr>
              <w:t>Udział wydatków oświatowych w wydatkach ogółem w 2016 roku</w:t>
            </w:r>
          </w:p>
        </w:tc>
        <w:tc>
          <w:tcPr>
            <w:tcW w:w="15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00EC4950" w14:textId="4D162A07" w:rsidR="009A0C6E" w:rsidRPr="00A53C1B" w:rsidRDefault="006370CF" w:rsidP="00615D15">
            <w:pPr>
              <w:spacing w:line="240" w:lineRule="auto"/>
              <w:jc w:val="center"/>
              <w:rPr>
                <w:b/>
                <w:lang w:val="pl-PL"/>
              </w:rPr>
            </w:pPr>
            <w:r w:rsidRPr="00A53C1B">
              <w:rPr>
                <w:b/>
                <w:lang w:val="pl-PL"/>
              </w:rPr>
              <w:t>Udział wydatków oświatowych w wydatkach ogółem w 2020 roku</w:t>
            </w:r>
          </w:p>
        </w:tc>
      </w:tr>
      <w:tr w:rsidR="006370CF" w:rsidRPr="00A53C1B" w14:paraId="7AF86AC4" w14:textId="77777777" w:rsidTr="001354A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DC97625" w14:textId="77777777" w:rsidR="006370CF" w:rsidRPr="00A53C1B" w:rsidRDefault="006370CF" w:rsidP="006370CF">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1525" w:type="dxa"/>
            <w:tcBorders>
              <w:top w:val="single" w:sz="4" w:space="0" w:color="FFFFFF" w:themeColor="background1"/>
            </w:tcBorders>
            <w:shd w:val="clear" w:color="auto" w:fill="FFFFFF" w:themeFill="background1"/>
            <w:vAlign w:val="center"/>
          </w:tcPr>
          <w:p w14:paraId="74C643C3" w14:textId="4667876E" w:rsidR="006370CF" w:rsidRPr="00A53C1B" w:rsidRDefault="006370CF" w:rsidP="006370CF">
            <w:pPr>
              <w:pStyle w:val="Akapitzlist"/>
              <w:spacing w:line="240" w:lineRule="auto"/>
              <w:ind w:left="0"/>
              <w:jc w:val="center"/>
              <w:rPr>
                <w:lang w:val="pl-PL"/>
              </w:rPr>
            </w:pPr>
            <w:r w:rsidRPr="00A53C1B">
              <w:rPr>
                <w:rFonts w:ascii="Calibri" w:hAnsi="Calibri" w:cs="Calibri"/>
                <w:color w:val="000000"/>
                <w:sz w:val="22"/>
                <w:lang w:val="pl-PL"/>
              </w:rPr>
              <w:t>26,52%</w:t>
            </w:r>
          </w:p>
        </w:tc>
        <w:tc>
          <w:tcPr>
            <w:tcW w:w="1525" w:type="dxa"/>
            <w:tcBorders>
              <w:top w:val="single" w:sz="4" w:space="0" w:color="FFFFFF" w:themeColor="background1"/>
            </w:tcBorders>
            <w:shd w:val="clear" w:color="auto" w:fill="FFFFFF" w:themeFill="background1"/>
            <w:vAlign w:val="center"/>
          </w:tcPr>
          <w:p w14:paraId="75227404" w14:textId="1A35BCBB" w:rsidR="006370CF" w:rsidRPr="00A53C1B" w:rsidRDefault="006370CF" w:rsidP="006370CF">
            <w:pPr>
              <w:pStyle w:val="Akapitzlist"/>
              <w:spacing w:line="240" w:lineRule="auto"/>
              <w:ind w:left="0"/>
              <w:jc w:val="center"/>
              <w:rPr>
                <w:lang w:val="pl-PL"/>
              </w:rPr>
            </w:pPr>
            <w:r w:rsidRPr="00A53C1B">
              <w:rPr>
                <w:rFonts w:ascii="Calibri" w:hAnsi="Calibri" w:cs="Calibri"/>
                <w:color w:val="000000"/>
                <w:sz w:val="22"/>
                <w:lang w:val="pl-PL"/>
              </w:rPr>
              <w:t>21,03%</w:t>
            </w:r>
          </w:p>
        </w:tc>
        <w:tc>
          <w:tcPr>
            <w:tcW w:w="1525" w:type="dxa"/>
            <w:tcBorders>
              <w:top w:val="single" w:sz="4" w:space="0" w:color="FFFFFF" w:themeColor="background1"/>
            </w:tcBorders>
            <w:shd w:val="clear" w:color="auto" w:fill="FFFFFF" w:themeFill="background1"/>
            <w:vAlign w:val="center"/>
          </w:tcPr>
          <w:p w14:paraId="45C9B81C" w14:textId="0266C171" w:rsidR="006370CF" w:rsidRPr="00A53C1B" w:rsidRDefault="006370CF" w:rsidP="006370CF">
            <w:pPr>
              <w:pStyle w:val="Akapitzlist"/>
              <w:spacing w:line="240" w:lineRule="auto"/>
              <w:ind w:left="0"/>
              <w:jc w:val="center"/>
              <w:rPr>
                <w:lang w:val="pl-PL"/>
              </w:rPr>
            </w:pPr>
            <w:r w:rsidRPr="00A53C1B">
              <w:rPr>
                <w:rFonts w:ascii="Calibri" w:hAnsi="Calibri" w:cs="Calibri"/>
                <w:color w:val="000000"/>
                <w:sz w:val="22"/>
                <w:lang w:val="pl-PL"/>
              </w:rPr>
              <w:t>26,23%</w:t>
            </w:r>
          </w:p>
        </w:tc>
        <w:tc>
          <w:tcPr>
            <w:tcW w:w="1525" w:type="dxa"/>
            <w:tcBorders>
              <w:top w:val="single" w:sz="4" w:space="0" w:color="FFFFFF" w:themeColor="background1"/>
            </w:tcBorders>
            <w:shd w:val="clear" w:color="auto" w:fill="FFFFFF" w:themeFill="background1"/>
            <w:vAlign w:val="center"/>
          </w:tcPr>
          <w:p w14:paraId="66A8F159" w14:textId="5EED6990" w:rsidR="006370CF" w:rsidRPr="00A53C1B" w:rsidRDefault="006370CF" w:rsidP="006370CF">
            <w:pPr>
              <w:pStyle w:val="Akapitzlist"/>
              <w:spacing w:line="240" w:lineRule="auto"/>
              <w:ind w:left="0"/>
              <w:jc w:val="center"/>
              <w:rPr>
                <w:lang w:val="pl-PL"/>
              </w:rPr>
            </w:pPr>
            <w:r w:rsidRPr="00A53C1B">
              <w:rPr>
                <w:rFonts w:ascii="Calibri" w:hAnsi="Calibri" w:cs="Calibri"/>
                <w:color w:val="000000"/>
                <w:sz w:val="22"/>
                <w:lang w:val="pl-PL"/>
              </w:rPr>
              <w:t>26,95%</w:t>
            </w:r>
          </w:p>
        </w:tc>
        <w:tc>
          <w:tcPr>
            <w:tcW w:w="1526" w:type="dxa"/>
            <w:tcBorders>
              <w:top w:val="single" w:sz="4" w:space="0" w:color="FFFFFF" w:themeColor="background1"/>
            </w:tcBorders>
            <w:shd w:val="clear" w:color="auto" w:fill="auto"/>
            <w:tcMar>
              <w:top w:w="0" w:type="dxa"/>
              <w:left w:w="10" w:type="dxa"/>
              <w:bottom w:w="0" w:type="dxa"/>
              <w:right w:w="10" w:type="dxa"/>
            </w:tcMar>
            <w:vAlign w:val="center"/>
          </w:tcPr>
          <w:p w14:paraId="7A3FC1BD" w14:textId="1E536568" w:rsidR="006370CF" w:rsidRPr="00A53C1B" w:rsidRDefault="006370CF" w:rsidP="006370CF">
            <w:pPr>
              <w:spacing w:line="240" w:lineRule="auto"/>
              <w:jc w:val="center"/>
              <w:rPr>
                <w:lang w:val="pl-PL"/>
              </w:rPr>
            </w:pPr>
            <w:r w:rsidRPr="00A53C1B">
              <w:rPr>
                <w:rFonts w:ascii="Calibri" w:hAnsi="Calibri" w:cs="Calibri"/>
                <w:color w:val="000000"/>
                <w:sz w:val="22"/>
                <w:lang w:val="pl-PL"/>
              </w:rPr>
              <w:t>23,50%</w:t>
            </w:r>
          </w:p>
        </w:tc>
      </w:tr>
      <w:tr w:rsidR="006370CF" w:rsidRPr="00A53C1B" w14:paraId="2FEE0BB7" w14:textId="77777777" w:rsidTr="006370CF">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2724CBD4" w14:textId="77777777" w:rsidR="006370CF" w:rsidRPr="00A53C1B" w:rsidRDefault="006370CF" w:rsidP="006370CF">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1525" w:type="dxa"/>
            <w:shd w:val="clear" w:color="auto" w:fill="FFFFFF" w:themeFill="background1"/>
            <w:vAlign w:val="center"/>
          </w:tcPr>
          <w:p w14:paraId="49AC49C6" w14:textId="0CC366CC" w:rsidR="006370CF" w:rsidRPr="00A53C1B" w:rsidRDefault="006370CF" w:rsidP="006370CF">
            <w:pPr>
              <w:pStyle w:val="Akapitzlist"/>
              <w:spacing w:line="240" w:lineRule="auto"/>
              <w:ind w:left="0"/>
              <w:jc w:val="center"/>
              <w:rPr>
                <w:lang w:val="pl-PL"/>
              </w:rPr>
            </w:pPr>
            <w:r w:rsidRPr="00A53C1B">
              <w:rPr>
                <w:rFonts w:ascii="Calibri" w:hAnsi="Calibri" w:cs="Calibri"/>
                <w:color w:val="000000"/>
                <w:sz w:val="22"/>
                <w:lang w:val="pl-PL"/>
              </w:rPr>
              <w:t>70,02%</w:t>
            </w:r>
          </w:p>
        </w:tc>
        <w:tc>
          <w:tcPr>
            <w:tcW w:w="1525" w:type="dxa"/>
            <w:shd w:val="clear" w:color="auto" w:fill="FFFFFF" w:themeFill="background1"/>
            <w:vAlign w:val="center"/>
          </w:tcPr>
          <w:p w14:paraId="71970EE3" w14:textId="1A9624F5" w:rsidR="006370CF" w:rsidRPr="00A53C1B" w:rsidRDefault="006370CF" w:rsidP="006370CF">
            <w:pPr>
              <w:pStyle w:val="Akapitzlist"/>
              <w:spacing w:line="240" w:lineRule="auto"/>
              <w:ind w:left="0"/>
              <w:jc w:val="center"/>
              <w:rPr>
                <w:lang w:val="pl-PL"/>
              </w:rPr>
            </w:pPr>
            <w:r w:rsidRPr="00A53C1B">
              <w:rPr>
                <w:rFonts w:ascii="Calibri" w:hAnsi="Calibri" w:cs="Calibri"/>
                <w:color w:val="000000"/>
                <w:sz w:val="22"/>
                <w:lang w:val="pl-PL"/>
              </w:rPr>
              <w:t>18,55%</w:t>
            </w:r>
          </w:p>
        </w:tc>
        <w:tc>
          <w:tcPr>
            <w:tcW w:w="1525" w:type="dxa"/>
            <w:shd w:val="clear" w:color="auto" w:fill="FFFFFF" w:themeFill="background1"/>
            <w:vAlign w:val="center"/>
          </w:tcPr>
          <w:p w14:paraId="4B231220" w14:textId="3B17CF1D" w:rsidR="006370CF" w:rsidRPr="00A53C1B" w:rsidRDefault="006370CF" w:rsidP="006370CF">
            <w:pPr>
              <w:pStyle w:val="Akapitzlist"/>
              <w:spacing w:line="240" w:lineRule="auto"/>
              <w:ind w:left="0"/>
              <w:jc w:val="center"/>
              <w:rPr>
                <w:lang w:val="pl-PL"/>
              </w:rPr>
            </w:pPr>
            <w:r w:rsidRPr="00A53C1B">
              <w:rPr>
                <w:rFonts w:ascii="Calibri" w:hAnsi="Calibri" w:cs="Calibri"/>
                <w:color w:val="000000"/>
                <w:sz w:val="22"/>
                <w:lang w:val="pl-PL"/>
              </w:rPr>
              <w:t>34,41%</w:t>
            </w:r>
          </w:p>
        </w:tc>
        <w:tc>
          <w:tcPr>
            <w:tcW w:w="1525" w:type="dxa"/>
            <w:shd w:val="clear" w:color="auto" w:fill="FFFFFF" w:themeFill="background1"/>
            <w:vAlign w:val="center"/>
          </w:tcPr>
          <w:p w14:paraId="1B7B329D" w14:textId="54F79D57" w:rsidR="006370CF" w:rsidRPr="00A53C1B" w:rsidRDefault="006370CF" w:rsidP="006370CF">
            <w:pPr>
              <w:pStyle w:val="Akapitzlist"/>
              <w:spacing w:line="240" w:lineRule="auto"/>
              <w:ind w:left="0"/>
              <w:jc w:val="center"/>
              <w:rPr>
                <w:lang w:val="pl-PL"/>
              </w:rPr>
            </w:pPr>
            <w:r w:rsidRPr="00A53C1B">
              <w:rPr>
                <w:rFonts w:ascii="Calibri" w:hAnsi="Calibri" w:cs="Calibri"/>
                <w:color w:val="000000"/>
                <w:sz w:val="22"/>
                <w:lang w:val="pl-PL"/>
              </w:rPr>
              <w:t>32,24%</w:t>
            </w:r>
          </w:p>
        </w:tc>
        <w:tc>
          <w:tcPr>
            <w:tcW w:w="1526" w:type="dxa"/>
            <w:shd w:val="clear" w:color="auto" w:fill="auto"/>
            <w:tcMar>
              <w:top w:w="0" w:type="dxa"/>
              <w:left w:w="10" w:type="dxa"/>
              <w:bottom w:w="0" w:type="dxa"/>
              <w:right w:w="10" w:type="dxa"/>
            </w:tcMar>
            <w:vAlign w:val="center"/>
          </w:tcPr>
          <w:p w14:paraId="60517478" w14:textId="00660966" w:rsidR="006370CF" w:rsidRPr="00A53C1B" w:rsidRDefault="006370CF" w:rsidP="006370CF">
            <w:pPr>
              <w:spacing w:line="240" w:lineRule="auto"/>
              <w:jc w:val="center"/>
              <w:rPr>
                <w:lang w:val="pl-PL"/>
              </w:rPr>
            </w:pPr>
            <w:r w:rsidRPr="00A53C1B">
              <w:rPr>
                <w:rFonts w:ascii="Calibri" w:hAnsi="Calibri" w:cs="Calibri"/>
                <w:color w:val="000000"/>
                <w:sz w:val="22"/>
                <w:lang w:val="pl-PL"/>
              </w:rPr>
              <w:t>25,22%</w:t>
            </w:r>
          </w:p>
        </w:tc>
      </w:tr>
      <w:tr w:rsidR="006370CF" w:rsidRPr="00A53C1B" w14:paraId="41DFB5C0" w14:textId="77777777" w:rsidTr="006370CF">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A444970" w14:textId="77777777" w:rsidR="006370CF" w:rsidRPr="00A53C1B" w:rsidRDefault="006370CF" w:rsidP="006370CF">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Piotrków Trybunalski</w:t>
            </w:r>
          </w:p>
        </w:tc>
        <w:tc>
          <w:tcPr>
            <w:tcW w:w="1525" w:type="dxa"/>
            <w:shd w:val="clear" w:color="auto" w:fill="FFFFFF" w:themeFill="background1"/>
            <w:vAlign w:val="center"/>
          </w:tcPr>
          <w:p w14:paraId="08C2455A" w14:textId="3F4B5FCC" w:rsidR="006370CF" w:rsidRPr="00A53C1B" w:rsidRDefault="006370CF" w:rsidP="006370CF">
            <w:pPr>
              <w:pStyle w:val="Akapitzlist"/>
              <w:spacing w:line="240" w:lineRule="auto"/>
              <w:ind w:left="0"/>
              <w:jc w:val="center"/>
              <w:rPr>
                <w:lang w:val="pl-PL"/>
              </w:rPr>
            </w:pPr>
            <w:r w:rsidRPr="00A53C1B">
              <w:rPr>
                <w:rFonts w:ascii="Calibri" w:hAnsi="Calibri" w:cs="Calibri"/>
                <w:color w:val="000000"/>
                <w:sz w:val="22"/>
                <w:lang w:val="pl-PL"/>
              </w:rPr>
              <w:t>56,36%</w:t>
            </w:r>
          </w:p>
        </w:tc>
        <w:tc>
          <w:tcPr>
            <w:tcW w:w="1525" w:type="dxa"/>
            <w:shd w:val="clear" w:color="auto" w:fill="FFFFFF" w:themeFill="background1"/>
            <w:vAlign w:val="center"/>
          </w:tcPr>
          <w:p w14:paraId="1FEB443F" w14:textId="0D148860" w:rsidR="006370CF" w:rsidRPr="00A53C1B" w:rsidRDefault="006370CF" w:rsidP="006370CF">
            <w:pPr>
              <w:pStyle w:val="Akapitzlist"/>
              <w:spacing w:line="240" w:lineRule="auto"/>
              <w:ind w:left="0"/>
              <w:jc w:val="center"/>
              <w:rPr>
                <w:lang w:val="pl-PL"/>
              </w:rPr>
            </w:pPr>
            <w:r w:rsidRPr="00A53C1B">
              <w:rPr>
                <w:rFonts w:ascii="Calibri" w:hAnsi="Calibri" w:cs="Calibri"/>
                <w:color w:val="000000"/>
                <w:sz w:val="22"/>
                <w:lang w:val="pl-PL"/>
              </w:rPr>
              <w:t>34,84%</w:t>
            </w:r>
          </w:p>
        </w:tc>
        <w:tc>
          <w:tcPr>
            <w:tcW w:w="1525" w:type="dxa"/>
            <w:shd w:val="clear" w:color="auto" w:fill="FFFFFF" w:themeFill="background1"/>
            <w:vAlign w:val="center"/>
          </w:tcPr>
          <w:p w14:paraId="1FA5E15B" w14:textId="1B7154D2" w:rsidR="006370CF" w:rsidRPr="00A53C1B" w:rsidRDefault="006370CF" w:rsidP="006370CF">
            <w:pPr>
              <w:pStyle w:val="Akapitzlist"/>
              <w:spacing w:line="240" w:lineRule="auto"/>
              <w:ind w:left="0"/>
              <w:jc w:val="center"/>
              <w:rPr>
                <w:lang w:val="pl-PL"/>
              </w:rPr>
            </w:pPr>
            <w:r w:rsidRPr="00A53C1B">
              <w:rPr>
                <w:rFonts w:ascii="Calibri" w:hAnsi="Calibri" w:cs="Calibri"/>
                <w:color w:val="000000"/>
                <w:sz w:val="22"/>
                <w:lang w:val="pl-PL"/>
              </w:rPr>
              <w:t>36,15%</w:t>
            </w:r>
          </w:p>
        </w:tc>
        <w:tc>
          <w:tcPr>
            <w:tcW w:w="1525" w:type="dxa"/>
            <w:shd w:val="clear" w:color="auto" w:fill="FFFFFF" w:themeFill="background1"/>
            <w:vAlign w:val="center"/>
          </w:tcPr>
          <w:p w14:paraId="39C329F0" w14:textId="3A5BFF41" w:rsidR="006370CF" w:rsidRPr="00A53C1B" w:rsidRDefault="006370CF" w:rsidP="006370CF">
            <w:pPr>
              <w:pStyle w:val="Akapitzlist"/>
              <w:spacing w:line="240" w:lineRule="auto"/>
              <w:ind w:left="0"/>
              <w:jc w:val="center"/>
              <w:rPr>
                <w:lang w:val="pl-PL"/>
              </w:rPr>
            </w:pPr>
            <w:r w:rsidRPr="00A53C1B">
              <w:rPr>
                <w:rFonts w:ascii="Calibri" w:hAnsi="Calibri" w:cs="Calibri"/>
                <w:color w:val="000000"/>
                <w:sz w:val="22"/>
                <w:lang w:val="pl-PL"/>
              </w:rPr>
              <w:t>34,18%</w:t>
            </w:r>
          </w:p>
        </w:tc>
        <w:tc>
          <w:tcPr>
            <w:tcW w:w="1526" w:type="dxa"/>
            <w:shd w:val="clear" w:color="auto" w:fill="auto"/>
            <w:tcMar>
              <w:top w:w="0" w:type="dxa"/>
              <w:left w:w="10" w:type="dxa"/>
              <w:bottom w:w="0" w:type="dxa"/>
              <w:right w:w="10" w:type="dxa"/>
            </w:tcMar>
            <w:vAlign w:val="center"/>
          </w:tcPr>
          <w:p w14:paraId="0F2CB9C7" w14:textId="65832D86" w:rsidR="006370CF" w:rsidRPr="00A53C1B" w:rsidRDefault="006370CF" w:rsidP="006370CF">
            <w:pPr>
              <w:spacing w:line="240" w:lineRule="auto"/>
              <w:jc w:val="center"/>
              <w:rPr>
                <w:lang w:val="pl-PL"/>
              </w:rPr>
            </w:pPr>
            <w:r w:rsidRPr="00A53C1B">
              <w:rPr>
                <w:rFonts w:ascii="Calibri" w:hAnsi="Calibri" w:cs="Calibri"/>
                <w:color w:val="000000"/>
                <w:sz w:val="22"/>
                <w:lang w:val="pl-PL"/>
              </w:rPr>
              <w:t>34,02%</w:t>
            </w:r>
          </w:p>
        </w:tc>
      </w:tr>
      <w:tr w:rsidR="006370CF" w:rsidRPr="00A53C1B" w14:paraId="165308B9" w14:textId="77777777" w:rsidTr="006370CF">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E4C51E7" w14:textId="77777777" w:rsidR="006370CF" w:rsidRPr="00A53C1B" w:rsidRDefault="006370CF" w:rsidP="006370CF">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Stalowa Wola</w:t>
            </w:r>
          </w:p>
        </w:tc>
        <w:tc>
          <w:tcPr>
            <w:tcW w:w="1525" w:type="dxa"/>
            <w:shd w:val="clear" w:color="auto" w:fill="FFFFFF" w:themeFill="background1"/>
            <w:vAlign w:val="center"/>
          </w:tcPr>
          <w:p w14:paraId="10EEEBE1" w14:textId="49A6FE15" w:rsidR="006370CF" w:rsidRPr="00A53C1B" w:rsidRDefault="006370CF" w:rsidP="006370CF">
            <w:pPr>
              <w:pStyle w:val="Akapitzlist"/>
              <w:spacing w:line="240" w:lineRule="auto"/>
              <w:ind w:left="0"/>
              <w:jc w:val="center"/>
              <w:rPr>
                <w:lang w:val="pl-PL"/>
              </w:rPr>
            </w:pPr>
            <w:r w:rsidRPr="00A53C1B">
              <w:rPr>
                <w:rFonts w:ascii="Calibri" w:hAnsi="Calibri" w:cs="Calibri"/>
                <w:color w:val="000000"/>
                <w:sz w:val="22"/>
                <w:lang w:val="pl-PL"/>
              </w:rPr>
              <w:t>43,47%</w:t>
            </w:r>
          </w:p>
        </w:tc>
        <w:tc>
          <w:tcPr>
            <w:tcW w:w="1525" w:type="dxa"/>
            <w:shd w:val="clear" w:color="auto" w:fill="FFFFFF" w:themeFill="background1"/>
            <w:vAlign w:val="center"/>
          </w:tcPr>
          <w:p w14:paraId="38DBCBDD" w14:textId="67C07548" w:rsidR="006370CF" w:rsidRPr="00A53C1B" w:rsidRDefault="006370CF" w:rsidP="006370CF">
            <w:pPr>
              <w:pStyle w:val="Akapitzlist"/>
              <w:spacing w:line="240" w:lineRule="auto"/>
              <w:ind w:left="0"/>
              <w:jc w:val="center"/>
              <w:rPr>
                <w:lang w:val="pl-PL"/>
              </w:rPr>
            </w:pPr>
            <w:r w:rsidRPr="00A53C1B">
              <w:rPr>
                <w:rFonts w:ascii="Calibri" w:hAnsi="Calibri" w:cs="Calibri"/>
                <w:color w:val="000000"/>
                <w:sz w:val="22"/>
                <w:lang w:val="pl-PL"/>
              </w:rPr>
              <w:t>21,86%</w:t>
            </w:r>
          </w:p>
        </w:tc>
        <w:tc>
          <w:tcPr>
            <w:tcW w:w="1525" w:type="dxa"/>
            <w:shd w:val="clear" w:color="auto" w:fill="FFFFFF" w:themeFill="background1"/>
            <w:vAlign w:val="center"/>
          </w:tcPr>
          <w:p w14:paraId="6328AECE" w14:textId="65CFB921" w:rsidR="006370CF" w:rsidRPr="00A53C1B" w:rsidRDefault="006370CF" w:rsidP="006370CF">
            <w:pPr>
              <w:pStyle w:val="Akapitzlist"/>
              <w:spacing w:line="240" w:lineRule="auto"/>
              <w:ind w:left="0"/>
              <w:jc w:val="center"/>
              <w:rPr>
                <w:lang w:val="pl-PL"/>
              </w:rPr>
            </w:pPr>
            <w:r w:rsidRPr="00A53C1B">
              <w:rPr>
                <w:rFonts w:ascii="Calibri" w:hAnsi="Calibri" w:cs="Calibri"/>
                <w:color w:val="000000"/>
                <w:sz w:val="22"/>
                <w:lang w:val="pl-PL"/>
              </w:rPr>
              <w:t>29,03%</w:t>
            </w:r>
          </w:p>
        </w:tc>
        <w:tc>
          <w:tcPr>
            <w:tcW w:w="1525" w:type="dxa"/>
            <w:shd w:val="clear" w:color="auto" w:fill="FFFFFF" w:themeFill="background1"/>
            <w:vAlign w:val="center"/>
          </w:tcPr>
          <w:p w14:paraId="2AC706A7" w14:textId="765C229F" w:rsidR="006370CF" w:rsidRPr="00A53C1B" w:rsidRDefault="006370CF" w:rsidP="006370CF">
            <w:pPr>
              <w:pStyle w:val="Akapitzlist"/>
              <w:spacing w:line="240" w:lineRule="auto"/>
              <w:ind w:left="0"/>
              <w:jc w:val="center"/>
              <w:rPr>
                <w:lang w:val="pl-PL"/>
              </w:rPr>
            </w:pPr>
            <w:r w:rsidRPr="00A53C1B">
              <w:rPr>
                <w:rFonts w:ascii="Calibri" w:hAnsi="Calibri" w:cs="Calibri"/>
                <w:color w:val="000000"/>
                <w:sz w:val="22"/>
                <w:lang w:val="pl-PL"/>
              </w:rPr>
              <w:t>29,89%</w:t>
            </w:r>
          </w:p>
        </w:tc>
        <w:tc>
          <w:tcPr>
            <w:tcW w:w="1526" w:type="dxa"/>
            <w:shd w:val="clear" w:color="auto" w:fill="auto"/>
            <w:tcMar>
              <w:top w:w="0" w:type="dxa"/>
              <w:left w:w="10" w:type="dxa"/>
              <w:bottom w:w="0" w:type="dxa"/>
              <w:right w:w="10" w:type="dxa"/>
            </w:tcMar>
            <w:vAlign w:val="center"/>
          </w:tcPr>
          <w:p w14:paraId="30570B23" w14:textId="7476529B" w:rsidR="006370CF" w:rsidRPr="00A53C1B" w:rsidRDefault="006370CF" w:rsidP="006370CF">
            <w:pPr>
              <w:spacing w:line="240" w:lineRule="auto"/>
              <w:jc w:val="center"/>
              <w:rPr>
                <w:lang w:val="pl-PL"/>
              </w:rPr>
            </w:pPr>
            <w:r w:rsidRPr="00A53C1B">
              <w:rPr>
                <w:rFonts w:ascii="Calibri" w:hAnsi="Calibri" w:cs="Calibri"/>
                <w:color w:val="000000"/>
                <w:sz w:val="22"/>
                <w:lang w:val="pl-PL"/>
              </w:rPr>
              <w:t>25,86%</w:t>
            </w:r>
          </w:p>
        </w:tc>
      </w:tr>
      <w:tr w:rsidR="006370CF" w:rsidRPr="00A53C1B" w14:paraId="49E62F48" w14:textId="77777777" w:rsidTr="006370CF">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0A824DDE" w14:textId="77777777" w:rsidR="006370CF" w:rsidRPr="00A53C1B" w:rsidRDefault="006370CF" w:rsidP="006370CF">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1525" w:type="dxa"/>
            <w:shd w:val="clear" w:color="auto" w:fill="FFFFFF" w:themeFill="background1"/>
            <w:vAlign w:val="center"/>
          </w:tcPr>
          <w:p w14:paraId="43F1FB04" w14:textId="266E57D4" w:rsidR="006370CF" w:rsidRPr="00A53C1B" w:rsidRDefault="006370CF" w:rsidP="006370CF">
            <w:pPr>
              <w:pStyle w:val="Akapitzlist"/>
              <w:spacing w:line="240" w:lineRule="auto"/>
              <w:ind w:left="0"/>
              <w:jc w:val="center"/>
              <w:rPr>
                <w:lang w:val="pl-PL"/>
              </w:rPr>
            </w:pPr>
            <w:r w:rsidRPr="00A53C1B">
              <w:rPr>
                <w:rFonts w:ascii="Calibri" w:hAnsi="Calibri" w:cs="Calibri"/>
                <w:color w:val="000000"/>
                <w:sz w:val="22"/>
                <w:lang w:val="pl-PL"/>
              </w:rPr>
              <w:t>62,18%</w:t>
            </w:r>
          </w:p>
        </w:tc>
        <w:tc>
          <w:tcPr>
            <w:tcW w:w="1525" w:type="dxa"/>
            <w:shd w:val="clear" w:color="auto" w:fill="FFFFFF" w:themeFill="background1"/>
            <w:vAlign w:val="center"/>
          </w:tcPr>
          <w:p w14:paraId="3537993A" w14:textId="5D604404" w:rsidR="006370CF" w:rsidRPr="00A53C1B" w:rsidRDefault="006370CF" w:rsidP="006370CF">
            <w:pPr>
              <w:pStyle w:val="Akapitzlist"/>
              <w:spacing w:line="240" w:lineRule="auto"/>
              <w:ind w:left="0"/>
              <w:jc w:val="center"/>
              <w:rPr>
                <w:lang w:val="pl-PL"/>
              </w:rPr>
            </w:pPr>
            <w:r w:rsidRPr="00A53C1B">
              <w:rPr>
                <w:rFonts w:ascii="Calibri" w:hAnsi="Calibri" w:cs="Calibri"/>
                <w:color w:val="000000"/>
                <w:sz w:val="22"/>
                <w:lang w:val="pl-PL"/>
              </w:rPr>
              <w:t>30,86%</w:t>
            </w:r>
          </w:p>
        </w:tc>
        <w:tc>
          <w:tcPr>
            <w:tcW w:w="1525" w:type="dxa"/>
            <w:shd w:val="clear" w:color="auto" w:fill="FFFFFF" w:themeFill="background1"/>
            <w:vAlign w:val="center"/>
          </w:tcPr>
          <w:p w14:paraId="30FE1891" w14:textId="6CFE13B5" w:rsidR="006370CF" w:rsidRPr="00A53C1B" w:rsidRDefault="006370CF" w:rsidP="006370CF">
            <w:pPr>
              <w:pStyle w:val="Akapitzlist"/>
              <w:spacing w:line="240" w:lineRule="auto"/>
              <w:ind w:left="0"/>
              <w:jc w:val="center"/>
              <w:rPr>
                <w:lang w:val="pl-PL"/>
              </w:rPr>
            </w:pPr>
            <w:r w:rsidRPr="00A53C1B">
              <w:rPr>
                <w:rFonts w:ascii="Calibri" w:hAnsi="Calibri" w:cs="Calibri"/>
                <w:color w:val="000000"/>
                <w:sz w:val="22"/>
                <w:lang w:val="pl-PL"/>
              </w:rPr>
              <w:t>30,81%</w:t>
            </w:r>
          </w:p>
        </w:tc>
        <w:tc>
          <w:tcPr>
            <w:tcW w:w="1525" w:type="dxa"/>
            <w:shd w:val="clear" w:color="auto" w:fill="FFFFFF" w:themeFill="background1"/>
            <w:vAlign w:val="center"/>
          </w:tcPr>
          <w:p w14:paraId="1F014BFE" w14:textId="47A92EF0" w:rsidR="006370CF" w:rsidRPr="00A53C1B" w:rsidRDefault="006370CF" w:rsidP="006370CF">
            <w:pPr>
              <w:pStyle w:val="Akapitzlist"/>
              <w:spacing w:line="240" w:lineRule="auto"/>
              <w:ind w:left="0"/>
              <w:jc w:val="center"/>
              <w:rPr>
                <w:lang w:val="pl-PL"/>
              </w:rPr>
            </w:pPr>
            <w:r w:rsidRPr="00A53C1B">
              <w:rPr>
                <w:rFonts w:ascii="Calibri" w:hAnsi="Calibri" w:cs="Calibri"/>
                <w:color w:val="000000"/>
                <w:sz w:val="22"/>
                <w:lang w:val="pl-PL"/>
              </w:rPr>
              <w:t>32,42%</w:t>
            </w:r>
          </w:p>
        </w:tc>
        <w:tc>
          <w:tcPr>
            <w:tcW w:w="1526" w:type="dxa"/>
            <w:shd w:val="clear" w:color="auto" w:fill="auto"/>
            <w:tcMar>
              <w:top w:w="0" w:type="dxa"/>
              <w:left w:w="10" w:type="dxa"/>
              <w:bottom w:w="0" w:type="dxa"/>
              <w:right w:w="10" w:type="dxa"/>
            </w:tcMar>
            <w:vAlign w:val="center"/>
          </w:tcPr>
          <w:p w14:paraId="0FCD1689" w14:textId="7A4C063B" w:rsidR="006370CF" w:rsidRPr="00A53C1B" w:rsidRDefault="006370CF" w:rsidP="006370CF">
            <w:pPr>
              <w:spacing w:line="240" w:lineRule="auto"/>
              <w:jc w:val="center"/>
              <w:rPr>
                <w:lang w:val="pl-PL"/>
              </w:rPr>
            </w:pPr>
            <w:r w:rsidRPr="00A53C1B">
              <w:rPr>
                <w:rFonts w:ascii="Calibri" w:hAnsi="Calibri" w:cs="Calibri"/>
                <w:color w:val="000000"/>
                <w:sz w:val="22"/>
                <w:lang w:val="pl-PL"/>
              </w:rPr>
              <w:t>27,54%</w:t>
            </w:r>
          </w:p>
        </w:tc>
      </w:tr>
      <w:tr w:rsidR="006370CF" w:rsidRPr="00A53C1B" w14:paraId="3024CA01" w14:textId="77777777" w:rsidTr="006370CF">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EB0A8C3" w14:textId="77777777" w:rsidR="006370CF" w:rsidRPr="00A53C1B" w:rsidRDefault="006370CF" w:rsidP="006370CF">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Tomaszów Mazowiecki</w:t>
            </w:r>
          </w:p>
        </w:tc>
        <w:tc>
          <w:tcPr>
            <w:tcW w:w="1525" w:type="dxa"/>
            <w:shd w:val="clear" w:color="auto" w:fill="FFFFFF" w:themeFill="background1"/>
            <w:vAlign w:val="center"/>
          </w:tcPr>
          <w:p w14:paraId="7A46FEE1" w14:textId="722C1E94" w:rsidR="006370CF" w:rsidRPr="00A53C1B" w:rsidRDefault="006370CF" w:rsidP="006370CF">
            <w:pPr>
              <w:pStyle w:val="Akapitzlist"/>
              <w:spacing w:line="240" w:lineRule="auto"/>
              <w:ind w:left="0"/>
              <w:jc w:val="center"/>
              <w:rPr>
                <w:b/>
                <w:bCs/>
                <w:lang w:val="pl-PL"/>
              </w:rPr>
            </w:pPr>
            <w:r w:rsidRPr="00A53C1B">
              <w:rPr>
                <w:rFonts w:ascii="Calibri" w:hAnsi="Calibri" w:cs="Calibri"/>
                <w:b/>
                <w:bCs/>
                <w:color w:val="000000"/>
                <w:sz w:val="22"/>
                <w:lang w:val="pl-PL"/>
              </w:rPr>
              <w:t>39,23%</w:t>
            </w:r>
          </w:p>
        </w:tc>
        <w:tc>
          <w:tcPr>
            <w:tcW w:w="1525" w:type="dxa"/>
            <w:shd w:val="clear" w:color="auto" w:fill="FFFFFF" w:themeFill="background1"/>
            <w:vAlign w:val="center"/>
          </w:tcPr>
          <w:p w14:paraId="10ACE6DE" w14:textId="511E26C4" w:rsidR="006370CF" w:rsidRPr="00A53C1B" w:rsidRDefault="006370CF" w:rsidP="006370CF">
            <w:pPr>
              <w:pStyle w:val="Akapitzlist"/>
              <w:spacing w:line="240" w:lineRule="auto"/>
              <w:ind w:left="0"/>
              <w:jc w:val="center"/>
              <w:rPr>
                <w:b/>
                <w:bCs/>
                <w:lang w:val="pl-PL"/>
              </w:rPr>
            </w:pPr>
            <w:r w:rsidRPr="00A53C1B">
              <w:rPr>
                <w:rFonts w:ascii="Calibri" w:hAnsi="Calibri" w:cs="Calibri"/>
                <w:b/>
                <w:bCs/>
                <w:color w:val="000000"/>
                <w:sz w:val="22"/>
                <w:lang w:val="pl-PL"/>
              </w:rPr>
              <w:t>16,20%</w:t>
            </w:r>
          </w:p>
        </w:tc>
        <w:tc>
          <w:tcPr>
            <w:tcW w:w="1525" w:type="dxa"/>
            <w:shd w:val="clear" w:color="auto" w:fill="FFFFFF" w:themeFill="background1"/>
            <w:vAlign w:val="center"/>
          </w:tcPr>
          <w:p w14:paraId="54218021" w14:textId="6A46F618" w:rsidR="006370CF" w:rsidRPr="00A53C1B" w:rsidRDefault="006370CF" w:rsidP="006370CF">
            <w:pPr>
              <w:pStyle w:val="Akapitzlist"/>
              <w:spacing w:line="240" w:lineRule="auto"/>
              <w:ind w:left="0"/>
              <w:jc w:val="center"/>
              <w:rPr>
                <w:b/>
                <w:bCs/>
                <w:lang w:val="pl-PL"/>
              </w:rPr>
            </w:pPr>
            <w:r w:rsidRPr="00A53C1B">
              <w:rPr>
                <w:rFonts w:ascii="Calibri" w:hAnsi="Calibri" w:cs="Calibri"/>
                <w:b/>
                <w:bCs/>
                <w:sz w:val="22"/>
                <w:lang w:val="pl-PL"/>
              </w:rPr>
              <w:t>37,81%</w:t>
            </w:r>
          </w:p>
        </w:tc>
        <w:tc>
          <w:tcPr>
            <w:tcW w:w="1525" w:type="dxa"/>
            <w:shd w:val="clear" w:color="auto" w:fill="FFFFFF" w:themeFill="background1"/>
            <w:vAlign w:val="center"/>
          </w:tcPr>
          <w:p w14:paraId="243D55A5" w14:textId="407A8CB9" w:rsidR="006370CF" w:rsidRPr="00A53C1B" w:rsidRDefault="006370CF" w:rsidP="006370CF">
            <w:pPr>
              <w:pStyle w:val="Akapitzlist"/>
              <w:spacing w:line="240" w:lineRule="auto"/>
              <w:ind w:left="0"/>
              <w:jc w:val="center"/>
              <w:rPr>
                <w:b/>
                <w:bCs/>
                <w:lang w:val="pl-PL"/>
              </w:rPr>
            </w:pPr>
            <w:r w:rsidRPr="00A53C1B">
              <w:rPr>
                <w:rFonts w:ascii="Calibri" w:hAnsi="Calibri" w:cs="Calibri"/>
                <w:b/>
                <w:bCs/>
                <w:sz w:val="22"/>
                <w:lang w:val="pl-PL"/>
              </w:rPr>
              <w:t>31,18%</w:t>
            </w:r>
          </w:p>
        </w:tc>
        <w:tc>
          <w:tcPr>
            <w:tcW w:w="1526" w:type="dxa"/>
            <w:shd w:val="clear" w:color="auto" w:fill="auto"/>
            <w:tcMar>
              <w:top w:w="0" w:type="dxa"/>
              <w:left w:w="10" w:type="dxa"/>
              <w:bottom w:w="0" w:type="dxa"/>
              <w:right w:w="10" w:type="dxa"/>
            </w:tcMar>
            <w:vAlign w:val="center"/>
          </w:tcPr>
          <w:p w14:paraId="600B64BF" w14:textId="51980470" w:rsidR="006370CF" w:rsidRPr="00A53C1B" w:rsidRDefault="006370CF" w:rsidP="006370CF">
            <w:pPr>
              <w:spacing w:line="240" w:lineRule="auto"/>
              <w:jc w:val="center"/>
              <w:rPr>
                <w:b/>
                <w:bCs/>
                <w:lang w:val="pl-PL"/>
              </w:rPr>
            </w:pPr>
            <w:r w:rsidRPr="00A53C1B">
              <w:rPr>
                <w:rFonts w:ascii="Calibri" w:hAnsi="Calibri" w:cs="Calibri"/>
                <w:b/>
                <w:bCs/>
                <w:sz w:val="22"/>
                <w:lang w:val="pl-PL"/>
              </w:rPr>
              <w:t>27,70%</w:t>
            </w:r>
          </w:p>
        </w:tc>
      </w:tr>
    </w:tbl>
    <w:p w14:paraId="763737CD" w14:textId="77777777" w:rsidR="006370CF" w:rsidRPr="00A53C1B" w:rsidRDefault="006370CF" w:rsidP="006370CF">
      <w:pPr>
        <w:spacing w:line="276" w:lineRule="auto"/>
        <w:rPr>
          <w:rFonts w:ascii="Calibri Light" w:eastAsia="Times New Roman" w:hAnsi="Calibri Light" w:cs="Calibri Light"/>
          <w:szCs w:val="24"/>
          <w:lang w:val="pl-PL"/>
        </w:rPr>
      </w:pPr>
      <w:r w:rsidRPr="00A53C1B">
        <w:rPr>
          <w:rFonts w:ascii="Calibri Light" w:eastAsia="Times New Roman" w:hAnsi="Calibri Light" w:cs="Calibri Light"/>
          <w:i/>
          <w:iCs/>
          <w:sz w:val="20"/>
          <w:szCs w:val="20"/>
          <w:lang w:val="pl-PL"/>
        </w:rPr>
        <w:t>Źródło: opracowanie na podstawie danych BDL GUS</w:t>
      </w:r>
    </w:p>
    <w:p w14:paraId="0D75EA9E" w14:textId="066ECE21" w:rsidR="006370CF" w:rsidRPr="00A53C1B" w:rsidRDefault="006370CF" w:rsidP="006370CF">
      <w:pPr>
        <w:spacing w:line="276" w:lineRule="auto"/>
        <w:jc w:val="both"/>
        <w:rPr>
          <w:rFonts w:ascii="Calibri Light" w:eastAsia="Times New Roman" w:hAnsi="Calibri Light" w:cs="Calibri Light"/>
          <w:b/>
          <w:bCs/>
          <w:szCs w:val="24"/>
          <w:lang w:val="pl-PL"/>
        </w:rPr>
      </w:pPr>
    </w:p>
    <w:p w14:paraId="63E68EDE" w14:textId="180A9B57" w:rsidR="001354AD" w:rsidRPr="00A53C1B" w:rsidRDefault="001354AD" w:rsidP="0017035D">
      <w:pPr>
        <w:rPr>
          <w:lang w:val="pl-PL"/>
        </w:rPr>
      </w:pPr>
      <w:r w:rsidRPr="00A53C1B">
        <w:rPr>
          <w:lang w:val="pl-PL"/>
        </w:rPr>
        <w:t>Ważną kategorią są też wydatki oświatowe na 1 mieszkańca – ponownie Tomaszów Mazowiecki charakteryzuje się bardzo dobrymi wynikami – we wszystkich ostatnich 10 latach wydatki na 1 mieszkańca kształtowały się poniżej średniej dla pozostałej 5 porównywanych miast (</w:t>
      </w:r>
      <w:r w:rsidRPr="00A53C1B">
        <w:rPr>
          <w:lang w:val="pl-PL"/>
        </w:rPr>
        <w:fldChar w:fldCharType="begin"/>
      </w:r>
      <w:r w:rsidRPr="00A53C1B">
        <w:rPr>
          <w:lang w:val="pl-PL"/>
        </w:rPr>
        <w:instrText xml:space="preserve"> REF _Ref83842169 \h </w:instrText>
      </w:r>
      <w:r w:rsidRPr="00A53C1B">
        <w:rPr>
          <w:lang w:val="pl-PL"/>
        </w:rPr>
      </w:r>
      <w:r w:rsidRPr="00A53C1B">
        <w:rPr>
          <w:lang w:val="pl-PL"/>
        </w:rPr>
        <w:fldChar w:fldCharType="separate"/>
      </w:r>
      <w:r w:rsidR="0045408F" w:rsidRPr="00A53C1B">
        <w:t xml:space="preserve">Tabela </w:t>
      </w:r>
      <w:r w:rsidR="0045408F">
        <w:rPr>
          <w:noProof/>
        </w:rPr>
        <w:t>2</w:t>
      </w:r>
      <w:r w:rsidR="0045408F">
        <w:t>.</w:t>
      </w:r>
      <w:r w:rsidR="0045408F">
        <w:rPr>
          <w:noProof/>
        </w:rPr>
        <w:t>81</w:t>
      </w:r>
      <w:r w:rsidRPr="00A53C1B">
        <w:rPr>
          <w:lang w:val="pl-PL"/>
        </w:rPr>
        <w:fldChar w:fldCharType="end"/>
      </w:r>
      <w:r w:rsidRPr="00A53C1B">
        <w:rPr>
          <w:lang w:val="pl-PL"/>
        </w:rPr>
        <w:t>).</w:t>
      </w:r>
    </w:p>
    <w:p w14:paraId="222D829B" w14:textId="77777777" w:rsidR="001354AD" w:rsidRPr="00A53C1B" w:rsidRDefault="001354AD" w:rsidP="006370CF">
      <w:pPr>
        <w:spacing w:line="276" w:lineRule="auto"/>
        <w:jc w:val="both"/>
        <w:rPr>
          <w:rFonts w:ascii="Calibri Light" w:eastAsia="Times New Roman" w:hAnsi="Calibri Light" w:cs="Calibri Light"/>
          <w:b/>
          <w:bCs/>
          <w:szCs w:val="24"/>
          <w:lang w:val="pl-PL"/>
        </w:rPr>
      </w:pPr>
    </w:p>
    <w:p w14:paraId="7AC1C4B0" w14:textId="64887338" w:rsidR="001354AD" w:rsidRPr="00A53C1B" w:rsidRDefault="001354AD" w:rsidP="0003483E">
      <w:pPr>
        <w:pStyle w:val="Tabela"/>
      </w:pPr>
      <w:bookmarkStart w:id="344" w:name="_Ref83842169"/>
      <w:bookmarkStart w:id="345" w:name="_Toc85396297"/>
      <w:r w:rsidRPr="00A53C1B">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81</w:t>
      </w:r>
      <w:r w:rsidR="009D285A">
        <w:rPr>
          <w:noProof/>
        </w:rPr>
        <w:fldChar w:fldCharType="end"/>
      </w:r>
      <w:bookmarkEnd w:id="344"/>
      <w:r w:rsidRPr="00A53C1B">
        <w:t xml:space="preserve"> Wydatki oświatowe na 1 mieszkańca w latach 2011-2020 w grupie porównawczej</w:t>
      </w:r>
      <w:bookmarkEnd w:id="345"/>
    </w:p>
    <w:tbl>
      <w:tblPr>
        <w:tblW w:w="9327"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10" w:type="dxa"/>
          <w:right w:w="10" w:type="dxa"/>
        </w:tblCellMar>
        <w:tblLook w:val="0000" w:firstRow="0" w:lastRow="0" w:firstColumn="0" w:lastColumn="0" w:noHBand="0" w:noVBand="0"/>
      </w:tblPr>
      <w:tblGrid>
        <w:gridCol w:w="1701"/>
        <w:gridCol w:w="1525"/>
        <w:gridCol w:w="1525"/>
        <w:gridCol w:w="1525"/>
        <w:gridCol w:w="1525"/>
        <w:gridCol w:w="1526"/>
      </w:tblGrid>
      <w:tr w:rsidR="001354AD" w:rsidRPr="00A53C1B" w14:paraId="093B57CD" w14:textId="77777777" w:rsidTr="001354AD">
        <w:trPr>
          <w:trHeight w:val="691"/>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8" w:type="dxa"/>
              <w:bottom w:w="0" w:type="dxa"/>
              <w:right w:w="108" w:type="dxa"/>
            </w:tcMar>
            <w:vAlign w:val="center"/>
          </w:tcPr>
          <w:p w14:paraId="4AAF52F5" w14:textId="77777777" w:rsidR="001354AD" w:rsidRPr="00A53C1B" w:rsidRDefault="001354AD" w:rsidP="001354AD">
            <w:pPr>
              <w:pStyle w:val="Akapitzlist"/>
              <w:spacing w:line="240" w:lineRule="auto"/>
              <w:ind w:left="0"/>
              <w:jc w:val="center"/>
              <w:rPr>
                <w:b/>
                <w:lang w:val="pl-PL"/>
              </w:rPr>
            </w:pPr>
            <w:r w:rsidRPr="00A53C1B">
              <w:rPr>
                <w:b/>
                <w:sz w:val="22"/>
                <w:lang w:val="pl-PL"/>
              </w:rPr>
              <w:t>Gmina</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30E5479" w14:textId="48E1EC96" w:rsidR="001354AD" w:rsidRPr="00A53C1B" w:rsidRDefault="001354AD" w:rsidP="001354AD">
            <w:pPr>
              <w:pStyle w:val="Akapitzlist"/>
              <w:spacing w:line="240" w:lineRule="auto"/>
              <w:ind w:left="0"/>
              <w:jc w:val="center"/>
              <w:rPr>
                <w:b/>
                <w:lang w:val="pl-PL"/>
              </w:rPr>
            </w:pPr>
            <w:r w:rsidRPr="00A53C1B">
              <w:rPr>
                <w:b/>
                <w:lang w:val="pl-PL"/>
              </w:rPr>
              <w:t>Wydatki na 1 mieszkańca w 2011 roku</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7CB8D23" w14:textId="4ED653E9" w:rsidR="001354AD" w:rsidRPr="00A53C1B" w:rsidRDefault="001354AD" w:rsidP="001354AD">
            <w:pPr>
              <w:pStyle w:val="Akapitzlist"/>
              <w:spacing w:line="240" w:lineRule="auto"/>
              <w:ind w:left="0"/>
              <w:jc w:val="center"/>
              <w:rPr>
                <w:b/>
                <w:lang w:val="pl-PL"/>
              </w:rPr>
            </w:pPr>
            <w:r w:rsidRPr="00A53C1B">
              <w:rPr>
                <w:b/>
                <w:lang w:val="pl-PL"/>
              </w:rPr>
              <w:t>Wydatki na 1 mieszkańca w 2016 roku</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6F22FC2" w14:textId="679B858A" w:rsidR="001354AD" w:rsidRPr="00A53C1B" w:rsidRDefault="001354AD" w:rsidP="001354AD">
            <w:pPr>
              <w:pStyle w:val="Akapitzlist"/>
              <w:spacing w:line="240" w:lineRule="auto"/>
              <w:ind w:left="0"/>
              <w:jc w:val="center"/>
              <w:rPr>
                <w:b/>
                <w:lang w:val="pl-PL"/>
              </w:rPr>
            </w:pPr>
            <w:r w:rsidRPr="00A53C1B">
              <w:rPr>
                <w:b/>
                <w:lang w:val="pl-PL"/>
              </w:rPr>
              <w:t>Wydatki na 1 mieszkańca w 2020 roku</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41F2095" w14:textId="5430E6B3" w:rsidR="001354AD" w:rsidRPr="00A53C1B" w:rsidRDefault="001354AD" w:rsidP="001354AD">
            <w:pPr>
              <w:pStyle w:val="Akapitzlist"/>
              <w:spacing w:line="240" w:lineRule="auto"/>
              <w:ind w:left="0"/>
              <w:jc w:val="center"/>
              <w:rPr>
                <w:b/>
                <w:lang w:val="pl-PL"/>
              </w:rPr>
            </w:pPr>
            <w:r w:rsidRPr="00A53C1B">
              <w:rPr>
                <w:b/>
                <w:lang w:val="pl-PL"/>
              </w:rPr>
              <w:t>Wzrost 2020/2011</w:t>
            </w:r>
          </w:p>
        </w:tc>
        <w:tc>
          <w:tcPr>
            <w:tcW w:w="15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Mar>
              <w:top w:w="0" w:type="dxa"/>
              <w:left w:w="10" w:type="dxa"/>
              <w:bottom w:w="0" w:type="dxa"/>
              <w:right w:w="10" w:type="dxa"/>
            </w:tcMar>
            <w:vAlign w:val="center"/>
          </w:tcPr>
          <w:p w14:paraId="7931DEC0" w14:textId="730F5158" w:rsidR="001354AD" w:rsidRPr="00A53C1B" w:rsidRDefault="001354AD" w:rsidP="001354AD">
            <w:pPr>
              <w:spacing w:line="240" w:lineRule="auto"/>
              <w:jc w:val="center"/>
              <w:rPr>
                <w:b/>
                <w:lang w:val="pl-PL"/>
              </w:rPr>
            </w:pPr>
            <w:r w:rsidRPr="00A53C1B">
              <w:rPr>
                <w:b/>
                <w:lang w:val="pl-PL"/>
              </w:rPr>
              <w:t>Wzrost 2020/2016</w:t>
            </w:r>
          </w:p>
        </w:tc>
      </w:tr>
      <w:tr w:rsidR="001354AD" w:rsidRPr="00A53C1B" w14:paraId="16D4004A" w14:textId="77777777" w:rsidTr="001354A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44A40440" w14:textId="77777777" w:rsidR="001354AD" w:rsidRPr="00A53C1B" w:rsidRDefault="001354AD" w:rsidP="001354AD">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Ostrowiec Świętokrzyski</w:t>
            </w:r>
          </w:p>
        </w:tc>
        <w:tc>
          <w:tcPr>
            <w:tcW w:w="1525" w:type="dxa"/>
            <w:tcBorders>
              <w:top w:val="single" w:sz="4" w:space="0" w:color="FFFFFF" w:themeColor="background1"/>
            </w:tcBorders>
            <w:shd w:val="clear" w:color="auto" w:fill="FFFFFF" w:themeFill="background1"/>
            <w:vAlign w:val="center"/>
          </w:tcPr>
          <w:p w14:paraId="6343EE9A" w14:textId="5977DCC8" w:rsidR="001354AD" w:rsidRPr="00A53C1B" w:rsidRDefault="001354AD" w:rsidP="001354AD">
            <w:pPr>
              <w:pStyle w:val="Akapitzlist"/>
              <w:spacing w:line="240" w:lineRule="auto"/>
              <w:ind w:left="0"/>
              <w:jc w:val="center"/>
              <w:rPr>
                <w:lang w:val="pl-PL"/>
              </w:rPr>
            </w:pPr>
            <w:r w:rsidRPr="00A53C1B">
              <w:rPr>
                <w:rFonts w:ascii="Calibri" w:hAnsi="Calibri" w:cs="Calibri"/>
                <w:color w:val="000000"/>
                <w:sz w:val="22"/>
                <w:lang w:val="pl-PL"/>
              </w:rPr>
              <w:t>732</w:t>
            </w:r>
          </w:p>
        </w:tc>
        <w:tc>
          <w:tcPr>
            <w:tcW w:w="1525" w:type="dxa"/>
            <w:tcBorders>
              <w:top w:val="single" w:sz="4" w:space="0" w:color="FFFFFF" w:themeColor="background1"/>
            </w:tcBorders>
            <w:shd w:val="clear" w:color="auto" w:fill="FFFFFF" w:themeFill="background1"/>
            <w:vAlign w:val="center"/>
          </w:tcPr>
          <w:p w14:paraId="4025849A" w14:textId="16EBBFD3" w:rsidR="001354AD" w:rsidRPr="00A53C1B" w:rsidRDefault="001354AD" w:rsidP="001354AD">
            <w:pPr>
              <w:pStyle w:val="Akapitzlist"/>
              <w:spacing w:line="240" w:lineRule="auto"/>
              <w:ind w:left="0"/>
              <w:jc w:val="center"/>
              <w:rPr>
                <w:lang w:val="pl-PL"/>
              </w:rPr>
            </w:pPr>
            <w:r w:rsidRPr="00A53C1B">
              <w:rPr>
                <w:rFonts w:ascii="Calibri" w:hAnsi="Calibri" w:cs="Calibri"/>
                <w:color w:val="000000"/>
                <w:sz w:val="22"/>
                <w:lang w:val="pl-PL"/>
              </w:rPr>
              <w:t>800</w:t>
            </w:r>
          </w:p>
        </w:tc>
        <w:tc>
          <w:tcPr>
            <w:tcW w:w="1525" w:type="dxa"/>
            <w:tcBorders>
              <w:top w:val="single" w:sz="4" w:space="0" w:color="FFFFFF" w:themeColor="background1"/>
            </w:tcBorders>
            <w:shd w:val="clear" w:color="auto" w:fill="FFFFFF" w:themeFill="background1"/>
            <w:vAlign w:val="center"/>
          </w:tcPr>
          <w:p w14:paraId="7A5CEF0B" w14:textId="6AF62E2F" w:rsidR="001354AD" w:rsidRPr="00A53C1B" w:rsidRDefault="001354AD" w:rsidP="001354AD">
            <w:pPr>
              <w:pStyle w:val="Akapitzlist"/>
              <w:spacing w:line="240" w:lineRule="auto"/>
              <w:ind w:left="0"/>
              <w:jc w:val="center"/>
              <w:rPr>
                <w:lang w:val="pl-PL"/>
              </w:rPr>
            </w:pPr>
            <w:r w:rsidRPr="00A53C1B">
              <w:rPr>
                <w:rFonts w:ascii="Calibri" w:hAnsi="Calibri" w:cs="Calibri"/>
                <w:color w:val="000000"/>
                <w:sz w:val="22"/>
                <w:lang w:val="pl-PL"/>
              </w:rPr>
              <w:t>1 002</w:t>
            </w:r>
          </w:p>
        </w:tc>
        <w:tc>
          <w:tcPr>
            <w:tcW w:w="1525" w:type="dxa"/>
            <w:tcBorders>
              <w:top w:val="single" w:sz="4" w:space="0" w:color="FFFFFF" w:themeColor="background1"/>
            </w:tcBorders>
            <w:shd w:val="clear" w:color="auto" w:fill="FFFFFF" w:themeFill="background1"/>
            <w:vAlign w:val="center"/>
          </w:tcPr>
          <w:p w14:paraId="5A4B76CD" w14:textId="52A33075" w:rsidR="001354AD" w:rsidRPr="00A53C1B" w:rsidRDefault="001354AD" w:rsidP="001354AD">
            <w:pPr>
              <w:pStyle w:val="Akapitzlist"/>
              <w:spacing w:line="240" w:lineRule="auto"/>
              <w:ind w:left="0"/>
              <w:jc w:val="center"/>
              <w:rPr>
                <w:lang w:val="pl-PL"/>
              </w:rPr>
            </w:pPr>
            <w:r w:rsidRPr="00A53C1B">
              <w:rPr>
                <w:rFonts w:ascii="Calibri" w:hAnsi="Calibri" w:cs="Calibri"/>
                <w:color w:val="000000"/>
                <w:sz w:val="22"/>
                <w:lang w:val="pl-PL"/>
              </w:rPr>
              <w:t>36,91%</w:t>
            </w:r>
          </w:p>
        </w:tc>
        <w:tc>
          <w:tcPr>
            <w:tcW w:w="1526" w:type="dxa"/>
            <w:tcBorders>
              <w:top w:val="single" w:sz="4" w:space="0" w:color="FFFFFF" w:themeColor="background1"/>
            </w:tcBorders>
            <w:shd w:val="clear" w:color="auto" w:fill="auto"/>
            <w:tcMar>
              <w:top w:w="0" w:type="dxa"/>
              <w:left w:w="10" w:type="dxa"/>
              <w:bottom w:w="0" w:type="dxa"/>
              <w:right w:w="10" w:type="dxa"/>
            </w:tcMar>
            <w:vAlign w:val="center"/>
          </w:tcPr>
          <w:p w14:paraId="1C196F6A" w14:textId="5986EA3E" w:rsidR="001354AD" w:rsidRPr="00A53C1B" w:rsidRDefault="001354AD" w:rsidP="001354AD">
            <w:pPr>
              <w:spacing w:line="240" w:lineRule="auto"/>
              <w:jc w:val="center"/>
              <w:rPr>
                <w:lang w:val="pl-PL"/>
              </w:rPr>
            </w:pPr>
            <w:r w:rsidRPr="00A53C1B">
              <w:rPr>
                <w:rFonts w:ascii="Calibri" w:hAnsi="Calibri" w:cs="Calibri"/>
                <w:color w:val="000000"/>
                <w:sz w:val="22"/>
                <w:lang w:val="pl-PL"/>
              </w:rPr>
              <w:t>25,34%</w:t>
            </w:r>
          </w:p>
        </w:tc>
      </w:tr>
      <w:tr w:rsidR="001354AD" w:rsidRPr="00A53C1B" w14:paraId="2B8F715E" w14:textId="77777777" w:rsidTr="001354A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5E1BD4FF" w14:textId="77777777" w:rsidR="001354AD" w:rsidRPr="00A53C1B" w:rsidRDefault="001354AD" w:rsidP="001354AD">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Ostrów Wielkopolski</w:t>
            </w:r>
          </w:p>
        </w:tc>
        <w:tc>
          <w:tcPr>
            <w:tcW w:w="1525" w:type="dxa"/>
            <w:shd w:val="clear" w:color="auto" w:fill="FFFFFF" w:themeFill="background1"/>
            <w:vAlign w:val="center"/>
          </w:tcPr>
          <w:p w14:paraId="6CC72ABA" w14:textId="351A030B" w:rsidR="001354AD" w:rsidRPr="00A53C1B" w:rsidRDefault="001354AD" w:rsidP="001354AD">
            <w:pPr>
              <w:pStyle w:val="Akapitzlist"/>
              <w:spacing w:line="240" w:lineRule="auto"/>
              <w:ind w:left="0"/>
              <w:jc w:val="center"/>
              <w:rPr>
                <w:lang w:val="pl-PL"/>
              </w:rPr>
            </w:pPr>
            <w:r w:rsidRPr="00A53C1B">
              <w:rPr>
                <w:rFonts w:ascii="Calibri" w:hAnsi="Calibri" w:cs="Calibri"/>
                <w:color w:val="000000"/>
                <w:sz w:val="22"/>
                <w:lang w:val="pl-PL"/>
              </w:rPr>
              <w:t>784</w:t>
            </w:r>
          </w:p>
        </w:tc>
        <w:tc>
          <w:tcPr>
            <w:tcW w:w="1525" w:type="dxa"/>
            <w:shd w:val="clear" w:color="auto" w:fill="FFFFFF" w:themeFill="background1"/>
            <w:vAlign w:val="center"/>
          </w:tcPr>
          <w:p w14:paraId="2FBF1795" w14:textId="1EAF33E8" w:rsidR="001354AD" w:rsidRPr="00A53C1B" w:rsidRDefault="001354AD" w:rsidP="001354AD">
            <w:pPr>
              <w:pStyle w:val="Akapitzlist"/>
              <w:spacing w:line="240" w:lineRule="auto"/>
              <w:ind w:left="0"/>
              <w:jc w:val="center"/>
              <w:rPr>
                <w:lang w:val="pl-PL"/>
              </w:rPr>
            </w:pPr>
            <w:r w:rsidRPr="00A53C1B">
              <w:rPr>
                <w:rFonts w:ascii="Calibri" w:hAnsi="Calibri" w:cs="Calibri"/>
                <w:color w:val="000000"/>
                <w:sz w:val="22"/>
                <w:lang w:val="pl-PL"/>
              </w:rPr>
              <w:t>1 130</w:t>
            </w:r>
          </w:p>
        </w:tc>
        <w:tc>
          <w:tcPr>
            <w:tcW w:w="1525" w:type="dxa"/>
            <w:shd w:val="clear" w:color="auto" w:fill="FFFFFF" w:themeFill="background1"/>
            <w:vAlign w:val="center"/>
          </w:tcPr>
          <w:p w14:paraId="50F88C44" w14:textId="73004F10" w:rsidR="001354AD" w:rsidRPr="00A53C1B" w:rsidRDefault="001354AD" w:rsidP="001354AD">
            <w:pPr>
              <w:pStyle w:val="Akapitzlist"/>
              <w:spacing w:line="240" w:lineRule="auto"/>
              <w:ind w:left="0"/>
              <w:jc w:val="center"/>
              <w:rPr>
                <w:lang w:val="pl-PL"/>
              </w:rPr>
            </w:pPr>
            <w:r w:rsidRPr="00A53C1B">
              <w:rPr>
                <w:rFonts w:ascii="Calibri" w:hAnsi="Calibri" w:cs="Calibri"/>
                <w:color w:val="000000"/>
                <w:sz w:val="22"/>
                <w:lang w:val="pl-PL"/>
              </w:rPr>
              <w:t>1 352</w:t>
            </w:r>
          </w:p>
        </w:tc>
        <w:tc>
          <w:tcPr>
            <w:tcW w:w="1525" w:type="dxa"/>
            <w:shd w:val="clear" w:color="auto" w:fill="FFFFFF" w:themeFill="background1"/>
            <w:vAlign w:val="center"/>
          </w:tcPr>
          <w:p w14:paraId="6A29DE13" w14:textId="27D54263" w:rsidR="001354AD" w:rsidRPr="00A53C1B" w:rsidRDefault="001354AD" w:rsidP="001354AD">
            <w:pPr>
              <w:pStyle w:val="Akapitzlist"/>
              <w:spacing w:line="240" w:lineRule="auto"/>
              <w:ind w:left="0"/>
              <w:jc w:val="center"/>
              <w:rPr>
                <w:lang w:val="pl-PL"/>
              </w:rPr>
            </w:pPr>
            <w:r w:rsidRPr="00A53C1B">
              <w:rPr>
                <w:rFonts w:ascii="Calibri" w:hAnsi="Calibri" w:cs="Calibri"/>
                <w:color w:val="000000"/>
                <w:sz w:val="22"/>
                <w:lang w:val="pl-PL"/>
              </w:rPr>
              <w:t>72,43%</w:t>
            </w:r>
          </w:p>
        </w:tc>
        <w:tc>
          <w:tcPr>
            <w:tcW w:w="1526" w:type="dxa"/>
            <w:shd w:val="clear" w:color="auto" w:fill="auto"/>
            <w:tcMar>
              <w:top w:w="0" w:type="dxa"/>
              <w:left w:w="10" w:type="dxa"/>
              <w:bottom w:w="0" w:type="dxa"/>
              <w:right w:w="10" w:type="dxa"/>
            </w:tcMar>
            <w:vAlign w:val="center"/>
          </w:tcPr>
          <w:p w14:paraId="633962C8" w14:textId="3B609F17" w:rsidR="001354AD" w:rsidRPr="00A53C1B" w:rsidRDefault="001354AD" w:rsidP="001354AD">
            <w:pPr>
              <w:spacing w:line="240" w:lineRule="auto"/>
              <w:jc w:val="center"/>
              <w:rPr>
                <w:lang w:val="pl-PL"/>
              </w:rPr>
            </w:pPr>
            <w:r w:rsidRPr="00A53C1B">
              <w:rPr>
                <w:rFonts w:ascii="Calibri" w:hAnsi="Calibri" w:cs="Calibri"/>
                <w:color w:val="000000"/>
                <w:sz w:val="22"/>
                <w:lang w:val="pl-PL"/>
              </w:rPr>
              <w:t>19,64%</w:t>
            </w:r>
          </w:p>
        </w:tc>
      </w:tr>
      <w:tr w:rsidR="001354AD" w:rsidRPr="00A53C1B" w14:paraId="54AA2CD3" w14:textId="77777777" w:rsidTr="001354A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38FCED67" w14:textId="77777777" w:rsidR="001354AD" w:rsidRPr="00A53C1B" w:rsidRDefault="001354AD" w:rsidP="001354AD">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Piotrków Trybunalski</w:t>
            </w:r>
          </w:p>
        </w:tc>
        <w:tc>
          <w:tcPr>
            <w:tcW w:w="1525" w:type="dxa"/>
            <w:shd w:val="clear" w:color="auto" w:fill="FFFFFF" w:themeFill="background1"/>
            <w:vAlign w:val="center"/>
          </w:tcPr>
          <w:p w14:paraId="5A2C627B" w14:textId="370E5703" w:rsidR="001354AD" w:rsidRPr="00A53C1B" w:rsidRDefault="001354AD" w:rsidP="001354AD">
            <w:pPr>
              <w:pStyle w:val="Akapitzlist"/>
              <w:spacing w:line="240" w:lineRule="auto"/>
              <w:ind w:left="0"/>
              <w:jc w:val="center"/>
              <w:rPr>
                <w:lang w:val="pl-PL"/>
              </w:rPr>
            </w:pPr>
            <w:r w:rsidRPr="00A53C1B">
              <w:rPr>
                <w:rFonts w:ascii="Calibri" w:hAnsi="Calibri" w:cs="Calibri"/>
                <w:color w:val="000000"/>
                <w:sz w:val="22"/>
                <w:lang w:val="pl-PL"/>
              </w:rPr>
              <w:t>1 521</w:t>
            </w:r>
          </w:p>
        </w:tc>
        <w:tc>
          <w:tcPr>
            <w:tcW w:w="1525" w:type="dxa"/>
            <w:shd w:val="clear" w:color="auto" w:fill="FFFFFF" w:themeFill="background1"/>
            <w:vAlign w:val="center"/>
          </w:tcPr>
          <w:p w14:paraId="73CAEF42" w14:textId="071C8990" w:rsidR="001354AD" w:rsidRPr="00A53C1B" w:rsidRDefault="001354AD" w:rsidP="001354AD">
            <w:pPr>
              <w:pStyle w:val="Akapitzlist"/>
              <w:spacing w:line="240" w:lineRule="auto"/>
              <w:ind w:left="0"/>
              <w:jc w:val="center"/>
              <w:rPr>
                <w:lang w:val="pl-PL"/>
              </w:rPr>
            </w:pPr>
            <w:r w:rsidRPr="00A53C1B">
              <w:rPr>
                <w:rFonts w:ascii="Calibri" w:hAnsi="Calibri" w:cs="Calibri"/>
                <w:color w:val="000000"/>
                <w:sz w:val="22"/>
                <w:lang w:val="pl-PL"/>
              </w:rPr>
              <w:t>1 806</w:t>
            </w:r>
          </w:p>
        </w:tc>
        <w:tc>
          <w:tcPr>
            <w:tcW w:w="1525" w:type="dxa"/>
            <w:shd w:val="clear" w:color="auto" w:fill="FFFFFF" w:themeFill="background1"/>
            <w:vAlign w:val="center"/>
          </w:tcPr>
          <w:p w14:paraId="4B49AA5E" w14:textId="2C275086" w:rsidR="001354AD" w:rsidRPr="00A53C1B" w:rsidRDefault="001354AD" w:rsidP="001354AD">
            <w:pPr>
              <w:pStyle w:val="Akapitzlist"/>
              <w:spacing w:line="240" w:lineRule="auto"/>
              <w:ind w:left="0"/>
              <w:jc w:val="center"/>
              <w:rPr>
                <w:lang w:val="pl-PL"/>
              </w:rPr>
            </w:pPr>
            <w:r w:rsidRPr="00A53C1B">
              <w:rPr>
                <w:rFonts w:ascii="Calibri" w:hAnsi="Calibri" w:cs="Calibri"/>
                <w:color w:val="000000"/>
                <w:sz w:val="22"/>
                <w:lang w:val="pl-PL"/>
              </w:rPr>
              <w:t>2 506</w:t>
            </w:r>
          </w:p>
        </w:tc>
        <w:tc>
          <w:tcPr>
            <w:tcW w:w="1525" w:type="dxa"/>
            <w:shd w:val="clear" w:color="auto" w:fill="FFFFFF" w:themeFill="background1"/>
            <w:vAlign w:val="center"/>
          </w:tcPr>
          <w:p w14:paraId="6419A77F" w14:textId="04C40801" w:rsidR="001354AD" w:rsidRPr="00A53C1B" w:rsidRDefault="001354AD" w:rsidP="001354AD">
            <w:pPr>
              <w:pStyle w:val="Akapitzlist"/>
              <w:spacing w:line="240" w:lineRule="auto"/>
              <w:ind w:left="0"/>
              <w:jc w:val="center"/>
              <w:rPr>
                <w:lang w:val="pl-PL"/>
              </w:rPr>
            </w:pPr>
            <w:r w:rsidRPr="00A53C1B">
              <w:rPr>
                <w:rFonts w:ascii="Calibri" w:hAnsi="Calibri" w:cs="Calibri"/>
                <w:color w:val="000000"/>
                <w:sz w:val="22"/>
                <w:lang w:val="pl-PL"/>
              </w:rPr>
              <w:t>64,70%</w:t>
            </w:r>
          </w:p>
        </w:tc>
        <w:tc>
          <w:tcPr>
            <w:tcW w:w="1526" w:type="dxa"/>
            <w:shd w:val="clear" w:color="auto" w:fill="auto"/>
            <w:tcMar>
              <w:top w:w="0" w:type="dxa"/>
              <w:left w:w="10" w:type="dxa"/>
              <w:bottom w:w="0" w:type="dxa"/>
              <w:right w:w="10" w:type="dxa"/>
            </w:tcMar>
            <w:vAlign w:val="center"/>
          </w:tcPr>
          <w:p w14:paraId="473B9AB0" w14:textId="6F73CF40" w:rsidR="001354AD" w:rsidRPr="00A53C1B" w:rsidRDefault="001354AD" w:rsidP="001354AD">
            <w:pPr>
              <w:spacing w:line="240" w:lineRule="auto"/>
              <w:jc w:val="center"/>
              <w:rPr>
                <w:lang w:val="pl-PL"/>
              </w:rPr>
            </w:pPr>
            <w:r w:rsidRPr="00A53C1B">
              <w:rPr>
                <w:rFonts w:ascii="Calibri" w:hAnsi="Calibri" w:cs="Calibri"/>
                <w:color w:val="000000"/>
                <w:sz w:val="22"/>
                <w:lang w:val="pl-PL"/>
              </w:rPr>
              <w:t>38,77%</w:t>
            </w:r>
          </w:p>
        </w:tc>
      </w:tr>
      <w:tr w:rsidR="001354AD" w:rsidRPr="00A53C1B" w14:paraId="2CC3A2BB" w14:textId="77777777" w:rsidTr="001354A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1F868128" w14:textId="77777777" w:rsidR="001354AD" w:rsidRPr="00A53C1B" w:rsidRDefault="001354AD" w:rsidP="001354AD">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Stalowa Wola</w:t>
            </w:r>
          </w:p>
        </w:tc>
        <w:tc>
          <w:tcPr>
            <w:tcW w:w="1525" w:type="dxa"/>
            <w:shd w:val="clear" w:color="auto" w:fill="FFFFFF" w:themeFill="background1"/>
            <w:vAlign w:val="center"/>
          </w:tcPr>
          <w:p w14:paraId="0615A198" w14:textId="21600BEC" w:rsidR="001354AD" w:rsidRPr="00A53C1B" w:rsidRDefault="001354AD" w:rsidP="001354AD">
            <w:pPr>
              <w:pStyle w:val="Akapitzlist"/>
              <w:spacing w:line="240" w:lineRule="auto"/>
              <w:ind w:left="0"/>
              <w:jc w:val="center"/>
              <w:rPr>
                <w:lang w:val="pl-PL"/>
              </w:rPr>
            </w:pPr>
            <w:r w:rsidRPr="00A53C1B">
              <w:rPr>
                <w:rFonts w:ascii="Calibri" w:hAnsi="Calibri" w:cs="Calibri"/>
                <w:color w:val="000000"/>
                <w:sz w:val="22"/>
                <w:lang w:val="pl-PL"/>
              </w:rPr>
              <w:t>937</w:t>
            </w:r>
          </w:p>
        </w:tc>
        <w:tc>
          <w:tcPr>
            <w:tcW w:w="1525" w:type="dxa"/>
            <w:shd w:val="clear" w:color="auto" w:fill="FFFFFF" w:themeFill="background1"/>
            <w:vAlign w:val="center"/>
          </w:tcPr>
          <w:p w14:paraId="06E4F154" w14:textId="6A3CB87C" w:rsidR="001354AD" w:rsidRPr="00A53C1B" w:rsidRDefault="001354AD" w:rsidP="001354AD">
            <w:pPr>
              <w:pStyle w:val="Akapitzlist"/>
              <w:spacing w:line="240" w:lineRule="auto"/>
              <w:ind w:left="0"/>
              <w:jc w:val="center"/>
              <w:rPr>
                <w:lang w:val="pl-PL"/>
              </w:rPr>
            </w:pPr>
            <w:r w:rsidRPr="00A53C1B">
              <w:rPr>
                <w:rFonts w:ascii="Calibri" w:hAnsi="Calibri" w:cs="Calibri"/>
                <w:color w:val="000000"/>
                <w:sz w:val="22"/>
                <w:lang w:val="pl-PL"/>
              </w:rPr>
              <w:t>1 145</w:t>
            </w:r>
          </w:p>
        </w:tc>
        <w:tc>
          <w:tcPr>
            <w:tcW w:w="1525" w:type="dxa"/>
            <w:shd w:val="clear" w:color="auto" w:fill="FFFFFF" w:themeFill="background1"/>
            <w:vAlign w:val="center"/>
          </w:tcPr>
          <w:p w14:paraId="180AE455" w14:textId="37EC21EC" w:rsidR="001354AD" w:rsidRPr="00A53C1B" w:rsidRDefault="001354AD" w:rsidP="001354AD">
            <w:pPr>
              <w:pStyle w:val="Akapitzlist"/>
              <w:spacing w:line="240" w:lineRule="auto"/>
              <w:ind w:left="0"/>
              <w:jc w:val="center"/>
              <w:rPr>
                <w:lang w:val="pl-PL"/>
              </w:rPr>
            </w:pPr>
            <w:r w:rsidRPr="00A53C1B">
              <w:rPr>
                <w:rFonts w:ascii="Calibri" w:hAnsi="Calibri" w:cs="Calibri"/>
                <w:color w:val="000000"/>
                <w:sz w:val="22"/>
                <w:lang w:val="pl-PL"/>
              </w:rPr>
              <w:t>1 452</w:t>
            </w:r>
          </w:p>
        </w:tc>
        <w:tc>
          <w:tcPr>
            <w:tcW w:w="1525" w:type="dxa"/>
            <w:shd w:val="clear" w:color="auto" w:fill="FFFFFF" w:themeFill="background1"/>
            <w:vAlign w:val="center"/>
          </w:tcPr>
          <w:p w14:paraId="74E648EC" w14:textId="48E2AFA1" w:rsidR="001354AD" w:rsidRPr="00A53C1B" w:rsidRDefault="001354AD" w:rsidP="001354AD">
            <w:pPr>
              <w:pStyle w:val="Akapitzlist"/>
              <w:spacing w:line="240" w:lineRule="auto"/>
              <w:ind w:left="0"/>
              <w:jc w:val="center"/>
              <w:rPr>
                <w:lang w:val="pl-PL"/>
              </w:rPr>
            </w:pPr>
            <w:r w:rsidRPr="00A53C1B">
              <w:rPr>
                <w:rFonts w:ascii="Calibri" w:hAnsi="Calibri" w:cs="Calibri"/>
                <w:color w:val="000000"/>
                <w:sz w:val="22"/>
                <w:lang w:val="pl-PL"/>
              </w:rPr>
              <w:t>55,00%</w:t>
            </w:r>
          </w:p>
        </w:tc>
        <w:tc>
          <w:tcPr>
            <w:tcW w:w="1526" w:type="dxa"/>
            <w:shd w:val="clear" w:color="auto" w:fill="auto"/>
            <w:tcMar>
              <w:top w:w="0" w:type="dxa"/>
              <w:left w:w="10" w:type="dxa"/>
              <w:bottom w:w="0" w:type="dxa"/>
              <w:right w:w="10" w:type="dxa"/>
            </w:tcMar>
            <w:vAlign w:val="center"/>
          </w:tcPr>
          <w:p w14:paraId="418880D7" w14:textId="3B788430" w:rsidR="001354AD" w:rsidRPr="00A53C1B" w:rsidRDefault="001354AD" w:rsidP="001354AD">
            <w:pPr>
              <w:spacing w:line="240" w:lineRule="auto"/>
              <w:jc w:val="center"/>
              <w:rPr>
                <w:lang w:val="pl-PL"/>
              </w:rPr>
            </w:pPr>
            <w:r w:rsidRPr="00A53C1B">
              <w:rPr>
                <w:rFonts w:ascii="Calibri" w:hAnsi="Calibri" w:cs="Calibri"/>
                <w:color w:val="000000"/>
                <w:sz w:val="22"/>
                <w:lang w:val="pl-PL"/>
              </w:rPr>
              <w:t>26,84%</w:t>
            </w:r>
          </w:p>
        </w:tc>
      </w:tr>
      <w:tr w:rsidR="001354AD" w:rsidRPr="00A53C1B" w14:paraId="48BC231B" w14:textId="77777777" w:rsidTr="001354A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6846A59D" w14:textId="77777777" w:rsidR="001354AD" w:rsidRPr="00A53C1B" w:rsidRDefault="001354AD" w:rsidP="001354AD">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Tczew</w:t>
            </w:r>
          </w:p>
        </w:tc>
        <w:tc>
          <w:tcPr>
            <w:tcW w:w="1525" w:type="dxa"/>
            <w:shd w:val="clear" w:color="auto" w:fill="FFFFFF" w:themeFill="background1"/>
            <w:vAlign w:val="center"/>
          </w:tcPr>
          <w:p w14:paraId="794C7563" w14:textId="6F621BBE" w:rsidR="001354AD" w:rsidRPr="00A53C1B" w:rsidRDefault="001354AD" w:rsidP="001354AD">
            <w:pPr>
              <w:pStyle w:val="Akapitzlist"/>
              <w:spacing w:line="240" w:lineRule="auto"/>
              <w:ind w:left="0"/>
              <w:jc w:val="center"/>
              <w:rPr>
                <w:lang w:val="pl-PL"/>
              </w:rPr>
            </w:pPr>
            <w:r w:rsidRPr="00A53C1B">
              <w:rPr>
                <w:rFonts w:ascii="Calibri" w:hAnsi="Calibri" w:cs="Calibri"/>
                <w:color w:val="000000"/>
                <w:sz w:val="22"/>
                <w:lang w:val="pl-PL"/>
              </w:rPr>
              <w:t>912</w:t>
            </w:r>
          </w:p>
        </w:tc>
        <w:tc>
          <w:tcPr>
            <w:tcW w:w="1525" w:type="dxa"/>
            <w:shd w:val="clear" w:color="auto" w:fill="FFFFFF" w:themeFill="background1"/>
            <w:vAlign w:val="center"/>
          </w:tcPr>
          <w:p w14:paraId="054052C0" w14:textId="28522308" w:rsidR="001354AD" w:rsidRPr="00A53C1B" w:rsidRDefault="001354AD" w:rsidP="001354AD">
            <w:pPr>
              <w:pStyle w:val="Akapitzlist"/>
              <w:spacing w:line="240" w:lineRule="auto"/>
              <w:ind w:left="0"/>
              <w:jc w:val="center"/>
              <w:rPr>
                <w:lang w:val="pl-PL"/>
              </w:rPr>
            </w:pPr>
            <w:r w:rsidRPr="00A53C1B">
              <w:rPr>
                <w:rFonts w:ascii="Calibri" w:hAnsi="Calibri" w:cs="Calibri"/>
                <w:color w:val="000000"/>
                <w:sz w:val="22"/>
                <w:lang w:val="pl-PL"/>
              </w:rPr>
              <w:t>1 147</w:t>
            </w:r>
          </w:p>
        </w:tc>
        <w:tc>
          <w:tcPr>
            <w:tcW w:w="1525" w:type="dxa"/>
            <w:shd w:val="clear" w:color="auto" w:fill="FFFFFF" w:themeFill="background1"/>
            <w:vAlign w:val="center"/>
          </w:tcPr>
          <w:p w14:paraId="0FB345ED" w14:textId="00B33025" w:rsidR="001354AD" w:rsidRPr="00A53C1B" w:rsidRDefault="001354AD" w:rsidP="001354AD">
            <w:pPr>
              <w:pStyle w:val="Akapitzlist"/>
              <w:spacing w:line="240" w:lineRule="auto"/>
              <w:ind w:left="0"/>
              <w:jc w:val="center"/>
              <w:rPr>
                <w:lang w:val="pl-PL"/>
              </w:rPr>
            </w:pPr>
            <w:r w:rsidRPr="00A53C1B">
              <w:rPr>
                <w:rFonts w:ascii="Calibri" w:hAnsi="Calibri" w:cs="Calibri"/>
                <w:color w:val="000000"/>
                <w:sz w:val="22"/>
                <w:lang w:val="pl-PL"/>
              </w:rPr>
              <w:t>1 504</w:t>
            </w:r>
          </w:p>
        </w:tc>
        <w:tc>
          <w:tcPr>
            <w:tcW w:w="1525" w:type="dxa"/>
            <w:shd w:val="clear" w:color="auto" w:fill="FFFFFF" w:themeFill="background1"/>
            <w:vAlign w:val="center"/>
          </w:tcPr>
          <w:p w14:paraId="6B8E5516" w14:textId="1973F0F8" w:rsidR="001354AD" w:rsidRPr="00A53C1B" w:rsidRDefault="001354AD" w:rsidP="001354AD">
            <w:pPr>
              <w:pStyle w:val="Akapitzlist"/>
              <w:spacing w:line="240" w:lineRule="auto"/>
              <w:ind w:left="0"/>
              <w:jc w:val="center"/>
              <w:rPr>
                <w:lang w:val="pl-PL"/>
              </w:rPr>
            </w:pPr>
            <w:r w:rsidRPr="00A53C1B">
              <w:rPr>
                <w:rFonts w:ascii="Calibri" w:hAnsi="Calibri" w:cs="Calibri"/>
                <w:color w:val="000000"/>
                <w:sz w:val="22"/>
                <w:lang w:val="pl-PL"/>
              </w:rPr>
              <w:t>65,02%</w:t>
            </w:r>
          </w:p>
        </w:tc>
        <w:tc>
          <w:tcPr>
            <w:tcW w:w="1526" w:type="dxa"/>
            <w:shd w:val="clear" w:color="auto" w:fill="auto"/>
            <w:tcMar>
              <w:top w:w="0" w:type="dxa"/>
              <w:left w:w="10" w:type="dxa"/>
              <w:bottom w:w="0" w:type="dxa"/>
              <w:right w:w="10" w:type="dxa"/>
            </w:tcMar>
            <w:vAlign w:val="center"/>
          </w:tcPr>
          <w:p w14:paraId="4E630B7A" w14:textId="0FF0112B" w:rsidR="001354AD" w:rsidRPr="00A53C1B" w:rsidRDefault="001354AD" w:rsidP="001354AD">
            <w:pPr>
              <w:spacing w:line="240" w:lineRule="auto"/>
              <w:jc w:val="center"/>
              <w:rPr>
                <w:lang w:val="pl-PL"/>
              </w:rPr>
            </w:pPr>
            <w:r w:rsidRPr="00A53C1B">
              <w:rPr>
                <w:rFonts w:ascii="Calibri" w:hAnsi="Calibri" w:cs="Calibri"/>
                <w:color w:val="000000"/>
                <w:sz w:val="22"/>
                <w:lang w:val="pl-PL"/>
              </w:rPr>
              <w:t>31,19%</w:t>
            </w:r>
          </w:p>
        </w:tc>
      </w:tr>
      <w:tr w:rsidR="001354AD" w:rsidRPr="00A53C1B" w14:paraId="2B55D403" w14:textId="77777777" w:rsidTr="001354AD">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Mar>
              <w:top w:w="0" w:type="dxa"/>
              <w:left w:w="108" w:type="dxa"/>
              <w:bottom w:w="0" w:type="dxa"/>
              <w:right w:w="108" w:type="dxa"/>
            </w:tcMar>
          </w:tcPr>
          <w:p w14:paraId="749BB033" w14:textId="77777777" w:rsidR="001354AD" w:rsidRPr="00A53C1B" w:rsidRDefault="001354AD" w:rsidP="001354AD">
            <w:pPr>
              <w:pStyle w:val="Akapitzlist"/>
              <w:spacing w:line="240" w:lineRule="auto"/>
              <w:ind w:left="0"/>
              <w:rPr>
                <w:b/>
                <w:bCs/>
                <w:color w:val="FFFFFF" w:themeColor="background1"/>
                <w:szCs w:val="20"/>
                <w:lang w:val="pl-PL"/>
              </w:rPr>
            </w:pPr>
            <w:r w:rsidRPr="00A53C1B">
              <w:rPr>
                <w:b/>
                <w:bCs/>
                <w:color w:val="FFFFFF" w:themeColor="background1"/>
                <w:sz w:val="22"/>
                <w:szCs w:val="20"/>
                <w:lang w:val="pl-PL"/>
              </w:rPr>
              <w:t>Tomaszów Mazowiecki</w:t>
            </w:r>
          </w:p>
        </w:tc>
        <w:tc>
          <w:tcPr>
            <w:tcW w:w="1525" w:type="dxa"/>
            <w:shd w:val="clear" w:color="auto" w:fill="FFFFFF" w:themeFill="background1"/>
            <w:vAlign w:val="center"/>
          </w:tcPr>
          <w:p w14:paraId="13C39C3A" w14:textId="2840A8C0" w:rsidR="001354AD" w:rsidRPr="00A53C1B" w:rsidRDefault="001354AD" w:rsidP="001354AD">
            <w:pPr>
              <w:pStyle w:val="Akapitzlist"/>
              <w:spacing w:line="240" w:lineRule="auto"/>
              <w:ind w:left="0"/>
              <w:jc w:val="center"/>
              <w:rPr>
                <w:b/>
                <w:bCs/>
                <w:lang w:val="pl-PL"/>
              </w:rPr>
            </w:pPr>
            <w:r w:rsidRPr="00A53C1B">
              <w:rPr>
                <w:rFonts w:ascii="Calibri" w:hAnsi="Calibri" w:cs="Calibri"/>
                <w:b/>
                <w:bCs/>
                <w:sz w:val="22"/>
                <w:lang w:val="pl-PL"/>
              </w:rPr>
              <w:t>932</w:t>
            </w:r>
          </w:p>
        </w:tc>
        <w:tc>
          <w:tcPr>
            <w:tcW w:w="1525" w:type="dxa"/>
            <w:shd w:val="clear" w:color="auto" w:fill="FFFFFF" w:themeFill="background1"/>
            <w:vAlign w:val="center"/>
          </w:tcPr>
          <w:p w14:paraId="524D0EBF" w14:textId="6B6F29F1" w:rsidR="001354AD" w:rsidRPr="00A53C1B" w:rsidRDefault="001354AD" w:rsidP="001354AD">
            <w:pPr>
              <w:pStyle w:val="Akapitzlist"/>
              <w:spacing w:line="240" w:lineRule="auto"/>
              <w:ind w:left="0"/>
              <w:jc w:val="center"/>
              <w:rPr>
                <w:b/>
                <w:bCs/>
                <w:lang w:val="pl-PL"/>
              </w:rPr>
            </w:pPr>
            <w:r w:rsidRPr="00A53C1B">
              <w:rPr>
                <w:rFonts w:ascii="Calibri" w:hAnsi="Calibri" w:cs="Calibri"/>
                <w:b/>
                <w:bCs/>
                <w:sz w:val="22"/>
                <w:lang w:val="pl-PL"/>
              </w:rPr>
              <w:t>1 154</w:t>
            </w:r>
          </w:p>
        </w:tc>
        <w:tc>
          <w:tcPr>
            <w:tcW w:w="1525" w:type="dxa"/>
            <w:shd w:val="clear" w:color="auto" w:fill="FFFFFF" w:themeFill="background1"/>
            <w:vAlign w:val="center"/>
          </w:tcPr>
          <w:p w14:paraId="713B9FA2" w14:textId="4E952E7D" w:rsidR="001354AD" w:rsidRPr="00A53C1B" w:rsidRDefault="001354AD" w:rsidP="001354AD">
            <w:pPr>
              <w:pStyle w:val="Akapitzlist"/>
              <w:spacing w:line="240" w:lineRule="auto"/>
              <w:ind w:left="0"/>
              <w:jc w:val="center"/>
              <w:rPr>
                <w:b/>
                <w:bCs/>
                <w:lang w:val="pl-PL"/>
              </w:rPr>
            </w:pPr>
            <w:r w:rsidRPr="00A53C1B">
              <w:rPr>
                <w:rFonts w:ascii="Calibri" w:hAnsi="Calibri" w:cs="Calibri"/>
                <w:b/>
                <w:bCs/>
                <w:sz w:val="22"/>
                <w:lang w:val="pl-PL"/>
              </w:rPr>
              <w:t>1 387</w:t>
            </w:r>
          </w:p>
        </w:tc>
        <w:tc>
          <w:tcPr>
            <w:tcW w:w="1525" w:type="dxa"/>
            <w:shd w:val="clear" w:color="auto" w:fill="FFFFFF" w:themeFill="background1"/>
            <w:vAlign w:val="center"/>
          </w:tcPr>
          <w:p w14:paraId="1767F96C" w14:textId="07CF6582" w:rsidR="001354AD" w:rsidRPr="00A53C1B" w:rsidRDefault="001354AD" w:rsidP="001354AD">
            <w:pPr>
              <w:pStyle w:val="Akapitzlist"/>
              <w:spacing w:line="240" w:lineRule="auto"/>
              <w:ind w:left="0"/>
              <w:jc w:val="center"/>
              <w:rPr>
                <w:b/>
                <w:bCs/>
                <w:lang w:val="pl-PL"/>
              </w:rPr>
            </w:pPr>
            <w:r w:rsidRPr="00A53C1B">
              <w:rPr>
                <w:rFonts w:ascii="Calibri" w:hAnsi="Calibri" w:cs="Calibri"/>
                <w:b/>
                <w:bCs/>
                <w:sz w:val="22"/>
                <w:lang w:val="pl-PL"/>
              </w:rPr>
              <w:t>48,87%</w:t>
            </w:r>
          </w:p>
        </w:tc>
        <w:tc>
          <w:tcPr>
            <w:tcW w:w="1526" w:type="dxa"/>
            <w:shd w:val="clear" w:color="auto" w:fill="auto"/>
            <w:tcMar>
              <w:top w:w="0" w:type="dxa"/>
              <w:left w:w="10" w:type="dxa"/>
              <w:bottom w:w="0" w:type="dxa"/>
              <w:right w:w="10" w:type="dxa"/>
            </w:tcMar>
            <w:vAlign w:val="center"/>
          </w:tcPr>
          <w:p w14:paraId="0AD8698C" w14:textId="3A75D942" w:rsidR="001354AD" w:rsidRPr="00A53C1B" w:rsidRDefault="001354AD" w:rsidP="001354AD">
            <w:pPr>
              <w:spacing w:line="240" w:lineRule="auto"/>
              <w:jc w:val="center"/>
              <w:rPr>
                <w:b/>
                <w:bCs/>
                <w:lang w:val="pl-PL"/>
              </w:rPr>
            </w:pPr>
            <w:r w:rsidRPr="00A53C1B">
              <w:rPr>
                <w:rFonts w:ascii="Calibri" w:hAnsi="Calibri" w:cs="Calibri"/>
                <w:b/>
                <w:bCs/>
                <w:sz w:val="22"/>
                <w:lang w:val="pl-PL"/>
              </w:rPr>
              <w:t>20,21%</w:t>
            </w:r>
          </w:p>
        </w:tc>
      </w:tr>
    </w:tbl>
    <w:p w14:paraId="1A8DD4A2" w14:textId="77777777" w:rsidR="001354AD" w:rsidRPr="00A53C1B" w:rsidRDefault="001354AD" w:rsidP="001354AD">
      <w:pPr>
        <w:spacing w:line="276" w:lineRule="auto"/>
        <w:rPr>
          <w:rFonts w:ascii="Calibri Light" w:eastAsia="Times New Roman" w:hAnsi="Calibri Light" w:cs="Calibri Light"/>
          <w:szCs w:val="24"/>
          <w:lang w:val="pl-PL"/>
        </w:rPr>
      </w:pPr>
      <w:r w:rsidRPr="00A53C1B">
        <w:rPr>
          <w:rFonts w:ascii="Calibri Light" w:eastAsia="Times New Roman" w:hAnsi="Calibri Light" w:cs="Calibri Light"/>
          <w:i/>
          <w:iCs/>
          <w:sz w:val="20"/>
          <w:szCs w:val="20"/>
          <w:lang w:val="pl-PL"/>
        </w:rPr>
        <w:t>Źródło: opracowanie na podstawie danych BDL GUS</w:t>
      </w:r>
    </w:p>
    <w:p w14:paraId="5259661D" w14:textId="38400852" w:rsidR="001354AD" w:rsidRPr="00A53C1B" w:rsidRDefault="001354AD" w:rsidP="006370CF">
      <w:pPr>
        <w:spacing w:line="276" w:lineRule="auto"/>
        <w:jc w:val="both"/>
        <w:rPr>
          <w:rFonts w:ascii="Calibri Light" w:eastAsia="Times New Roman" w:hAnsi="Calibri Light" w:cs="Calibri Light"/>
          <w:b/>
          <w:bCs/>
          <w:szCs w:val="24"/>
          <w:lang w:val="pl-PL"/>
        </w:rPr>
      </w:pPr>
    </w:p>
    <w:p w14:paraId="0B8C00EB" w14:textId="00D8A649" w:rsidR="001354AD" w:rsidRPr="00A53C1B" w:rsidRDefault="00062B08" w:rsidP="0017035D">
      <w:pPr>
        <w:rPr>
          <w:lang w:val="pl-PL"/>
        </w:rPr>
      </w:pPr>
      <w:r w:rsidRPr="00A53C1B">
        <w:rPr>
          <w:lang w:val="pl-PL"/>
        </w:rPr>
        <w:t xml:space="preserve">Wydatki bieżące stanowiły średnio w ostatnich 10 latach niespełna 98%, co było średnim wynikiem w grupie porównawczej. </w:t>
      </w:r>
    </w:p>
    <w:p w14:paraId="042964EC" w14:textId="431170C0" w:rsidR="001354AD" w:rsidRPr="00A53C1B" w:rsidRDefault="001354AD" w:rsidP="006370CF">
      <w:pPr>
        <w:spacing w:line="276" w:lineRule="auto"/>
        <w:jc w:val="both"/>
        <w:rPr>
          <w:rFonts w:ascii="Calibri Light" w:eastAsia="Times New Roman" w:hAnsi="Calibri Light" w:cs="Calibri Light"/>
          <w:b/>
          <w:bCs/>
          <w:szCs w:val="24"/>
          <w:lang w:val="pl-PL"/>
        </w:rPr>
      </w:pPr>
    </w:p>
    <w:p w14:paraId="0F1F4660" w14:textId="77777777" w:rsidR="001354AD" w:rsidRPr="00A53C1B" w:rsidRDefault="001354AD" w:rsidP="006370CF">
      <w:pPr>
        <w:spacing w:line="276" w:lineRule="auto"/>
        <w:jc w:val="both"/>
        <w:rPr>
          <w:rFonts w:ascii="Calibri Light" w:eastAsia="Times New Roman" w:hAnsi="Calibri Light" w:cs="Calibri Light"/>
          <w:b/>
          <w:bCs/>
          <w:szCs w:val="24"/>
          <w:lang w:val="pl-PL"/>
        </w:rPr>
      </w:pPr>
    </w:p>
    <w:p w14:paraId="7FB66D36" w14:textId="3DF754D0" w:rsidR="006370CF" w:rsidRPr="00A53C1B" w:rsidRDefault="001354AD" w:rsidP="006370CF">
      <w:pPr>
        <w:rPr>
          <w:rFonts w:eastAsia="Times New Roman" w:cstheme="minorHAnsi"/>
          <w:b/>
          <w:bCs/>
          <w:szCs w:val="24"/>
          <w:lang w:val="pl-PL"/>
        </w:rPr>
      </w:pPr>
      <w:r w:rsidRPr="00A53C1B">
        <w:rPr>
          <w:rFonts w:cstheme="minorHAnsi"/>
          <w:b/>
          <w:bCs/>
          <w:noProof/>
          <w:lang w:val="pl-PL"/>
        </w:rPr>
        <w:lastRenderedPageBreak/>
        <w:t xml:space="preserve">Jedne z najbardziej problematycznych wydatków (oświatowe) wzrosły w </w:t>
      </w:r>
      <w:r w:rsidR="006370CF" w:rsidRPr="00A53C1B">
        <w:rPr>
          <w:rFonts w:cstheme="minorHAnsi"/>
          <w:b/>
          <w:bCs/>
          <w:noProof/>
          <w:lang w:val="pl-PL"/>
        </w:rPr>
        <w:t>Tomasz</w:t>
      </w:r>
      <w:r w:rsidRPr="00A53C1B">
        <w:rPr>
          <w:rFonts w:cstheme="minorHAnsi"/>
          <w:b/>
          <w:bCs/>
          <w:noProof/>
          <w:lang w:val="pl-PL"/>
        </w:rPr>
        <w:t>owie</w:t>
      </w:r>
      <w:r w:rsidR="006370CF" w:rsidRPr="00A53C1B">
        <w:rPr>
          <w:rFonts w:cstheme="minorHAnsi"/>
          <w:b/>
          <w:bCs/>
          <w:noProof/>
          <w:lang w:val="pl-PL"/>
        </w:rPr>
        <w:t xml:space="preserve"> Mazowiecki</w:t>
      </w:r>
      <w:r w:rsidRPr="00A53C1B">
        <w:rPr>
          <w:rFonts w:cstheme="minorHAnsi"/>
          <w:b/>
          <w:bCs/>
          <w:noProof/>
          <w:lang w:val="pl-PL"/>
        </w:rPr>
        <w:t>m</w:t>
      </w:r>
      <w:r w:rsidR="00074846" w:rsidRPr="00A53C1B">
        <w:rPr>
          <w:rFonts w:cstheme="minorHAnsi"/>
          <w:noProof/>
          <w:lang w:val="pl-PL"/>
        </w:rPr>
        <mc:AlternateContent>
          <mc:Choice Requires="wps">
            <w:drawing>
              <wp:anchor distT="0" distB="0" distL="114300" distR="114300" simplePos="0" relativeHeight="251682816" behindDoc="0" locked="0" layoutInCell="1" allowOverlap="1" wp14:anchorId="4F6EE532" wp14:editId="51F56A85">
                <wp:simplePos x="0" y="0"/>
                <wp:positionH relativeFrom="margin">
                  <wp:posOffset>-26035</wp:posOffset>
                </wp:positionH>
                <wp:positionV relativeFrom="paragraph">
                  <wp:posOffset>47625</wp:posOffset>
                </wp:positionV>
                <wp:extent cx="5866130" cy="12065"/>
                <wp:effectExtent l="0" t="0" r="1270" b="6985"/>
                <wp:wrapNone/>
                <wp:docPr id="74"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C1241C1" id="Łącznik prosty 69" o:spid="_x0000_s1026" style="position:absolute;flip:y;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5pt,3.75pt" to="459.8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" strokecolor="red" strokeweight="1.5pt">
                <v:stroke joinstyle="miter"/>
                <o:lock v:ext="edit" shapetype="f"/>
                <w10:wrap anchorx="margin"/>
              </v:line>
            </w:pict>
          </mc:Fallback>
        </mc:AlternateContent>
      </w:r>
      <w:r w:rsidRPr="00A53C1B">
        <w:rPr>
          <w:rFonts w:cstheme="minorHAnsi"/>
          <w:b/>
          <w:bCs/>
          <w:noProof/>
          <w:lang w:val="pl-PL"/>
        </w:rPr>
        <w:t xml:space="preserve"> nominalnie o blisko 40% w ostatnich 10 latach. Była to </w:t>
      </w:r>
      <w:r w:rsidR="003F4F7E">
        <w:rPr>
          <w:rFonts w:cstheme="minorHAnsi"/>
          <w:b/>
          <w:bCs/>
          <w:noProof/>
          <w:lang w:val="pl-PL"/>
        </w:rPr>
        <w:t xml:space="preserve">druga najniższa </w:t>
      </w:r>
      <w:r w:rsidRPr="00A53C1B">
        <w:rPr>
          <w:rFonts w:cstheme="minorHAnsi"/>
          <w:b/>
          <w:bCs/>
          <w:noProof/>
          <w:lang w:val="pl-PL"/>
        </w:rPr>
        <w:t>dynamik</w:t>
      </w:r>
      <w:r w:rsidR="003F4F7E">
        <w:rPr>
          <w:rFonts w:cstheme="minorHAnsi"/>
          <w:b/>
          <w:bCs/>
          <w:noProof/>
          <w:lang w:val="pl-PL"/>
        </w:rPr>
        <w:t>a</w:t>
      </w:r>
      <w:r w:rsidRPr="00A53C1B">
        <w:rPr>
          <w:rFonts w:cstheme="minorHAnsi"/>
          <w:b/>
          <w:bCs/>
          <w:noProof/>
          <w:lang w:val="pl-PL"/>
        </w:rPr>
        <w:t xml:space="preserve"> w grupie porównawczej</w:t>
      </w:r>
      <w:r w:rsidR="00062B08" w:rsidRPr="00A53C1B">
        <w:rPr>
          <w:rFonts w:cstheme="minorHAnsi"/>
          <w:b/>
          <w:bCs/>
          <w:noProof/>
          <w:lang w:val="pl-PL"/>
        </w:rPr>
        <w:t>,</w:t>
      </w:r>
      <w:r w:rsidRPr="00A53C1B">
        <w:rPr>
          <w:rFonts w:cstheme="minorHAnsi"/>
          <w:b/>
          <w:bCs/>
          <w:noProof/>
          <w:lang w:val="pl-PL"/>
        </w:rPr>
        <w:t xml:space="preserve"> a w ostanich 5 latach dynamika wyniosła 16,2%, co było najniższym wynikiem w całej grupie</w:t>
      </w:r>
      <w:r w:rsidR="006370CF" w:rsidRPr="00A53C1B">
        <w:rPr>
          <w:rFonts w:eastAsia="Times New Roman" w:cstheme="minorHAnsi"/>
          <w:b/>
          <w:bCs/>
          <w:szCs w:val="24"/>
          <w:lang w:val="pl-PL"/>
        </w:rPr>
        <w:t>.</w:t>
      </w:r>
      <w:r w:rsidRPr="00A53C1B">
        <w:rPr>
          <w:rFonts w:eastAsia="Times New Roman" w:cstheme="minorHAnsi"/>
          <w:b/>
          <w:bCs/>
          <w:szCs w:val="24"/>
          <w:lang w:val="pl-PL"/>
        </w:rPr>
        <w:t xml:space="preserve"> Udział w strukturze wydatków ogółem spadł w</w:t>
      </w:r>
      <w:r w:rsidR="002A6494">
        <w:rPr>
          <w:rFonts w:eastAsia="Times New Roman" w:cstheme="minorHAnsi"/>
          <w:b/>
          <w:bCs/>
          <w:szCs w:val="24"/>
          <w:lang w:val="pl-PL"/>
        </w:rPr>
        <w:t> </w:t>
      </w:r>
      <w:r w:rsidRPr="00A53C1B">
        <w:rPr>
          <w:rFonts w:eastAsia="Times New Roman" w:cstheme="minorHAnsi"/>
          <w:b/>
          <w:bCs/>
          <w:szCs w:val="24"/>
          <w:lang w:val="pl-PL"/>
        </w:rPr>
        <w:t>ostatnich 10 latach o 10,1 p.p. najwięcej w całej grupie porównawczej.</w:t>
      </w:r>
      <w:r w:rsidR="00062B08" w:rsidRPr="00A53C1B">
        <w:rPr>
          <w:rFonts w:eastAsia="Times New Roman" w:cstheme="minorHAnsi"/>
          <w:b/>
          <w:bCs/>
          <w:szCs w:val="24"/>
          <w:lang w:val="pl-PL"/>
        </w:rPr>
        <w:t xml:space="preserve"> Wydatki oświatowe na 1 mieszkańca w każdym z ostatnich 10 lat, były poniżej średniej dla pozostałych 5 porównywanych miast.</w:t>
      </w:r>
    </w:p>
    <w:p w14:paraId="1488AB34" w14:textId="11291A93" w:rsidR="006370CF" w:rsidRPr="00A53C1B" w:rsidRDefault="00074846" w:rsidP="006370CF">
      <w:pPr>
        <w:rPr>
          <w:lang w:val="pl-PL"/>
        </w:rPr>
      </w:pPr>
      <w:r w:rsidRPr="00A53C1B">
        <w:rPr>
          <w:b/>
          <w:bCs/>
          <w:noProof/>
          <w:lang w:val="pl-PL"/>
        </w:rPr>
        <mc:AlternateContent>
          <mc:Choice Requires="wps">
            <w:drawing>
              <wp:anchor distT="0" distB="0" distL="114300" distR="114300" simplePos="0" relativeHeight="251683840" behindDoc="0" locked="0" layoutInCell="1" allowOverlap="1" wp14:anchorId="6C5B8122" wp14:editId="0442C917">
                <wp:simplePos x="0" y="0"/>
                <wp:positionH relativeFrom="margin">
                  <wp:posOffset>-50165</wp:posOffset>
                </wp:positionH>
                <wp:positionV relativeFrom="paragraph">
                  <wp:posOffset>34290</wp:posOffset>
                </wp:positionV>
                <wp:extent cx="5866130" cy="12065"/>
                <wp:effectExtent l="0" t="0" r="1270" b="6985"/>
                <wp:wrapNone/>
                <wp:docPr id="68"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3D8D221" id="Łącznik prosty 69" o:spid="_x0000_s1026" style="position:absolute;flip:y;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95pt,2.7pt" to="457.9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" strokecolor="red" strokeweight="1.5pt">
                <v:stroke joinstyle="miter"/>
                <o:lock v:ext="edit" shapetype="f"/>
                <w10:wrap anchorx="margin"/>
              </v:line>
            </w:pict>
          </mc:Fallback>
        </mc:AlternateContent>
      </w:r>
    </w:p>
    <w:p w14:paraId="7917BD71" w14:textId="5C1DD171" w:rsidR="009A0C6E" w:rsidRPr="00A53C1B" w:rsidRDefault="00062B08" w:rsidP="009A0C6E">
      <w:pPr>
        <w:rPr>
          <w:lang w:val="pl-PL"/>
        </w:rPr>
      </w:pPr>
      <w:r w:rsidRPr="00A53C1B">
        <w:rPr>
          <w:lang w:val="pl-PL"/>
        </w:rPr>
        <w:t>Niestety jednak, w</w:t>
      </w:r>
      <w:r w:rsidR="009A0C6E" w:rsidRPr="00A53C1B">
        <w:rPr>
          <w:lang w:val="pl-PL"/>
        </w:rPr>
        <w:t xml:space="preserve"> </w:t>
      </w:r>
      <w:r w:rsidR="001354AD" w:rsidRPr="00A53C1B">
        <w:rPr>
          <w:lang w:val="pl-PL"/>
        </w:rPr>
        <w:t>ostatnich</w:t>
      </w:r>
      <w:r w:rsidR="00E03B3C">
        <w:rPr>
          <w:lang w:val="pl-PL"/>
        </w:rPr>
        <w:t xml:space="preserve"> 5</w:t>
      </w:r>
      <w:r w:rsidR="001354AD" w:rsidRPr="00A53C1B">
        <w:rPr>
          <w:lang w:val="pl-PL"/>
        </w:rPr>
        <w:t xml:space="preserve"> </w:t>
      </w:r>
      <w:r w:rsidR="009A0C6E" w:rsidRPr="00A53C1B">
        <w:rPr>
          <w:lang w:val="pl-PL"/>
        </w:rPr>
        <w:t>latach, mimo zwiększenia o wartości wpływów z subwencji do budżetu miasta</w:t>
      </w:r>
      <w:r w:rsidR="00E03B3C">
        <w:rPr>
          <w:lang w:val="pl-PL"/>
        </w:rPr>
        <w:t xml:space="preserve"> o 13,2%</w:t>
      </w:r>
      <w:r w:rsidR="009A0C6E" w:rsidRPr="00A53C1B">
        <w:rPr>
          <w:lang w:val="pl-PL"/>
        </w:rPr>
        <w:t xml:space="preserve">, wielkość środków z tego tytułu zaspokaja w coraz mniejszym stopniu wydatki </w:t>
      </w:r>
      <w:r w:rsidR="00E03B3C">
        <w:rPr>
          <w:lang w:val="pl-PL"/>
        </w:rPr>
        <w:t>z</w:t>
      </w:r>
      <w:r w:rsidR="00E03B3C" w:rsidRPr="00E03B3C">
        <w:rPr>
          <w:lang w:val="pl-PL"/>
        </w:rPr>
        <w:t>wiązane z działalnością oświatową (dział 801 i 854) w gminie, których kwota zwiększyła się o 17,1</w:t>
      </w:r>
      <w:r w:rsidR="00E03B3C">
        <w:rPr>
          <w:lang w:val="pl-PL"/>
        </w:rPr>
        <w:t>%</w:t>
      </w:r>
      <w:r w:rsidRPr="00A53C1B">
        <w:rPr>
          <w:lang w:val="pl-PL"/>
        </w:rPr>
        <w:t>.</w:t>
      </w:r>
      <w:r w:rsidR="009A0C6E" w:rsidRPr="00A53C1B">
        <w:rPr>
          <w:lang w:val="pl-PL"/>
        </w:rPr>
        <w:t xml:space="preserve"> </w:t>
      </w:r>
      <w:r w:rsidR="0017035D">
        <w:rPr>
          <w:lang w:val="pl-PL"/>
        </w:rPr>
        <w:fldChar w:fldCharType="begin"/>
      </w:r>
      <w:r w:rsidR="0017035D">
        <w:rPr>
          <w:lang w:val="pl-PL"/>
        </w:rPr>
        <w:instrText xml:space="preserve"> REF _Ref85393922 \h </w:instrText>
      </w:r>
      <w:r w:rsidR="0017035D">
        <w:rPr>
          <w:lang w:val="pl-PL"/>
        </w:rPr>
      </w:r>
      <w:r w:rsidR="0017035D">
        <w:rPr>
          <w:lang w:val="pl-PL"/>
        </w:rPr>
        <w:fldChar w:fldCharType="separate"/>
      </w:r>
      <w:r w:rsidR="0045408F">
        <w:t xml:space="preserve">Tabela </w:t>
      </w:r>
      <w:r w:rsidR="0045408F">
        <w:rPr>
          <w:noProof/>
        </w:rPr>
        <w:t>2</w:t>
      </w:r>
      <w:r w:rsidR="0045408F">
        <w:t>.</w:t>
      </w:r>
      <w:r w:rsidR="0045408F">
        <w:rPr>
          <w:noProof/>
        </w:rPr>
        <w:t>82</w:t>
      </w:r>
      <w:r w:rsidR="0017035D">
        <w:rPr>
          <w:lang w:val="pl-PL"/>
        </w:rPr>
        <w:fldChar w:fldCharType="end"/>
      </w:r>
      <w:r w:rsidR="00E03B3C">
        <w:rPr>
          <w:lang w:val="pl-PL"/>
        </w:rPr>
        <w:t xml:space="preserve"> </w:t>
      </w:r>
      <w:r w:rsidR="009A0C6E" w:rsidRPr="00A53C1B">
        <w:rPr>
          <w:lang w:val="pl-PL"/>
        </w:rPr>
        <w:t>prezentuje szczegółowe informacje w powyższym zakresie, wskazując, iż środki z subwencji w części oświatowej nie wystarczyły na pokrycie utrzymania szkół podstawowych w mieście</w:t>
      </w:r>
      <w:r w:rsidRPr="00A53C1B">
        <w:rPr>
          <w:lang w:val="pl-PL"/>
        </w:rPr>
        <w:t>. Deficyt był wyraźny w</w:t>
      </w:r>
      <w:r w:rsidR="00F27B78" w:rsidRPr="00A53C1B">
        <w:rPr>
          <w:lang w:val="pl-PL"/>
        </w:rPr>
        <w:t> </w:t>
      </w:r>
      <w:r w:rsidRPr="00A53C1B">
        <w:rPr>
          <w:lang w:val="pl-PL"/>
        </w:rPr>
        <w:t>ostatnich latach i</w:t>
      </w:r>
      <w:r w:rsidR="00E03B3C">
        <w:rPr>
          <w:lang w:val="pl-PL"/>
        </w:rPr>
        <w:t> </w:t>
      </w:r>
      <w:r w:rsidRPr="00A53C1B">
        <w:rPr>
          <w:lang w:val="pl-PL"/>
        </w:rPr>
        <w:t>zwiększał się</w:t>
      </w:r>
      <w:r w:rsidR="00500226" w:rsidRPr="00A53C1B">
        <w:rPr>
          <w:lang w:val="pl-PL"/>
        </w:rPr>
        <w:t xml:space="preserve">. </w:t>
      </w:r>
    </w:p>
    <w:p w14:paraId="2ABD204B" w14:textId="23F7854F" w:rsidR="00500226" w:rsidRPr="00A53C1B" w:rsidRDefault="00500226" w:rsidP="00500226">
      <w:pPr>
        <w:pStyle w:val="Legenda"/>
        <w:jc w:val="both"/>
        <w:rPr>
          <w:color w:val="auto"/>
          <w:szCs w:val="24"/>
        </w:rPr>
      </w:pPr>
    </w:p>
    <w:p w14:paraId="275C47E9" w14:textId="3577F17E" w:rsidR="0003483E" w:rsidRDefault="0003483E" w:rsidP="0003483E">
      <w:pPr>
        <w:pStyle w:val="Tabela"/>
      </w:pPr>
      <w:bookmarkStart w:id="346" w:name="_Ref85393922"/>
      <w:bookmarkStart w:id="347" w:name="_Toc85396298"/>
      <w:r>
        <w:t xml:space="preserve">Tabela </w:t>
      </w:r>
      <w:r w:rsidR="009D285A">
        <w:fldChar w:fldCharType="begin"/>
      </w:r>
      <w:r w:rsidR="009D285A">
        <w:instrText xml:space="preserve"> STYLEREF 1 \s </w:instrText>
      </w:r>
      <w:r w:rsidR="009D285A">
        <w:fldChar w:fldCharType="separate"/>
      </w:r>
      <w:r w:rsidR="0045408F">
        <w:rPr>
          <w:noProof/>
        </w:rPr>
        <w:t>2</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82</w:t>
      </w:r>
      <w:r w:rsidR="009D285A">
        <w:rPr>
          <w:noProof/>
        </w:rPr>
        <w:fldChar w:fldCharType="end"/>
      </w:r>
      <w:bookmarkEnd w:id="346"/>
      <w:r>
        <w:t xml:space="preserve"> </w:t>
      </w:r>
      <w:r w:rsidRPr="00E03B3C">
        <w:t>Deficyt subwencji w części oświatowej w porównaniu do wydatków w działach 801 i 854 w latach 2016-2020 (po uwzględnieniu otrzymanych dotacji)*</w:t>
      </w:r>
      <w:bookmarkEnd w:id="347"/>
    </w:p>
    <w:tbl>
      <w:tblPr>
        <w:tblW w:w="4377"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70" w:type="dxa"/>
          <w:right w:w="70" w:type="dxa"/>
        </w:tblCellMar>
        <w:tblLook w:val="04A0" w:firstRow="1" w:lastRow="0" w:firstColumn="1" w:lastColumn="0" w:noHBand="0" w:noVBand="1"/>
      </w:tblPr>
      <w:tblGrid>
        <w:gridCol w:w="1837"/>
        <w:gridCol w:w="6096"/>
      </w:tblGrid>
      <w:tr w:rsidR="00500226" w:rsidRPr="007B0543" w14:paraId="137E4E01" w14:textId="77777777" w:rsidTr="0017035D">
        <w:trPr>
          <w:trHeight w:val="372"/>
          <w:jc w:val="center"/>
        </w:trPr>
        <w:tc>
          <w:tcPr>
            <w:tcW w:w="5000" w:type="pct"/>
            <w:gridSpan w:val="2"/>
            <w:shd w:val="clear" w:color="auto" w:fill="002060"/>
            <w:noWrap/>
            <w:hideMark/>
          </w:tcPr>
          <w:p w14:paraId="348CAAB9" w14:textId="77777777" w:rsidR="00500226" w:rsidRPr="00A53C1B" w:rsidRDefault="00500226" w:rsidP="00615D15">
            <w:pPr>
              <w:spacing w:line="240" w:lineRule="auto"/>
              <w:jc w:val="center"/>
              <w:rPr>
                <w:rFonts w:asciiTheme="majorHAnsi" w:eastAsia="Times New Roman" w:hAnsiTheme="majorHAnsi" w:cstheme="majorHAnsi"/>
                <w:b/>
                <w:bCs/>
                <w:color w:val="FFFFFF" w:themeColor="background1"/>
                <w:szCs w:val="24"/>
                <w:lang w:val="pl-PL" w:eastAsia="pl-PL"/>
              </w:rPr>
            </w:pPr>
            <w:r w:rsidRPr="00A53C1B">
              <w:rPr>
                <w:rFonts w:asciiTheme="majorHAnsi" w:eastAsia="Times New Roman" w:hAnsiTheme="majorHAnsi" w:cstheme="majorHAnsi"/>
                <w:b/>
                <w:bCs/>
                <w:color w:val="FFFFFF" w:themeColor="background1"/>
                <w:szCs w:val="24"/>
                <w:lang w:val="pl-PL" w:eastAsia="pl-PL"/>
              </w:rPr>
              <w:t>Subwencja - Wydatki na oświatę i wychowanie</w:t>
            </w:r>
          </w:p>
        </w:tc>
      </w:tr>
      <w:tr w:rsidR="00E03B3C" w:rsidRPr="00A53C1B" w14:paraId="5CF4D1D9" w14:textId="77777777" w:rsidTr="0017035D">
        <w:trPr>
          <w:trHeight w:val="300"/>
          <w:jc w:val="center"/>
        </w:trPr>
        <w:tc>
          <w:tcPr>
            <w:tcW w:w="115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tcPr>
          <w:p w14:paraId="6F834B2F" w14:textId="77777777" w:rsidR="00E03B3C" w:rsidRPr="00A53C1B" w:rsidRDefault="00E03B3C" w:rsidP="00E03B3C">
            <w:pPr>
              <w:spacing w:line="240" w:lineRule="auto"/>
              <w:jc w:val="center"/>
              <w:rPr>
                <w:rFonts w:asciiTheme="majorHAnsi" w:eastAsia="Times New Roman" w:hAnsiTheme="majorHAnsi" w:cstheme="majorHAnsi"/>
                <w:b/>
                <w:bCs/>
                <w:color w:val="FFFFFF" w:themeColor="background1"/>
                <w:szCs w:val="24"/>
                <w:lang w:val="pl-PL" w:eastAsia="pl-PL"/>
              </w:rPr>
            </w:pPr>
            <w:r w:rsidRPr="00A53C1B">
              <w:rPr>
                <w:rFonts w:asciiTheme="majorHAnsi" w:eastAsia="Times New Roman" w:hAnsiTheme="majorHAnsi" w:cstheme="majorHAnsi"/>
                <w:b/>
                <w:bCs/>
                <w:color w:val="FFFFFF" w:themeColor="background1"/>
                <w:szCs w:val="24"/>
                <w:lang w:val="pl-PL" w:eastAsia="pl-PL"/>
              </w:rPr>
              <w:t>2016</w:t>
            </w:r>
          </w:p>
        </w:tc>
        <w:tc>
          <w:tcPr>
            <w:tcW w:w="3842" w:type="pct"/>
            <w:tcBorders>
              <w:left w:val="single" w:sz="4" w:space="0" w:color="FFFFFF" w:themeColor="background1"/>
            </w:tcBorders>
            <w:shd w:val="clear" w:color="auto" w:fill="FFFFFF" w:themeFill="background1"/>
            <w:noWrap/>
            <w:vAlign w:val="center"/>
          </w:tcPr>
          <w:p w14:paraId="1AE84D93" w14:textId="098667C6" w:rsidR="00E03B3C" w:rsidRPr="00E03B3C" w:rsidRDefault="00E03B3C" w:rsidP="00E03B3C">
            <w:pPr>
              <w:spacing w:line="240" w:lineRule="auto"/>
              <w:jc w:val="center"/>
              <w:rPr>
                <w:rFonts w:asciiTheme="majorHAnsi" w:eastAsia="Times New Roman" w:hAnsiTheme="majorHAnsi" w:cstheme="majorHAnsi"/>
                <w:szCs w:val="24"/>
                <w:lang w:val="pl-PL" w:eastAsia="pl-PL"/>
              </w:rPr>
            </w:pPr>
            <w:r w:rsidRPr="00E03B3C">
              <w:rPr>
                <w:rFonts w:asciiTheme="majorHAnsi" w:eastAsia="Times New Roman" w:hAnsiTheme="majorHAnsi" w:cstheme="majorHAnsi"/>
                <w:szCs w:val="24"/>
                <w:lang w:eastAsia="pl-PL"/>
              </w:rPr>
              <w:t>- 32 599 624,09 zł</w:t>
            </w:r>
          </w:p>
        </w:tc>
      </w:tr>
      <w:tr w:rsidR="00E03B3C" w:rsidRPr="00A53C1B" w14:paraId="492CD81A" w14:textId="77777777" w:rsidTr="0017035D">
        <w:trPr>
          <w:trHeight w:val="300"/>
          <w:jc w:val="center"/>
        </w:trPr>
        <w:tc>
          <w:tcPr>
            <w:tcW w:w="115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tcPr>
          <w:p w14:paraId="37235CAE" w14:textId="77777777" w:rsidR="00E03B3C" w:rsidRPr="00A53C1B" w:rsidRDefault="00E03B3C" w:rsidP="00E03B3C">
            <w:pPr>
              <w:spacing w:line="240" w:lineRule="auto"/>
              <w:jc w:val="center"/>
              <w:rPr>
                <w:rFonts w:asciiTheme="majorHAnsi" w:eastAsia="Times New Roman" w:hAnsiTheme="majorHAnsi" w:cstheme="majorHAnsi"/>
                <w:b/>
                <w:bCs/>
                <w:color w:val="FFFFFF" w:themeColor="background1"/>
                <w:szCs w:val="24"/>
                <w:lang w:val="pl-PL" w:eastAsia="pl-PL"/>
              </w:rPr>
            </w:pPr>
            <w:r w:rsidRPr="00A53C1B">
              <w:rPr>
                <w:rFonts w:asciiTheme="majorHAnsi" w:eastAsia="Times New Roman" w:hAnsiTheme="majorHAnsi" w:cstheme="majorHAnsi"/>
                <w:b/>
                <w:bCs/>
                <w:color w:val="FFFFFF" w:themeColor="background1"/>
                <w:szCs w:val="24"/>
                <w:lang w:val="pl-PL" w:eastAsia="pl-PL"/>
              </w:rPr>
              <w:t>2017</w:t>
            </w:r>
          </w:p>
        </w:tc>
        <w:tc>
          <w:tcPr>
            <w:tcW w:w="3842" w:type="pct"/>
            <w:tcBorders>
              <w:left w:val="single" w:sz="4" w:space="0" w:color="FFFFFF" w:themeColor="background1"/>
            </w:tcBorders>
            <w:shd w:val="clear" w:color="auto" w:fill="FFFFFF" w:themeFill="background1"/>
            <w:noWrap/>
            <w:vAlign w:val="center"/>
          </w:tcPr>
          <w:p w14:paraId="62A759CC" w14:textId="6E4579CB" w:rsidR="00E03B3C" w:rsidRPr="00E03B3C" w:rsidRDefault="00E03B3C" w:rsidP="00E03B3C">
            <w:pPr>
              <w:spacing w:line="240" w:lineRule="auto"/>
              <w:jc w:val="center"/>
              <w:rPr>
                <w:rFonts w:asciiTheme="majorHAnsi" w:eastAsia="Times New Roman" w:hAnsiTheme="majorHAnsi" w:cstheme="majorHAnsi"/>
                <w:szCs w:val="24"/>
                <w:lang w:val="pl-PL" w:eastAsia="pl-PL"/>
              </w:rPr>
            </w:pPr>
            <w:r>
              <w:rPr>
                <w:rFonts w:asciiTheme="majorHAnsi" w:eastAsia="Times New Roman" w:hAnsiTheme="majorHAnsi" w:cstheme="majorHAnsi"/>
                <w:szCs w:val="24"/>
                <w:lang w:eastAsia="pl-PL"/>
              </w:rPr>
              <w:t>-</w:t>
            </w:r>
            <w:r w:rsidRPr="00E03B3C">
              <w:rPr>
                <w:rFonts w:asciiTheme="majorHAnsi" w:eastAsia="Times New Roman" w:hAnsiTheme="majorHAnsi" w:cstheme="majorHAnsi"/>
                <w:szCs w:val="24"/>
                <w:lang w:eastAsia="pl-PL"/>
              </w:rPr>
              <w:t xml:space="preserve"> 33 144 786,16 zł</w:t>
            </w:r>
          </w:p>
        </w:tc>
      </w:tr>
      <w:tr w:rsidR="00E03B3C" w:rsidRPr="00A53C1B" w14:paraId="2230A701" w14:textId="77777777" w:rsidTr="0017035D">
        <w:trPr>
          <w:trHeight w:val="300"/>
          <w:jc w:val="center"/>
        </w:trPr>
        <w:tc>
          <w:tcPr>
            <w:tcW w:w="115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tcPr>
          <w:p w14:paraId="586B33FC" w14:textId="77777777" w:rsidR="00E03B3C" w:rsidRPr="00A53C1B" w:rsidRDefault="00E03B3C" w:rsidP="00E03B3C">
            <w:pPr>
              <w:spacing w:line="240" w:lineRule="auto"/>
              <w:jc w:val="center"/>
              <w:rPr>
                <w:rFonts w:asciiTheme="majorHAnsi" w:eastAsia="Times New Roman" w:hAnsiTheme="majorHAnsi" w:cstheme="majorHAnsi"/>
                <w:b/>
                <w:bCs/>
                <w:color w:val="FFFFFF" w:themeColor="background1"/>
                <w:szCs w:val="24"/>
                <w:lang w:val="pl-PL" w:eastAsia="pl-PL"/>
              </w:rPr>
            </w:pPr>
            <w:r w:rsidRPr="00A53C1B">
              <w:rPr>
                <w:rFonts w:asciiTheme="majorHAnsi" w:eastAsia="Times New Roman" w:hAnsiTheme="majorHAnsi" w:cstheme="majorHAnsi"/>
                <w:b/>
                <w:bCs/>
                <w:color w:val="FFFFFF" w:themeColor="background1"/>
                <w:szCs w:val="24"/>
                <w:lang w:val="pl-PL" w:eastAsia="pl-PL"/>
              </w:rPr>
              <w:t>2018</w:t>
            </w:r>
          </w:p>
        </w:tc>
        <w:tc>
          <w:tcPr>
            <w:tcW w:w="3842" w:type="pct"/>
            <w:tcBorders>
              <w:left w:val="single" w:sz="4" w:space="0" w:color="FFFFFF" w:themeColor="background1"/>
            </w:tcBorders>
            <w:shd w:val="clear" w:color="auto" w:fill="FFFFFF" w:themeFill="background1"/>
            <w:noWrap/>
            <w:vAlign w:val="center"/>
          </w:tcPr>
          <w:p w14:paraId="23B642E2" w14:textId="555A0237" w:rsidR="00E03B3C" w:rsidRPr="00E03B3C" w:rsidRDefault="00E03B3C" w:rsidP="00E03B3C">
            <w:pPr>
              <w:spacing w:line="240" w:lineRule="auto"/>
              <w:jc w:val="center"/>
              <w:rPr>
                <w:rFonts w:asciiTheme="majorHAnsi" w:eastAsia="Times New Roman" w:hAnsiTheme="majorHAnsi" w:cstheme="majorHAnsi"/>
                <w:szCs w:val="24"/>
                <w:lang w:val="pl-PL" w:eastAsia="pl-PL"/>
              </w:rPr>
            </w:pPr>
            <w:r w:rsidRPr="00E03B3C">
              <w:rPr>
                <w:rFonts w:asciiTheme="majorHAnsi" w:eastAsia="Times New Roman" w:hAnsiTheme="majorHAnsi" w:cstheme="majorHAnsi"/>
                <w:szCs w:val="24"/>
                <w:lang w:eastAsia="pl-PL"/>
              </w:rPr>
              <w:t>- 37 692 781,70 zł</w:t>
            </w:r>
          </w:p>
        </w:tc>
      </w:tr>
      <w:tr w:rsidR="00E03B3C" w:rsidRPr="00A53C1B" w14:paraId="20423FB5" w14:textId="77777777" w:rsidTr="0017035D">
        <w:trPr>
          <w:trHeight w:val="300"/>
          <w:jc w:val="center"/>
        </w:trPr>
        <w:tc>
          <w:tcPr>
            <w:tcW w:w="115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tcPr>
          <w:p w14:paraId="3F838F1B" w14:textId="77777777" w:rsidR="00E03B3C" w:rsidRPr="00A53C1B" w:rsidRDefault="00E03B3C" w:rsidP="00E03B3C">
            <w:pPr>
              <w:spacing w:line="240" w:lineRule="auto"/>
              <w:jc w:val="center"/>
              <w:rPr>
                <w:rFonts w:asciiTheme="majorHAnsi" w:eastAsia="Times New Roman" w:hAnsiTheme="majorHAnsi" w:cstheme="majorHAnsi"/>
                <w:b/>
                <w:bCs/>
                <w:color w:val="FFFFFF" w:themeColor="background1"/>
                <w:szCs w:val="24"/>
                <w:lang w:val="pl-PL" w:eastAsia="pl-PL"/>
              </w:rPr>
            </w:pPr>
            <w:r w:rsidRPr="00A53C1B">
              <w:rPr>
                <w:rFonts w:asciiTheme="majorHAnsi" w:eastAsia="Times New Roman" w:hAnsiTheme="majorHAnsi" w:cstheme="majorHAnsi"/>
                <w:b/>
                <w:bCs/>
                <w:color w:val="FFFFFF" w:themeColor="background1"/>
                <w:szCs w:val="24"/>
                <w:lang w:val="pl-PL" w:eastAsia="pl-PL"/>
              </w:rPr>
              <w:t>2019</w:t>
            </w:r>
          </w:p>
        </w:tc>
        <w:tc>
          <w:tcPr>
            <w:tcW w:w="3842" w:type="pct"/>
            <w:tcBorders>
              <w:left w:val="single" w:sz="4" w:space="0" w:color="FFFFFF" w:themeColor="background1"/>
            </w:tcBorders>
            <w:shd w:val="clear" w:color="auto" w:fill="FFFFFF" w:themeFill="background1"/>
            <w:noWrap/>
            <w:vAlign w:val="center"/>
          </w:tcPr>
          <w:p w14:paraId="3515CC10" w14:textId="7318E64F" w:rsidR="00E03B3C" w:rsidRPr="00E03B3C" w:rsidRDefault="00E03B3C" w:rsidP="00E03B3C">
            <w:pPr>
              <w:spacing w:line="240" w:lineRule="auto"/>
              <w:jc w:val="center"/>
              <w:rPr>
                <w:rFonts w:asciiTheme="majorHAnsi" w:eastAsia="Times New Roman" w:hAnsiTheme="majorHAnsi" w:cstheme="majorHAnsi"/>
                <w:szCs w:val="24"/>
                <w:lang w:val="pl-PL" w:eastAsia="pl-PL"/>
              </w:rPr>
            </w:pPr>
            <w:r w:rsidRPr="00E03B3C">
              <w:rPr>
                <w:rFonts w:asciiTheme="majorHAnsi" w:eastAsia="Times New Roman" w:hAnsiTheme="majorHAnsi" w:cstheme="majorHAnsi"/>
                <w:szCs w:val="24"/>
                <w:lang w:eastAsia="pl-PL"/>
              </w:rPr>
              <w:t>- 39 502 763,44 zł</w:t>
            </w:r>
          </w:p>
        </w:tc>
      </w:tr>
      <w:tr w:rsidR="00E03B3C" w:rsidRPr="00A53C1B" w14:paraId="5F87A23A" w14:textId="77777777" w:rsidTr="0017035D">
        <w:trPr>
          <w:trHeight w:val="300"/>
          <w:jc w:val="center"/>
        </w:trPr>
        <w:tc>
          <w:tcPr>
            <w:tcW w:w="115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tcPr>
          <w:p w14:paraId="2892B795" w14:textId="77777777" w:rsidR="00E03B3C" w:rsidRPr="00A53C1B" w:rsidRDefault="00E03B3C" w:rsidP="00E03B3C">
            <w:pPr>
              <w:spacing w:line="240" w:lineRule="auto"/>
              <w:jc w:val="center"/>
              <w:rPr>
                <w:rFonts w:asciiTheme="majorHAnsi" w:eastAsia="Times New Roman" w:hAnsiTheme="majorHAnsi" w:cstheme="majorHAnsi"/>
                <w:b/>
                <w:bCs/>
                <w:color w:val="FFFFFF" w:themeColor="background1"/>
                <w:szCs w:val="24"/>
                <w:lang w:val="pl-PL" w:eastAsia="pl-PL"/>
              </w:rPr>
            </w:pPr>
            <w:r w:rsidRPr="00A53C1B">
              <w:rPr>
                <w:rFonts w:asciiTheme="majorHAnsi" w:eastAsia="Times New Roman" w:hAnsiTheme="majorHAnsi" w:cstheme="majorHAnsi"/>
                <w:b/>
                <w:bCs/>
                <w:color w:val="FFFFFF" w:themeColor="background1"/>
                <w:szCs w:val="24"/>
                <w:lang w:val="pl-PL" w:eastAsia="pl-PL"/>
              </w:rPr>
              <w:t>2020</w:t>
            </w:r>
          </w:p>
        </w:tc>
        <w:tc>
          <w:tcPr>
            <w:tcW w:w="3842" w:type="pct"/>
            <w:tcBorders>
              <w:left w:val="single" w:sz="4" w:space="0" w:color="FFFFFF" w:themeColor="background1"/>
            </w:tcBorders>
            <w:shd w:val="clear" w:color="auto" w:fill="FFFFFF" w:themeFill="background1"/>
            <w:noWrap/>
            <w:vAlign w:val="center"/>
          </w:tcPr>
          <w:p w14:paraId="1F9984C8" w14:textId="42E24B72" w:rsidR="00E03B3C" w:rsidRPr="00E03B3C" w:rsidRDefault="00E03B3C" w:rsidP="00E03B3C">
            <w:pPr>
              <w:spacing w:line="240" w:lineRule="auto"/>
              <w:jc w:val="center"/>
              <w:rPr>
                <w:rFonts w:asciiTheme="majorHAnsi" w:eastAsia="Times New Roman" w:hAnsiTheme="majorHAnsi" w:cstheme="majorHAnsi"/>
                <w:szCs w:val="24"/>
                <w:lang w:val="pl-PL" w:eastAsia="pl-PL"/>
              </w:rPr>
            </w:pPr>
            <w:r w:rsidRPr="00E03B3C">
              <w:rPr>
                <w:rFonts w:asciiTheme="majorHAnsi" w:eastAsia="Times New Roman" w:hAnsiTheme="majorHAnsi" w:cstheme="majorHAnsi"/>
                <w:szCs w:val="24"/>
                <w:lang w:eastAsia="pl-PL"/>
              </w:rPr>
              <w:t>- 40 326 403,69 zł</w:t>
            </w:r>
          </w:p>
        </w:tc>
      </w:tr>
      <w:tr w:rsidR="00E03B3C" w:rsidRPr="00A53C1B" w14:paraId="194CB205" w14:textId="77777777" w:rsidTr="0017035D">
        <w:trPr>
          <w:trHeight w:val="300"/>
          <w:jc w:val="center"/>
        </w:trPr>
        <w:tc>
          <w:tcPr>
            <w:tcW w:w="115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tcPr>
          <w:p w14:paraId="71678666" w14:textId="77777777" w:rsidR="00E03B3C" w:rsidRPr="00A53C1B" w:rsidRDefault="00E03B3C" w:rsidP="00E03B3C">
            <w:pPr>
              <w:spacing w:line="240" w:lineRule="auto"/>
              <w:jc w:val="right"/>
              <w:rPr>
                <w:rFonts w:asciiTheme="majorHAnsi" w:eastAsia="Times New Roman" w:hAnsiTheme="majorHAnsi" w:cstheme="majorHAnsi"/>
                <w:b/>
                <w:bCs/>
                <w:color w:val="FFFFFF" w:themeColor="background1"/>
                <w:szCs w:val="24"/>
                <w:lang w:val="pl-PL" w:eastAsia="pl-PL"/>
              </w:rPr>
            </w:pPr>
            <w:r w:rsidRPr="00A53C1B">
              <w:rPr>
                <w:rFonts w:asciiTheme="majorHAnsi" w:eastAsia="Times New Roman" w:hAnsiTheme="majorHAnsi" w:cstheme="majorHAnsi"/>
                <w:b/>
                <w:bCs/>
                <w:color w:val="FFFFFF" w:themeColor="background1"/>
                <w:szCs w:val="24"/>
                <w:lang w:val="pl-PL" w:eastAsia="pl-PL"/>
              </w:rPr>
              <w:t>Razem</w:t>
            </w:r>
          </w:p>
        </w:tc>
        <w:tc>
          <w:tcPr>
            <w:tcW w:w="3842" w:type="pct"/>
            <w:tcBorders>
              <w:left w:val="single" w:sz="4" w:space="0" w:color="FFFFFF" w:themeColor="background1"/>
            </w:tcBorders>
            <w:shd w:val="clear" w:color="auto" w:fill="FFFFFF" w:themeFill="background1"/>
            <w:noWrap/>
            <w:vAlign w:val="center"/>
          </w:tcPr>
          <w:p w14:paraId="2B9BF682" w14:textId="06143CD0" w:rsidR="00E03B3C" w:rsidRPr="00E03B3C" w:rsidRDefault="00E03B3C" w:rsidP="00E03B3C">
            <w:pPr>
              <w:spacing w:line="240" w:lineRule="auto"/>
              <w:jc w:val="center"/>
              <w:rPr>
                <w:rFonts w:asciiTheme="majorHAnsi" w:eastAsia="Times New Roman" w:hAnsiTheme="majorHAnsi" w:cstheme="majorHAnsi"/>
                <w:b/>
                <w:bCs/>
                <w:szCs w:val="24"/>
                <w:lang w:val="pl-PL" w:eastAsia="pl-PL"/>
              </w:rPr>
            </w:pPr>
            <w:r w:rsidRPr="00E03B3C">
              <w:rPr>
                <w:rFonts w:asciiTheme="majorHAnsi" w:eastAsia="Times New Roman" w:hAnsiTheme="majorHAnsi" w:cstheme="majorHAnsi"/>
                <w:b/>
                <w:bCs/>
                <w:szCs w:val="24"/>
                <w:lang w:eastAsia="pl-PL"/>
              </w:rPr>
              <w:t>- 183 266 359,08 zł</w:t>
            </w:r>
          </w:p>
        </w:tc>
      </w:tr>
    </w:tbl>
    <w:p w14:paraId="31DADF30" w14:textId="2F99E428" w:rsidR="00E03B3C" w:rsidRPr="00E03B3C" w:rsidRDefault="00E03B3C" w:rsidP="00E03B3C">
      <w:pPr>
        <w:spacing w:line="276" w:lineRule="auto"/>
        <w:rPr>
          <w:rFonts w:asciiTheme="majorHAnsi" w:eastAsia="Times New Roman" w:hAnsiTheme="majorHAnsi" w:cstheme="majorHAnsi"/>
          <w:i/>
          <w:iCs/>
          <w:sz w:val="20"/>
          <w:szCs w:val="20"/>
          <w:lang w:val="pl-PL"/>
        </w:rPr>
      </w:pPr>
      <w:r w:rsidRPr="00E03B3C">
        <w:rPr>
          <w:rFonts w:asciiTheme="majorHAnsi" w:eastAsia="Times New Roman" w:hAnsiTheme="majorHAnsi" w:cstheme="majorHAnsi"/>
          <w:i/>
          <w:iCs/>
          <w:sz w:val="20"/>
          <w:szCs w:val="20"/>
          <w:lang w:val="pl-PL"/>
        </w:rPr>
        <w:t>* Wyliczenie obejmuje sumę oświatowej części subwencji ogólnej (dział 758, rozdział 75801, paragraf 292) i</w:t>
      </w:r>
      <w:r w:rsidR="002A6494">
        <w:rPr>
          <w:rFonts w:asciiTheme="majorHAnsi" w:eastAsia="Times New Roman" w:hAnsiTheme="majorHAnsi" w:cstheme="majorHAnsi"/>
          <w:i/>
          <w:iCs/>
          <w:sz w:val="20"/>
          <w:szCs w:val="20"/>
          <w:lang w:val="pl-PL"/>
        </w:rPr>
        <w:t> </w:t>
      </w:r>
      <w:r w:rsidRPr="00E03B3C">
        <w:rPr>
          <w:rFonts w:asciiTheme="majorHAnsi" w:eastAsia="Times New Roman" w:hAnsiTheme="majorHAnsi" w:cstheme="majorHAnsi"/>
          <w:i/>
          <w:iCs/>
          <w:sz w:val="20"/>
          <w:szCs w:val="20"/>
          <w:lang w:val="pl-PL"/>
        </w:rPr>
        <w:t>dotacji otrzymanych w działach 801 i 854 pomniejszoną o wydatki ogółem poniesione w działach 801 i 854.</w:t>
      </w:r>
    </w:p>
    <w:p w14:paraId="3A15E7C1" w14:textId="22C632A9" w:rsidR="00500226" w:rsidRDefault="00E03B3C" w:rsidP="00E03B3C">
      <w:pPr>
        <w:spacing w:line="276" w:lineRule="auto"/>
        <w:jc w:val="both"/>
        <w:rPr>
          <w:rFonts w:asciiTheme="majorHAnsi" w:eastAsia="Times New Roman" w:hAnsiTheme="majorHAnsi" w:cstheme="majorHAnsi"/>
          <w:i/>
          <w:iCs/>
          <w:sz w:val="20"/>
          <w:szCs w:val="20"/>
          <w:lang w:val="pl-PL"/>
        </w:rPr>
      </w:pPr>
      <w:r w:rsidRPr="00E03B3C">
        <w:rPr>
          <w:rFonts w:asciiTheme="majorHAnsi" w:eastAsia="Times New Roman" w:hAnsiTheme="majorHAnsi" w:cstheme="majorHAnsi"/>
          <w:i/>
          <w:iCs/>
          <w:sz w:val="20"/>
          <w:szCs w:val="20"/>
          <w:lang w:val="pl-PL"/>
        </w:rPr>
        <w:t>Źródło: opracowanie na podstawie matrycy Analiza Rb</w:t>
      </w:r>
      <w:r>
        <w:rPr>
          <w:rFonts w:asciiTheme="majorHAnsi" w:eastAsia="Times New Roman" w:hAnsiTheme="majorHAnsi" w:cstheme="majorHAnsi"/>
          <w:i/>
          <w:iCs/>
          <w:sz w:val="20"/>
          <w:szCs w:val="20"/>
          <w:lang w:val="pl-PL"/>
        </w:rPr>
        <w:t>.</w:t>
      </w:r>
    </w:p>
    <w:p w14:paraId="289244E1" w14:textId="77777777" w:rsidR="00E03B3C" w:rsidRPr="00A53C1B" w:rsidRDefault="00E03B3C" w:rsidP="00E03B3C">
      <w:pPr>
        <w:spacing w:line="276" w:lineRule="auto"/>
        <w:jc w:val="both"/>
        <w:rPr>
          <w:rFonts w:ascii="Calibri Light" w:eastAsia="Times New Roman" w:hAnsi="Calibri Light" w:cs="Calibri Light"/>
          <w:szCs w:val="24"/>
          <w:lang w:val="pl-PL"/>
        </w:rPr>
      </w:pPr>
    </w:p>
    <w:p w14:paraId="55D075D6" w14:textId="547D922B" w:rsidR="00500226" w:rsidRPr="00A53C1B" w:rsidRDefault="00074846" w:rsidP="00500226">
      <w:pPr>
        <w:rPr>
          <w:rFonts w:ascii="Calibri Light" w:eastAsia="Times New Roman" w:hAnsi="Calibri Light" w:cs="Calibri Light"/>
          <w:szCs w:val="24"/>
          <w:lang w:val="pl-PL"/>
        </w:rPr>
      </w:pPr>
      <w:r w:rsidRPr="00A53C1B">
        <w:rPr>
          <w:b/>
          <w:bCs/>
          <w:noProof/>
          <w:lang w:val="pl-PL"/>
        </w:rPr>
        <mc:AlternateContent>
          <mc:Choice Requires="wps">
            <w:drawing>
              <wp:anchor distT="0" distB="0" distL="114300" distR="114300" simplePos="0" relativeHeight="251684864" behindDoc="0" locked="0" layoutInCell="1" allowOverlap="1" wp14:anchorId="3CA7C576" wp14:editId="0B9B14BF">
                <wp:simplePos x="0" y="0"/>
                <wp:positionH relativeFrom="margin">
                  <wp:posOffset>-50165</wp:posOffset>
                </wp:positionH>
                <wp:positionV relativeFrom="paragraph">
                  <wp:posOffset>34290</wp:posOffset>
                </wp:positionV>
                <wp:extent cx="5866130" cy="12065"/>
                <wp:effectExtent l="0" t="0" r="1270" b="6985"/>
                <wp:wrapNone/>
                <wp:docPr id="66"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0546BAB" id="Łącznik prosty 69" o:spid="_x0000_s1026" style="position:absolute;flip:y;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95pt,2.7pt" to="457.9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" strokecolor="red" strokeweight="1.5pt">
                <v:stroke joinstyle="miter"/>
                <o:lock v:ext="edit" shapetype="f"/>
                <w10:wrap anchorx="margin"/>
              </v:line>
            </w:pict>
          </mc:Fallback>
        </mc:AlternateContent>
      </w:r>
      <w:r w:rsidR="00500226" w:rsidRPr="00A53C1B">
        <w:rPr>
          <w:rFonts w:ascii="Calibri Light" w:eastAsia="Times New Roman" w:hAnsi="Calibri Light" w:cs="Calibri Light"/>
          <w:b/>
          <w:bCs/>
          <w:szCs w:val="24"/>
          <w:lang w:val="pl-PL"/>
        </w:rPr>
        <w:t xml:space="preserve">Tomaszów Mazowiecki dopłaca znaczne kwoty do oświaty i wychowania. Subwencja oświatowa nie starcza na pokrycie wszystkich wydatków. Taka sytuacja jest niepokojąca dla stabilności finansów </w:t>
      </w:r>
      <w:r w:rsidR="00287406">
        <w:rPr>
          <w:rFonts w:ascii="Calibri Light" w:eastAsia="Times New Roman" w:hAnsi="Calibri Light" w:cs="Calibri Light"/>
          <w:b/>
          <w:bCs/>
          <w:szCs w:val="24"/>
          <w:lang w:val="pl-PL"/>
        </w:rPr>
        <w:t>M</w:t>
      </w:r>
      <w:r w:rsidR="00500226" w:rsidRPr="00A53C1B">
        <w:rPr>
          <w:rFonts w:ascii="Calibri Light" w:eastAsia="Times New Roman" w:hAnsi="Calibri Light" w:cs="Calibri Light"/>
          <w:b/>
          <w:bCs/>
          <w:szCs w:val="24"/>
          <w:lang w:val="pl-PL"/>
        </w:rPr>
        <w:t>iasta w przyszłości, ponieważ Tomaszów Mazowiecki będzie zmuszony w większym stopniu finansować działalność oświatowo-wychowawczą ze środków własnych, a</w:t>
      </w:r>
      <w:r w:rsidR="00F27B78" w:rsidRPr="00A53C1B">
        <w:rPr>
          <w:rFonts w:ascii="Calibri Light" w:eastAsia="Times New Roman" w:hAnsi="Calibri Light" w:cs="Calibri Light"/>
          <w:b/>
          <w:bCs/>
          <w:szCs w:val="24"/>
          <w:lang w:val="pl-PL"/>
        </w:rPr>
        <w:t> </w:t>
      </w:r>
      <w:r w:rsidR="00500226" w:rsidRPr="00A53C1B">
        <w:rPr>
          <w:rFonts w:ascii="Calibri Light" w:eastAsia="Times New Roman" w:hAnsi="Calibri Light" w:cs="Calibri Light"/>
          <w:b/>
          <w:bCs/>
          <w:szCs w:val="24"/>
          <w:lang w:val="pl-PL"/>
        </w:rPr>
        <w:t>więc kosztem ograniczenia wydatków na inne rodzaje działalności.</w:t>
      </w:r>
      <w:r w:rsidR="00500226" w:rsidRPr="00A53C1B">
        <w:rPr>
          <w:rFonts w:ascii="Calibri Light" w:eastAsia="Times New Roman" w:hAnsi="Calibri Light" w:cs="Calibri Light"/>
          <w:szCs w:val="24"/>
          <w:lang w:val="pl-PL"/>
        </w:rPr>
        <w:t xml:space="preserve"> </w:t>
      </w:r>
      <w:r w:rsidR="00500226" w:rsidRPr="00A53C1B">
        <w:rPr>
          <w:rFonts w:ascii="Calibri Light" w:eastAsia="Times New Roman" w:hAnsi="Calibri Light" w:cs="Calibri Light"/>
          <w:b/>
          <w:bCs/>
          <w:szCs w:val="24"/>
          <w:lang w:val="pl-PL"/>
        </w:rPr>
        <w:t>Warto podkreślić, że miasto dopłaciło do działalności oświatowej 1</w:t>
      </w:r>
      <w:r w:rsidR="00E03B3C">
        <w:rPr>
          <w:rFonts w:ascii="Calibri Light" w:eastAsia="Times New Roman" w:hAnsi="Calibri Light" w:cs="Calibri Light"/>
          <w:b/>
          <w:bCs/>
          <w:szCs w:val="24"/>
          <w:lang w:val="pl-PL"/>
        </w:rPr>
        <w:t>83,3</w:t>
      </w:r>
      <w:r w:rsidR="00500226" w:rsidRPr="00A53C1B">
        <w:rPr>
          <w:rFonts w:ascii="Calibri Light" w:eastAsia="Times New Roman" w:hAnsi="Calibri Light" w:cs="Calibri Light"/>
          <w:b/>
          <w:bCs/>
          <w:szCs w:val="24"/>
          <w:lang w:val="pl-PL"/>
        </w:rPr>
        <w:t xml:space="preserve"> mln złotych w latach 2016-2020, co stanowi 1</w:t>
      </w:r>
      <w:r w:rsidR="00E03B3C">
        <w:rPr>
          <w:rFonts w:ascii="Calibri Light" w:eastAsia="Times New Roman" w:hAnsi="Calibri Light" w:cs="Calibri Light"/>
          <w:b/>
          <w:bCs/>
          <w:szCs w:val="24"/>
          <w:lang w:val="pl-PL"/>
        </w:rPr>
        <w:t>2,8</w:t>
      </w:r>
      <w:r w:rsidR="00500226" w:rsidRPr="00A53C1B">
        <w:rPr>
          <w:rFonts w:ascii="Calibri Light" w:eastAsia="Times New Roman" w:hAnsi="Calibri Light" w:cs="Calibri Light"/>
          <w:b/>
          <w:bCs/>
          <w:szCs w:val="24"/>
          <w:lang w:val="pl-PL"/>
        </w:rPr>
        <w:t>% wydatków ogółem miasta w tymże okresie</w:t>
      </w:r>
      <w:r w:rsidR="00500226" w:rsidRPr="00A53C1B">
        <w:rPr>
          <w:rFonts w:ascii="Calibri Light" w:eastAsia="Times New Roman" w:hAnsi="Calibri Light" w:cs="Calibri Light"/>
          <w:szCs w:val="24"/>
          <w:lang w:val="pl-PL"/>
        </w:rPr>
        <w:t>.</w:t>
      </w:r>
    </w:p>
    <w:p w14:paraId="1D47E510" w14:textId="62E30C91" w:rsidR="00500226" w:rsidRPr="00A53C1B" w:rsidRDefault="00074846" w:rsidP="00500226">
      <w:pPr>
        <w:rPr>
          <w:lang w:val="pl-PL"/>
        </w:rPr>
      </w:pPr>
      <w:r w:rsidRPr="00A53C1B">
        <w:rPr>
          <w:b/>
          <w:bCs/>
          <w:noProof/>
          <w:lang w:val="pl-PL"/>
        </w:rPr>
        <mc:AlternateContent>
          <mc:Choice Requires="wps">
            <w:drawing>
              <wp:anchor distT="0" distB="0" distL="114300" distR="114300" simplePos="0" relativeHeight="251685888" behindDoc="0" locked="0" layoutInCell="1" allowOverlap="1" wp14:anchorId="1C845F47" wp14:editId="5322389F">
                <wp:simplePos x="0" y="0"/>
                <wp:positionH relativeFrom="margin">
                  <wp:posOffset>-50165</wp:posOffset>
                </wp:positionH>
                <wp:positionV relativeFrom="paragraph">
                  <wp:posOffset>34290</wp:posOffset>
                </wp:positionV>
                <wp:extent cx="5866130" cy="12065"/>
                <wp:effectExtent l="0" t="0" r="1270" b="6985"/>
                <wp:wrapNone/>
                <wp:docPr id="65"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E2622F0" id="Łącznik prosty 69" o:spid="_x0000_s1026" style="position:absolute;flip:y;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95pt,2.7pt" to="457.9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" strokecolor="red" strokeweight="1.5pt">
                <v:stroke joinstyle="miter"/>
                <o:lock v:ext="edit" shapetype="f"/>
                <w10:wrap anchorx="margin"/>
              </v:line>
            </w:pict>
          </mc:Fallback>
        </mc:AlternateContent>
      </w:r>
    </w:p>
    <w:p w14:paraId="67363E24" w14:textId="26FAE5AA" w:rsidR="00113C90" w:rsidRPr="00A53C1B" w:rsidRDefault="00113C90" w:rsidP="00113C90">
      <w:pPr>
        <w:rPr>
          <w:lang w:val="pl-PL"/>
        </w:rPr>
      </w:pPr>
    </w:p>
    <w:p w14:paraId="02496488" w14:textId="54A26A9B" w:rsidR="00113C90" w:rsidRPr="00A53C1B" w:rsidRDefault="00113C90" w:rsidP="00113C90">
      <w:pPr>
        <w:rPr>
          <w:lang w:val="pl-PL"/>
        </w:rPr>
      </w:pPr>
    </w:p>
    <w:p w14:paraId="75E094CC" w14:textId="43B95ACF" w:rsidR="00113C90" w:rsidRPr="00A53C1B" w:rsidRDefault="00113C90" w:rsidP="00113C90">
      <w:pPr>
        <w:rPr>
          <w:lang w:val="pl-PL"/>
        </w:rPr>
      </w:pPr>
    </w:p>
    <w:p w14:paraId="38DD850D" w14:textId="25461300" w:rsidR="00113C90" w:rsidRPr="00A53C1B" w:rsidRDefault="00113C90" w:rsidP="00113C90">
      <w:pPr>
        <w:rPr>
          <w:lang w:val="pl-PL"/>
        </w:rPr>
      </w:pPr>
    </w:p>
    <w:p w14:paraId="56975569" w14:textId="672FA20B" w:rsidR="00500226" w:rsidRPr="00A53C1B" w:rsidRDefault="00500226" w:rsidP="00500226">
      <w:pPr>
        <w:pStyle w:val="Wykres"/>
      </w:pPr>
      <w:bookmarkStart w:id="348" w:name="_Ref83847556"/>
      <w:bookmarkStart w:id="349" w:name="_Toc85395695"/>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54</w:t>
      </w:r>
      <w:r w:rsidR="00445AD9">
        <w:fldChar w:fldCharType="end"/>
      </w:r>
      <w:bookmarkEnd w:id="348"/>
      <w:r w:rsidRPr="00A53C1B">
        <w:t xml:space="preserve"> Wydatki na oświatę i wychowanie według rodzajów oraz wpływy z tytułu subwencji miasta Tomaszów Mazowiecki w latach 2016-2020</w:t>
      </w:r>
      <w:bookmarkEnd w:id="349"/>
    </w:p>
    <w:p w14:paraId="4E9B0B06" w14:textId="08E58F8E" w:rsidR="009B16AC" w:rsidRPr="00A53C1B" w:rsidRDefault="00E03B3C" w:rsidP="009B16AC">
      <w:pPr>
        <w:spacing w:line="276" w:lineRule="auto"/>
        <w:rPr>
          <w:rFonts w:asciiTheme="majorHAnsi" w:eastAsia="Times New Roman" w:hAnsiTheme="majorHAnsi" w:cstheme="majorHAnsi"/>
          <w:sz w:val="20"/>
          <w:szCs w:val="20"/>
          <w:lang w:val="pl-PL"/>
        </w:rPr>
      </w:pPr>
      <w:r w:rsidRPr="00E03B3C">
        <w:rPr>
          <w:noProof/>
        </w:rPr>
        <w:drawing>
          <wp:inline distT="0" distB="0" distL="0" distR="0" wp14:anchorId="2FE48B90" wp14:editId="2EEBA107">
            <wp:extent cx="5760720" cy="7956550"/>
            <wp:effectExtent l="0" t="0" r="0" b="6350"/>
            <wp:docPr id="23" name="Obraz 23" descr="wykres prezentuje wydatki na oświatę i wychowanie według rodzajów oraz wpływy z tytułu subwencji miasta Tomaszów Mazowiecki w latach 2016-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wykres prezentuje wydatki na oświatę i wychowanie według rodzajów oraz wpływy z tytułu subwencji miasta Tomaszów Mazowiecki w latach 2016-202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60720" cy="7956550"/>
                    </a:xfrm>
                    <a:prstGeom prst="rect">
                      <a:avLst/>
                    </a:prstGeom>
                    <a:noFill/>
                    <a:ln>
                      <a:noFill/>
                    </a:ln>
                  </pic:spPr>
                </pic:pic>
              </a:graphicData>
            </a:graphic>
          </wp:inline>
        </w:drawing>
      </w:r>
      <w:r w:rsidR="009B16AC" w:rsidRPr="00A53C1B">
        <w:rPr>
          <w:rFonts w:asciiTheme="majorHAnsi" w:eastAsia="Times New Roman" w:hAnsiTheme="majorHAnsi" w:cstheme="majorHAnsi"/>
          <w:i/>
          <w:iCs/>
          <w:sz w:val="20"/>
          <w:szCs w:val="20"/>
          <w:lang w:val="pl-PL"/>
        </w:rPr>
        <w:t>Źródło: opracowanie na podstawie matrycy Analiza Rb i danych BDL GUS</w:t>
      </w:r>
    </w:p>
    <w:p w14:paraId="2D122032" w14:textId="77777777" w:rsidR="009B16AC" w:rsidRPr="00A53C1B" w:rsidRDefault="009B16AC" w:rsidP="00F27B78">
      <w:pPr>
        <w:rPr>
          <w:lang w:val="pl-PL"/>
        </w:rPr>
      </w:pPr>
    </w:p>
    <w:p w14:paraId="2B69E306" w14:textId="08860F99" w:rsidR="009B16AC" w:rsidRPr="00A53C1B" w:rsidRDefault="009B16AC" w:rsidP="0017035D">
      <w:pPr>
        <w:rPr>
          <w:lang w:val="pl-PL"/>
        </w:rPr>
      </w:pPr>
      <w:r w:rsidRPr="00A53C1B">
        <w:rPr>
          <w:lang w:val="pl-PL"/>
        </w:rPr>
        <w:t>Wydatki ogółem Tomaszowa Mazowieckiego w przeliczeniu na 1 mieszkańca zwiększyły się</w:t>
      </w:r>
      <w:r w:rsidR="00F27B78" w:rsidRPr="00A53C1B">
        <w:rPr>
          <w:lang w:val="pl-PL"/>
        </w:rPr>
        <w:t xml:space="preserve"> </w:t>
      </w:r>
      <w:r w:rsidRPr="00A53C1B">
        <w:rPr>
          <w:lang w:val="pl-PL"/>
        </w:rPr>
        <w:t>o</w:t>
      </w:r>
      <w:r w:rsidR="00F27B78" w:rsidRPr="00A53C1B">
        <w:rPr>
          <w:lang w:val="pl-PL"/>
        </w:rPr>
        <w:t> </w:t>
      </w:r>
      <w:r w:rsidRPr="00A53C1B">
        <w:rPr>
          <w:lang w:val="pl-PL"/>
        </w:rPr>
        <w:t xml:space="preserve">35,3% (dochody ogółem zwiększyły się o 41,9%) w 2020 roku w porównaniu do 2016 roku. </w:t>
      </w:r>
      <w:r w:rsidR="00F27B78" w:rsidRPr="00A53C1B">
        <w:rPr>
          <w:lang w:val="pl-PL"/>
        </w:rPr>
        <w:t xml:space="preserve">W okresie ostatnich 10 lat było to odpowiednio 102,2% oraz 100.6%. </w:t>
      </w:r>
      <w:r w:rsidRPr="00A53C1B">
        <w:rPr>
          <w:lang w:val="pl-PL"/>
        </w:rPr>
        <w:t>Wartość tych wydatków</w:t>
      </w:r>
      <w:r w:rsidR="00F27B78" w:rsidRPr="00A53C1B">
        <w:rPr>
          <w:lang w:val="pl-PL"/>
        </w:rPr>
        <w:t>,</w:t>
      </w:r>
      <w:r w:rsidRPr="00A53C1B">
        <w:rPr>
          <w:lang w:val="pl-PL"/>
        </w:rPr>
        <w:t xml:space="preserve"> jednakże zwiększyła się w mniejszym stopniu względem jej zmiany</w:t>
      </w:r>
      <w:r w:rsidR="00F27B78" w:rsidRPr="00A53C1B">
        <w:rPr>
          <w:lang w:val="pl-PL"/>
        </w:rPr>
        <w:t xml:space="preserve"> </w:t>
      </w:r>
      <w:r w:rsidRPr="00A53C1B">
        <w:rPr>
          <w:lang w:val="pl-PL"/>
        </w:rPr>
        <w:t>w przypadku gmin ogółem i</w:t>
      </w:r>
      <w:r w:rsidR="00F27B78" w:rsidRPr="00A53C1B">
        <w:rPr>
          <w:lang w:val="pl-PL"/>
        </w:rPr>
        <w:t> </w:t>
      </w:r>
      <w:r w:rsidRPr="00A53C1B">
        <w:rPr>
          <w:lang w:val="pl-PL"/>
        </w:rPr>
        <w:t>gmin miejskich w Polsce oraz gmin w powiecie tomaszowskim (46,5%), a także gmin w</w:t>
      </w:r>
      <w:r w:rsidR="00F27B78" w:rsidRPr="00A53C1B">
        <w:rPr>
          <w:lang w:val="pl-PL"/>
        </w:rPr>
        <w:t> </w:t>
      </w:r>
      <w:r w:rsidRPr="00A53C1B">
        <w:rPr>
          <w:lang w:val="pl-PL"/>
        </w:rPr>
        <w:t>województwie łódzkim (48,0%)</w:t>
      </w:r>
      <w:r w:rsidR="00F27B78" w:rsidRPr="00A53C1B">
        <w:rPr>
          <w:lang w:val="pl-PL"/>
        </w:rPr>
        <w:t xml:space="preserve"> i co równie ważne – wydatki rosły najwolniej w</w:t>
      </w:r>
      <w:r w:rsidR="0017035D">
        <w:rPr>
          <w:lang w:val="pl-PL"/>
        </w:rPr>
        <w:t> </w:t>
      </w:r>
      <w:r w:rsidR="00F27B78" w:rsidRPr="00A53C1B">
        <w:rPr>
          <w:lang w:val="pl-PL"/>
        </w:rPr>
        <w:t>grupie porównawczej w ostatnich 5 latach (w perspektywie 10-letniej wzrost był znaczny)</w:t>
      </w:r>
      <w:r w:rsidRPr="00A53C1B">
        <w:rPr>
          <w:lang w:val="pl-PL"/>
        </w:rPr>
        <w:t>. Miasto największe wydatki ogółem</w:t>
      </w:r>
      <w:r w:rsidR="00F27B78" w:rsidRPr="00A53C1B">
        <w:rPr>
          <w:lang w:val="pl-PL"/>
        </w:rPr>
        <w:t xml:space="preserve"> </w:t>
      </w:r>
      <w:r w:rsidRPr="00A53C1B">
        <w:rPr>
          <w:lang w:val="pl-PL"/>
        </w:rPr>
        <w:t xml:space="preserve">w przeliczeniu na jednego mieszkańca względem grupy porównawczej poniosło tylko w 2017 roku. Taka sytuacja informuje o mniejszej zdolności budżetu miasta do finansowania działalności dla mieszkańców gminy. </w:t>
      </w:r>
    </w:p>
    <w:p w14:paraId="7CCCEE74" w14:textId="77777777" w:rsidR="00F27B78" w:rsidRPr="00A53C1B" w:rsidRDefault="00F27B78" w:rsidP="00F27B78">
      <w:pPr>
        <w:spacing w:line="276" w:lineRule="auto"/>
        <w:jc w:val="both"/>
        <w:rPr>
          <w:rFonts w:ascii="Calibri Light" w:eastAsia="Times New Roman" w:hAnsi="Calibri Light" w:cs="Calibri Light"/>
          <w:szCs w:val="24"/>
          <w:lang w:val="pl-PL"/>
        </w:rPr>
      </w:pPr>
    </w:p>
    <w:p w14:paraId="192055E0" w14:textId="5DBE3F41" w:rsidR="00F27B78" w:rsidRPr="00A53C1B" w:rsidRDefault="00074846" w:rsidP="0017035D">
      <w:pPr>
        <w:rPr>
          <w:lang w:val="pl-PL"/>
        </w:rPr>
      </w:pPr>
      <w:r w:rsidRPr="00A53C1B">
        <w:rPr>
          <w:noProof/>
          <w:lang w:val="pl-PL"/>
        </w:rPr>
        <mc:AlternateContent>
          <mc:Choice Requires="wps">
            <w:drawing>
              <wp:anchor distT="0" distB="0" distL="114300" distR="114300" simplePos="0" relativeHeight="251686912" behindDoc="0" locked="0" layoutInCell="1" allowOverlap="1" wp14:anchorId="3D478BDA" wp14:editId="0D4651D6">
                <wp:simplePos x="0" y="0"/>
                <wp:positionH relativeFrom="margin">
                  <wp:posOffset>-50165</wp:posOffset>
                </wp:positionH>
                <wp:positionV relativeFrom="paragraph">
                  <wp:posOffset>34290</wp:posOffset>
                </wp:positionV>
                <wp:extent cx="5866130" cy="12065"/>
                <wp:effectExtent l="0" t="0" r="1270" b="6985"/>
                <wp:wrapNone/>
                <wp:docPr id="45"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13747E6" id="Łącznik prosty 69" o:spid="_x0000_s1026" style="position:absolute;flip:y;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95pt,2.7pt" to="457.9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" strokecolor="red" strokeweight="1.5pt">
                <v:stroke joinstyle="miter"/>
                <o:lock v:ext="edit" shapetype="f"/>
                <w10:wrap anchorx="margin"/>
              </v:line>
            </w:pict>
          </mc:Fallback>
        </mc:AlternateContent>
      </w:r>
      <w:r w:rsidR="00F63771" w:rsidRPr="00A53C1B">
        <w:rPr>
          <w:lang w:val="pl-PL"/>
        </w:rPr>
        <w:t xml:space="preserve">Wydatki na 1 mieszkańca w </w:t>
      </w:r>
      <w:r w:rsidR="00F27B78" w:rsidRPr="00A53C1B">
        <w:rPr>
          <w:lang w:val="pl-PL"/>
        </w:rPr>
        <w:t>Tomasz</w:t>
      </w:r>
      <w:r w:rsidR="00F63771" w:rsidRPr="00A53C1B">
        <w:rPr>
          <w:lang w:val="pl-PL"/>
        </w:rPr>
        <w:t>owie</w:t>
      </w:r>
      <w:r w:rsidR="00F27B78" w:rsidRPr="00A53C1B">
        <w:rPr>
          <w:lang w:val="pl-PL"/>
        </w:rPr>
        <w:t xml:space="preserve"> Mazowiecki</w:t>
      </w:r>
      <w:r w:rsidR="00F63771" w:rsidRPr="00A53C1B">
        <w:rPr>
          <w:lang w:val="pl-PL"/>
        </w:rPr>
        <w:t xml:space="preserve">m rosły najwolniej w grupie porównywanych miast w ostatnich 5 latach. W 2020 roku były najniższe w całej grupie, zaraz po Ostrowcu Świętokrzyskim. </w:t>
      </w:r>
    </w:p>
    <w:p w14:paraId="5EA7DD50" w14:textId="4FDA3DC6" w:rsidR="00F27B78" w:rsidRPr="00A53C1B" w:rsidRDefault="00074846" w:rsidP="00F27B78">
      <w:pPr>
        <w:rPr>
          <w:lang w:val="pl-PL"/>
        </w:rPr>
      </w:pPr>
      <w:r w:rsidRPr="00A53C1B">
        <w:rPr>
          <w:noProof/>
          <w:lang w:val="pl-PL"/>
        </w:rPr>
        <mc:AlternateContent>
          <mc:Choice Requires="wps">
            <w:drawing>
              <wp:anchor distT="0" distB="0" distL="114300" distR="114300" simplePos="0" relativeHeight="251687936" behindDoc="0" locked="0" layoutInCell="1" allowOverlap="1" wp14:anchorId="3D478BDA" wp14:editId="3390AA19">
                <wp:simplePos x="0" y="0"/>
                <wp:positionH relativeFrom="margin">
                  <wp:posOffset>66040</wp:posOffset>
                </wp:positionH>
                <wp:positionV relativeFrom="paragraph">
                  <wp:posOffset>27305</wp:posOffset>
                </wp:positionV>
                <wp:extent cx="5866130" cy="12065"/>
                <wp:effectExtent l="0" t="0" r="1270" b="6985"/>
                <wp:wrapNone/>
                <wp:docPr id="44"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113A8F0" id="Łącznik prosty 69" o:spid="_x0000_s1026" style="position:absolute;flip:y;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2pt,2.15pt" to="467.1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" strokecolor="red" strokeweight="1.5pt">
                <v:stroke joinstyle="miter"/>
                <o:lock v:ext="edit" shapetype="f"/>
                <w10:wrap anchorx="margin"/>
              </v:line>
            </w:pict>
          </mc:Fallback>
        </mc:AlternateContent>
      </w:r>
    </w:p>
    <w:p w14:paraId="18DC3147" w14:textId="2DDC0407" w:rsidR="009B16AC" w:rsidRPr="00A53C1B" w:rsidRDefault="009B16AC" w:rsidP="00205D01">
      <w:pPr>
        <w:pStyle w:val="Nagwek3"/>
        <w:numPr>
          <w:ilvl w:val="2"/>
          <w:numId w:val="7"/>
        </w:numPr>
        <w:rPr>
          <w:lang w:val="pl-PL"/>
        </w:rPr>
      </w:pPr>
      <w:bookmarkStart w:id="350" w:name="_Toc85396344"/>
      <w:r w:rsidRPr="00A53C1B">
        <w:rPr>
          <w:lang w:val="pl-PL"/>
        </w:rPr>
        <w:t>Sytuacja finansowa miasta w latach 2021-2030</w:t>
      </w:r>
      <w:bookmarkEnd w:id="350"/>
    </w:p>
    <w:p w14:paraId="5ED0ACC6" w14:textId="77777777" w:rsidR="00F63771" w:rsidRPr="00A53C1B" w:rsidRDefault="00F63771" w:rsidP="009B16AC">
      <w:pPr>
        <w:spacing w:line="276" w:lineRule="auto"/>
        <w:jc w:val="both"/>
        <w:rPr>
          <w:rFonts w:ascii="Calibri Light" w:eastAsia="Times New Roman" w:hAnsi="Calibri Light" w:cs="Calibri Light"/>
          <w:szCs w:val="24"/>
          <w:lang w:val="pl-PL"/>
        </w:rPr>
      </w:pPr>
    </w:p>
    <w:p w14:paraId="525B22D8" w14:textId="77F55EA8" w:rsidR="009B16AC" w:rsidRPr="009A6F81" w:rsidRDefault="009B16AC" w:rsidP="0017035D">
      <w:pPr>
        <w:rPr>
          <w:lang w:val="pl-PL"/>
        </w:rPr>
      </w:pPr>
      <w:r w:rsidRPr="00A53C1B">
        <w:rPr>
          <w:lang w:val="pl-PL"/>
        </w:rPr>
        <w:t>Analiza sprawozdań budżetowych Rb i WPF dla Tomaszowa Mazowieckiego wskazuje, że wzrost dochodów ogółem i dochodów bieżących determinował wartość wydatków ogółem (30,8%), w tym wydatków bieżących (36,2%). Wydatki inwestycyjne miasta w analizowanym okresie zmniejszyły się o 4,4 p.p., zaś na zbliżonym poziomie miasto poniosło wydatki inwestycyjne w latach 2016, 2018 i 2020 (ponad 30 mln złotych). Tomaszów Mazowiecki w</w:t>
      </w:r>
      <w:r w:rsidR="009E482C" w:rsidRPr="00A53C1B">
        <w:rPr>
          <w:lang w:val="pl-PL"/>
        </w:rPr>
        <w:t> </w:t>
      </w:r>
      <w:r w:rsidRPr="00A53C1B">
        <w:rPr>
          <w:lang w:val="pl-PL"/>
        </w:rPr>
        <w:t>odniesieniu do przyszłości (WPF) przewiduje dalszy, choć już nie skokowy, wzrost dochodów ogółem, utrzymanie stałego, umiarkowanego na tle okresu 2016-2020, poziomu wydatków inwestycyjnych (poniżej 30 mln złotych, poza 2022 rokiem), a także narastające wydatki bieżące. Niepokojące</w:t>
      </w:r>
      <w:r w:rsidR="00F63771" w:rsidRPr="00A53C1B">
        <w:rPr>
          <w:lang w:val="pl-PL"/>
        </w:rPr>
        <w:t>,</w:t>
      </w:r>
      <w:r w:rsidRPr="00A53C1B">
        <w:rPr>
          <w:lang w:val="pl-PL"/>
        </w:rPr>
        <w:t xml:space="preserve"> jednakże są prognozy dotyczące bieżących dochodów i</w:t>
      </w:r>
      <w:r w:rsidR="009E482C" w:rsidRPr="00A53C1B">
        <w:rPr>
          <w:lang w:val="pl-PL"/>
        </w:rPr>
        <w:t> </w:t>
      </w:r>
      <w:r w:rsidRPr="00A53C1B">
        <w:rPr>
          <w:lang w:val="pl-PL"/>
        </w:rPr>
        <w:t>wydatków w</w:t>
      </w:r>
      <w:r w:rsidR="00F63771" w:rsidRPr="00A53C1B">
        <w:rPr>
          <w:lang w:val="pl-PL"/>
        </w:rPr>
        <w:t> </w:t>
      </w:r>
      <w:r w:rsidRPr="00A53C1B">
        <w:rPr>
          <w:lang w:val="pl-PL"/>
        </w:rPr>
        <w:t xml:space="preserve">latach 2021-2030, ponieważ </w:t>
      </w:r>
      <w:r w:rsidRPr="00A53C1B">
        <w:rPr>
          <w:b/>
          <w:bCs/>
          <w:lang w:val="pl-PL"/>
        </w:rPr>
        <w:t>miasto zakłada dalsze utrzymanie wzrostu tych dochodów w tempie większym niż wzrost wydatków, chociaż na podstawie danych historycznych (2016-2020) tempo wzrostu wydatków jest większe w stosunku do przyrostu kwoty dochodów</w:t>
      </w:r>
      <w:r w:rsidRPr="00A53C1B">
        <w:rPr>
          <w:lang w:val="pl-PL"/>
        </w:rPr>
        <w:t>. Ponadto, miasto przyjęło, iż zwiększenie wielkości bieżących dochodów i</w:t>
      </w:r>
      <w:r w:rsidR="009E482C" w:rsidRPr="00A53C1B">
        <w:rPr>
          <w:lang w:val="pl-PL"/>
        </w:rPr>
        <w:t> </w:t>
      </w:r>
      <w:r w:rsidRPr="00A53C1B">
        <w:rPr>
          <w:lang w:val="pl-PL"/>
        </w:rPr>
        <w:t xml:space="preserve">wydatków w latach 2021-2030 nastąpi w mniejszym tempie, aniżeli miało to miejsce </w:t>
      </w:r>
      <w:r w:rsidRPr="009A6F81">
        <w:rPr>
          <w:lang w:val="pl-PL"/>
        </w:rPr>
        <w:t>w</w:t>
      </w:r>
      <w:r w:rsidR="009E482C" w:rsidRPr="009A6F81">
        <w:rPr>
          <w:lang w:val="pl-PL"/>
        </w:rPr>
        <w:t> </w:t>
      </w:r>
      <w:r w:rsidRPr="009A6F81">
        <w:rPr>
          <w:lang w:val="pl-PL"/>
        </w:rPr>
        <w:t xml:space="preserve">latach 2016-2020. </w:t>
      </w:r>
      <w:r w:rsidRPr="0017035D">
        <w:rPr>
          <w:lang w:val="pl-PL"/>
        </w:rPr>
        <w:t>Miasto założyło również zwiększenie wydatków na wynagrodzenia i</w:t>
      </w:r>
      <w:r w:rsidR="002A6494" w:rsidRPr="0017035D">
        <w:rPr>
          <w:lang w:val="pl-PL"/>
        </w:rPr>
        <w:t> </w:t>
      </w:r>
      <w:r w:rsidRPr="0017035D">
        <w:rPr>
          <w:lang w:val="pl-PL"/>
        </w:rPr>
        <w:t>składki od nich naliczane (15,5%) w latach 2021-2030, a więc w tempie mniejszym w</w:t>
      </w:r>
      <w:r w:rsidR="0017035D" w:rsidRPr="0017035D">
        <w:rPr>
          <w:lang w:val="pl-PL"/>
        </w:rPr>
        <w:t> </w:t>
      </w:r>
      <w:r w:rsidRPr="0017035D">
        <w:rPr>
          <w:lang w:val="pl-PL"/>
        </w:rPr>
        <w:t xml:space="preserve">porównaniu do wzrostu wydatków w tym zakresie w okresie ostatnich pięciu lat. </w:t>
      </w:r>
      <w:r w:rsidRPr="009A6F81">
        <w:rPr>
          <w:lang w:val="pl-PL"/>
        </w:rPr>
        <w:t>Dodatkowo, miasto Tomaszów Mazowiecki prognozuje zwiększanie wydatków na obsługę zadłużenia do 2025 roku (zwiększenie wydatków o 85,8% w porównaniu do wydatków w tym przedmiocie w</w:t>
      </w:r>
      <w:r w:rsidR="009E482C" w:rsidRPr="009A6F81">
        <w:rPr>
          <w:lang w:val="pl-PL"/>
        </w:rPr>
        <w:t> </w:t>
      </w:r>
      <w:r w:rsidRPr="009A6F81">
        <w:rPr>
          <w:lang w:val="pl-PL"/>
        </w:rPr>
        <w:t>2020 roku).</w:t>
      </w:r>
    </w:p>
    <w:p w14:paraId="2F89C3ED" w14:textId="532E16E4" w:rsidR="00F63771" w:rsidRPr="00A53C1B" w:rsidRDefault="00F63771" w:rsidP="00F63771">
      <w:pPr>
        <w:rPr>
          <w:rFonts w:asciiTheme="majorHAnsi" w:hAnsiTheme="majorHAnsi" w:cstheme="majorHAnsi"/>
          <w:color w:val="000000"/>
          <w:lang w:val="pl-PL" w:eastAsia="pl-PL"/>
        </w:rPr>
      </w:pPr>
    </w:p>
    <w:p w14:paraId="2A3100B8" w14:textId="4943722C" w:rsidR="00F63771" w:rsidRPr="00A53C1B" w:rsidRDefault="00074846" w:rsidP="00F63771">
      <w:pPr>
        <w:rPr>
          <w:rFonts w:asciiTheme="majorHAnsi" w:hAnsiTheme="majorHAnsi" w:cstheme="majorHAnsi"/>
          <w:color w:val="000000"/>
          <w:lang w:val="pl-PL" w:eastAsia="pl-PL"/>
        </w:rPr>
      </w:pPr>
      <w:r w:rsidRPr="00A53C1B">
        <w:rPr>
          <w:rFonts w:asciiTheme="majorHAnsi" w:hAnsiTheme="majorHAnsi" w:cstheme="majorHAnsi"/>
          <w:noProof/>
          <w:color w:val="000000"/>
          <w:lang w:val="pl-PL" w:eastAsia="pl-PL"/>
        </w:rPr>
        <w:lastRenderedPageBreak/>
        <mc:AlternateContent>
          <mc:Choice Requires="wps">
            <w:drawing>
              <wp:anchor distT="0" distB="0" distL="114300" distR="114300" simplePos="0" relativeHeight="251688960" behindDoc="0" locked="0" layoutInCell="1" allowOverlap="1" wp14:anchorId="3D478BDA" wp14:editId="516FCE20">
                <wp:simplePos x="0" y="0"/>
                <wp:positionH relativeFrom="margin">
                  <wp:posOffset>-118110</wp:posOffset>
                </wp:positionH>
                <wp:positionV relativeFrom="paragraph">
                  <wp:posOffset>212090</wp:posOffset>
                </wp:positionV>
                <wp:extent cx="5866130" cy="12065"/>
                <wp:effectExtent l="0" t="0" r="1270" b="6985"/>
                <wp:wrapNone/>
                <wp:docPr id="43"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F4CCFBE" id="Łącznik prosty 69" o:spid="_x0000_s1026" style="position:absolute;flip:y;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pt,16.7pt" to="452.6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" strokecolor="red" strokeweight="1.5pt">
                <v:stroke joinstyle="miter"/>
                <o:lock v:ext="edit" shapetype="f"/>
                <w10:wrap anchorx="margin"/>
              </v:line>
            </w:pict>
          </mc:Fallback>
        </mc:AlternateContent>
      </w:r>
    </w:p>
    <w:p w14:paraId="46B622FA" w14:textId="0D42F2C2" w:rsidR="00F63771" w:rsidRPr="00A53C1B" w:rsidRDefault="009E482C" w:rsidP="00F63771">
      <w:pPr>
        <w:rPr>
          <w:lang w:val="pl-PL"/>
        </w:rPr>
      </w:pPr>
      <w:r w:rsidRPr="00A53C1B">
        <w:rPr>
          <w:b/>
          <w:bCs/>
          <w:lang w:val="pl-PL"/>
        </w:rPr>
        <w:t>Miasto zakłada dalsze utrzymanie wzrostu tych dochodów w tempie większym niż wzrost wydatków, chociaż na podstawie danych historycznych (2016-2020) tempo wzrostu wydatków jest większe w stosunku do przyrostu kwoty dochodów</w:t>
      </w:r>
      <w:r w:rsidRPr="00A53C1B">
        <w:rPr>
          <w:lang w:val="pl-PL"/>
        </w:rPr>
        <w:t>.</w:t>
      </w:r>
    </w:p>
    <w:p w14:paraId="154B7AD4" w14:textId="00D26334" w:rsidR="009E482C" w:rsidRPr="00A53C1B" w:rsidRDefault="00074846" w:rsidP="00F63771">
      <w:pPr>
        <w:rPr>
          <w:rFonts w:asciiTheme="majorHAnsi" w:hAnsiTheme="majorHAnsi" w:cstheme="majorHAnsi"/>
          <w:color w:val="000000"/>
          <w:lang w:val="pl-PL" w:eastAsia="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689984" behindDoc="0" locked="0" layoutInCell="1" allowOverlap="1" wp14:anchorId="3D478BDA" wp14:editId="74872CE6">
                <wp:simplePos x="0" y="0"/>
                <wp:positionH relativeFrom="margin">
                  <wp:posOffset>-118110</wp:posOffset>
                </wp:positionH>
                <wp:positionV relativeFrom="paragraph">
                  <wp:posOffset>31750</wp:posOffset>
                </wp:positionV>
                <wp:extent cx="5866130" cy="12065"/>
                <wp:effectExtent l="0" t="0" r="1270" b="6985"/>
                <wp:wrapNone/>
                <wp:docPr id="69"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1B68A4" id="Łącznik prosty 69" o:spid="_x0000_s1026" style="position:absolute;flip:y;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pt,2.5pt" to="452.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" strokecolor="red" strokeweight="1.5pt">
                <v:stroke joinstyle="miter"/>
                <o:lock v:ext="edit" shapetype="f"/>
                <w10:wrap anchorx="margin"/>
              </v:line>
            </w:pict>
          </mc:Fallback>
        </mc:AlternateContent>
      </w:r>
    </w:p>
    <w:p w14:paraId="7C68D6BE" w14:textId="77777777" w:rsidR="000C3911" w:rsidRPr="00A53C1B" w:rsidRDefault="009B16AC" w:rsidP="009E482C">
      <w:pPr>
        <w:rPr>
          <w:lang w:val="pl-PL"/>
        </w:rPr>
      </w:pPr>
      <w:r w:rsidRPr="00A53C1B">
        <w:rPr>
          <w:lang w:val="pl-PL"/>
        </w:rPr>
        <w:t>Struktura dochodów miasta Tomaszów Mazowiecki jest stabilna i równomiernie rozłożona między poszczególne, podstawowe źródła finansowania budżetu. Wartość dochodów miasta zwiększa się z roku na rok od 2016 roku. Warto też zauważyć, że od 2018 roku udział wiodących źródłem wpływów do budżetu pozostaje na zbliżonym poziomie, np. udział dochodów własnych w dochodach ogółem (50%), a więc prezentuje się lepiej niż na tle gmin w Polsce (43,5%) i porównywalnie, jak w przypadku gmin miejskich w Polsce (52,4%). Stały i</w:t>
      </w:r>
      <w:r w:rsidR="009E482C" w:rsidRPr="00A53C1B">
        <w:rPr>
          <w:lang w:val="pl-PL"/>
        </w:rPr>
        <w:t> </w:t>
      </w:r>
      <w:r w:rsidRPr="00A53C1B">
        <w:rPr>
          <w:lang w:val="pl-PL"/>
        </w:rPr>
        <w:t>pozytywnie odznaczający się w stosunku do grupy porównawczej również prezentuje się udział dochodów z tytułu podatku od nieruchomości w dochodach ogółem (13%), np. wskaźnik ten w 2020 roku dla gmin w Polsce wynosi 10%, a dla gmin miejskich w Polsce i</w:t>
      </w:r>
      <w:r w:rsidR="009E482C" w:rsidRPr="00A53C1B">
        <w:rPr>
          <w:lang w:val="pl-PL"/>
        </w:rPr>
        <w:t> </w:t>
      </w:r>
      <w:r w:rsidRPr="00A53C1B">
        <w:rPr>
          <w:lang w:val="pl-PL"/>
        </w:rPr>
        <w:t>gmin w województwie łódzkim wynosi 12%. Najmniejszym tempem wzrostu charakteryzują się subwencje (10%) w latach 2016-2020. Pozytywnie należy ocenić zwiększenie dochodów z</w:t>
      </w:r>
      <w:r w:rsidR="009E482C" w:rsidRPr="00A53C1B">
        <w:rPr>
          <w:lang w:val="pl-PL"/>
        </w:rPr>
        <w:t> t</w:t>
      </w:r>
      <w:r w:rsidRPr="00A53C1B">
        <w:rPr>
          <w:lang w:val="pl-PL"/>
        </w:rPr>
        <w:t>ytułu udziału miasta w podatkach dochodowych (PIT), a także bezpieczne planowanie wpływów do budżetu z tytułu tych dochodów w latach kolejnych.</w:t>
      </w:r>
    </w:p>
    <w:p w14:paraId="5DAA11FE" w14:textId="77777777" w:rsidR="000C3911" w:rsidRPr="00A53C1B" w:rsidRDefault="000C3911" w:rsidP="009E482C">
      <w:pPr>
        <w:rPr>
          <w:lang w:val="pl-PL"/>
        </w:rPr>
      </w:pPr>
    </w:p>
    <w:p w14:paraId="7E9B89AF" w14:textId="67E23178" w:rsidR="000C3911" w:rsidRPr="00A53C1B" w:rsidRDefault="000C3911" w:rsidP="000C3911">
      <w:pPr>
        <w:pStyle w:val="Wykres"/>
      </w:pPr>
      <w:r w:rsidRPr="00A53C1B">
        <w:rPr>
          <w:rFonts w:asciiTheme="majorHAnsi" w:hAnsiTheme="majorHAnsi" w:cstheme="majorHAnsi"/>
          <w:color w:val="auto"/>
          <w:szCs w:val="24"/>
        </w:rPr>
        <w:t xml:space="preserve"> </w:t>
      </w:r>
      <w:bookmarkStart w:id="351" w:name="_Ref83848133"/>
      <w:bookmarkStart w:id="352" w:name="_Toc85395696"/>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55</w:t>
      </w:r>
      <w:r w:rsidR="00445AD9">
        <w:fldChar w:fldCharType="end"/>
      </w:r>
      <w:bookmarkEnd w:id="351"/>
      <w:r w:rsidRPr="00A53C1B">
        <w:t xml:space="preserve"> Dochody i wydatki bieżące miasta Tomaszów Mazowiecki w latach 2016-2030</w:t>
      </w:r>
      <w:bookmarkEnd w:id="352"/>
    </w:p>
    <w:p w14:paraId="5B37609B" w14:textId="77777777" w:rsidR="000C3911" w:rsidRPr="00A53C1B" w:rsidRDefault="000C3911" w:rsidP="000C3911">
      <w:pPr>
        <w:spacing w:line="240" w:lineRule="auto"/>
        <w:rPr>
          <w:rFonts w:ascii="Calibri Light" w:eastAsia="Times New Roman" w:hAnsi="Calibri Light" w:cs="Calibri Light"/>
          <w:szCs w:val="24"/>
          <w:lang w:val="pl-PL"/>
        </w:rPr>
      </w:pPr>
      <w:r w:rsidRPr="00A53C1B">
        <w:rPr>
          <w:noProof/>
          <w:lang w:val="pl-PL"/>
        </w:rPr>
        <w:drawing>
          <wp:inline distT="0" distB="0" distL="0" distR="0" wp14:anchorId="72692882" wp14:editId="4790F431">
            <wp:extent cx="5505450" cy="3653790"/>
            <wp:effectExtent l="0" t="0" r="0" b="0"/>
            <wp:docPr id="10" name="Wykres 10" descr="wykres prezentuje dochody i wydatki bieżące miasta Tomaszów Mazowiecki w latach 2016-2030">
              <a:extLst xmlns:a="http://schemas.openxmlformats.org/drawingml/2006/main">
                <a:ext uri="{FF2B5EF4-FFF2-40B4-BE49-F238E27FC236}">
                  <a16:creationId xmlns:a16="http://schemas.microsoft.com/office/drawing/2014/main" id="{83A7DDD8-40B9-488F-9E02-4C6549B0DE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7681F38C" w14:textId="77777777" w:rsidR="000C3911" w:rsidRPr="00A53C1B" w:rsidRDefault="000C3911" w:rsidP="000C3911">
      <w:pPr>
        <w:spacing w:line="240" w:lineRule="auto"/>
        <w:rPr>
          <w:rFonts w:ascii="Calibri Light" w:eastAsia="Times New Roman" w:hAnsi="Calibri Light" w:cs="Calibri Light"/>
          <w:i/>
          <w:iCs/>
          <w:sz w:val="20"/>
          <w:szCs w:val="20"/>
          <w:lang w:val="pl-PL"/>
        </w:rPr>
      </w:pPr>
      <w:r w:rsidRPr="00A53C1B">
        <w:rPr>
          <w:rFonts w:ascii="Calibri Light" w:eastAsia="Times New Roman" w:hAnsi="Calibri Light" w:cs="Calibri Light"/>
          <w:i/>
          <w:iCs/>
          <w:sz w:val="20"/>
          <w:szCs w:val="20"/>
          <w:lang w:val="pl-PL"/>
        </w:rPr>
        <w:t>Źródło: opracowanie na podstawie WPF dla Tomaszowa Mazowieckiego</w:t>
      </w:r>
    </w:p>
    <w:p w14:paraId="52F629FE" w14:textId="77777777" w:rsidR="000C3911" w:rsidRPr="00A53C1B" w:rsidRDefault="000C3911" w:rsidP="009E482C">
      <w:pPr>
        <w:rPr>
          <w:lang w:val="pl-PL"/>
        </w:rPr>
      </w:pPr>
    </w:p>
    <w:p w14:paraId="0D549F33" w14:textId="0C4C6C4D" w:rsidR="009B16AC" w:rsidRPr="00A53C1B" w:rsidRDefault="009B16AC" w:rsidP="0017035D">
      <w:pPr>
        <w:rPr>
          <w:lang w:val="pl-PL"/>
        </w:rPr>
      </w:pPr>
      <w:r w:rsidRPr="00A53C1B">
        <w:rPr>
          <w:lang w:val="pl-PL"/>
        </w:rPr>
        <w:lastRenderedPageBreak/>
        <w:t>Narastające wydatki, w</w:t>
      </w:r>
      <w:r w:rsidR="009E482C" w:rsidRPr="00A53C1B">
        <w:rPr>
          <w:lang w:val="pl-PL"/>
        </w:rPr>
        <w:t> </w:t>
      </w:r>
      <w:r w:rsidRPr="00A53C1B">
        <w:rPr>
          <w:lang w:val="pl-PL"/>
        </w:rPr>
        <w:t xml:space="preserve">szczególności wydatki bieżące nie są niczym nadzwyczajnym na tle innych JST w Polsce. Warto jednak podkreślić, iż miasto Tomaszów Mazowiecki wypracowuje nadwyżkę operacyjną (Db-Wb) od 2016 roku, co ocenia się jako zjawisko pozytywne wśród samorządów terytorialnych, ponieważ pozwala na przeznaczenie części dochodów bieżących na wydatki majątkowe. Wskutek analizy dochodów i wydatków budżetu miasta w latach 2016-2020 oraz prognozy w latach 2021-2030, koniecznym jest monitorowanie wpływów w ramach subwencji, w szczególności w zakresie części oświatowej subwencji ogólnej. Problem ten wiąże się z niewspółmiernym tempem zwiększenia kwot subwencji w stosunku do narastających wydatków na działalność oświatową i wychowawczą (patrz: </w:t>
      </w:r>
      <w:r w:rsidR="009E482C" w:rsidRPr="00A53C1B">
        <w:rPr>
          <w:lang w:val="pl-PL"/>
        </w:rPr>
        <w:fldChar w:fldCharType="begin"/>
      </w:r>
      <w:r w:rsidR="009E482C" w:rsidRPr="00A53C1B">
        <w:rPr>
          <w:lang w:val="pl-PL"/>
        </w:rPr>
        <w:instrText xml:space="preserve"> REF _Ref83847556 \h </w:instrText>
      </w:r>
      <w:r w:rsidR="000C3911" w:rsidRPr="00A53C1B">
        <w:rPr>
          <w:lang w:val="pl-PL"/>
        </w:rPr>
        <w:instrText xml:space="preserve"> \* MERGEFORMAT </w:instrText>
      </w:r>
      <w:r w:rsidR="009E482C" w:rsidRPr="00A53C1B">
        <w:rPr>
          <w:lang w:val="pl-PL"/>
        </w:rPr>
      </w:r>
      <w:r w:rsidR="009E482C" w:rsidRPr="00A53C1B">
        <w:rPr>
          <w:lang w:val="pl-PL"/>
        </w:rPr>
        <w:fldChar w:fldCharType="separate"/>
      </w:r>
      <w:r w:rsidR="0045408F" w:rsidRPr="0045408F">
        <w:rPr>
          <w:lang w:val="pl-PL"/>
        </w:rPr>
        <w:t xml:space="preserve">Wykres </w:t>
      </w:r>
      <w:r w:rsidR="0045408F" w:rsidRPr="0045408F">
        <w:rPr>
          <w:noProof/>
          <w:lang w:val="pl-PL"/>
        </w:rPr>
        <w:t>2</w:t>
      </w:r>
      <w:r w:rsidR="0045408F" w:rsidRPr="0045408F">
        <w:rPr>
          <w:lang w:val="pl-PL"/>
        </w:rPr>
        <w:t>.</w:t>
      </w:r>
      <w:r w:rsidR="0045408F" w:rsidRPr="0045408F">
        <w:rPr>
          <w:noProof/>
          <w:lang w:val="pl-PL"/>
        </w:rPr>
        <w:t>54</w:t>
      </w:r>
      <w:r w:rsidR="009E482C" w:rsidRPr="00A53C1B">
        <w:rPr>
          <w:lang w:val="pl-PL"/>
        </w:rPr>
        <w:fldChar w:fldCharType="end"/>
      </w:r>
      <w:r w:rsidRPr="00A53C1B">
        <w:rPr>
          <w:lang w:val="pl-PL"/>
        </w:rPr>
        <w:t>).</w:t>
      </w:r>
    </w:p>
    <w:p w14:paraId="026C1C22" w14:textId="77777777" w:rsidR="009B16AC" w:rsidRPr="00A53C1B" w:rsidRDefault="009B16AC" w:rsidP="0017035D">
      <w:pPr>
        <w:rPr>
          <w:rFonts w:ascii="Calibri Light" w:eastAsia="Times New Roman" w:hAnsi="Calibri Light" w:cs="Calibri Light"/>
          <w:szCs w:val="24"/>
          <w:lang w:val="pl-PL"/>
        </w:rPr>
      </w:pPr>
    </w:p>
    <w:p w14:paraId="087FE519" w14:textId="233DE3DB" w:rsidR="009B16AC" w:rsidRPr="009A6F81" w:rsidRDefault="009B16AC" w:rsidP="0017035D">
      <w:pPr>
        <w:rPr>
          <w:lang w:val="pl-PL"/>
        </w:rPr>
      </w:pPr>
      <w:r w:rsidRPr="00A53C1B">
        <w:rPr>
          <w:rFonts w:ascii="Calibri Light" w:eastAsia="Times New Roman" w:hAnsi="Calibri Light" w:cs="Calibri Light"/>
          <w:b/>
          <w:bCs/>
          <w:szCs w:val="24"/>
          <w:lang w:val="pl-PL"/>
        </w:rPr>
        <w:t>W zakresie oceny wykonanych (2016-2020) i prognozowanych (2021-2030) dochodów</w:t>
      </w:r>
      <w:r w:rsidR="000C3911" w:rsidRPr="00A53C1B">
        <w:rPr>
          <w:rFonts w:ascii="Calibri Light" w:eastAsia="Times New Roman" w:hAnsi="Calibri Light" w:cs="Calibri Light"/>
          <w:b/>
          <w:bCs/>
          <w:szCs w:val="24"/>
          <w:lang w:val="pl-PL"/>
        </w:rPr>
        <w:t xml:space="preserve"> </w:t>
      </w:r>
      <w:r w:rsidRPr="00A53C1B">
        <w:rPr>
          <w:rFonts w:ascii="Calibri Light" w:eastAsia="Times New Roman" w:hAnsi="Calibri Light" w:cs="Calibri Light"/>
          <w:b/>
          <w:bCs/>
          <w:szCs w:val="24"/>
          <w:lang w:val="pl-PL"/>
        </w:rPr>
        <w:t>i</w:t>
      </w:r>
      <w:r w:rsidR="000C3911" w:rsidRPr="00A53C1B">
        <w:rPr>
          <w:rFonts w:ascii="Calibri Light" w:eastAsia="Times New Roman" w:hAnsi="Calibri Light" w:cs="Calibri Light"/>
          <w:b/>
          <w:bCs/>
          <w:szCs w:val="24"/>
          <w:lang w:val="pl-PL"/>
        </w:rPr>
        <w:t> </w:t>
      </w:r>
      <w:r w:rsidRPr="00A53C1B">
        <w:rPr>
          <w:rFonts w:ascii="Calibri Light" w:eastAsia="Times New Roman" w:hAnsi="Calibri Light" w:cs="Calibri Light"/>
          <w:b/>
          <w:bCs/>
          <w:szCs w:val="24"/>
          <w:lang w:val="pl-PL"/>
        </w:rPr>
        <w:t>wydatków bieżących miasta Tomaszów Mazowiecki należy stwierdzić, że poza 2019 rokiem, gdzie nadwyżka operacyjna (Db – Wb) była najmniejsza, w analizowanym okresie ocenia się pozytywnie sytuację finansową miasta</w:t>
      </w:r>
      <w:r w:rsidRPr="00A53C1B">
        <w:rPr>
          <w:rFonts w:ascii="Calibri Light" w:eastAsia="Times New Roman" w:hAnsi="Calibri Light" w:cs="Calibri Light"/>
          <w:szCs w:val="24"/>
          <w:lang w:val="pl-PL"/>
        </w:rPr>
        <w:t xml:space="preserve">. </w:t>
      </w:r>
      <w:r w:rsidRPr="009A6F81">
        <w:rPr>
          <w:lang w:val="pl-PL"/>
        </w:rPr>
        <w:t>Stan ten wskazuje na zdolność miasta do generowania środków pieniężnych w ramach bieżącej działalności, które można przeznaczyć</w:t>
      </w:r>
      <w:r w:rsidR="000C3911" w:rsidRPr="009A6F81">
        <w:rPr>
          <w:lang w:val="pl-PL"/>
        </w:rPr>
        <w:t xml:space="preserve"> </w:t>
      </w:r>
      <w:r w:rsidRPr="009A6F81">
        <w:rPr>
          <w:lang w:val="pl-PL"/>
        </w:rPr>
        <w:t>na sfinansowanie przedsięwzięć inwestycyjnych pozwalających na rozwój miasta.</w:t>
      </w:r>
    </w:p>
    <w:p w14:paraId="2D84B206" w14:textId="77777777" w:rsidR="009B16AC" w:rsidRPr="00A53C1B" w:rsidRDefault="009B16AC" w:rsidP="000C3911">
      <w:pPr>
        <w:rPr>
          <w:rFonts w:ascii="Calibri Light" w:eastAsia="Times New Roman" w:hAnsi="Calibri Light" w:cs="Calibri Light"/>
          <w:b/>
          <w:bCs/>
          <w:szCs w:val="24"/>
          <w:lang w:val="pl-PL"/>
        </w:rPr>
      </w:pPr>
    </w:p>
    <w:p w14:paraId="78F27C5E" w14:textId="63D8DCC3" w:rsidR="009B16AC" w:rsidRPr="00A53C1B" w:rsidRDefault="009B16AC" w:rsidP="0017035D">
      <w:pPr>
        <w:rPr>
          <w:szCs w:val="24"/>
          <w:lang w:val="pl-PL"/>
        </w:rPr>
      </w:pPr>
      <w:r w:rsidRPr="00A53C1B">
        <w:rPr>
          <w:lang w:val="pl-PL"/>
        </w:rPr>
        <w:t>W 2019 roku nadwyżka operacyjna miasta nie pozwalała na pokrycia rozchodów z tytułu spłaty rat kapitałowych kredytów i pożyczek oraz wykup papierów wartościowych, nawet w</w:t>
      </w:r>
      <w:r w:rsidR="000C3911" w:rsidRPr="00A53C1B">
        <w:rPr>
          <w:lang w:val="pl-PL"/>
        </w:rPr>
        <w:t> </w:t>
      </w:r>
      <w:r w:rsidRPr="00A53C1B">
        <w:rPr>
          <w:lang w:val="pl-PL"/>
        </w:rPr>
        <w:t xml:space="preserve">sytuacji jej sumy z wartością wpływów ze sprzedaży majątku (patrz: </w:t>
      </w:r>
      <w:r w:rsidR="000C3911" w:rsidRPr="00A53C1B">
        <w:rPr>
          <w:lang w:val="pl-PL"/>
        </w:rPr>
        <w:fldChar w:fldCharType="begin"/>
      </w:r>
      <w:r w:rsidR="000C3911" w:rsidRPr="00A53C1B">
        <w:rPr>
          <w:lang w:val="pl-PL"/>
        </w:rPr>
        <w:instrText xml:space="preserve"> REF _Ref83848133 \h </w:instrText>
      </w:r>
      <w:r w:rsidR="0017035D">
        <w:rPr>
          <w:lang w:val="pl-PL"/>
        </w:rPr>
        <w:instrText xml:space="preserve"> \* MERGEFORMAT </w:instrText>
      </w:r>
      <w:r w:rsidR="000C3911" w:rsidRPr="00A53C1B">
        <w:rPr>
          <w:lang w:val="pl-PL"/>
        </w:rPr>
      </w:r>
      <w:r w:rsidR="000C3911" w:rsidRPr="00A53C1B">
        <w:rPr>
          <w:lang w:val="pl-PL"/>
        </w:rPr>
        <w:fldChar w:fldCharType="separate"/>
      </w:r>
      <w:r w:rsidR="0045408F" w:rsidRPr="0045408F">
        <w:rPr>
          <w:lang w:val="pl-PL"/>
        </w:rPr>
        <w:t xml:space="preserve">Wykres </w:t>
      </w:r>
      <w:r w:rsidR="0045408F" w:rsidRPr="0045408F">
        <w:rPr>
          <w:noProof/>
          <w:lang w:val="pl-PL"/>
        </w:rPr>
        <w:t>2</w:t>
      </w:r>
      <w:r w:rsidR="0045408F" w:rsidRPr="0045408F">
        <w:rPr>
          <w:lang w:val="pl-PL"/>
        </w:rPr>
        <w:t>.</w:t>
      </w:r>
      <w:r w:rsidR="0045408F" w:rsidRPr="0045408F">
        <w:rPr>
          <w:noProof/>
          <w:lang w:val="pl-PL"/>
        </w:rPr>
        <w:t>55</w:t>
      </w:r>
      <w:r w:rsidR="000C3911" w:rsidRPr="00A53C1B">
        <w:rPr>
          <w:lang w:val="pl-PL"/>
        </w:rPr>
        <w:fldChar w:fldCharType="end"/>
      </w:r>
      <w:r w:rsidR="000C3911" w:rsidRPr="00A53C1B">
        <w:rPr>
          <w:lang w:val="pl-PL"/>
        </w:rPr>
        <w:t xml:space="preserve"> i </w:t>
      </w:r>
      <w:r w:rsidR="000C3911" w:rsidRPr="00A53C1B">
        <w:rPr>
          <w:lang w:val="pl-PL"/>
        </w:rPr>
        <w:fldChar w:fldCharType="begin"/>
      </w:r>
      <w:r w:rsidR="000C3911" w:rsidRPr="00A53C1B">
        <w:rPr>
          <w:lang w:val="pl-PL"/>
        </w:rPr>
        <w:instrText xml:space="preserve"> REF _Ref83848137 \h </w:instrText>
      </w:r>
      <w:r w:rsidR="0017035D">
        <w:rPr>
          <w:lang w:val="pl-PL"/>
        </w:rPr>
        <w:instrText xml:space="preserve"> \* MERGEFORMAT </w:instrText>
      </w:r>
      <w:r w:rsidR="000C3911" w:rsidRPr="00A53C1B">
        <w:rPr>
          <w:lang w:val="pl-PL"/>
        </w:rPr>
      </w:r>
      <w:r w:rsidR="000C3911" w:rsidRPr="00A53C1B">
        <w:rPr>
          <w:lang w:val="pl-PL"/>
        </w:rPr>
        <w:fldChar w:fldCharType="separate"/>
      </w:r>
      <w:r w:rsidR="0045408F" w:rsidRPr="0045408F">
        <w:rPr>
          <w:noProof/>
          <w:lang w:val="pl-PL"/>
        </w:rPr>
        <w:t>Wykres</w:t>
      </w:r>
      <w:r w:rsidR="0045408F" w:rsidRPr="0045408F">
        <w:rPr>
          <w:lang w:val="pl-PL"/>
        </w:rPr>
        <w:t xml:space="preserve"> </w:t>
      </w:r>
      <w:r w:rsidR="0045408F" w:rsidRPr="0045408F">
        <w:rPr>
          <w:noProof/>
          <w:lang w:val="pl-PL"/>
        </w:rPr>
        <w:t>2</w:t>
      </w:r>
      <w:r w:rsidR="0045408F" w:rsidRPr="0045408F">
        <w:rPr>
          <w:lang w:val="pl-PL"/>
        </w:rPr>
        <w:t>.</w:t>
      </w:r>
      <w:r w:rsidR="0045408F" w:rsidRPr="0045408F">
        <w:rPr>
          <w:noProof/>
          <w:lang w:val="pl-PL"/>
        </w:rPr>
        <w:t>56</w:t>
      </w:r>
      <w:r w:rsidR="000C3911" w:rsidRPr="00A53C1B">
        <w:rPr>
          <w:lang w:val="pl-PL"/>
        </w:rPr>
        <w:fldChar w:fldCharType="end"/>
      </w:r>
      <w:r w:rsidRPr="00A53C1B">
        <w:rPr>
          <w:lang w:val="pl-PL"/>
        </w:rPr>
        <w:t xml:space="preserve">). </w:t>
      </w:r>
    </w:p>
    <w:p w14:paraId="163AC1EE" w14:textId="77777777" w:rsidR="006A4E8A" w:rsidRPr="00A53C1B" w:rsidRDefault="006A4E8A" w:rsidP="000C3911">
      <w:pPr>
        <w:rPr>
          <w:rFonts w:ascii="Calibri Light" w:eastAsia="Times New Roman" w:hAnsi="Calibri Light" w:cs="Calibri Light"/>
          <w:szCs w:val="24"/>
          <w:lang w:val="pl-PL"/>
        </w:rPr>
      </w:pPr>
    </w:p>
    <w:p w14:paraId="09E3CF06" w14:textId="44F59F38" w:rsidR="000C3911" w:rsidRPr="00A53C1B" w:rsidRDefault="000C3911" w:rsidP="000C3911">
      <w:pPr>
        <w:pStyle w:val="Wykres"/>
      </w:pPr>
      <w:bookmarkStart w:id="353" w:name="_Ref83848137"/>
      <w:bookmarkStart w:id="354" w:name="_Toc85395697"/>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56</w:t>
      </w:r>
      <w:r w:rsidR="00445AD9">
        <w:fldChar w:fldCharType="end"/>
      </w:r>
      <w:bookmarkEnd w:id="353"/>
      <w:r w:rsidRPr="00A53C1B">
        <w:t xml:space="preserve"> Nadwyżka operacyjna, dochody ze sprzedaży majątku oraz spłata rat kapitałowych kredytów i pożyczek oraz wykup papierów wartościowych miasta Tomaszów Mazowiecki w latach 2018-2030</w:t>
      </w:r>
      <w:bookmarkEnd w:id="354"/>
    </w:p>
    <w:p w14:paraId="239EEB34" w14:textId="77777777" w:rsidR="009B16AC" w:rsidRPr="00A53C1B" w:rsidRDefault="009B16AC" w:rsidP="009B16AC">
      <w:pPr>
        <w:spacing w:line="276" w:lineRule="auto"/>
        <w:rPr>
          <w:rFonts w:ascii="Calibri Light" w:eastAsia="Times New Roman" w:hAnsi="Calibri Light" w:cs="Calibri Light"/>
          <w:szCs w:val="24"/>
          <w:lang w:val="pl-PL"/>
        </w:rPr>
      </w:pPr>
      <w:r w:rsidRPr="00A53C1B">
        <w:rPr>
          <w:noProof/>
          <w:lang w:val="pl-PL"/>
        </w:rPr>
        <w:drawing>
          <wp:inline distT="0" distB="0" distL="0" distR="0" wp14:anchorId="0CFD4AAA" wp14:editId="23A9E2B9">
            <wp:extent cx="5998210" cy="3116275"/>
            <wp:effectExtent l="0" t="0" r="0" b="0"/>
            <wp:docPr id="8" name="Wykres 8" descr="wykres prezentuje nadwyżkę operacyjną, dochody ze sprzedaży majątku oraz spłatę rat kapitałowych kredytów i pożyczek oraz wykup papierów wartościowych miasta Tomaszów Mazowiecki w latach 2018-2030">
              <a:extLst xmlns:a="http://schemas.openxmlformats.org/drawingml/2006/main">
                <a:ext uri="{FF2B5EF4-FFF2-40B4-BE49-F238E27FC236}">
                  <a16:creationId xmlns:a16="http://schemas.microsoft.com/office/drawing/2014/main" id="{5F1F52B7-EC62-4824-8E74-1B5299EA00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22B1F439" w14:textId="77777777" w:rsidR="009B16AC" w:rsidRPr="00A53C1B" w:rsidRDefault="009B16AC" w:rsidP="009B16AC">
      <w:pPr>
        <w:spacing w:line="276" w:lineRule="auto"/>
        <w:rPr>
          <w:rFonts w:ascii="Calibri Light" w:eastAsia="Times New Roman" w:hAnsi="Calibri Light" w:cs="Calibri Light"/>
          <w:i/>
          <w:iCs/>
          <w:sz w:val="20"/>
          <w:szCs w:val="20"/>
          <w:lang w:val="pl-PL"/>
        </w:rPr>
      </w:pPr>
      <w:r w:rsidRPr="00A53C1B">
        <w:rPr>
          <w:rFonts w:ascii="Calibri Light" w:eastAsia="Times New Roman" w:hAnsi="Calibri Light" w:cs="Calibri Light"/>
          <w:i/>
          <w:iCs/>
          <w:sz w:val="20"/>
          <w:szCs w:val="20"/>
          <w:lang w:val="pl-PL"/>
        </w:rPr>
        <w:t>Źródło: opracowanie na podstawie WPF dla Tomaszowa Mazowieckiego</w:t>
      </w:r>
    </w:p>
    <w:p w14:paraId="37405357" w14:textId="77777777" w:rsidR="006A4E8A" w:rsidRPr="00A53C1B" w:rsidRDefault="006A4E8A" w:rsidP="006A4E8A">
      <w:pPr>
        <w:rPr>
          <w:lang w:val="pl-PL"/>
        </w:rPr>
      </w:pPr>
      <w:r w:rsidRPr="009A6F81">
        <w:rPr>
          <w:lang w:val="pl-PL"/>
        </w:rPr>
        <w:lastRenderedPageBreak/>
        <w:t>W 2021 roku (prognoza), nadwyżka ta odpowiada w stopniu minimalnym wartości rozchodów z tytułu spłaty rat kapitałowych kredytów i pożyczek oraz wykup papierów wartościowych. W pozostałych latach badanego okresu miasto Tomaszów Mazowiecki charakteryzuje się zdolnością do spłaty rat kapitałowych kredytów i pożyczek oraz wykup papierów</w:t>
      </w:r>
      <w:r w:rsidRPr="00A53C1B">
        <w:rPr>
          <w:b/>
          <w:bCs/>
          <w:lang w:val="pl-PL"/>
        </w:rPr>
        <w:t xml:space="preserve"> wartościowych z wygenerowanej nadwyżki operacyjnej, bez uwzględnienia wpływów ze sprzedaży majątku. Taka sytuacja pozwala pozytywnie ocenić zdolność miasta do finansowania zadłużenia oraz przeznaczenia dochodów ze sprzedaży majątku na rozwój miasta, np. budowę, rozbudowę i modernizację infrastruktury</w:t>
      </w:r>
      <w:r w:rsidRPr="00A53C1B">
        <w:rPr>
          <w:lang w:val="pl-PL"/>
        </w:rPr>
        <w:t>. Na tle innych gmin sytuacja miasta Tomaszów Mazowiecki jest pozytywna i pozwala rozpatrywać dalszy rozwój miasta perspektywicznie.</w:t>
      </w:r>
    </w:p>
    <w:p w14:paraId="39C9F23E" w14:textId="77777777" w:rsidR="006A4E8A" w:rsidRPr="00A53C1B" w:rsidRDefault="006A4E8A" w:rsidP="006A4E8A">
      <w:pPr>
        <w:rPr>
          <w:lang w:val="pl-PL"/>
        </w:rPr>
      </w:pPr>
      <w:r w:rsidRPr="00A53C1B">
        <w:rPr>
          <w:lang w:val="pl-PL"/>
        </w:rPr>
        <w:t>Na podstawie WPF należy stwierdzić, że Miasto zaprojektowało wzrost nadwyżki operacyjnej brutto (dodatnia różnica między dochodami bieżącymi a wydatkami bieżącymi), która od 2024 r. osiągnie poziom nieznacznie niższy niż w 2019 r. Pamiętać należy, że będzie to możliwy wyłącznie przy zrealizowaniu zakładanego scenariusza prognozy w zakresie dochodów bieżących i wydatków bieżących.</w:t>
      </w:r>
    </w:p>
    <w:p w14:paraId="135F12DC" w14:textId="77777777" w:rsidR="006A4E8A" w:rsidRPr="00A53C1B" w:rsidRDefault="006A4E8A" w:rsidP="006A4E8A">
      <w:pPr>
        <w:rPr>
          <w:rFonts w:ascii="Calibri Light" w:eastAsia="Times New Roman" w:hAnsi="Calibri Light" w:cs="Calibri Light"/>
          <w:szCs w:val="24"/>
          <w:lang w:val="pl-PL"/>
        </w:rPr>
      </w:pPr>
    </w:p>
    <w:p w14:paraId="44EFEA55" w14:textId="34A1ECF3" w:rsidR="009B16AC" w:rsidRPr="00A53C1B" w:rsidRDefault="009B16AC" w:rsidP="006A4E8A">
      <w:pPr>
        <w:rPr>
          <w:lang w:val="pl-PL"/>
        </w:rPr>
      </w:pPr>
      <w:r w:rsidRPr="00A53C1B">
        <w:rPr>
          <w:lang w:val="pl-PL"/>
        </w:rPr>
        <w:t>W związku z tym, że w latach 2022-2030 prognozowana nadwyżka bieżąca jest zdecydowanie wyższa od planowanych spłat długu, Miasto nie powinno mieć problemu z</w:t>
      </w:r>
      <w:r w:rsidR="006A4E8A" w:rsidRPr="00A53C1B">
        <w:rPr>
          <w:lang w:val="pl-PL"/>
        </w:rPr>
        <w:t> </w:t>
      </w:r>
      <w:r w:rsidRPr="00A53C1B">
        <w:rPr>
          <w:lang w:val="pl-PL"/>
        </w:rPr>
        <w:t xml:space="preserve">terminowym regulowaniem zaciągniętych zobowiązań. Tezę tę potwierdza wskaźnik bezpieczeństwa spłaty długu, który najniższą wartość (2,61 pkt. proc.) osiąga w 2026 r. Jest to sytuacja zadowalająca bowiem, jak wynika z </w:t>
      </w:r>
      <w:r w:rsidR="006A4E8A" w:rsidRPr="00A53C1B">
        <w:rPr>
          <w:lang w:val="pl-PL"/>
        </w:rPr>
        <w:fldChar w:fldCharType="begin"/>
      </w:r>
      <w:r w:rsidR="006A4E8A" w:rsidRPr="00A53C1B">
        <w:rPr>
          <w:lang w:val="pl-PL"/>
        </w:rPr>
        <w:instrText xml:space="preserve"> REF _Ref83848393 \h  \* MERGEFORMAT </w:instrText>
      </w:r>
      <w:r w:rsidR="006A4E8A" w:rsidRPr="00A53C1B">
        <w:rPr>
          <w:lang w:val="pl-PL"/>
        </w:rPr>
      </w:r>
      <w:r w:rsidR="006A4E8A" w:rsidRPr="00A53C1B">
        <w:rPr>
          <w:lang w:val="pl-PL"/>
        </w:rPr>
        <w:fldChar w:fldCharType="separate"/>
      </w:r>
      <w:r w:rsidR="0045408F" w:rsidRPr="0045408F">
        <w:rPr>
          <w:lang w:val="pl-PL"/>
        </w:rPr>
        <w:t xml:space="preserve">Wykres </w:t>
      </w:r>
      <w:r w:rsidR="0045408F" w:rsidRPr="0045408F">
        <w:rPr>
          <w:noProof/>
          <w:lang w:val="pl-PL"/>
        </w:rPr>
        <w:t>2</w:t>
      </w:r>
      <w:r w:rsidR="0045408F" w:rsidRPr="0045408F">
        <w:rPr>
          <w:lang w:val="pl-PL"/>
        </w:rPr>
        <w:t>.</w:t>
      </w:r>
      <w:r w:rsidR="0045408F" w:rsidRPr="0045408F">
        <w:rPr>
          <w:noProof/>
          <w:lang w:val="pl-PL"/>
        </w:rPr>
        <w:t>57</w:t>
      </w:r>
      <w:r w:rsidR="006A4E8A" w:rsidRPr="00A53C1B">
        <w:rPr>
          <w:lang w:val="pl-PL"/>
        </w:rPr>
        <w:fldChar w:fldCharType="end"/>
      </w:r>
      <w:r w:rsidR="006A4E8A" w:rsidRPr="00A53C1B">
        <w:rPr>
          <w:lang w:val="pl-PL"/>
        </w:rPr>
        <w:t>,</w:t>
      </w:r>
      <w:r w:rsidRPr="00A53C1B">
        <w:rPr>
          <w:lang w:val="pl-PL"/>
        </w:rPr>
        <w:t xml:space="preserve"> Miasto posiada zdolność do zaciągnięcia nowych zobowiązań, a tym samym ich spłaty wraz z kosztami obsługi długu. </w:t>
      </w:r>
    </w:p>
    <w:p w14:paraId="13FB71FD" w14:textId="4D7270F4" w:rsidR="009B16AC" w:rsidRPr="00A53C1B" w:rsidRDefault="009B16AC" w:rsidP="006A4E8A">
      <w:pPr>
        <w:rPr>
          <w:lang w:val="pl-PL"/>
        </w:rPr>
      </w:pPr>
    </w:p>
    <w:p w14:paraId="24C36851" w14:textId="39361775" w:rsidR="006A4E8A" w:rsidRPr="00A53C1B" w:rsidRDefault="006A4E8A" w:rsidP="006A4E8A">
      <w:pPr>
        <w:pStyle w:val="Wykres"/>
      </w:pPr>
      <w:bookmarkStart w:id="355" w:name="_Ref83848393"/>
      <w:bookmarkStart w:id="356" w:name="_Toc85395698"/>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57</w:t>
      </w:r>
      <w:r w:rsidR="00445AD9">
        <w:fldChar w:fldCharType="end"/>
      </w:r>
      <w:bookmarkEnd w:id="355"/>
      <w:r w:rsidRPr="00A53C1B">
        <w:t xml:space="preserve"> Bezpieczeństwo spłaty i długu w latach objętych WPF</w:t>
      </w:r>
      <w:bookmarkEnd w:id="356"/>
    </w:p>
    <w:p w14:paraId="3050A37E" w14:textId="77777777" w:rsidR="009B16AC" w:rsidRPr="00A53C1B" w:rsidRDefault="009B16AC" w:rsidP="006A4E8A">
      <w:pPr>
        <w:rPr>
          <w:rFonts w:ascii="Calibri Light" w:hAnsi="Calibri Light" w:cs="Calibri Light"/>
          <w:lang w:val="pl-PL"/>
        </w:rPr>
      </w:pPr>
      <w:r w:rsidRPr="00A53C1B">
        <w:rPr>
          <w:rFonts w:ascii="Calibri Light" w:hAnsi="Calibri Light" w:cs="Calibri Light"/>
          <w:noProof/>
          <w:lang w:val="pl-PL"/>
        </w:rPr>
        <w:drawing>
          <wp:inline distT="0" distB="0" distL="0" distR="0" wp14:anchorId="0C37360F" wp14:editId="00EBF9AA">
            <wp:extent cx="5763026" cy="3174365"/>
            <wp:effectExtent l="0" t="0" r="0" b="0"/>
            <wp:docPr id="49" name="Obraz 49" descr="wykres prezentuje poziom bezpieczeństwa spłaty i długu w latach objętych W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wykres prezentuje poziom bezpieczeństwa spłaty i długu w latach objętych WP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75906" cy="3181459"/>
                    </a:xfrm>
                    <a:prstGeom prst="rect">
                      <a:avLst/>
                    </a:prstGeom>
                    <a:noFill/>
                  </pic:spPr>
                </pic:pic>
              </a:graphicData>
            </a:graphic>
          </wp:inline>
        </w:drawing>
      </w:r>
    </w:p>
    <w:p w14:paraId="209CF589" w14:textId="77777777" w:rsidR="009B16AC" w:rsidRPr="00A53C1B" w:rsidRDefault="009B16AC" w:rsidP="009B16AC">
      <w:pPr>
        <w:rPr>
          <w:rFonts w:ascii="Calibri Light" w:hAnsi="Calibri Light" w:cs="Calibri Light"/>
          <w:i/>
          <w:iCs/>
          <w:lang w:val="pl-PL"/>
        </w:rPr>
      </w:pPr>
      <w:r w:rsidRPr="00A53C1B">
        <w:rPr>
          <w:rFonts w:ascii="Calibri Light" w:hAnsi="Calibri Light" w:cs="Calibri Light"/>
          <w:i/>
          <w:iCs/>
          <w:lang w:val="pl-PL"/>
        </w:rPr>
        <w:t>Źródło: opracowanie na podstawie WPF dla Tomaszowa Mazowieckiego</w:t>
      </w:r>
    </w:p>
    <w:p w14:paraId="40845DAA" w14:textId="2670FE49" w:rsidR="009B16AC" w:rsidRPr="00A53C1B" w:rsidRDefault="009B16AC" w:rsidP="006C7866">
      <w:pPr>
        <w:rPr>
          <w:rFonts w:cstheme="minorHAnsi"/>
          <w:lang w:val="pl-PL"/>
        </w:rPr>
      </w:pPr>
    </w:p>
    <w:p w14:paraId="14018D3D" w14:textId="77777777" w:rsidR="006A4E8A" w:rsidRPr="00A53C1B" w:rsidRDefault="006A4E8A" w:rsidP="006C7866">
      <w:pPr>
        <w:rPr>
          <w:rFonts w:cstheme="minorHAnsi"/>
          <w:lang w:val="pl-PL"/>
        </w:rPr>
      </w:pPr>
      <w:r w:rsidRPr="00A53C1B">
        <w:rPr>
          <w:rFonts w:cstheme="minorHAnsi"/>
          <w:lang w:val="pl-PL"/>
        </w:rPr>
        <w:t>Ponadto atutem uchwalonej WPF jest stosunkowo równomierne rozłożenie wysokości spłaty długu w latach prognozowanych. W tym przypadku zaleca się utrzymanie prowadzonej polityki długu w kolejnych latach.</w:t>
      </w:r>
    </w:p>
    <w:p w14:paraId="57D7FC94" w14:textId="77777777" w:rsidR="006A4E8A" w:rsidRPr="00A53C1B" w:rsidRDefault="006A4E8A" w:rsidP="006C7866">
      <w:pPr>
        <w:rPr>
          <w:rFonts w:cstheme="minorHAnsi"/>
          <w:lang w:val="pl-PL"/>
        </w:rPr>
      </w:pPr>
    </w:p>
    <w:p w14:paraId="53844BD7" w14:textId="65620CC2" w:rsidR="006A4E8A" w:rsidRPr="00A53C1B" w:rsidRDefault="009B16AC" w:rsidP="006C7866">
      <w:pPr>
        <w:rPr>
          <w:rFonts w:eastAsia="Times New Roman" w:cstheme="minorHAnsi"/>
          <w:szCs w:val="24"/>
          <w:lang w:val="pl-PL"/>
        </w:rPr>
      </w:pPr>
      <w:r w:rsidRPr="00A53C1B">
        <w:rPr>
          <w:rFonts w:eastAsia="Times New Roman" w:cstheme="minorHAnsi"/>
          <w:szCs w:val="24"/>
          <w:lang w:val="pl-PL"/>
        </w:rPr>
        <w:t>Miasto Tomaszów Mazowiecki zarówno w zakresie wykonania (2016-2020), jak i prognozy (2021-2030) uzyskało i planuje zwiększenie dochodów z tytułu udziału we wpływach z</w:t>
      </w:r>
      <w:r w:rsidR="006A4E8A" w:rsidRPr="00A53C1B">
        <w:rPr>
          <w:rFonts w:eastAsia="Times New Roman" w:cstheme="minorHAnsi"/>
          <w:szCs w:val="24"/>
          <w:lang w:val="pl-PL"/>
        </w:rPr>
        <w:t> </w:t>
      </w:r>
      <w:r w:rsidRPr="00A53C1B">
        <w:rPr>
          <w:rFonts w:eastAsia="Times New Roman" w:cstheme="minorHAnsi"/>
          <w:szCs w:val="24"/>
          <w:lang w:val="pl-PL"/>
        </w:rPr>
        <w:t>podatku dochodowego od osób fizycznych (PIT) na poziomie tempa wzrostu wydatków z</w:t>
      </w:r>
      <w:r w:rsidR="006A4E8A" w:rsidRPr="00A53C1B">
        <w:rPr>
          <w:rFonts w:eastAsia="Times New Roman" w:cstheme="minorHAnsi"/>
          <w:szCs w:val="24"/>
          <w:lang w:val="pl-PL"/>
        </w:rPr>
        <w:t> </w:t>
      </w:r>
      <w:r w:rsidRPr="00A53C1B">
        <w:rPr>
          <w:rFonts w:eastAsia="Times New Roman" w:cstheme="minorHAnsi"/>
          <w:szCs w:val="24"/>
          <w:lang w:val="pl-PL"/>
        </w:rPr>
        <w:t>budżetu miasta na wynagrodzenia i składki od nich naliczane</w:t>
      </w:r>
      <w:r w:rsidR="00B75132" w:rsidRPr="00A53C1B">
        <w:rPr>
          <w:rFonts w:eastAsia="Times New Roman" w:cstheme="minorHAnsi"/>
          <w:szCs w:val="24"/>
          <w:lang w:val="pl-PL"/>
        </w:rPr>
        <w:t xml:space="preserve"> (</w:t>
      </w:r>
      <w:r w:rsidR="00B75132" w:rsidRPr="00A53C1B">
        <w:rPr>
          <w:rFonts w:eastAsia="Times New Roman" w:cstheme="minorHAnsi"/>
          <w:szCs w:val="24"/>
          <w:lang w:val="pl-PL"/>
        </w:rPr>
        <w:fldChar w:fldCharType="begin"/>
      </w:r>
      <w:r w:rsidR="00B75132" w:rsidRPr="00A53C1B">
        <w:rPr>
          <w:rFonts w:eastAsia="Times New Roman" w:cstheme="minorHAnsi"/>
          <w:szCs w:val="24"/>
          <w:lang w:val="pl-PL"/>
        </w:rPr>
        <w:instrText xml:space="preserve"> REF _Ref83848800 \h </w:instrText>
      </w:r>
      <w:r w:rsidR="006C7866" w:rsidRPr="00A53C1B">
        <w:rPr>
          <w:rFonts w:eastAsia="Times New Roman" w:cstheme="minorHAnsi"/>
          <w:szCs w:val="24"/>
          <w:lang w:val="pl-PL"/>
        </w:rPr>
        <w:instrText xml:space="preserve"> \* MERGEFORMAT </w:instrText>
      </w:r>
      <w:r w:rsidR="00B75132" w:rsidRPr="00A53C1B">
        <w:rPr>
          <w:rFonts w:eastAsia="Times New Roman" w:cstheme="minorHAnsi"/>
          <w:szCs w:val="24"/>
          <w:lang w:val="pl-PL"/>
        </w:rPr>
      </w:r>
      <w:r w:rsidR="00B75132" w:rsidRPr="00A53C1B">
        <w:rPr>
          <w:rFonts w:eastAsia="Times New Roman" w:cstheme="minorHAnsi"/>
          <w:szCs w:val="24"/>
          <w:lang w:val="pl-PL"/>
        </w:rPr>
        <w:fldChar w:fldCharType="separate"/>
      </w:r>
      <w:r w:rsidR="0045408F" w:rsidRPr="0045408F">
        <w:rPr>
          <w:rFonts w:cstheme="minorHAnsi"/>
          <w:lang w:val="pl-PL"/>
        </w:rPr>
        <w:t xml:space="preserve">Wykres </w:t>
      </w:r>
      <w:r w:rsidR="0045408F" w:rsidRPr="0045408F">
        <w:rPr>
          <w:rFonts w:cstheme="minorHAnsi"/>
          <w:noProof/>
          <w:lang w:val="pl-PL"/>
        </w:rPr>
        <w:t>2</w:t>
      </w:r>
      <w:r w:rsidR="0045408F" w:rsidRPr="0045408F">
        <w:rPr>
          <w:rFonts w:cstheme="minorHAnsi"/>
          <w:lang w:val="pl-PL"/>
        </w:rPr>
        <w:t>.</w:t>
      </w:r>
      <w:r w:rsidR="0045408F" w:rsidRPr="0045408F">
        <w:rPr>
          <w:rFonts w:cstheme="minorHAnsi"/>
          <w:noProof/>
          <w:lang w:val="pl-PL"/>
        </w:rPr>
        <w:t>58</w:t>
      </w:r>
      <w:r w:rsidR="00B75132" w:rsidRPr="00A53C1B">
        <w:rPr>
          <w:rFonts w:eastAsia="Times New Roman" w:cstheme="minorHAnsi"/>
          <w:szCs w:val="24"/>
          <w:lang w:val="pl-PL"/>
        </w:rPr>
        <w:fldChar w:fldCharType="end"/>
      </w:r>
      <w:r w:rsidR="00B75132" w:rsidRPr="00A53C1B">
        <w:rPr>
          <w:rFonts w:eastAsia="Times New Roman" w:cstheme="minorHAnsi"/>
          <w:szCs w:val="24"/>
          <w:lang w:val="pl-PL"/>
        </w:rPr>
        <w:t>)</w:t>
      </w:r>
      <w:r w:rsidRPr="00A53C1B">
        <w:rPr>
          <w:rFonts w:eastAsia="Times New Roman" w:cstheme="minorHAnsi"/>
          <w:szCs w:val="24"/>
          <w:lang w:val="pl-PL"/>
        </w:rPr>
        <w:t>.</w:t>
      </w:r>
    </w:p>
    <w:p w14:paraId="3F5E8424" w14:textId="7AA24EA0" w:rsidR="006A4E8A" w:rsidRPr="00A53C1B" w:rsidRDefault="006A4E8A" w:rsidP="006C7866">
      <w:pPr>
        <w:rPr>
          <w:rFonts w:asciiTheme="majorHAnsi" w:hAnsiTheme="majorHAnsi" w:cstheme="majorHAnsi"/>
          <w:szCs w:val="24"/>
          <w:lang w:val="pl-PL"/>
        </w:rPr>
      </w:pPr>
    </w:p>
    <w:p w14:paraId="724A7AC6" w14:textId="509F0FB4" w:rsidR="006A4E8A" w:rsidRPr="00A53C1B" w:rsidRDefault="006A4E8A" w:rsidP="006A4E8A">
      <w:pPr>
        <w:pStyle w:val="Wykres"/>
      </w:pPr>
      <w:bookmarkStart w:id="357" w:name="_Ref83848800"/>
      <w:bookmarkStart w:id="358" w:name="_Toc85395699"/>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58</w:t>
      </w:r>
      <w:r w:rsidR="00445AD9">
        <w:fldChar w:fldCharType="end"/>
      </w:r>
      <w:bookmarkEnd w:id="357"/>
      <w:r w:rsidRPr="00A53C1B">
        <w:t xml:space="preserve"> Dochody z udziału we wpływach z podatku dochodowego i dochody z podatku od nieruchomości, wydatki majątkowe i wydatki na obsługę długu oraz kwota długu miasta Tomaszów Mazowiecki w latach 2018-2030</w:t>
      </w:r>
      <w:bookmarkEnd w:id="358"/>
    </w:p>
    <w:p w14:paraId="2800291A" w14:textId="77777777" w:rsidR="006A4E8A" w:rsidRPr="00A53C1B" w:rsidRDefault="006A4E8A" w:rsidP="006A4E8A">
      <w:pPr>
        <w:rPr>
          <w:lang w:val="pl-PL"/>
        </w:rPr>
      </w:pPr>
      <w:r w:rsidRPr="00A53C1B">
        <w:rPr>
          <w:noProof/>
          <w:lang w:val="pl-PL"/>
        </w:rPr>
        <w:drawing>
          <wp:inline distT="0" distB="0" distL="0" distR="0" wp14:anchorId="09E0D6B6" wp14:editId="432A40D5">
            <wp:extent cx="5715000" cy="3987800"/>
            <wp:effectExtent l="0" t="0" r="0" b="0"/>
            <wp:docPr id="51" name="Wykres 51" descr="wykres prezentuje dochody z udziału we wpływach z podatku dochodowego i dochody z podatku od nieruchomości, wydatki majątkowe i wydatki na obsługę długu oraz kwota długu miasta Tomaszów Mazowiecki w latach 2018-2030">
              <a:extLst xmlns:a="http://schemas.openxmlformats.org/drawingml/2006/main">
                <a:ext uri="{FF2B5EF4-FFF2-40B4-BE49-F238E27FC236}">
                  <a16:creationId xmlns:a16="http://schemas.microsoft.com/office/drawing/2014/main" id="{CA1202A8-A900-40A7-BD11-5AC245F0DD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2935A3FD" w14:textId="77777777" w:rsidR="006A4E8A" w:rsidRPr="00A53C1B" w:rsidRDefault="006A4E8A" w:rsidP="006A4E8A">
      <w:pPr>
        <w:rPr>
          <w:rFonts w:ascii="Calibri Light" w:eastAsia="Times New Roman" w:hAnsi="Calibri Light" w:cs="Calibri Light"/>
          <w:i/>
          <w:iCs/>
          <w:sz w:val="20"/>
          <w:szCs w:val="20"/>
          <w:lang w:val="pl-PL"/>
        </w:rPr>
      </w:pPr>
      <w:r w:rsidRPr="00A53C1B">
        <w:rPr>
          <w:rFonts w:ascii="Calibri Light" w:eastAsia="Times New Roman" w:hAnsi="Calibri Light" w:cs="Calibri Light"/>
          <w:i/>
          <w:iCs/>
          <w:sz w:val="20"/>
          <w:szCs w:val="20"/>
          <w:lang w:val="pl-PL"/>
        </w:rPr>
        <w:t>Źródło: opracowanie na podstawie matrycy Analiza Rb i WPF dla Tomaszowa Mazowieckiego</w:t>
      </w:r>
    </w:p>
    <w:p w14:paraId="613EC027" w14:textId="77777777" w:rsidR="006A4E8A" w:rsidRPr="00A53C1B" w:rsidRDefault="006A4E8A" w:rsidP="009B16AC">
      <w:pPr>
        <w:spacing w:line="276" w:lineRule="auto"/>
        <w:jc w:val="both"/>
        <w:rPr>
          <w:rFonts w:ascii="Calibri Light" w:eastAsia="Times New Roman" w:hAnsi="Calibri Light" w:cs="Calibri Light"/>
          <w:szCs w:val="24"/>
          <w:lang w:val="pl-PL"/>
        </w:rPr>
      </w:pPr>
    </w:p>
    <w:p w14:paraId="310A14E1" w14:textId="12391244" w:rsidR="009B16AC" w:rsidRPr="00A53C1B" w:rsidRDefault="009B16AC" w:rsidP="009B16AC">
      <w:pPr>
        <w:spacing w:line="276" w:lineRule="auto"/>
        <w:jc w:val="both"/>
        <w:rPr>
          <w:rFonts w:ascii="Calibri Light" w:eastAsia="Times New Roman" w:hAnsi="Calibri Light" w:cs="Calibri Light"/>
          <w:szCs w:val="24"/>
          <w:lang w:val="pl-PL"/>
        </w:rPr>
      </w:pPr>
      <w:r w:rsidRPr="009A6F81">
        <w:rPr>
          <w:lang w:val="pl-PL"/>
        </w:rPr>
        <w:t>W latach 2016, 2018 i 2020 łączne dochody bieżące i dochody majątkowe przewyższyły wydatki ogółem miasta. W</w:t>
      </w:r>
      <w:r w:rsidR="006A4E8A" w:rsidRPr="009A6F81">
        <w:rPr>
          <w:lang w:val="pl-PL"/>
        </w:rPr>
        <w:t> r</w:t>
      </w:r>
      <w:r w:rsidRPr="009A6F81">
        <w:rPr>
          <w:lang w:val="pl-PL"/>
        </w:rPr>
        <w:t>amach prognozy miasto założyło analogiczną sytuację dopiero od 2024 roku. W</w:t>
      </w:r>
      <w:r w:rsidR="006A4E8A" w:rsidRPr="009A6F81">
        <w:rPr>
          <w:lang w:val="pl-PL"/>
        </w:rPr>
        <w:t> </w:t>
      </w:r>
      <w:r w:rsidRPr="009A6F81">
        <w:rPr>
          <w:lang w:val="pl-PL"/>
        </w:rPr>
        <w:t>pozostałych latach w badanym okresie wydatki ogółem przekraczają łączną kwotę dochodów bieżących i dochodów majątkowych.</w:t>
      </w:r>
      <w:r w:rsidR="006A4E8A" w:rsidRPr="009A6F81">
        <w:rPr>
          <w:lang w:val="pl-PL"/>
        </w:rPr>
        <w:t xml:space="preserve"> </w:t>
      </w:r>
      <w:r w:rsidRPr="009A6F81">
        <w:rPr>
          <w:lang w:val="pl-PL"/>
        </w:rPr>
        <w:t>Tomaszów</w:t>
      </w:r>
      <w:r w:rsidRPr="00A53C1B">
        <w:rPr>
          <w:rFonts w:ascii="Calibri Light" w:eastAsia="Times New Roman" w:hAnsi="Calibri Light" w:cs="Calibri Light"/>
          <w:b/>
          <w:bCs/>
          <w:szCs w:val="24"/>
          <w:lang w:val="pl-PL"/>
        </w:rPr>
        <w:t xml:space="preserve"> Mazowiecki przewiduje również zmniejszenie wydatków inwestycyjnych w 2021 roku, jak i od 2024 roku w</w:t>
      </w:r>
      <w:r w:rsidR="00B75132" w:rsidRPr="00A53C1B">
        <w:rPr>
          <w:rFonts w:ascii="Calibri Light" w:eastAsia="Times New Roman" w:hAnsi="Calibri Light" w:cs="Calibri Light"/>
          <w:b/>
          <w:bCs/>
          <w:szCs w:val="24"/>
          <w:lang w:val="pl-PL"/>
        </w:rPr>
        <w:t> </w:t>
      </w:r>
      <w:r w:rsidRPr="00A53C1B">
        <w:rPr>
          <w:rFonts w:ascii="Calibri Light" w:eastAsia="Times New Roman" w:hAnsi="Calibri Light" w:cs="Calibri Light"/>
          <w:b/>
          <w:bCs/>
          <w:szCs w:val="24"/>
          <w:lang w:val="pl-PL"/>
        </w:rPr>
        <w:t>porównaniu z</w:t>
      </w:r>
      <w:r w:rsidR="006A4E8A" w:rsidRPr="00A53C1B">
        <w:rPr>
          <w:rFonts w:ascii="Calibri Light" w:eastAsia="Times New Roman" w:hAnsi="Calibri Light" w:cs="Calibri Light"/>
          <w:b/>
          <w:bCs/>
          <w:szCs w:val="24"/>
          <w:lang w:val="pl-PL"/>
        </w:rPr>
        <w:t> </w:t>
      </w:r>
      <w:r w:rsidRPr="00A53C1B">
        <w:rPr>
          <w:rFonts w:ascii="Calibri Light" w:eastAsia="Times New Roman" w:hAnsi="Calibri Light" w:cs="Calibri Light"/>
          <w:b/>
          <w:bCs/>
          <w:szCs w:val="24"/>
          <w:lang w:val="pl-PL"/>
        </w:rPr>
        <w:t>wielkością wydatków inwestycyjnych w latach</w:t>
      </w:r>
      <w:r w:rsidR="006A4E8A" w:rsidRPr="00A53C1B">
        <w:rPr>
          <w:rFonts w:ascii="Calibri Light" w:eastAsia="Times New Roman" w:hAnsi="Calibri Light" w:cs="Calibri Light"/>
          <w:b/>
          <w:bCs/>
          <w:szCs w:val="24"/>
          <w:lang w:val="pl-PL"/>
        </w:rPr>
        <w:t xml:space="preserve"> </w:t>
      </w:r>
      <w:r w:rsidRPr="00A53C1B">
        <w:rPr>
          <w:rFonts w:ascii="Calibri Light" w:eastAsia="Times New Roman" w:hAnsi="Calibri Light" w:cs="Calibri Light"/>
          <w:b/>
          <w:bCs/>
          <w:szCs w:val="24"/>
          <w:lang w:val="pl-PL"/>
        </w:rPr>
        <w:t>2016-2020</w:t>
      </w:r>
      <w:r w:rsidRPr="00A53C1B">
        <w:rPr>
          <w:rFonts w:ascii="Calibri Light" w:eastAsia="Times New Roman" w:hAnsi="Calibri Light" w:cs="Calibri Light"/>
          <w:szCs w:val="24"/>
          <w:lang w:val="pl-PL"/>
        </w:rPr>
        <w:t>.</w:t>
      </w:r>
      <w:bookmarkStart w:id="359" w:name="_Toc54686725"/>
      <w:bookmarkStart w:id="360" w:name="_Toc54871434"/>
      <w:bookmarkStart w:id="361" w:name="_Toc54914143"/>
      <w:r w:rsidRPr="00A53C1B">
        <w:rPr>
          <w:rFonts w:ascii="Calibri Light" w:eastAsia="Times New Roman" w:hAnsi="Calibri Light" w:cs="Calibri Light"/>
          <w:szCs w:val="24"/>
          <w:lang w:val="pl-PL"/>
        </w:rPr>
        <w:t xml:space="preserve"> </w:t>
      </w:r>
      <w:r w:rsidRPr="009A6F81">
        <w:rPr>
          <w:lang w:val="pl-PL"/>
        </w:rPr>
        <w:t>Od 2025 roku miasto Tomaszów Mazowiecki planuje nadwyżkę dochodów ogółem nad wydatkami ogółem</w:t>
      </w:r>
      <w:r w:rsidR="006A4E8A" w:rsidRPr="00A53C1B">
        <w:rPr>
          <w:rFonts w:ascii="Calibri Light" w:eastAsia="Times New Roman" w:hAnsi="Calibri Light" w:cs="Calibri Light"/>
          <w:szCs w:val="24"/>
          <w:lang w:val="pl-PL"/>
        </w:rPr>
        <w:t xml:space="preserve"> (</w:t>
      </w:r>
      <w:r w:rsidR="006A4E8A" w:rsidRPr="00A53C1B">
        <w:rPr>
          <w:rFonts w:ascii="Calibri Light" w:eastAsia="Times New Roman" w:hAnsi="Calibri Light" w:cs="Calibri Light"/>
          <w:szCs w:val="24"/>
          <w:lang w:val="pl-PL"/>
        </w:rPr>
        <w:fldChar w:fldCharType="begin"/>
      </w:r>
      <w:r w:rsidR="006A4E8A" w:rsidRPr="00A53C1B">
        <w:rPr>
          <w:rFonts w:ascii="Calibri Light" w:eastAsia="Times New Roman" w:hAnsi="Calibri Light" w:cs="Calibri Light"/>
          <w:szCs w:val="24"/>
          <w:lang w:val="pl-PL"/>
        </w:rPr>
        <w:instrText xml:space="preserve"> REF _Ref83848638 \h </w:instrText>
      </w:r>
      <w:r w:rsidR="006A4E8A" w:rsidRPr="00A53C1B">
        <w:rPr>
          <w:rFonts w:ascii="Calibri Light" w:eastAsia="Times New Roman" w:hAnsi="Calibri Light" w:cs="Calibri Light"/>
          <w:szCs w:val="24"/>
          <w:lang w:val="pl-PL"/>
        </w:rPr>
      </w:r>
      <w:r w:rsidR="006A4E8A" w:rsidRPr="00A53C1B">
        <w:rPr>
          <w:rFonts w:ascii="Calibri Light" w:eastAsia="Times New Roman" w:hAnsi="Calibri Light" w:cs="Calibri Light"/>
          <w:szCs w:val="24"/>
          <w:lang w:val="pl-PL"/>
        </w:rPr>
        <w:fldChar w:fldCharType="separate"/>
      </w:r>
      <w:r w:rsidR="0045408F" w:rsidRPr="00A53C1B">
        <w:t xml:space="preserve">Wykres </w:t>
      </w:r>
      <w:r w:rsidR="0045408F">
        <w:rPr>
          <w:noProof/>
        </w:rPr>
        <w:t>2</w:t>
      </w:r>
      <w:r w:rsidR="0045408F">
        <w:t>.</w:t>
      </w:r>
      <w:r w:rsidR="0045408F">
        <w:rPr>
          <w:noProof/>
        </w:rPr>
        <w:t>59</w:t>
      </w:r>
      <w:r w:rsidR="006A4E8A" w:rsidRPr="00A53C1B">
        <w:rPr>
          <w:rFonts w:ascii="Calibri Light" w:eastAsia="Times New Roman" w:hAnsi="Calibri Light" w:cs="Calibri Light"/>
          <w:szCs w:val="24"/>
          <w:lang w:val="pl-PL"/>
        </w:rPr>
        <w:fldChar w:fldCharType="end"/>
      </w:r>
      <w:r w:rsidR="006A4E8A" w:rsidRPr="00A53C1B">
        <w:rPr>
          <w:rFonts w:ascii="Calibri Light" w:eastAsia="Times New Roman" w:hAnsi="Calibri Light" w:cs="Calibri Light"/>
          <w:szCs w:val="24"/>
          <w:lang w:val="pl-PL"/>
        </w:rPr>
        <w:t>)</w:t>
      </w:r>
      <w:r w:rsidRPr="00A53C1B">
        <w:rPr>
          <w:rFonts w:ascii="Calibri Light" w:eastAsia="Times New Roman" w:hAnsi="Calibri Light" w:cs="Calibri Light"/>
          <w:szCs w:val="24"/>
          <w:lang w:val="pl-PL"/>
        </w:rPr>
        <w:t>.</w:t>
      </w:r>
    </w:p>
    <w:bookmarkEnd w:id="359"/>
    <w:bookmarkEnd w:id="360"/>
    <w:bookmarkEnd w:id="361"/>
    <w:p w14:paraId="1C1E0DDB" w14:textId="361F7BCF" w:rsidR="009B16AC" w:rsidRPr="00A53C1B" w:rsidRDefault="009B16AC" w:rsidP="009B16AC">
      <w:pPr>
        <w:spacing w:after="200" w:line="240" w:lineRule="auto"/>
        <w:jc w:val="both"/>
        <w:rPr>
          <w:rFonts w:ascii="Calibri Light" w:eastAsia="Times New Roman" w:hAnsi="Calibri Light" w:cs="Calibri Light"/>
          <w:i/>
          <w:iCs/>
          <w:szCs w:val="24"/>
          <w:lang w:val="pl-PL"/>
        </w:rPr>
      </w:pPr>
    </w:p>
    <w:p w14:paraId="1F8E1337" w14:textId="18E4BA7B" w:rsidR="006A4E8A" w:rsidRPr="00A53C1B" w:rsidRDefault="006A4E8A" w:rsidP="006A4E8A">
      <w:pPr>
        <w:pStyle w:val="Wykres"/>
      </w:pPr>
      <w:bookmarkStart w:id="362" w:name="_Ref83848638"/>
      <w:bookmarkStart w:id="363" w:name="_Toc85395700"/>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59</w:t>
      </w:r>
      <w:r w:rsidR="00445AD9">
        <w:fldChar w:fldCharType="end"/>
      </w:r>
      <w:bookmarkEnd w:id="362"/>
      <w:r w:rsidRPr="00A53C1B">
        <w:t xml:space="preserve"> Dochody bieżące, majątkowe i z tytułu udziału we wpływach z podatku dochodowego od osób fizycznych, wydatki ogółem oraz wydatki inwestycyjne miasta Tomaszów Mazowiecki w latach 2016-2030</w:t>
      </w:r>
      <w:bookmarkEnd w:id="363"/>
    </w:p>
    <w:p w14:paraId="48064F58" w14:textId="77777777" w:rsidR="009B16AC" w:rsidRPr="00A53C1B" w:rsidRDefault="009B16AC" w:rsidP="009B16AC">
      <w:pPr>
        <w:spacing w:line="276" w:lineRule="auto"/>
        <w:jc w:val="both"/>
        <w:rPr>
          <w:rFonts w:ascii="Calibri Light" w:eastAsia="Times New Roman" w:hAnsi="Calibri Light" w:cs="Calibri Light"/>
          <w:szCs w:val="24"/>
          <w:lang w:val="pl-PL"/>
        </w:rPr>
      </w:pPr>
      <w:r w:rsidRPr="00A53C1B">
        <w:rPr>
          <w:noProof/>
          <w:lang w:val="pl-PL"/>
        </w:rPr>
        <w:drawing>
          <wp:inline distT="0" distB="0" distL="0" distR="0" wp14:anchorId="49EA3AFB" wp14:editId="4A4A959A">
            <wp:extent cx="5759450" cy="3752850"/>
            <wp:effectExtent l="0" t="0" r="0" b="0"/>
            <wp:docPr id="9" name="Wykres 9" descr="wykres prezentuje dochody bieżące, majątkowe i z tytułu udziału we wpływach z podatku dochodowego od osób fizycznych, wydatki ogółem oraz wydatki inwestycyjne miasta Tomaszów Mazowiecki w latach 2016-2030">
              <a:extLst xmlns:a="http://schemas.openxmlformats.org/drawingml/2006/main">
                <a:ext uri="{FF2B5EF4-FFF2-40B4-BE49-F238E27FC236}">
                  <a16:creationId xmlns:a16="http://schemas.microsoft.com/office/drawing/2014/main" id="{1A5FBFA5-2E77-452D-9D95-810B232961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351EB311" w14:textId="77777777" w:rsidR="009B16AC" w:rsidRPr="00A53C1B" w:rsidRDefault="009B16AC" w:rsidP="009B16AC">
      <w:pPr>
        <w:spacing w:line="276" w:lineRule="auto"/>
        <w:rPr>
          <w:rFonts w:ascii="Calibri Light" w:eastAsia="Times New Roman" w:hAnsi="Calibri Light" w:cs="Calibri Light"/>
          <w:i/>
          <w:iCs/>
          <w:sz w:val="20"/>
          <w:szCs w:val="20"/>
          <w:lang w:val="pl-PL"/>
        </w:rPr>
      </w:pPr>
      <w:r w:rsidRPr="00A53C1B">
        <w:rPr>
          <w:rFonts w:ascii="Calibri Light" w:eastAsia="Times New Roman" w:hAnsi="Calibri Light" w:cs="Calibri Light"/>
          <w:i/>
          <w:iCs/>
          <w:sz w:val="20"/>
          <w:szCs w:val="20"/>
          <w:lang w:val="pl-PL"/>
        </w:rPr>
        <w:t>Źródło: opracowanie na podstawie WPF dla Tomaszowa Mazowieckiego</w:t>
      </w:r>
    </w:p>
    <w:p w14:paraId="260AD89E" w14:textId="77777777" w:rsidR="009B16AC" w:rsidRPr="00A53C1B" w:rsidRDefault="009B16AC" w:rsidP="009B16AC">
      <w:pPr>
        <w:spacing w:line="276" w:lineRule="auto"/>
        <w:jc w:val="both"/>
        <w:rPr>
          <w:rFonts w:ascii="Calibri Light" w:eastAsia="Times New Roman" w:hAnsi="Calibri Light" w:cs="Calibri Light"/>
          <w:b/>
          <w:bCs/>
          <w:szCs w:val="24"/>
          <w:lang w:val="pl-PL"/>
        </w:rPr>
      </w:pPr>
    </w:p>
    <w:p w14:paraId="0924E95D" w14:textId="705D56F5" w:rsidR="009B16AC" w:rsidRPr="00A53C1B" w:rsidRDefault="009B16AC" w:rsidP="005A09A7">
      <w:pPr>
        <w:rPr>
          <w:lang w:val="pl-PL"/>
        </w:rPr>
      </w:pPr>
      <w:r w:rsidRPr="00A53C1B">
        <w:rPr>
          <w:lang w:val="pl-PL"/>
        </w:rPr>
        <w:t>Dochody własne miasta Tomaszów Mazowiecki w część dotyczącej podstawowych dochodów podatkowych, na które składają się dochody z podatku od nieruchomości i</w:t>
      </w:r>
      <w:r w:rsidR="005A09A7" w:rsidRPr="00A53C1B">
        <w:rPr>
          <w:lang w:val="pl-PL"/>
        </w:rPr>
        <w:t> </w:t>
      </w:r>
      <w:r w:rsidRPr="00A53C1B">
        <w:rPr>
          <w:lang w:val="pl-PL"/>
        </w:rPr>
        <w:t>dochody z udziału we wpływach z podatku dochodowego (PIT i CIT), stanowią zabezpieczenie w całości kwoty długu w latach 2018-2021 oraz 2025-2030. W latach 2022 i</w:t>
      </w:r>
      <w:r w:rsidR="005A09A7" w:rsidRPr="00A53C1B">
        <w:rPr>
          <w:lang w:val="pl-PL"/>
        </w:rPr>
        <w:t> </w:t>
      </w:r>
      <w:r w:rsidRPr="00A53C1B">
        <w:rPr>
          <w:lang w:val="pl-PL"/>
        </w:rPr>
        <w:t>2023 miasto planuje znacznie zwiększyć kwotę długu w porównaniu do 2018 roku (wzrost zadłużenia o 43%; 36 mln złotych), co wiązać się ma ze zwiększeniem wydatków inwestycyjnych (wydatki inwestycyjne w latach 2022 i 2023 mają wynosić łącznie ponad 75</w:t>
      </w:r>
      <w:r w:rsidR="005A09A7" w:rsidRPr="00A53C1B">
        <w:rPr>
          <w:lang w:val="pl-PL"/>
        </w:rPr>
        <w:t> </w:t>
      </w:r>
      <w:r w:rsidRPr="00A53C1B">
        <w:rPr>
          <w:lang w:val="pl-PL"/>
        </w:rPr>
        <w:t xml:space="preserve">mln złotych). W tym okresie też </w:t>
      </w:r>
      <w:r w:rsidR="00287406">
        <w:rPr>
          <w:lang w:val="pl-PL"/>
        </w:rPr>
        <w:t>M</w:t>
      </w:r>
      <w:r w:rsidRPr="00A53C1B">
        <w:rPr>
          <w:lang w:val="pl-PL"/>
        </w:rPr>
        <w:t>iasto zamierza spłacić najmniejszą część rat kapitałowych kredytów i pożyczek oraz dokonać wykupu papierów wartościowych. Od 2024 roku miasto prognozuje roczną spłatę zadłużenia w kwocie około</w:t>
      </w:r>
      <w:r w:rsidR="006A4E8A" w:rsidRPr="00A53C1B">
        <w:rPr>
          <w:lang w:val="pl-PL"/>
        </w:rPr>
        <w:t xml:space="preserve"> </w:t>
      </w:r>
      <w:r w:rsidRPr="00A53C1B">
        <w:rPr>
          <w:lang w:val="pl-PL"/>
        </w:rPr>
        <w:t>10 mln złotych</w:t>
      </w:r>
      <w:r w:rsidR="006A4E8A" w:rsidRPr="00A53C1B">
        <w:rPr>
          <w:lang w:val="pl-PL"/>
        </w:rPr>
        <w:t xml:space="preserve">. </w:t>
      </w:r>
      <w:r w:rsidRPr="00A53C1B">
        <w:rPr>
          <w:lang w:val="pl-PL"/>
        </w:rPr>
        <w:t>Należy zauważyć, że w latach 2021-2030 zakłada wydatki na obsługę długu między 1,5 mln złotych a</w:t>
      </w:r>
      <w:r w:rsidR="005A09A7" w:rsidRPr="00A53C1B">
        <w:rPr>
          <w:lang w:val="pl-PL"/>
        </w:rPr>
        <w:t> </w:t>
      </w:r>
      <w:r w:rsidRPr="00A53C1B">
        <w:rPr>
          <w:lang w:val="pl-PL"/>
        </w:rPr>
        <w:t>2,7 mln złotych.</w:t>
      </w:r>
    </w:p>
    <w:p w14:paraId="68193E98" w14:textId="77777777" w:rsidR="009B16AC" w:rsidRPr="00A53C1B" w:rsidRDefault="009B16AC" w:rsidP="005A09A7">
      <w:pPr>
        <w:rPr>
          <w:lang w:val="pl-PL"/>
        </w:rPr>
      </w:pPr>
    </w:p>
    <w:p w14:paraId="63DEBBCB" w14:textId="35344BA9" w:rsidR="009B16AC" w:rsidRPr="00A53C1B" w:rsidRDefault="009B16AC" w:rsidP="005A09A7">
      <w:pPr>
        <w:rPr>
          <w:lang w:val="pl-PL"/>
        </w:rPr>
      </w:pPr>
      <w:r w:rsidRPr="00A53C1B">
        <w:rPr>
          <w:lang w:val="pl-PL"/>
        </w:rPr>
        <w:t>Z punktu widzenia kształtowania zdolności do finansowania przedsięwzięć rozwojowych i</w:t>
      </w:r>
      <w:r w:rsidR="005A09A7" w:rsidRPr="00A53C1B">
        <w:rPr>
          <w:lang w:val="pl-PL"/>
        </w:rPr>
        <w:t> </w:t>
      </w:r>
      <w:r w:rsidRPr="00A53C1B">
        <w:rPr>
          <w:lang w:val="pl-PL"/>
        </w:rPr>
        <w:t xml:space="preserve">absorpcji środków zewnętrznych istotny jest potencjał Miasta do generowania dochodów własnych. Nie ulega wątpliwości, że w latach 2016-2020 następował stopniowy wzrost </w:t>
      </w:r>
      <w:r w:rsidRPr="00A53C1B">
        <w:rPr>
          <w:lang w:val="pl-PL"/>
        </w:rPr>
        <w:lastRenderedPageBreak/>
        <w:t>dochodów podatkowych bez PIT i CIT. Zauważyć należy, że w sposób zróżnicowany kształtował się poziom wyniku operacyjnego netto, który jest ściśle związany z poziomem spłaty długu. W latach 2018-2019 Miasto spłacało rocznie blisko 17,5 mln zł, podczas gdy w</w:t>
      </w:r>
      <w:r w:rsidR="005A09A7" w:rsidRPr="00A53C1B">
        <w:rPr>
          <w:lang w:val="pl-PL"/>
        </w:rPr>
        <w:t> </w:t>
      </w:r>
      <w:r w:rsidRPr="00A53C1B">
        <w:rPr>
          <w:lang w:val="pl-PL"/>
        </w:rPr>
        <w:t>latach wcześniejszych wartości te były niższe. Zatem był to jeden z powodów istotnego zmniejszenia wyniku operacyjnego netto w tych latach, włącznie z 2019 r. gdy powstał deficyt operacyjny</w:t>
      </w:r>
      <w:r w:rsidR="005A09A7" w:rsidRPr="00A53C1B">
        <w:rPr>
          <w:lang w:val="pl-PL"/>
        </w:rPr>
        <w:t xml:space="preserve"> (</w:t>
      </w:r>
      <w:r w:rsidR="005A09A7" w:rsidRPr="00A53C1B">
        <w:rPr>
          <w:lang w:val="pl-PL"/>
        </w:rPr>
        <w:fldChar w:fldCharType="begin"/>
      </w:r>
      <w:r w:rsidR="005A09A7" w:rsidRPr="00A53C1B">
        <w:rPr>
          <w:lang w:val="pl-PL"/>
        </w:rPr>
        <w:instrText xml:space="preserve"> REF _Ref83849096 \h </w:instrText>
      </w:r>
      <w:r w:rsidR="005A09A7" w:rsidRPr="00A53C1B">
        <w:rPr>
          <w:lang w:val="pl-PL"/>
        </w:rPr>
      </w:r>
      <w:r w:rsidR="005A09A7" w:rsidRPr="00A53C1B">
        <w:rPr>
          <w:lang w:val="pl-PL"/>
        </w:rPr>
        <w:fldChar w:fldCharType="separate"/>
      </w:r>
      <w:r w:rsidR="0045408F" w:rsidRPr="00A53C1B">
        <w:t xml:space="preserve">Wykres </w:t>
      </w:r>
      <w:r w:rsidR="0045408F">
        <w:rPr>
          <w:noProof/>
        </w:rPr>
        <w:t>2</w:t>
      </w:r>
      <w:r w:rsidR="0045408F">
        <w:t>.</w:t>
      </w:r>
      <w:r w:rsidR="0045408F">
        <w:rPr>
          <w:noProof/>
        </w:rPr>
        <w:t>60</w:t>
      </w:r>
      <w:r w:rsidR="005A09A7" w:rsidRPr="00A53C1B">
        <w:rPr>
          <w:lang w:val="pl-PL"/>
        </w:rPr>
        <w:fldChar w:fldCharType="end"/>
      </w:r>
      <w:r w:rsidR="005A09A7" w:rsidRPr="00A53C1B">
        <w:rPr>
          <w:lang w:val="pl-PL"/>
        </w:rPr>
        <w:t>)</w:t>
      </w:r>
      <w:r w:rsidRPr="00A53C1B">
        <w:rPr>
          <w:lang w:val="pl-PL"/>
        </w:rPr>
        <w:t>. W sytuacji zróżnicowania spłaty zobowiązań w poszczególnych latach Miasto może mieć problem z zapewnieniem wkładu własnego (nie pochodzącego z</w:t>
      </w:r>
      <w:r w:rsidR="005A09A7" w:rsidRPr="00A53C1B">
        <w:rPr>
          <w:lang w:val="pl-PL"/>
        </w:rPr>
        <w:t> </w:t>
      </w:r>
      <w:r w:rsidRPr="00A53C1B">
        <w:rPr>
          <w:lang w:val="pl-PL"/>
        </w:rPr>
        <w:t>kredytów, pożyczek lub emisji obligacji) na działania rozwojowe. Z tego względu na wykresie zaprezentowano również skutki prowadzonej polityki podatkowej w</w:t>
      </w:r>
      <w:r w:rsidR="005A09A7" w:rsidRPr="00A53C1B">
        <w:rPr>
          <w:lang w:val="pl-PL"/>
        </w:rPr>
        <w:t> </w:t>
      </w:r>
      <w:r w:rsidRPr="00A53C1B">
        <w:rPr>
          <w:lang w:val="pl-PL"/>
        </w:rPr>
        <w:t>latach 2016-2020. W</w:t>
      </w:r>
      <w:r w:rsidR="005A09A7" w:rsidRPr="00A53C1B">
        <w:rPr>
          <w:lang w:val="pl-PL"/>
        </w:rPr>
        <w:t> </w:t>
      </w:r>
      <w:r w:rsidRPr="00A53C1B">
        <w:rPr>
          <w:lang w:val="pl-PL"/>
        </w:rPr>
        <w:t>badanym okresie łączna kwota skutków wzrosła z poziomu 7,2 mln zł do 7,7 mln zł. Zatem w przypadku problemów z wypracowaniem nadwyżki bieżącej lub środków własnych na finansowanie nowych przedsięwzięć, Miasto dysponuje niewykorzystanym potencjałem dochodów własnych na średnim poziomie ponad 7 mln zł.</w:t>
      </w:r>
    </w:p>
    <w:p w14:paraId="72D75819" w14:textId="77777777" w:rsidR="009B16AC" w:rsidRPr="00A53C1B" w:rsidRDefault="009B16AC" w:rsidP="005A09A7">
      <w:pPr>
        <w:rPr>
          <w:rFonts w:eastAsia="Times New Roman"/>
          <w:i/>
          <w:iCs/>
          <w:lang w:val="pl-PL"/>
        </w:rPr>
      </w:pPr>
    </w:p>
    <w:p w14:paraId="0DB63895" w14:textId="3D61EE6F" w:rsidR="005A09A7" w:rsidRPr="00A53C1B" w:rsidRDefault="005A09A7" w:rsidP="005A09A7">
      <w:pPr>
        <w:pStyle w:val="Wykres"/>
      </w:pPr>
      <w:bookmarkStart w:id="364" w:name="_Ref83849096"/>
      <w:bookmarkStart w:id="365" w:name="_Toc85395701"/>
      <w:r w:rsidRPr="00A53C1B">
        <w:t xml:space="preserve">Wykres </w:t>
      </w:r>
      <w:r w:rsidR="00445AD9">
        <w:fldChar w:fldCharType="begin"/>
      </w:r>
      <w:r w:rsidR="00445AD9">
        <w:instrText xml:space="preserve"> STYLEREF 1 \s </w:instrText>
      </w:r>
      <w:r w:rsidR="00445AD9">
        <w:fldChar w:fldCharType="separate"/>
      </w:r>
      <w:r w:rsidR="0045408F">
        <w:rPr>
          <w:noProof/>
        </w:rPr>
        <w:t>2</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60</w:t>
      </w:r>
      <w:r w:rsidR="00445AD9">
        <w:fldChar w:fldCharType="end"/>
      </w:r>
      <w:bookmarkEnd w:id="364"/>
      <w:r w:rsidRPr="00A53C1B">
        <w:t xml:space="preserve"> Wynik operacyjny netto i polityka podatkowa w latach 2016-2020</w:t>
      </w:r>
      <w:bookmarkEnd w:id="365"/>
    </w:p>
    <w:p w14:paraId="3AE9A4D2" w14:textId="77777777" w:rsidR="009B16AC" w:rsidRPr="00A53C1B" w:rsidRDefault="009B16AC" w:rsidP="009B16AC">
      <w:pPr>
        <w:jc w:val="both"/>
        <w:rPr>
          <w:rFonts w:ascii="Calibri Light" w:hAnsi="Calibri Light" w:cs="Calibri Light"/>
          <w:lang w:val="pl-PL"/>
        </w:rPr>
      </w:pPr>
      <w:r w:rsidRPr="00A53C1B">
        <w:rPr>
          <w:rFonts w:ascii="Calibri Light" w:hAnsi="Calibri Light" w:cs="Calibri Light"/>
          <w:noProof/>
          <w:color w:val="C00000"/>
          <w:lang w:val="pl-PL"/>
        </w:rPr>
        <w:drawing>
          <wp:inline distT="0" distB="0" distL="0" distR="0" wp14:anchorId="68704FC2" wp14:editId="7CE78D1D">
            <wp:extent cx="5956300" cy="2457450"/>
            <wp:effectExtent l="0" t="0" r="0" b="0"/>
            <wp:docPr id="60" name="Obraz 60" descr="wykres prezentuje kształtowanie się wyniku operacyjnego netto i politykę podatkową w latach 2016-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Obraz 60" descr="wykres prezentuje kształtowanie się wyniku operacyjnego netto i politykę podatkową w latach 2016-202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56300" cy="2457450"/>
                    </a:xfrm>
                    <a:prstGeom prst="rect">
                      <a:avLst/>
                    </a:prstGeom>
                    <a:noFill/>
                  </pic:spPr>
                </pic:pic>
              </a:graphicData>
            </a:graphic>
          </wp:inline>
        </w:drawing>
      </w:r>
    </w:p>
    <w:p w14:paraId="1A81AD87" w14:textId="55229D26" w:rsidR="009B16AC" w:rsidRPr="00A53C1B" w:rsidRDefault="009B16AC" w:rsidP="00F63771">
      <w:pPr>
        <w:rPr>
          <w:rFonts w:ascii="Calibri Light" w:hAnsi="Calibri Light" w:cs="Calibri Light"/>
          <w:i/>
          <w:iCs/>
          <w:sz w:val="20"/>
          <w:szCs w:val="18"/>
          <w:lang w:val="pl-PL"/>
        </w:rPr>
      </w:pPr>
      <w:r w:rsidRPr="00A53C1B">
        <w:rPr>
          <w:rFonts w:ascii="Calibri Light" w:hAnsi="Calibri Light" w:cs="Calibri Light"/>
          <w:i/>
          <w:iCs/>
          <w:sz w:val="20"/>
          <w:szCs w:val="18"/>
          <w:lang w:val="pl-PL"/>
        </w:rPr>
        <w:t>Źródło: opracowanie na podstawie matrycy Analiza Rb Tomaszowa Mazowieckiego</w:t>
      </w:r>
    </w:p>
    <w:p w14:paraId="065C6B15" w14:textId="77777777" w:rsidR="009B16AC" w:rsidRPr="00A53C1B" w:rsidRDefault="009B16AC" w:rsidP="00F63771">
      <w:pPr>
        <w:rPr>
          <w:color w:val="2D2D2D"/>
          <w:shd w:val="clear" w:color="auto" w:fill="FFFFFF"/>
          <w:lang w:val="pl-PL"/>
        </w:rPr>
      </w:pPr>
    </w:p>
    <w:p w14:paraId="2284BEED" w14:textId="20A584D2" w:rsidR="009B16AC" w:rsidRPr="00A53C1B" w:rsidRDefault="009B16AC" w:rsidP="00205D01">
      <w:pPr>
        <w:pStyle w:val="Nagwek3"/>
        <w:numPr>
          <w:ilvl w:val="2"/>
          <w:numId w:val="7"/>
        </w:numPr>
        <w:rPr>
          <w:lang w:val="pl-PL"/>
        </w:rPr>
      </w:pPr>
      <w:bookmarkStart w:id="366" w:name="_Toc85396345"/>
      <w:r w:rsidRPr="00A53C1B">
        <w:rPr>
          <w:lang w:val="pl-PL"/>
        </w:rPr>
        <w:t>Ramy finansowe strategii</w:t>
      </w:r>
      <w:bookmarkEnd w:id="366"/>
    </w:p>
    <w:p w14:paraId="682D6A2B" w14:textId="77777777" w:rsidR="005A09A7" w:rsidRPr="00A53C1B" w:rsidRDefault="005A09A7" w:rsidP="00F63771">
      <w:pPr>
        <w:rPr>
          <w:lang w:val="pl-PL"/>
        </w:rPr>
      </w:pPr>
    </w:p>
    <w:p w14:paraId="08E528D6" w14:textId="1A526482" w:rsidR="00F63771" w:rsidRPr="00A53C1B" w:rsidRDefault="005A09A7" w:rsidP="00F63771">
      <w:pPr>
        <w:rPr>
          <w:lang w:val="pl-PL"/>
        </w:rPr>
      </w:pPr>
      <w:r w:rsidRPr="00A53C1B">
        <w:rPr>
          <w:lang w:val="pl-PL"/>
        </w:rPr>
        <w:t xml:space="preserve">Ramy finansowe Miasta Tomaszów Mazowiecki zostały przedstawione w </w:t>
      </w:r>
      <w:r w:rsidRPr="00A53C1B">
        <w:rPr>
          <w:lang w:val="pl-PL"/>
        </w:rPr>
        <w:fldChar w:fldCharType="begin"/>
      </w:r>
      <w:r w:rsidRPr="00A53C1B">
        <w:rPr>
          <w:lang w:val="pl-PL"/>
        </w:rPr>
        <w:instrText xml:space="preserve"> REF _Ref83849200 \h </w:instrText>
      </w:r>
      <w:r w:rsidRPr="00A53C1B">
        <w:rPr>
          <w:lang w:val="pl-PL"/>
        </w:rPr>
      </w:r>
      <w:r w:rsidRPr="00A53C1B">
        <w:rPr>
          <w:lang w:val="pl-PL"/>
        </w:rPr>
        <w:fldChar w:fldCharType="separate"/>
      </w:r>
      <w:r w:rsidR="0045408F" w:rsidRPr="00A53C1B">
        <w:t xml:space="preserve">Tabela </w:t>
      </w:r>
      <w:r w:rsidR="0045408F">
        <w:rPr>
          <w:noProof/>
        </w:rPr>
        <w:t>2</w:t>
      </w:r>
      <w:r w:rsidR="0045408F">
        <w:t>.</w:t>
      </w:r>
      <w:r w:rsidR="0045408F">
        <w:rPr>
          <w:noProof/>
        </w:rPr>
        <w:t>83</w:t>
      </w:r>
      <w:r w:rsidRPr="00A53C1B">
        <w:rPr>
          <w:lang w:val="pl-PL"/>
        </w:rPr>
        <w:fldChar w:fldCharType="end"/>
      </w:r>
      <w:r w:rsidRPr="00A53C1B">
        <w:rPr>
          <w:lang w:val="pl-PL"/>
        </w:rPr>
        <w:t>.</w:t>
      </w:r>
    </w:p>
    <w:p w14:paraId="20B23E89" w14:textId="77777777" w:rsidR="00F63771" w:rsidRPr="00A53C1B" w:rsidRDefault="00F63771" w:rsidP="00F63771">
      <w:pPr>
        <w:rPr>
          <w:lang w:val="pl-PL"/>
        </w:rPr>
      </w:pPr>
    </w:p>
    <w:p w14:paraId="7815070D" w14:textId="28CCE646" w:rsidR="005A09A7" w:rsidRPr="00A53C1B" w:rsidRDefault="005A09A7" w:rsidP="005A09A7">
      <w:pPr>
        <w:pStyle w:val="Legenda"/>
        <w:keepNext/>
      </w:pPr>
      <w:bookmarkStart w:id="367" w:name="_Ref83849200"/>
      <w:r w:rsidRPr="00A53C1B">
        <w:t xml:space="preserve">Tabela </w:t>
      </w:r>
      <w:r w:rsidR="009A6F81">
        <w:fldChar w:fldCharType="begin"/>
      </w:r>
      <w:r w:rsidR="009A6F81">
        <w:instrText xml:space="preserve"> STYLEREF 1 \s </w:instrText>
      </w:r>
      <w:r w:rsidR="009A6F81">
        <w:fldChar w:fldCharType="separate"/>
      </w:r>
      <w:r w:rsidR="0045408F">
        <w:rPr>
          <w:noProof/>
        </w:rPr>
        <w:t>2</w:t>
      </w:r>
      <w:r w:rsidR="009A6F81">
        <w:fldChar w:fldCharType="end"/>
      </w:r>
      <w:r w:rsidR="009A6F81">
        <w:t>.</w:t>
      </w:r>
      <w:r w:rsidR="009A6F81">
        <w:fldChar w:fldCharType="begin"/>
      </w:r>
      <w:r w:rsidR="009A6F81">
        <w:instrText xml:space="preserve"> SEQ Tabela \* ARABIC \s 1 </w:instrText>
      </w:r>
      <w:r w:rsidR="009A6F81">
        <w:fldChar w:fldCharType="separate"/>
      </w:r>
      <w:r w:rsidR="0045408F">
        <w:rPr>
          <w:noProof/>
        </w:rPr>
        <w:t>83</w:t>
      </w:r>
      <w:r w:rsidR="009A6F81">
        <w:fldChar w:fldCharType="end"/>
      </w:r>
      <w:bookmarkEnd w:id="367"/>
      <w:r w:rsidRPr="00A53C1B">
        <w:t xml:space="preserve"> Ramy finansowe strategii Tomaszowa Mazowieckiego</w:t>
      </w:r>
    </w:p>
    <w:tbl>
      <w:tblPr>
        <w:tblW w:w="9001" w:type="dxa"/>
        <w:tblCellMar>
          <w:left w:w="70" w:type="dxa"/>
          <w:right w:w="70" w:type="dxa"/>
        </w:tblCellMar>
        <w:tblLook w:val="04A0" w:firstRow="1" w:lastRow="0" w:firstColumn="1" w:lastColumn="0" w:noHBand="0" w:noVBand="1"/>
      </w:tblPr>
      <w:tblGrid>
        <w:gridCol w:w="5315"/>
        <w:gridCol w:w="1140"/>
        <w:gridCol w:w="2546"/>
      </w:tblGrid>
      <w:tr w:rsidR="00F63771" w:rsidRPr="00A53C1B" w14:paraId="28CE0853" w14:textId="77777777" w:rsidTr="000C3911">
        <w:trPr>
          <w:trHeight w:val="600"/>
        </w:trPr>
        <w:tc>
          <w:tcPr>
            <w:tcW w:w="53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599D49B6" w14:textId="77777777" w:rsidR="009B16AC" w:rsidRPr="00A53C1B" w:rsidRDefault="009B16AC" w:rsidP="00F63771">
            <w:pPr>
              <w:spacing w:line="240" w:lineRule="auto"/>
              <w:jc w:val="center"/>
              <w:rPr>
                <w:rFonts w:ascii="Calibri" w:eastAsia="Times New Roman" w:hAnsi="Calibri" w:cs="Calibri"/>
                <w:b/>
                <w:bCs/>
                <w:color w:val="FFFFFF" w:themeColor="background1"/>
                <w:lang w:val="pl-PL" w:eastAsia="pl-PL"/>
              </w:rPr>
            </w:pPr>
            <w:r w:rsidRPr="00A53C1B">
              <w:rPr>
                <w:rFonts w:ascii="Calibri" w:eastAsia="Times New Roman" w:hAnsi="Calibri" w:cs="Calibri"/>
                <w:b/>
                <w:bCs/>
                <w:color w:val="FFFFFF" w:themeColor="background1"/>
                <w:lang w:val="pl-PL" w:eastAsia="pl-PL"/>
              </w:rPr>
              <w:t>Wyszczególnienie</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0221AD21" w14:textId="77777777" w:rsidR="009B16AC" w:rsidRPr="00A53C1B" w:rsidRDefault="009B16AC" w:rsidP="00F63771">
            <w:pPr>
              <w:spacing w:line="240" w:lineRule="auto"/>
              <w:jc w:val="center"/>
              <w:rPr>
                <w:rFonts w:ascii="Calibri" w:eastAsia="Times New Roman" w:hAnsi="Calibri" w:cs="Calibri"/>
                <w:b/>
                <w:bCs/>
                <w:color w:val="FFFFFF" w:themeColor="background1"/>
                <w:lang w:val="pl-PL" w:eastAsia="pl-PL"/>
              </w:rPr>
            </w:pPr>
            <w:r w:rsidRPr="00A53C1B">
              <w:rPr>
                <w:rFonts w:ascii="Calibri" w:eastAsia="Times New Roman" w:hAnsi="Calibri" w:cs="Calibri"/>
                <w:b/>
                <w:bCs/>
                <w:color w:val="FFFFFF" w:themeColor="background1"/>
                <w:lang w:val="pl-PL" w:eastAsia="pl-PL"/>
              </w:rPr>
              <w:t>Jednostka miary</w:t>
            </w:r>
          </w:p>
        </w:tc>
        <w:tc>
          <w:tcPr>
            <w:tcW w:w="25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60FB6E94" w14:textId="77777777" w:rsidR="009B16AC" w:rsidRPr="00A53C1B" w:rsidRDefault="009B16AC" w:rsidP="00F63771">
            <w:pPr>
              <w:spacing w:line="240" w:lineRule="auto"/>
              <w:jc w:val="center"/>
              <w:rPr>
                <w:rFonts w:ascii="Calibri" w:eastAsia="Times New Roman" w:hAnsi="Calibri" w:cs="Calibri"/>
                <w:b/>
                <w:bCs/>
                <w:color w:val="FFFFFF" w:themeColor="background1"/>
                <w:lang w:val="pl-PL" w:eastAsia="pl-PL"/>
              </w:rPr>
            </w:pPr>
            <w:r w:rsidRPr="00A53C1B">
              <w:rPr>
                <w:rFonts w:ascii="Calibri" w:eastAsia="Times New Roman" w:hAnsi="Calibri" w:cs="Calibri"/>
                <w:b/>
                <w:bCs/>
                <w:color w:val="FFFFFF" w:themeColor="background1"/>
                <w:lang w:val="pl-PL" w:eastAsia="pl-PL"/>
              </w:rPr>
              <w:t>Wartości skumulowane 2021-2030</w:t>
            </w:r>
          </w:p>
        </w:tc>
      </w:tr>
      <w:tr w:rsidR="009B16AC" w:rsidRPr="00A53C1B" w14:paraId="02C64A43" w14:textId="77777777" w:rsidTr="000C3911">
        <w:trPr>
          <w:trHeight w:val="300"/>
        </w:trPr>
        <w:tc>
          <w:tcPr>
            <w:tcW w:w="53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0322197E" w14:textId="77777777" w:rsidR="009B16AC" w:rsidRPr="00A53C1B" w:rsidRDefault="009B16AC" w:rsidP="00615D15">
            <w:pPr>
              <w:spacing w:line="240" w:lineRule="auto"/>
              <w:rPr>
                <w:rFonts w:ascii="Calibri" w:eastAsia="Times New Roman" w:hAnsi="Calibri" w:cs="Calibri"/>
                <w:color w:val="FFFFFF" w:themeColor="background1"/>
                <w:lang w:val="pl-PL" w:eastAsia="pl-PL"/>
              </w:rPr>
            </w:pPr>
            <w:r w:rsidRPr="00A53C1B">
              <w:rPr>
                <w:rFonts w:ascii="Calibri" w:eastAsia="Times New Roman" w:hAnsi="Calibri" w:cs="Calibri"/>
                <w:color w:val="FFFFFF" w:themeColor="background1"/>
                <w:lang w:val="pl-PL" w:eastAsia="pl-PL"/>
              </w:rPr>
              <w:t>Nadwyżka operacyjna netto</w:t>
            </w:r>
          </w:p>
        </w:tc>
        <w:tc>
          <w:tcPr>
            <w:tcW w:w="1140" w:type="dxa"/>
            <w:tcBorders>
              <w:top w:val="single" w:sz="4" w:space="0" w:color="FFFFFF" w:themeColor="background1"/>
              <w:left w:val="single" w:sz="4" w:space="0" w:color="FFFFFF" w:themeColor="background1"/>
              <w:bottom w:val="single" w:sz="4" w:space="0" w:color="auto"/>
              <w:right w:val="single" w:sz="4" w:space="0" w:color="auto"/>
            </w:tcBorders>
            <w:shd w:val="clear" w:color="auto" w:fill="auto"/>
            <w:vAlign w:val="center"/>
            <w:hideMark/>
          </w:tcPr>
          <w:p w14:paraId="4E38B93C" w14:textId="77777777" w:rsidR="009B16AC" w:rsidRPr="00A53C1B" w:rsidRDefault="009B16AC" w:rsidP="00F63771">
            <w:pPr>
              <w:spacing w:line="240" w:lineRule="auto"/>
              <w:jc w:val="center"/>
              <w:rPr>
                <w:rFonts w:ascii="Calibri" w:eastAsia="Times New Roman" w:hAnsi="Calibri" w:cs="Calibri"/>
                <w:lang w:val="pl-PL" w:eastAsia="pl-PL"/>
              </w:rPr>
            </w:pPr>
            <w:r w:rsidRPr="00A53C1B">
              <w:rPr>
                <w:rFonts w:ascii="Calibri" w:eastAsia="Times New Roman" w:hAnsi="Calibri" w:cs="Calibri"/>
                <w:lang w:val="pl-PL" w:eastAsia="pl-PL"/>
              </w:rPr>
              <w:t>[PLN]</w:t>
            </w:r>
          </w:p>
        </w:tc>
        <w:tc>
          <w:tcPr>
            <w:tcW w:w="2546" w:type="dxa"/>
            <w:tcBorders>
              <w:top w:val="single" w:sz="4" w:space="0" w:color="FFFFFF" w:themeColor="background1"/>
              <w:left w:val="nil"/>
              <w:bottom w:val="single" w:sz="4" w:space="0" w:color="auto"/>
              <w:right w:val="single" w:sz="4" w:space="0" w:color="auto"/>
            </w:tcBorders>
            <w:shd w:val="clear" w:color="auto" w:fill="auto"/>
            <w:noWrap/>
            <w:vAlign w:val="center"/>
            <w:hideMark/>
          </w:tcPr>
          <w:p w14:paraId="7127110E" w14:textId="77777777" w:rsidR="009B16AC" w:rsidRPr="00A53C1B" w:rsidRDefault="009B16AC" w:rsidP="00F63771">
            <w:pPr>
              <w:spacing w:line="240" w:lineRule="auto"/>
              <w:jc w:val="center"/>
              <w:rPr>
                <w:rFonts w:ascii="Calibri" w:eastAsia="Times New Roman" w:hAnsi="Calibri" w:cs="Calibri"/>
                <w:lang w:val="pl-PL" w:eastAsia="pl-PL"/>
              </w:rPr>
            </w:pPr>
            <w:r w:rsidRPr="00A53C1B">
              <w:rPr>
                <w:rFonts w:ascii="Calibri" w:eastAsia="Times New Roman" w:hAnsi="Calibri" w:cs="Calibri"/>
                <w:lang w:val="pl-PL" w:eastAsia="pl-PL"/>
              </w:rPr>
              <w:t>134 974 457</w:t>
            </w:r>
          </w:p>
        </w:tc>
      </w:tr>
      <w:tr w:rsidR="009B16AC" w:rsidRPr="00A53C1B" w14:paraId="6B7A29FD" w14:textId="77777777" w:rsidTr="000C3911">
        <w:trPr>
          <w:trHeight w:val="300"/>
        </w:trPr>
        <w:tc>
          <w:tcPr>
            <w:tcW w:w="53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0C1BAFB4" w14:textId="77777777" w:rsidR="009B16AC" w:rsidRPr="00A53C1B" w:rsidRDefault="009B16AC" w:rsidP="00615D15">
            <w:pPr>
              <w:spacing w:line="240" w:lineRule="auto"/>
              <w:rPr>
                <w:rFonts w:ascii="Calibri" w:eastAsia="Times New Roman" w:hAnsi="Calibri" w:cs="Calibri"/>
                <w:color w:val="FFFFFF" w:themeColor="background1"/>
                <w:lang w:val="pl-PL" w:eastAsia="pl-PL"/>
              </w:rPr>
            </w:pPr>
            <w:r w:rsidRPr="00A53C1B">
              <w:rPr>
                <w:rFonts w:ascii="Calibri" w:eastAsia="Times New Roman" w:hAnsi="Calibri" w:cs="Calibri"/>
                <w:color w:val="FFFFFF" w:themeColor="background1"/>
                <w:lang w:val="pl-PL" w:eastAsia="pl-PL"/>
              </w:rPr>
              <w:t>Kwota niepodzielonych wydatków majątkowych (poz. 2.2 - 10.1.2)</w:t>
            </w:r>
          </w:p>
        </w:tc>
        <w:tc>
          <w:tcPr>
            <w:tcW w:w="1140" w:type="dxa"/>
            <w:tcBorders>
              <w:top w:val="nil"/>
              <w:left w:val="single" w:sz="4" w:space="0" w:color="FFFFFF" w:themeColor="background1"/>
              <w:bottom w:val="single" w:sz="4" w:space="0" w:color="auto"/>
              <w:right w:val="single" w:sz="4" w:space="0" w:color="auto"/>
            </w:tcBorders>
            <w:shd w:val="clear" w:color="auto" w:fill="auto"/>
            <w:vAlign w:val="center"/>
            <w:hideMark/>
          </w:tcPr>
          <w:p w14:paraId="1D304B2F" w14:textId="77777777" w:rsidR="009B16AC" w:rsidRPr="00A53C1B" w:rsidRDefault="009B16AC" w:rsidP="00F63771">
            <w:pPr>
              <w:spacing w:line="240" w:lineRule="auto"/>
              <w:jc w:val="center"/>
              <w:rPr>
                <w:rFonts w:ascii="Calibri" w:eastAsia="Times New Roman" w:hAnsi="Calibri" w:cs="Calibri"/>
                <w:lang w:val="pl-PL" w:eastAsia="pl-PL"/>
              </w:rPr>
            </w:pPr>
            <w:r w:rsidRPr="00A53C1B">
              <w:rPr>
                <w:rFonts w:ascii="Calibri" w:eastAsia="Times New Roman" w:hAnsi="Calibri" w:cs="Calibri"/>
                <w:lang w:val="pl-PL" w:eastAsia="pl-PL"/>
              </w:rPr>
              <w:t>[PLN]</w:t>
            </w:r>
          </w:p>
        </w:tc>
        <w:tc>
          <w:tcPr>
            <w:tcW w:w="2546" w:type="dxa"/>
            <w:tcBorders>
              <w:top w:val="nil"/>
              <w:left w:val="nil"/>
              <w:bottom w:val="single" w:sz="4" w:space="0" w:color="auto"/>
              <w:right w:val="single" w:sz="4" w:space="0" w:color="auto"/>
            </w:tcBorders>
            <w:shd w:val="clear" w:color="auto" w:fill="auto"/>
            <w:noWrap/>
            <w:vAlign w:val="center"/>
            <w:hideMark/>
          </w:tcPr>
          <w:p w14:paraId="60C11CC9" w14:textId="77777777" w:rsidR="009B16AC" w:rsidRPr="00A53C1B" w:rsidRDefault="009B16AC" w:rsidP="00F63771">
            <w:pPr>
              <w:spacing w:line="240" w:lineRule="auto"/>
              <w:jc w:val="center"/>
              <w:rPr>
                <w:rFonts w:ascii="Calibri" w:eastAsia="Times New Roman" w:hAnsi="Calibri" w:cs="Calibri"/>
                <w:lang w:val="pl-PL" w:eastAsia="pl-PL"/>
              </w:rPr>
            </w:pPr>
            <w:r w:rsidRPr="00A53C1B">
              <w:rPr>
                <w:rFonts w:ascii="Calibri" w:eastAsia="Times New Roman" w:hAnsi="Calibri" w:cs="Calibri"/>
                <w:lang w:val="pl-PL" w:eastAsia="pl-PL"/>
              </w:rPr>
              <w:t>17 800 023</w:t>
            </w:r>
          </w:p>
        </w:tc>
      </w:tr>
      <w:tr w:rsidR="009B16AC" w:rsidRPr="00A53C1B" w14:paraId="31C462FC" w14:textId="77777777" w:rsidTr="000C3911">
        <w:trPr>
          <w:trHeight w:val="300"/>
        </w:trPr>
        <w:tc>
          <w:tcPr>
            <w:tcW w:w="53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hideMark/>
          </w:tcPr>
          <w:p w14:paraId="48A9C4B2" w14:textId="77777777" w:rsidR="009B16AC" w:rsidRPr="00A53C1B" w:rsidRDefault="009B16AC" w:rsidP="00615D15">
            <w:pPr>
              <w:spacing w:line="240" w:lineRule="auto"/>
              <w:rPr>
                <w:rFonts w:ascii="Calibri" w:eastAsia="Times New Roman" w:hAnsi="Calibri" w:cs="Calibri"/>
                <w:color w:val="FFFFFF" w:themeColor="background1"/>
                <w:lang w:val="pl-PL" w:eastAsia="pl-PL"/>
              </w:rPr>
            </w:pPr>
            <w:r w:rsidRPr="00A53C1B">
              <w:rPr>
                <w:rFonts w:ascii="Calibri" w:eastAsia="Times New Roman" w:hAnsi="Calibri" w:cs="Calibri"/>
                <w:color w:val="FFFFFF" w:themeColor="background1"/>
                <w:lang w:val="pl-PL" w:eastAsia="pl-PL"/>
              </w:rPr>
              <w:t>Zdolność do spłaty i obsługi nowego długu</w:t>
            </w:r>
          </w:p>
        </w:tc>
        <w:tc>
          <w:tcPr>
            <w:tcW w:w="1140" w:type="dxa"/>
            <w:tcBorders>
              <w:top w:val="nil"/>
              <w:left w:val="single" w:sz="4" w:space="0" w:color="FFFFFF" w:themeColor="background1"/>
              <w:bottom w:val="single" w:sz="4" w:space="0" w:color="auto"/>
              <w:right w:val="single" w:sz="4" w:space="0" w:color="auto"/>
            </w:tcBorders>
            <w:shd w:val="clear" w:color="auto" w:fill="auto"/>
            <w:vAlign w:val="center"/>
            <w:hideMark/>
          </w:tcPr>
          <w:p w14:paraId="33EBCF2F" w14:textId="77777777" w:rsidR="009B16AC" w:rsidRPr="00A53C1B" w:rsidRDefault="009B16AC" w:rsidP="00F63771">
            <w:pPr>
              <w:spacing w:line="240" w:lineRule="auto"/>
              <w:jc w:val="center"/>
              <w:rPr>
                <w:rFonts w:ascii="Calibri" w:eastAsia="Times New Roman" w:hAnsi="Calibri" w:cs="Calibri"/>
                <w:lang w:val="pl-PL" w:eastAsia="pl-PL"/>
              </w:rPr>
            </w:pPr>
            <w:r w:rsidRPr="00A53C1B">
              <w:rPr>
                <w:rFonts w:ascii="Calibri" w:eastAsia="Times New Roman" w:hAnsi="Calibri" w:cs="Calibri"/>
                <w:lang w:val="pl-PL" w:eastAsia="pl-PL"/>
              </w:rPr>
              <w:t>[PLN]</w:t>
            </w:r>
          </w:p>
        </w:tc>
        <w:tc>
          <w:tcPr>
            <w:tcW w:w="2546" w:type="dxa"/>
            <w:tcBorders>
              <w:top w:val="nil"/>
              <w:left w:val="nil"/>
              <w:bottom w:val="single" w:sz="4" w:space="0" w:color="auto"/>
              <w:right w:val="single" w:sz="4" w:space="0" w:color="auto"/>
            </w:tcBorders>
            <w:shd w:val="clear" w:color="auto" w:fill="auto"/>
            <w:noWrap/>
            <w:vAlign w:val="center"/>
            <w:hideMark/>
          </w:tcPr>
          <w:p w14:paraId="787814D7" w14:textId="77777777" w:rsidR="009B16AC" w:rsidRPr="00A53C1B" w:rsidRDefault="009B16AC" w:rsidP="00F63771">
            <w:pPr>
              <w:spacing w:line="240" w:lineRule="auto"/>
              <w:jc w:val="center"/>
              <w:rPr>
                <w:rFonts w:ascii="Calibri" w:eastAsia="Times New Roman" w:hAnsi="Calibri" w:cs="Calibri"/>
                <w:lang w:val="pl-PL" w:eastAsia="pl-PL"/>
              </w:rPr>
            </w:pPr>
            <w:r w:rsidRPr="00A53C1B">
              <w:rPr>
                <w:rFonts w:ascii="Calibri" w:eastAsia="Times New Roman" w:hAnsi="Calibri" w:cs="Calibri"/>
                <w:lang w:val="pl-PL" w:eastAsia="pl-PL"/>
              </w:rPr>
              <w:t>99 294 825</w:t>
            </w:r>
          </w:p>
        </w:tc>
      </w:tr>
    </w:tbl>
    <w:p w14:paraId="56162028" w14:textId="478D7F2A" w:rsidR="009B16AC" w:rsidRPr="00A53C1B" w:rsidRDefault="009B16AC" w:rsidP="009B16AC">
      <w:pPr>
        <w:rPr>
          <w:rFonts w:ascii="Calibri Light" w:hAnsi="Calibri Light" w:cs="Calibri Light"/>
          <w:lang w:val="pl-PL"/>
        </w:rPr>
      </w:pPr>
      <w:r w:rsidRPr="00A53C1B">
        <w:rPr>
          <w:rFonts w:ascii="Calibri Light" w:hAnsi="Calibri Light" w:cs="Calibri Light"/>
          <w:lang w:val="pl-PL"/>
        </w:rPr>
        <w:t xml:space="preserve">Źródło: </w:t>
      </w:r>
      <w:r w:rsidR="000C3911" w:rsidRPr="00A53C1B">
        <w:rPr>
          <w:rFonts w:ascii="Calibri Light" w:hAnsi="Calibri Light" w:cs="Calibri Light"/>
          <w:lang w:val="pl-PL"/>
        </w:rPr>
        <w:t>O</w:t>
      </w:r>
      <w:r w:rsidRPr="00A53C1B">
        <w:rPr>
          <w:rFonts w:ascii="Calibri Light" w:hAnsi="Calibri Light" w:cs="Calibri Light"/>
          <w:lang w:val="pl-PL"/>
        </w:rPr>
        <w:t>pracowanie na podstawie WPF dla Tomaszowa Mazowieckiego</w:t>
      </w:r>
    </w:p>
    <w:p w14:paraId="18A5B32C" w14:textId="77777777" w:rsidR="00F63771" w:rsidRPr="00A53C1B" w:rsidRDefault="00F63771" w:rsidP="000C3911">
      <w:pPr>
        <w:rPr>
          <w:lang w:val="pl-PL"/>
        </w:rPr>
      </w:pPr>
    </w:p>
    <w:p w14:paraId="29DC8ABB" w14:textId="4B690AA2" w:rsidR="009B16AC" w:rsidRPr="00A53C1B" w:rsidRDefault="009B16AC" w:rsidP="000C3911">
      <w:pPr>
        <w:rPr>
          <w:b/>
          <w:bCs/>
          <w:lang w:val="pl-PL"/>
        </w:rPr>
      </w:pPr>
      <w:r w:rsidRPr="00A53C1B">
        <w:rPr>
          <w:lang w:val="pl-PL"/>
        </w:rPr>
        <w:t>Na podstawie danych zawartych w powyższej tabeli należy stwierdzić, że całkowity szacowany według WPF potencjał finansowy w okresie 2021-2030 kształtuje się na poziomie 117 mln zł, z czego: blisko 18 mln zł to kwota niepodzielonych wydatków majątkowych, które mogą zostać przeznaczone na zadania inwestycyjne ujęte w strategii. Pozostałą część w</w:t>
      </w:r>
      <w:r w:rsidR="000C3911" w:rsidRPr="00A53C1B">
        <w:rPr>
          <w:lang w:val="pl-PL"/>
        </w:rPr>
        <w:t> </w:t>
      </w:r>
      <w:r w:rsidRPr="00A53C1B">
        <w:rPr>
          <w:lang w:val="pl-PL"/>
        </w:rPr>
        <w:t>wysokości 99 mln zł stanowi kwota możliwych do zaciągnięcia zobowiązań z</w:t>
      </w:r>
      <w:r w:rsidR="000C3911" w:rsidRPr="00A53C1B">
        <w:rPr>
          <w:lang w:val="pl-PL"/>
        </w:rPr>
        <w:t> </w:t>
      </w:r>
      <w:r w:rsidRPr="00A53C1B">
        <w:rPr>
          <w:lang w:val="pl-PL"/>
        </w:rPr>
        <w:t>przeznaczeniem na realizację zadań inwestycyjnych. Powyższe kwoty mogą zostać zatem przeznaczone na finansowanie zadań ujętych w strategii. Należy pamiętać, że po wprowadzeniu do budżetu i WPF środków finansowych przeznaczonych na działania realizowanie w ramach Programu Rozwój Lokalny powyższe ustalenia mogą ulec zmianie. Ponadto maksymalna wielkość długu, który Miasto mogłoby zaciągnąć (99 mln zł) w całości wyczerpie pozostałą (według stanu na dzień 30.06.2021</w:t>
      </w:r>
      <w:r w:rsidR="000C3911" w:rsidRPr="00A53C1B">
        <w:rPr>
          <w:lang w:val="pl-PL"/>
        </w:rPr>
        <w:t xml:space="preserve"> </w:t>
      </w:r>
      <w:r w:rsidRPr="00A53C1B">
        <w:rPr>
          <w:lang w:val="pl-PL"/>
        </w:rPr>
        <w:t>r.) zdolność do spłaty i obsługi nowych zobowiązań, które na chwilę obecną nie znalazły odzwierciedlenia w WPF. Tym samym z</w:t>
      </w:r>
      <w:r w:rsidR="000C3911" w:rsidRPr="00A53C1B">
        <w:rPr>
          <w:lang w:val="pl-PL"/>
        </w:rPr>
        <w:t> </w:t>
      </w:r>
      <w:r w:rsidRPr="00A53C1B">
        <w:rPr>
          <w:lang w:val="pl-PL"/>
        </w:rPr>
        <w:t xml:space="preserve">punktu widzenia zmieniających się warunków społeczno-ekonomicznych oraz znanych zasad finansów publicznych nie jest zalecane wykorzystanie całości finansowania dłużnego. Winno ono być uzupełnieniem montażu finansowego, aby nie dopuścić do sytuacji przeinwestowania, która w dłuższej perspektywie mogłaby skutkować pogorszeniem sytuacji finansowej Miasta. </w:t>
      </w:r>
      <w:r w:rsidRPr="00A53C1B">
        <w:rPr>
          <w:b/>
          <w:bCs/>
          <w:lang w:val="pl-PL"/>
        </w:rPr>
        <w:t>Obecnie prowadzona polityka finansowa Miasta zapewnia obniżenie tego ryzyka, co należy uznać za wartość dodaną z punktu zarządzania finansami lokalnymi.</w:t>
      </w:r>
    </w:p>
    <w:p w14:paraId="430BFEF9" w14:textId="77777777" w:rsidR="00135747" w:rsidRPr="00A53C1B" w:rsidRDefault="00135747" w:rsidP="00135747">
      <w:pPr>
        <w:rPr>
          <w:lang w:val="pl-PL"/>
        </w:rPr>
      </w:pPr>
    </w:p>
    <w:p w14:paraId="5F4A0E3B" w14:textId="34AFC4E6" w:rsidR="00260CB2" w:rsidRPr="00A53C1B" w:rsidRDefault="00260CB2">
      <w:pPr>
        <w:spacing w:after="160" w:line="259" w:lineRule="auto"/>
        <w:rPr>
          <w:lang w:val="pl-PL"/>
        </w:rPr>
      </w:pPr>
      <w:r w:rsidRPr="00A53C1B">
        <w:rPr>
          <w:lang w:val="pl-PL"/>
        </w:rPr>
        <w:br w:type="page"/>
      </w:r>
    </w:p>
    <w:p w14:paraId="3E805EF1" w14:textId="77777777" w:rsidR="00505B0D" w:rsidRPr="00A53C1B" w:rsidRDefault="00505B0D" w:rsidP="00505B0D">
      <w:pPr>
        <w:rPr>
          <w:lang w:val="pl-PL"/>
        </w:rPr>
      </w:pPr>
    </w:p>
    <w:p w14:paraId="5DC7173F" w14:textId="77777777" w:rsidR="00505B0D" w:rsidRPr="00A53C1B" w:rsidRDefault="00505B0D" w:rsidP="00505B0D">
      <w:pPr>
        <w:pStyle w:val="Nagwek1"/>
        <w:numPr>
          <w:ilvl w:val="0"/>
          <w:numId w:val="7"/>
        </w:numPr>
        <w:rPr>
          <w:lang w:val="pl-PL"/>
        </w:rPr>
      </w:pPr>
      <w:bookmarkStart w:id="368" w:name="_Toc85396346"/>
      <w:r w:rsidRPr="00A53C1B">
        <w:rPr>
          <w:lang w:val="pl-PL"/>
        </w:rPr>
        <w:t>Wyniki ankietyzacji i warsztatów społecznych</w:t>
      </w:r>
      <w:bookmarkEnd w:id="368"/>
      <w:r w:rsidRPr="00A53C1B">
        <w:rPr>
          <w:lang w:val="pl-PL"/>
        </w:rPr>
        <w:t xml:space="preserve"> </w:t>
      </w:r>
    </w:p>
    <w:p w14:paraId="39D3A19B" w14:textId="77777777" w:rsidR="00505B0D" w:rsidRPr="00A53C1B" w:rsidRDefault="00505B0D" w:rsidP="00505B0D">
      <w:pPr>
        <w:rPr>
          <w:lang w:val="pl-PL"/>
        </w:rPr>
      </w:pPr>
    </w:p>
    <w:p w14:paraId="06EB895C" w14:textId="77777777" w:rsidR="00505B0D" w:rsidRPr="00A53C1B" w:rsidRDefault="00505B0D" w:rsidP="00505B0D">
      <w:pPr>
        <w:pStyle w:val="Nagwek2"/>
        <w:numPr>
          <w:ilvl w:val="1"/>
          <w:numId w:val="7"/>
        </w:numPr>
        <w:rPr>
          <w:lang w:val="pl-PL"/>
        </w:rPr>
      </w:pPr>
      <w:bookmarkStart w:id="369" w:name="_Toc85396347"/>
      <w:r w:rsidRPr="00A53C1B">
        <w:rPr>
          <w:lang w:val="pl-PL"/>
        </w:rPr>
        <w:t>Ankieta mieszkańców</w:t>
      </w:r>
      <w:bookmarkEnd w:id="369"/>
      <w:r w:rsidRPr="00A53C1B">
        <w:rPr>
          <w:lang w:val="pl-PL"/>
        </w:rPr>
        <w:t xml:space="preserve"> </w:t>
      </w:r>
    </w:p>
    <w:p w14:paraId="15013DEE" w14:textId="77777777" w:rsidR="00505B0D" w:rsidRDefault="00505B0D" w:rsidP="00505B0D">
      <w:pPr>
        <w:rPr>
          <w:lang w:val="pl-PL"/>
        </w:rPr>
      </w:pPr>
    </w:p>
    <w:p w14:paraId="6BB18D14" w14:textId="3DC1901F" w:rsidR="00505B0D" w:rsidRDefault="00505B0D" w:rsidP="00505B0D">
      <w:pPr>
        <w:rPr>
          <w:lang w:val="pl-PL"/>
        </w:rPr>
      </w:pPr>
      <w:r>
        <w:rPr>
          <w:lang w:val="pl-PL"/>
        </w:rPr>
        <w:t xml:space="preserve">Na prośbę o wypełnienie ankiety odpowiedziały 274 osoby. Większość odpowiadających osób była w przedziale 30-49 lat (80% ogółu), 9% osób w wieku 20-29 lat. Większość odpowiadających stanowiły </w:t>
      </w:r>
      <w:r w:rsidR="00CA69B2">
        <w:rPr>
          <w:lang w:val="pl-PL"/>
        </w:rPr>
        <w:t>k</w:t>
      </w:r>
      <w:r>
        <w:rPr>
          <w:lang w:val="pl-PL"/>
        </w:rPr>
        <w:t>obiety (62,0%), w większości osoby z wykształceniem wyższym (61,3%) i średnim (22,6%), pracownicy etatowi w dużej i średniej firmie (40,4%), 10,6% to byli przedsiębiorcy. Dokładnie połowa odpowiadających określiła swój status materialny jako przeciętny, 29,2% ankietowanych jako dobry, za zły uznało swój status 9,8% ankietowanych a</w:t>
      </w:r>
      <w:r w:rsidR="0017035D">
        <w:rPr>
          <w:lang w:val="pl-PL"/>
        </w:rPr>
        <w:t> </w:t>
      </w:r>
      <w:r>
        <w:rPr>
          <w:lang w:val="pl-PL"/>
        </w:rPr>
        <w:t xml:space="preserve">za bardzo zły tylko 1,8%. Najwięcej osób zamieszkiwało Niebrów, Karpaty i Białobrzegi. Zdecydowana większość ankietowanych mieszka w Mieście ponad 20 lat (74,4%) 13,9% mieszka między 11 a 20 lat. Można zatem stwierdzić, że z pewnością ankietowani dobrze orientują się w sprawach swojego Miasta. </w:t>
      </w:r>
    </w:p>
    <w:p w14:paraId="157E2C42" w14:textId="77777777" w:rsidR="00505B0D" w:rsidRPr="00A53C1B" w:rsidRDefault="00505B0D" w:rsidP="00505B0D">
      <w:pPr>
        <w:rPr>
          <w:rFonts w:asciiTheme="majorHAnsi" w:hAnsiTheme="majorHAnsi" w:cstheme="majorHAnsi"/>
          <w:color w:val="000000"/>
          <w:lang w:val="pl-PL" w:eastAsia="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718656" behindDoc="0" locked="0" layoutInCell="1" allowOverlap="1" wp14:anchorId="007D78E6" wp14:editId="6893B145">
                <wp:simplePos x="0" y="0"/>
                <wp:positionH relativeFrom="margin">
                  <wp:posOffset>-118110</wp:posOffset>
                </wp:positionH>
                <wp:positionV relativeFrom="paragraph">
                  <wp:posOffset>212090</wp:posOffset>
                </wp:positionV>
                <wp:extent cx="5866130" cy="12065"/>
                <wp:effectExtent l="0" t="0" r="1270" b="6985"/>
                <wp:wrapNone/>
                <wp:docPr id="170"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43841AF" id="Łącznik prosty 69" o:spid="_x0000_s1026" style="position:absolute;flip:y;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pt,16.7pt" to="452.6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" strokecolor="red" strokeweight="1.5pt">
                <v:stroke joinstyle="miter"/>
                <o:lock v:ext="edit" shapetype="f"/>
                <w10:wrap anchorx="margin"/>
              </v:line>
            </w:pict>
          </mc:Fallback>
        </mc:AlternateContent>
      </w:r>
    </w:p>
    <w:p w14:paraId="24749A59" w14:textId="77777777" w:rsidR="00505B0D" w:rsidRPr="00A53C1B" w:rsidRDefault="00505B0D" w:rsidP="00505B0D">
      <w:pPr>
        <w:rPr>
          <w:lang w:val="pl-PL"/>
        </w:rPr>
      </w:pPr>
      <w:r>
        <w:rPr>
          <w:b/>
          <w:bCs/>
          <w:lang w:val="pl-PL"/>
        </w:rPr>
        <w:t xml:space="preserve">Profil najbardziej powszechnego respondenta ankiety skierowanej dla mieszkańców, to Kobieta w wieku 40-49 lat, z wykształceniem wyższym, pracująca w dużej firmie, o przeciętnym statusie materialnym, mieszkająca w Tomaszowie Mazowieckim ponad 20 lat. </w:t>
      </w:r>
    </w:p>
    <w:p w14:paraId="28520EEB" w14:textId="77777777" w:rsidR="00505B0D" w:rsidRPr="00A53C1B" w:rsidRDefault="00505B0D" w:rsidP="00505B0D">
      <w:pPr>
        <w:rPr>
          <w:rFonts w:asciiTheme="majorHAnsi" w:hAnsiTheme="majorHAnsi" w:cstheme="majorHAnsi"/>
          <w:color w:val="000000"/>
          <w:lang w:val="pl-PL" w:eastAsia="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719680" behindDoc="0" locked="0" layoutInCell="1" allowOverlap="1" wp14:anchorId="05049A3C" wp14:editId="1C9D9989">
                <wp:simplePos x="0" y="0"/>
                <wp:positionH relativeFrom="margin">
                  <wp:posOffset>-118110</wp:posOffset>
                </wp:positionH>
                <wp:positionV relativeFrom="paragraph">
                  <wp:posOffset>31750</wp:posOffset>
                </wp:positionV>
                <wp:extent cx="5866130" cy="12065"/>
                <wp:effectExtent l="0" t="0" r="1270" b="6985"/>
                <wp:wrapNone/>
                <wp:docPr id="171" name="Łącznik prosty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2241705" id="Łącznik prosty 171" o:spid="_x0000_s1026" style="position:absolute;flip:y;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pt,2.5pt" to="452.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" strokecolor="red" strokeweight="1.5pt">
                <v:stroke joinstyle="miter"/>
                <o:lock v:ext="edit" shapetype="f"/>
                <w10:wrap anchorx="margin"/>
              </v:line>
            </w:pict>
          </mc:Fallback>
        </mc:AlternateContent>
      </w:r>
    </w:p>
    <w:p w14:paraId="6F1304E4" w14:textId="6366EA0A" w:rsidR="00505B0D" w:rsidRDefault="00505B0D" w:rsidP="00505B0D">
      <w:pPr>
        <w:rPr>
          <w:lang w:val="pl-PL"/>
        </w:rPr>
      </w:pPr>
      <w:r>
        <w:rPr>
          <w:lang w:val="pl-PL"/>
        </w:rPr>
        <w:t>Ogólna ocena warunków życia w Tomaszowie Mazowieckim (</w:t>
      </w:r>
      <w:r>
        <w:rPr>
          <w:lang w:val="pl-PL"/>
        </w:rPr>
        <w:fldChar w:fldCharType="begin"/>
      </w:r>
      <w:r>
        <w:rPr>
          <w:lang w:val="pl-PL"/>
        </w:rPr>
        <w:instrText xml:space="preserve"> REF _Ref85022732 \h </w:instrText>
      </w:r>
      <w:r>
        <w:rPr>
          <w:lang w:val="pl-PL"/>
        </w:rPr>
      </w:r>
      <w:r>
        <w:rPr>
          <w:lang w:val="pl-PL"/>
        </w:rPr>
        <w:fldChar w:fldCharType="separate"/>
      </w:r>
      <w:r w:rsidR="0045408F">
        <w:t xml:space="preserve">Wykres </w:t>
      </w:r>
      <w:r w:rsidR="0045408F">
        <w:rPr>
          <w:noProof/>
        </w:rPr>
        <w:t>3</w:t>
      </w:r>
      <w:r w:rsidR="0045408F">
        <w:t>.</w:t>
      </w:r>
      <w:r w:rsidR="0045408F">
        <w:rPr>
          <w:noProof/>
        </w:rPr>
        <w:t>1</w:t>
      </w:r>
      <w:r>
        <w:rPr>
          <w:lang w:val="pl-PL"/>
        </w:rPr>
        <w:fldChar w:fldCharType="end"/>
      </w:r>
      <w:r>
        <w:rPr>
          <w:lang w:val="pl-PL"/>
        </w:rPr>
        <w:t xml:space="preserve">) jest umiarkowana. Raczej dobrze żyje się w Mieście blisko 1/3 ankietowanych, ale jednocześnie ¼ żyje się źle, kolejnym 11% zdecydowanie źle. </w:t>
      </w:r>
    </w:p>
    <w:p w14:paraId="47AF8F85" w14:textId="77777777" w:rsidR="00505B0D" w:rsidRDefault="00505B0D" w:rsidP="00505B0D">
      <w:pPr>
        <w:rPr>
          <w:lang w:val="pl-PL"/>
        </w:rPr>
      </w:pPr>
    </w:p>
    <w:p w14:paraId="3521C259" w14:textId="37D83203" w:rsidR="00505B0D" w:rsidRDefault="00505B0D" w:rsidP="00505B0D">
      <w:pPr>
        <w:pStyle w:val="Wykres"/>
      </w:pPr>
      <w:bookmarkStart w:id="370" w:name="_Ref85022732"/>
      <w:bookmarkStart w:id="371" w:name="_Toc85091106"/>
      <w:bookmarkStart w:id="372" w:name="_Toc85395702"/>
      <w:r>
        <w:t xml:space="preserve">Wykres </w:t>
      </w:r>
      <w:r w:rsidR="00445AD9">
        <w:fldChar w:fldCharType="begin"/>
      </w:r>
      <w:r w:rsidR="00445AD9">
        <w:instrText xml:space="preserve"> STYLEREF 1 \s </w:instrText>
      </w:r>
      <w:r w:rsidR="00445AD9">
        <w:fldChar w:fldCharType="separate"/>
      </w:r>
      <w:r w:rsidR="0045408F">
        <w:rPr>
          <w:noProof/>
        </w:rPr>
        <w:t>3</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1</w:t>
      </w:r>
      <w:r w:rsidR="00445AD9">
        <w:fldChar w:fldCharType="end"/>
      </w:r>
      <w:bookmarkEnd w:id="370"/>
      <w:r>
        <w:t xml:space="preserve"> Ogólna ocena warunków życia w Tomaszowie Mazowieckim</w:t>
      </w:r>
      <w:bookmarkEnd w:id="371"/>
      <w:bookmarkEnd w:id="372"/>
    </w:p>
    <w:p w14:paraId="6B29B2C9" w14:textId="77777777" w:rsidR="00505B0D" w:rsidRDefault="00505B0D" w:rsidP="00505B0D">
      <w:pPr>
        <w:jc w:val="center"/>
        <w:rPr>
          <w:lang w:val="pl-PL"/>
        </w:rPr>
      </w:pPr>
      <w:r w:rsidRPr="00907118">
        <w:rPr>
          <w:noProof/>
        </w:rPr>
        <w:drawing>
          <wp:inline distT="0" distB="0" distL="0" distR="0" wp14:anchorId="6517D6E9" wp14:editId="1245ACEA">
            <wp:extent cx="5057140" cy="2743200"/>
            <wp:effectExtent l="0" t="0" r="0" b="0"/>
            <wp:docPr id="172" name="Obraz 172" descr="wykres prezentujący ogólną ocenę warunków życia w mieście według ankietowanych mieszkańc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Obraz 172" descr="wykres prezentujący ogólną ocenę warunków życia w mieście według ankietowanych mieszkańców"/>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059069" cy="2744246"/>
                    </a:xfrm>
                    <a:prstGeom prst="rect">
                      <a:avLst/>
                    </a:prstGeom>
                    <a:noFill/>
                    <a:ln>
                      <a:noFill/>
                    </a:ln>
                  </pic:spPr>
                </pic:pic>
              </a:graphicData>
            </a:graphic>
          </wp:inline>
        </w:drawing>
      </w:r>
    </w:p>
    <w:p w14:paraId="39BCBCC9" w14:textId="77777777" w:rsidR="00505B0D" w:rsidRPr="0024078D" w:rsidRDefault="00505B0D" w:rsidP="00505B0D">
      <w:pPr>
        <w:ind w:firstLine="567"/>
        <w:rPr>
          <w:i/>
          <w:iCs/>
          <w:sz w:val="20"/>
          <w:szCs w:val="18"/>
          <w:lang w:val="pl-PL"/>
        </w:rPr>
      </w:pPr>
      <w:r w:rsidRPr="0024078D">
        <w:rPr>
          <w:i/>
          <w:iCs/>
          <w:sz w:val="20"/>
          <w:szCs w:val="18"/>
          <w:lang w:val="pl-PL"/>
        </w:rPr>
        <w:t xml:space="preserve">Źródło: Opracowanie własne na podstawie badań ankietowych </w:t>
      </w:r>
    </w:p>
    <w:p w14:paraId="18A336ED" w14:textId="2445C3C1" w:rsidR="00505B0D" w:rsidRDefault="00505B0D" w:rsidP="00505B0D">
      <w:pPr>
        <w:rPr>
          <w:lang w:val="pl-PL"/>
        </w:rPr>
      </w:pPr>
      <w:r>
        <w:rPr>
          <w:lang w:val="pl-PL"/>
        </w:rPr>
        <w:lastRenderedPageBreak/>
        <w:t>Mieszkańcy najlepiej oceniają dostępność placówek handlowych, wodociągów i jakość wody pitnej. Tylko 8 elementów zdobyło co najmniej połowę ocen bardzo dobrych i dobrych łącznie (</w:t>
      </w:r>
      <w:r>
        <w:rPr>
          <w:lang w:val="pl-PL"/>
        </w:rPr>
        <w:fldChar w:fldCharType="begin"/>
      </w:r>
      <w:r>
        <w:rPr>
          <w:lang w:val="pl-PL"/>
        </w:rPr>
        <w:instrText xml:space="preserve"> REF _Ref85035248 \h </w:instrText>
      </w:r>
      <w:r>
        <w:rPr>
          <w:lang w:val="pl-PL"/>
        </w:rPr>
      </w:r>
      <w:r>
        <w:rPr>
          <w:lang w:val="pl-PL"/>
        </w:rPr>
        <w:fldChar w:fldCharType="separate"/>
      </w:r>
      <w:r w:rsidR="0045408F">
        <w:t xml:space="preserve">Tabela </w:t>
      </w:r>
      <w:r w:rsidR="0045408F">
        <w:rPr>
          <w:noProof/>
        </w:rPr>
        <w:t>3</w:t>
      </w:r>
      <w:r w:rsidR="0045408F">
        <w:t>.</w:t>
      </w:r>
      <w:r w:rsidR="0045408F">
        <w:rPr>
          <w:noProof/>
        </w:rPr>
        <w:t>1</w:t>
      </w:r>
      <w:r>
        <w:rPr>
          <w:lang w:val="pl-PL"/>
        </w:rPr>
        <w:fldChar w:fldCharType="end"/>
      </w:r>
      <w:r>
        <w:rPr>
          <w:lang w:val="pl-PL"/>
        </w:rPr>
        <w:t>).</w:t>
      </w:r>
    </w:p>
    <w:p w14:paraId="487ED5A6" w14:textId="77777777" w:rsidR="00505B0D" w:rsidRDefault="00505B0D" w:rsidP="00505B0D">
      <w:pPr>
        <w:rPr>
          <w:lang w:val="pl-PL"/>
        </w:rPr>
      </w:pPr>
    </w:p>
    <w:p w14:paraId="44D719F2" w14:textId="3F9C7134" w:rsidR="00505B0D" w:rsidRDefault="00505B0D" w:rsidP="00505B0D">
      <w:pPr>
        <w:pStyle w:val="Tabela"/>
      </w:pPr>
      <w:bookmarkStart w:id="373" w:name="_Ref85035248"/>
      <w:bookmarkStart w:id="374" w:name="_Toc85091327"/>
      <w:bookmarkStart w:id="375" w:name="_Toc85396299"/>
      <w:r>
        <w:t xml:space="preserve">Tabela </w:t>
      </w:r>
      <w:r w:rsidR="009D285A">
        <w:fldChar w:fldCharType="begin"/>
      </w:r>
      <w:r w:rsidR="009D285A">
        <w:instrText xml:space="preserve"> STYLEREF 1 \s </w:instrText>
      </w:r>
      <w:r w:rsidR="009D285A">
        <w:fldChar w:fldCharType="separate"/>
      </w:r>
      <w:r w:rsidR="0045408F">
        <w:rPr>
          <w:noProof/>
        </w:rPr>
        <w:t>3</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w:t>
      </w:r>
      <w:r w:rsidR="009D285A">
        <w:rPr>
          <w:noProof/>
        </w:rPr>
        <w:fldChar w:fldCharType="end"/>
      </w:r>
      <w:bookmarkEnd w:id="373"/>
      <w:r>
        <w:t xml:space="preserve"> Najwyżej oceniane warunki życia w Tomaszowie Mazowieckim</w:t>
      </w:r>
      <w:bookmarkEnd w:id="374"/>
      <w:bookmarkEnd w:id="375"/>
      <w:r>
        <w:t xml:space="preserve"> </w:t>
      </w:r>
    </w:p>
    <w:tbl>
      <w:tblPr>
        <w:tblW w:w="9062" w:type="dxa"/>
        <w:tblCellMar>
          <w:left w:w="70" w:type="dxa"/>
          <w:right w:w="70" w:type="dxa"/>
        </w:tblCellMar>
        <w:tblLook w:val="04A0" w:firstRow="1" w:lastRow="0" w:firstColumn="1" w:lastColumn="0" w:noHBand="0" w:noVBand="1"/>
      </w:tblPr>
      <w:tblGrid>
        <w:gridCol w:w="5098"/>
        <w:gridCol w:w="1418"/>
        <w:gridCol w:w="1425"/>
        <w:gridCol w:w="1121"/>
      </w:tblGrid>
      <w:tr w:rsidR="00505B0D" w:rsidRPr="00480741" w14:paraId="623113C1" w14:textId="77777777" w:rsidTr="00231F1C">
        <w:trPr>
          <w:trHeight w:val="6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0B0B2E30" w14:textId="77777777" w:rsidR="00505B0D" w:rsidRPr="00480741" w:rsidRDefault="00505B0D" w:rsidP="00231F1C">
            <w:pPr>
              <w:spacing w:line="240" w:lineRule="auto"/>
              <w:jc w:val="center"/>
              <w:rPr>
                <w:rFonts w:ascii="Calibri" w:eastAsia="Times New Roman" w:hAnsi="Calibri" w:cs="Calibri"/>
                <w:b/>
                <w:bCs/>
                <w:color w:val="FFFFFF" w:themeColor="background1"/>
                <w:lang w:val="pl-PL" w:eastAsia="pl-PL"/>
              </w:rPr>
            </w:pPr>
            <w:r w:rsidRPr="00480741">
              <w:rPr>
                <w:rFonts w:ascii="Calibri" w:eastAsia="Times New Roman" w:hAnsi="Calibri" w:cs="Calibri"/>
                <w:b/>
                <w:bCs/>
                <w:color w:val="FFFFFF" w:themeColor="background1"/>
                <w:lang w:val="pl-PL" w:eastAsia="pl-PL"/>
              </w:rPr>
              <w:t>Wyszczególnienie</w:t>
            </w:r>
          </w:p>
        </w:tc>
        <w:tc>
          <w:tcPr>
            <w:tcW w:w="141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46F78FAD" w14:textId="77777777" w:rsidR="00505B0D" w:rsidRPr="00480741" w:rsidRDefault="00505B0D" w:rsidP="00231F1C">
            <w:pPr>
              <w:spacing w:line="240" w:lineRule="auto"/>
              <w:jc w:val="center"/>
              <w:rPr>
                <w:rFonts w:ascii="Calibri" w:eastAsia="Times New Roman" w:hAnsi="Calibri" w:cs="Calibri"/>
                <w:b/>
                <w:bCs/>
                <w:color w:val="FFFFFF" w:themeColor="background1"/>
                <w:lang w:val="pl-PL" w:eastAsia="pl-PL"/>
              </w:rPr>
            </w:pPr>
            <w:r w:rsidRPr="00480741">
              <w:rPr>
                <w:rFonts w:ascii="Calibri" w:eastAsia="Times New Roman" w:hAnsi="Calibri" w:cs="Calibri"/>
                <w:b/>
                <w:bCs/>
                <w:color w:val="FFFFFF" w:themeColor="background1"/>
                <w:lang w:val="pl-PL" w:eastAsia="pl-PL"/>
              </w:rPr>
              <w:t>Bardzo dobre</w:t>
            </w:r>
          </w:p>
        </w:tc>
        <w:tc>
          <w:tcPr>
            <w:tcW w:w="142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noWrap/>
            <w:vAlign w:val="center"/>
          </w:tcPr>
          <w:p w14:paraId="224FA815" w14:textId="77777777" w:rsidR="00505B0D" w:rsidRPr="00480741" w:rsidRDefault="00505B0D" w:rsidP="00231F1C">
            <w:pPr>
              <w:spacing w:line="240" w:lineRule="auto"/>
              <w:jc w:val="center"/>
              <w:rPr>
                <w:rFonts w:ascii="Calibri" w:eastAsia="Times New Roman" w:hAnsi="Calibri" w:cs="Calibri"/>
                <w:b/>
                <w:bCs/>
                <w:color w:val="FFFFFF" w:themeColor="background1"/>
                <w:lang w:val="pl-PL" w:eastAsia="pl-PL"/>
              </w:rPr>
            </w:pPr>
            <w:r w:rsidRPr="00480741">
              <w:rPr>
                <w:rFonts w:ascii="Calibri" w:eastAsia="Times New Roman" w:hAnsi="Calibri" w:cs="Calibri"/>
                <w:b/>
                <w:bCs/>
                <w:color w:val="FFFFFF" w:themeColor="background1"/>
                <w:lang w:val="pl-PL" w:eastAsia="pl-PL"/>
              </w:rPr>
              <w:t>Dobre</w:t>
            </w:r>
          </w:p>
        </w:tc>
        <w:tc>
          <w:tcPr>
            <w:tcW w:w="112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64EFE500" w14:textId="77777777" w:rsidR="00505B0D" w:rsidRPr="00480741" w:rsidRDefault="00505B0D" w:rsidP="00231F1C">
            <w:pPr>
              <w:spacing w:line="240" w:lineRule="auto"/>
              <w:jc w:val="center"/>
              <w:rPr>
                <w:rFonts w:ascii="Calibri" w:eastAsia="Times New Roman" w:hAnsi="Calibri" w:cs="Calibri"/>
                <w:b/>
                <w:bCs/>
                <w:color w:val="FFFFFF" w:themeColor="background1"/>
                <w:lang w:val="pl-PL" w:eastAsia="pl-PL"/>
              </w:rPr>
            </w:pPr>
            <w:r w:rsidRPr="00480741">
              <w:rPr>
                <w:rFonts w:ascii="Calibri" w:eastAsia="Times New Roman" w:hAnsi="Calibri" w:cs="Calibri"/>
                <w:b/>
                <w:bCs/>
                <w:color w:val="FFFFFF" w:themeColor="background1"/>
                <w:lang w:val="pl-PL" w:eastAsia="pl-PL"/>
              </w:rPr>
              <w:t xml:space="preserve">Łącznie </w:t>
            </w:r>
          </w:p>
        </w:tc>
      </w:tr>
      <w:tr w:rsidR="00505B0D" w:rsidRPr="00480741" w14:paraId="6563FBE9"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FCFBC64" w14:textId="77777777" w:rsidR="00505B0D" w:rsidRPr="00480741" w:rsidRDefault="00505B0D" w:rsidP="00231F1C">
            <w:pPr>
              <w:spacing w:line="240" w:lineRule="auto"/>
              <w:rPr>
                <w:rFonts w:ascii="Calibri" w:eastAsia="Times New Roman" w:hAnsi="Calibri" w:cs="Calibri"/>
                <w:color w:val="FFFFFF" w:themeColor="background1"/>
                <w:lang w:val="pl-PL" w:eastAsia="pl-PL"/>
              </w:rPr>
            </w:pPr>
            <w:r w:rsidRPr="00480741">
              <w:rPr>
                <w:color w:val="FFFFFF" w:themeColor="background1"/>
                <w:lang w:val="pl-PL"/>
              </w:rPr>
              <w:t>Dostępność placówek handlowych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F7B03AC"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17,15%</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1D48B1EE"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50,36%</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8DEC624"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67,52%</w:t>
            </w:r>
          </w:p>
        </w:tc>
      </w:tr>
      <w:tr w:rsidR="00505B0D" w:rsidRPr="00480741" w14:paraId="099131C1"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47C4199F" w14:textId="77777777" w:rsidR="00505B0D" w:rsidRPr="00480741" w:rsidRDefault="00505B0D" w:rsidP="00231F1C">
            <w:pPr>
              <w:spacing w:line="240" w:lineRule="auto"/>
              <w:rPr>
                <w:rFonts w:ascii="Calibri" w:eastAsia="Times New Roman" w:hAnsi="Calibri" w:cs="Calibri"/>
                <w:color w:val="FFFFFF" w:themeColor="background1"/>
                <w:lang w:val="pl-PL" w:eastAsia="pl-PL"/>
              </w:rPr>
            </w:pPr>
            <w:r w:rsidRPr="00480741">
              <w:rPr>
                <w:color w:val="FFFFFF" w:themeColor="background1"/>
                <w:lang w:val="pl-PL"/>
              </w:rPr>
              <w:t>Dostępność wodociągów</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917CBE4"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12,77%</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30F5CF95"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51,09%</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6129543A"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63,87%</w:t>
            </w:r>
          </w:p>
        </w:tc>
      </w:tr>
      <w:tr w:rsidR="00505B0D" w:rsidRPr="00480741" w14:paraId="0CBA4615"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22E762F" w14:textId="77777777" w:rsidR="00505B0D" w:rsidRPr="00480741" w:rsidRDefault="00505B0D" w:rsidP="00231F1C">
            <w:pPr>
              <w:spacing w:line="240" w:lineRule="auto"/>
              <w:rPr>
                <w:rFonts w:ascii="Calibri" w:eastAsia="Times New Roman" w:hAnsi="Calibri" w:cs="Calibri"/>
                <w:color w:val="FFFFFF" w:themeColor="background1"/>
                <w:lang w:val="pl-PL" w:eastAsia="pl-PL"/>
              </w:rPr>
            </w:pPr>
            <w:r w:rsidRPr="00480741">
              <w:rPr>
                <w:color w:val="FFFFFF" w:themeColor="background1"/>
                <w:lang w:val="pl-PL"/>
              </w:rPr>
              <w:t>Jakość wody pitnej</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B789DF9"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9,49%</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0D513C71"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47,45%</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0886C95"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56,93%</w:t>
            </w:r>
          </w:p>
        </w:tc>
      </w:tr>
      <w:tr w:rsidR="00505B0D" w:rsidRPr="00480741" w14:paraId="1619E198"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611F3EB6" w14:textId="77777777" w:rsidR="00505B0D" w:rsidRPr="00480741" w:rsidRDefault="00505B0D" w:rsidP="00231F1C">
            <w:pPr>
              <w:spacing w:line="240" w:lineRule="auto"/>
              <w:rPr>
                <w:rFonts w:ascii="Calibri" w:eastAsia="Times New Roman" w:hAnsi="Calibri" w:cs="Calibri"/>
                <w:color w:val="FFFFFF" w:themeColor="background1"/>
                <w:lang w:val="pl-PL" w:eastAsia="pl-PL"/>
              </w:rPr>
            </w:pPr>
            <w:r w:rsidRPr="00480741">
              <w:rPr>
                <w:color w:val="FFFFFF" w:themeColor="background1"/>
                <w:lang w:val="pl-PL"/>
              </w:rPr>
              <w:t>Estetyka miasta, tereny zielone, parki, zieleńce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6B5C278"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12,41%</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05F2386F"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43,43%</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386BAEB3"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55,84%</w:t>
            </w:r>
          </w:p>
        </w:tc>
      </w:tr>
      <w:tr w:rsidR="00505B0D" w:rsidRPr="00480741" w14:paraId="1807931F"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9F05284" w14:textId="77777777" w:rsidR="00505B0D" w:rsidRPr="00480741" w:rsidRDefault="00505B0D" w:rsidP="00231F1C">
            <w:pPr>
              <w:spacing w:line="240" w:lineRule="auto"/>
              <w:rPr>
                <w:rFonts w:ascii="Calibri" w:eastAsia="Times New Roman" w:hAnsi="Calibri" w:cs="Calibri"/>
                <w:color w:val="FFFFFF" w:themeColor="background1"/>
                <w:lang w:val="pl-PL" w:eastAsia="pl-PL"/>
              </w:rPr>
            </w:pPr>
            <w:r w:rsidRPr="00480741">
              <w:rPr>
                <w:color w:val="FFFFFF" w:themeColor="background1"/>
                <w:lang w:val="pl-PL"/>
              </w:rPr>
              <w:t>Więzi i tradycje rodzinne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39A8B0A"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10,95%</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2AD4C67E"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43,07%</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3FCF8AAB"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54,01%</w:t>
            </w:r>
          </w:p>
        </w:tc>
      </w:tr>
      <w:tr w:rsidR="00505B0D" w:rsidRPr="00480741" w14:paraId="394792AE"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5A3CD4C" w14:textId="77777777" w:rsidR="00505B0D" w:rsidRPr="00480741" w:rsidRDefault="00505B0D" w:rsidP="00231F1C">
            <w:pPr>
              <w:spacing w:line="240" w:lineRule="auto"/>
              <w:rPr>
                <w:rFonts w:ascii="Calibri" w:eastAsia="Times New Roman" w:hAnsi="Calibri" w:cs="Calibri"/>
                <w:color w:val="FFFFFF" w:themeColor="background1"/>
                <w:lang w:val="pl-PL" w:eastAsia="pl-PL"/>
              </w:rPr>
            </w:pPr>
            <w:r w:rsidRPr="00480741">
              <w:rPr>
                <w:color w:val="FFFFFF" w:themeColor="background1"/>
                <w:lang w:val="pl-PL"/>
              </w:rPr>
              <w:t>"Dostępność infrastruktury teleinformatycznej (Internet, telefony, zasięg sieci komórkowych)"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807CFED"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13,50%</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4EC07F8E"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40,15%</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49EA36DD"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53,65%</w:t>
            </w:r>
          </w:p>
        </w:tc>
      </w:tr>
      <w:tr w:rsidR="00505B0D" w:rsidRPr="00480741" w14:paraId="1E472AAD"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9D2E140" w14:textId="77777777" w:rsidR="00505B0D" w:rsidRPr="00480741" w:rsidRDefault="00505B0D" w:rsidP="00231F1C">
            <w:pPr>
              <w:spacing w:line="240" w:lineRule="auto"/>
              <w:rPr>
                <w:rFonts w:ascii="Calibri" w:eastAsia="Times New Roman" w:hAnsi="Calibri" w:cs="Calibri"/>
                <w:color w:val="FFFFFF" w:themeColor="background1"/>
                <w:lang w:val="pl-PL" w:eastAsia="pl-PL"/>
              </w:rPr>
            </w:pPr>
            <w:r w:rsidRPr="00480741">
              <w:rPr>
                <w:color w:val="FFFFFF" w:themeColor="background1"/>
                <w:lang w:val="pl-PL"/>
              </w:rPr>
              <w:t xml:space="preserve">"Dostępność infrastruktury kanalizacji sanitarnej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A180506"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9,12%</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0685C0E7"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43,80%</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54460BFF"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52,92%</w:t>
            </w:r>
          </w:p>
        </w:tc>
      </w:tr>
      <w:tr w:rsidR="00505B0D" w:rsidRPr="00480741" w14:paraId="3C6FBFFD"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B3CFE0C" w14:textId="77777777" w:rsidR="00505B0D" w:rsidRPr="00480741" w:rsidRDefault="00505B0D" w:rsidP="00231F1C">
            <w:pPr>
              <w:spacing w:line="240" w:lineRule="auto"/>
              <w:rPr>
                <w:rFonts w:ascii="Calibri" w:eastAsia="Times New Roman" w:hAnsi="Calibri" w:cs="Calibri"/>
                <w:color w:val="FFFFFF" w:themeColor="background1"/>
                <w:lang w:val="pl-PL" w:eastAsia="pl-PL"/>
              </w:rPr>
            </w:pPr>
            <w:r w:rsidRPr="00480741">
              <w:rPr>
                <w:color w:val="FFFFFF" w:themeColor="background1"/>
                <w:lang w:val="pl-PL"/>
              </w:rPr>
              <w:t>Dostępność do infrastruktury sportu i rekreacji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DEAEBF9"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8,39%</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186B9297"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41,61%</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71E36A3E"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50,00%</w:t>
            </w:r>
          </w:p>
        </w:tc>
      </w:tr>
      <w:tr w:rsidR="00505B0D" w:rsidRPr="00480741" w14:paraId="3E5C5E58"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625234E" w14:textId="77777777" w:rsidR="00505B0D" w:rsidRPr="00480741" w:rsidRDefault="00505B0D" w:rsidP="00231F1C">
            <w:pPr>
              <w:spacing w:line="240" w:lineRule="auto"/>
              <w:rPr>
                <w:rFonts w:ascii="Calibri" w:eastAsia="Times New Roman" w:hAnsi="Calibri" w:cs="Calibri"/>
                <w:color w:val="FFFFFF" w:themeColor="background1"/>
                <w:lang w:val="pl-PL" w:eastAsia="pl-PL"/>
              </w:rPr>
            </w:pPr>
            <w:r w:rsidRPr="00480741">
              <w:rPr>
                <w:color w:val="FFFFFF" w:themeColor="background1"/>
                <w:lang w:val="pl-PL"/>
              </w:rPr>
              <w:t>"Jakość nauczania i opieki nad dziećmi w szkołach podstawowych"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9C82B5E"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5,11%</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0F34B2A8"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43,07%</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73B69418"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48,18%</w:t>
            </w:r>
          </w:p>
        </w:tc>
      </w:tr>
      <w:tr w:rsidR="00505B0D" w:rsidRPr="00480741" w14:paraId="4AE8C561"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89C3919" w14:textId="77777777" w:rsidR="00505B0D" w:rsidRPr="00480741" w:rsidRDefault="00505B0D" w:rsidP="00231F1C">
            <w:pPr>
              <w:spacing w:line="240" w:lineRule="auto"/>
              <w:rPr>
                <w:rFonts w:ascii="Calibri" w:eastAsia="Times New Roman" w:hAnsi="Calibri" w:cs="Calibri"/>
                <w:color w:val="FFFFFF" w:themeColor="background1"/>
                <w:lang w:val="pl-PL" w:eastAsia="pl-PL"/>
              </w:rPr>
            </w:pPr>
            <w:r w:rsidRPr="00480741">
              <w:rPr>
                <w:color w:val="FFFFFF" w:themeColor="background1"/>
                <w:lang w:val="pl-PL"/>
              </w:rPr>
              <w:t>"Standard opieki i wychowania dzieci –przedszkola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C4759D6"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8,76%</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784E33FD"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36,86%</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6B2D7B86"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45,62%</w:t>
            </w:r>
          </w:p>
        </w:tc>
      </w:tr>
      <w:tr w:rsidR="00505B0D" w:rsidRPr="00480741" w14:paraId="5AED56BA"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5EE90443" w14:textId="77777777" w:rsidR="00505B0D" w:rsidRPr="00480741" w:rsidRDefault="00505B0D" w:rsidP="00231F1C">
            <w:pPr>
              <w:spacing w:line="240" w:lineRule="auto"/>
              <w:rPr>
                <w:rFonts w:ascii="Calibri" w:eastAsia="Times New Roman" w:hAnsi="Calibri" w:cs="Calibri"/>
                <w:color w:val="FFFFFF" w:themeColor="background1"/>
                <w:lang w:val="pl-PL" w:eastAsia="pl-PL"/>
              </w:rPr>
            </w:pPr>
            <w:r w:rsidRPr="00480741">
              <w:rPr>
                <w:color w:val="FFFFFF" w:themeColor="background1"/>
                <w:lang w:val="pl-PL"/>
              </w:rPr>
              <w:t>Dostępność infrastruktury gazowej</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C555901"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8,03%</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61444CF5"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36,50%</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14494BCB"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44,53%</w:t>
            </w:r>
          </w:p>
        </w:tc>
      </w:tr>
      <w:tr w:rsidR="00505B0D" w:rsidRPr="00480741" w14:paraId="1819E922"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5E250F4F" w14:textId="77777777" w:rsidR="00505B0D" w:rsidRPr="00480741" w:rsidRDefault="00505B0D" w:rsidP="00231F1C">
            <w:pPr>
              <w:spacing w:line="240" w:lineRule="auto"/>
              <w:rPr>
                <w:rFonts w:ascii="Calibri" w:eastAsia="Times New Roman" w:hAnsi="Calibri" w:cs="Calibri"/>
                <w:color w:val="FFFFFF" w:themeColor="background1"/>
                <w:lang w:val="pl-PL" w:eastAsia="pl-PL"/>
              </w:rPr>
            </w:pPr>
            <w:r w:rsidRPr="00480741">
              <w:rPr>
                <w:color w:val="FFFFFF" w:themeColor="background1"/>
                <w:lang w:val="pl-PL"/>
              </w:rPr>
              <w:t>"Jakość obsługi administracyjnej mieszkańców w Urzędzie Miasta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EC93F90"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4,74%</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19984670"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32,85%</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1D30956"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37,59%</w:t>
            </w:r>
          </w:p>
        </w:tc>
      </w:tr>
      <w:tr w:rsidR="00505B0D" w:rsidRPr="00480741" w14:paraId="4DC23497"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35117C5F" w14:textId="77777777" w:rsidR="00505B0D" w:rsidRPr="00480741" w:rsidRDefault="00505B0D" w:rsidP="00231F1C">
            <w:pPr>
              <w:spacing w:line="240" w:lineRule="auto"/>
              <w:rPr>
                <w:rFonts w:ascii="Calibri" w:eastAsia="Times New Roman" w:hAnsi="Calibri" w:cs="Calibri"/>
                <w:color w:val="FFFFFF" w:themeColor="background1"/>
                <w:lang w:val="pl-PL" w:eastAsia="pl-PL"/>
              </w:rPr>
            </w:pPr>
            <w:r w:rsidRPr="00480741">
              <w:rPr>
                <w:color w:val="FFFFFF" w:themeColor="background1"/>
                <w:lang w:val="pl-PL"/>
              </w:rPr>
              <w:t>Stan środowiska przyrodniczego</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ADD09C5"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5,11%</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0CCCD2CA"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32,12%</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8BF4B8D"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37,23%</w:t>
            </w:r>
          </w:p>
        </w:tc>
      </w:tr>
      <w:tr w:rsidR="00505B0D" w:rsidRPr="00480741" w14:paraId="5E894184"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E6872ED" w14:textId="77777777" w:rsidR="00505B0D" w:rsidRPr="00480741" w:rsidRDefault="00505B0D" w:rsidP="00231F1C">
            <w:pPr>
              <w:spacing w:line="240" w:lineRule="auto"/>
              <w:rPr>
                <w:rFonts w:ascii="Calibri" w:eastAsia="Times New Roman" w:hAnsi="Calibri" w:cs="Calibri"/>
                <w:color w:val="FFFFFF" w:themeColor="background1"/>
                <w:lang w:val="pl-PL" w:eastAsia="pl-PL"/>
              </w:rPr>
            </w:pPr>
            <w:r w:rsidRPr="00480741">
              <w:rPr>
                <w:color w:val="FFFFFF" w:themeColor="background1"/>
                <w:lang w:val="pl-PL"/>
              </w:rPr>
              <w:t>Lokalny patriotyzm</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80DC16A"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5,84%</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42C1FF1C"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31,02%</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764BBE6"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36,86%</w:t>
            </w:r>
          </w:p>
        </w:tc>
      </w:tr>
      <w:tr w:rsidR="00505B0D" w:rsidRPr="00480741" w14:paraId="555AAA1B"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52A3526C" w14:textId="77777777" w:rsidR="00505B0D" w:rsidRPr="00480741" w:rsidRDefault="00505B0D" w:rsidP="00231F1C">
            <w:pPr>
              <w:spacing w:line="240" w:lineRule="auto"/>
              <w:rPr>
                <w:color w:val="FFFFFF" w:themeColor="background1"/>
                <w:lang w:val="pl-PL"/>
              </w:rPr>
            </w:pPr>
            <w:r w:rsidRPr="00480741">
              <w:rPr>
                <w:color w:val="FFFFFF" w:themeColor="background1"/>
                <w:lang w:val="pl-PL"/>
              </w:rPr>
              <w:t>"Wizerunek Miasta w mediach lokalnych (prasa, radio, TV, media społecznościowe)"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E9DE188" w14:textId="77777777" w:rsidR="00505B0D" w:rsidRPr="006C6BC6" w:rsidRDefault="00505B0D" w:rsidP="00231F1C">
            <w:pPr>
              <w:spacing w:line="240" w:lineRule="auto"/>
              <w:jc w:val="center"/>
              <w:rPr>
                <w:rFonts w:ascii="Calibri" w:eastAsia="Times New Roman" w:hAnsi="Calibri" w:cs="Calibri"/>
                <w:color w:val="FFFFFF" w:themeColor="background1"/>
                <w:sz w:val="22"/>
                <w:szCs w:val="20"/>
                <w:lang w:val="pl-PL" w:eastAsia="pl-PL"/>
              </w:rPr>
            </w:pPr>
            <w:r w:rsidRPr="006C6BC6">
              <w:rPr>
                <w:sz w:val="22"/>
                <w:szCs w:val="20"/>
              </w:rPr>
              <w:t>6,20%</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69E2189D" w14:textId="77777777" w:rsidR="00505B0D" w:rsidRPr="006C6BC6" w:rsidRDefault="00505B0D" w:rsidP="00231F1C">
            <w:pPr>
              <w:spacing w:line="240" w:lineRule="auto"/>
              <w:jc w:val="center"/>
              <w:rPr>
                <w:rFonts w:ascii="Calibri" w:eastAsia="Times New Roman" w:hAnsi="Calibri" w:cs="Calibri"/>
                <w:color w:val="FFFFFF" w:themeColor="background1"/>
                <w:sz w:val="22"/>
                <w:szCs w:val="20"/>
                <w:lang w:val="pl-PL" w:eastAsia="pl-PL"/>
              </w:rPr>
            </w:pPr>
            <w:r w:rsidRPr="006C6BC6">
              <w:rPr>
                <w:sz w:val="22"/>
                <w:szCs w:val="20"/>
              </w:rPr>
              <w:t>29,93%</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1D722B1" w14:textId="77777777" w:rsidR="00505B0D" w:rsidRPr="006C6BC6" w:rsidRDefault="00505B0D" w:rsidP="00231F1C">
            <w:pPr>
              <w:spacing w:line="240" w:lineRule="auto"/>
              <w:jc w:val="center"/>
              <w:rPr>
                <w:rFonts w:ascii="Calibri" w:eastAsia="Times New Roman" w:hAnsi="Calibri" w:cs="Calibri"/>
                <w:color w:val="FFFFFF" w:themeColor="background1"/>
                <w:sz w:val="22"/>
                <w:szCs w:val="20"/>
                <w:lang w:val="pl-PL" w:eastAsia="pl-PL"/>
              </w:rPr>
            </w:pPr>
            <w:r w:rsidRPr="006C6BC6">
              <w:rPr>
                <w:sz w:val="22"/>
                <w:szCs w:val="20"/>
              </w:rPr>
              <w:t>36,13%</w:t>
            </w:r>
          </w:p>
        </w:tc>
      </w:tr>
      <w:tr w:rsidR="00505B0D" w:rsidRPr="00480741" w14:paraId="2608CA5B"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123CA46E" w14:textId="77777777" w:rsidR="00505B0D" w:rsidRPr="00480741" w:rsidRDefault="00505B0D" w:rsidP="00231F1C">
            <w:pPr>
              <w:spacing w:line="240" w:lineRule="auto"/>
              <w:rPr>
                <w:color w:val="FFFFFF" w:themeColor="background1"/>
                <w:lang w:val="pl-PL"/>
              </w:rPr>
            </w:pPr>
            <w:r w:rsidRPr="00480741">
              <w:rPr>
                <w:color w:val="FFFFFF" w:themeColor="background1"/>
                <w:lang w:val="pl-PL"/>
              </w:rPr>
              <w:t>Dostępność do przedszkoli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B7CC28A" w14:textId="77777777" w:rsidR="00505B0D" w:rsidRPr="006C6BC6" w:rsidRDefault="00505B0D" w:rsidP="00231F1C">
            <w:pPr>
              <w:spacing w:line="240" w:lineRule="auto"/>
              <w:jc w:val="center"/>
              <w:rPr>
                <w:rFonts w:ascii="Calibri" w:eastAsia="Times New Roman" w:hAnsi="Calibri" w:cs="Calibri"/>
                <w:color w:val="FFFFFF" w:themeColor="background1"/>
                <w:sz w:val="22"/>
                <w:szCs w:val="20"/>
                <w:lang w:val="pl-PL" w:eastAsia="pl-PL"/>
              </w:rPr>
            </w:pPr>
            <w:r w:rsidRPr="006C6BC6">
              <w:rPr>
                <w:sz w:val="22"/>
                <w:szCs w:val="20"/>
              </w:rPr>
              <w:t>8,76%</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3C3FF2E9" w14:textId="77777777" w:rsidR="00505B0D" w:rsidRPr="006C6BC6" w:rsidRDefault="00505B0D" w:rsidP="00231F1C">
            <w:pPr>
              <w:spacing w:line="240" w:lineRule="auto"/>
              <w:jc w:val="center"/>
              <w:rPr>
                <w:rFonts w:ascii="Calibri" w:eastAsia="Times New Roman" w:hAnsi="Calibri" w:cs="Calibri"/>
                <w:color w:val="FFFFFF" w:themeColor="background1"/>
                <w:sz w:val="22"/>
                <w:szCs w:val="20"/>
                <w:lang w:val="pl-PL" w:eastAsia="pl-PL"/>
              </w:rPr>
            </w:pPr>
            <w:r w:rsidRPr="006C6BC6">
              <w:rPr>
                <w:sz w:val="22"/>
                <w:szCs w:val="20"/>
              </w:rPr>
              <w:t>26,28%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7C56B91F" w14:textId="77777777" w:rsidR="00505B0D" w:rsidRPr="006C6BC6" w:rsidRDefault="00505B0D" w:rsidP="00231F1C">
            <w:pPr>
              <w:spacing w:line="240" w:lineRule="auto"/>
              <w:jc w:val="center"/>
              <w:rPr>
                <w:rFonts w:ascii="Calibri" w:eastAsia="Times New Roman" w:hAnsi="Calibri" w:cs="Calibri"/>
                <w:color w:val="FFFFFF" w:themeColor="background1"/>
                <w:sz w:val="22"/>
                <w:szCs w:val="20"/>
                <w:lang w:val="pl-PL" w:eastAsia="pl-PL"/>
              </w:rPr>
            </w:pPr>
            <w:r w:rsidRPr="006C6BC6">
              <w:rPr>
                <w:sz w:val="22"/>
                <w:szCs w:val="20"/>
              </w:rPr>
              <w:t>35,04%</w:t>
            </w:r>
          </w:p>
        </w:tc>
      </w:tr>
      <w:tr w:rsidR="00505B0D" w:rsidRPr="00480741" w14:paraId="7A004828"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3A47D4B5" w14:textId="77777777" w:rsidR="00505B0D" w:rsidRPr="00480741" w:rsidRDefault="00505B0D" w:rsidP="00231F1C">
            <w:pPr>
              <w:spacing w:line="240" w:lineRule="auto"/>
              <w:rPr>
                <w:color w:val="FFFFFF" w:themeColor="background1"/>
                <w:lang w:val="pl-PL"/>
              </w:rPr>
            </w:pPr>
            <w:r w:rsidRPr="00480741">
              <w:rPr>
                <w:color w:val="FFFFFF" w:themeColor="background1"/>
                <w:lang w:val="pl-PL"/>
              </w:rPr>
              <w:t>"Bezpieczeństwo publiczne (poczucie bezpieczeństwa w Mieście)"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0B800D0" w14:textId="77777777" w:rsidR="00505B0D" w:rsidRPr="006C6BC6" w:rsidRDefault="00505B0D" w:rsidP="00231F1C">
            <w:pPr>
              <w:spacing w:line="240" w:lineRule="auto"/>
              <w:jc w:val="center"/>
              <w:rPr>
                <w:rFonts w:ascii="Calibri" w:eastAsia="Times New Roman" w:hAnsi="Calibri" w:cs="Calibri"/>
                <w:color w:val="FFFFFF" w:themeColor="background1"/>
                <w:sz w:val="22"/>
                <w:szCs w:val="20"/>
                <w:lang w:val="pl-PL" w:eastAsia="pl-PL"/>
              </w:rPr>
            </w:pPr>
            <w:r w:rsidRPr="006C6BC6">
              <w:rPr>
                <w:sz w:val="22"/>
                <w:szCs w:val="20"/>
              </w:rPr>
              <w:t>4,01%</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5E041C54" w14:textId="77777777" w:rsidR="00505B0D" w:rsidRPr="006C6BC6" w:rsidRDefault="00505B0D" w:rsidP="00231F1C">
            <w:pPr>
              <w:spacing w:line="240" w:lineRule="auto"/>
              <w:jc w:val="center"/>
              <w:rPr>
                <w:rFonts w:ascii="Calibri" w:eastAsia="Times New Roman" w:hAnsi="Calibri" w:cs="Calibri"/>
                <w:color w:val="FFFFFF" w:themeColor="background1"/>
                <w:sz w:val="22"/>
                <w:szCs w:val="20"/>
                <w:lang w:val="pl-PL" w:eastAsia="pl-PL"/>
              </w:rPr>
            </w:pPr>
            <w:r w:rsidRPr="006C6BC6">
              <w:rPr>
                <w:sz w:val="22"/>
                <w:szCs w:val="20"/>
              </w:rPr>
              <w:t>29,93%</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5EBFAA97" w14:textId="77777777" w:rsidR="00505B0D" w:rsidRPr="006C6BC6" w:rsidRDefault="00505B0D" w:rsidP="00231F1C">
            <w:pPr>
              <w:spacing w:line="240" w:lineRule="auto"/>
              <w:jc w:val="center"/>
              <w:rPr>
                <w:rFonts w:ascii="Calibri" w:eastAsia="Times New Roman" w:hAnsi="Calibri" w:cs="Calibri"/>
                <w:color w:val="FFFFFF" w:themeColor="background1"/>
                <w:sz w:val="22"/>
                <w:szCs w:val="20"/>
                <w:lang w:val="pl-PL" w:eastAsia="pl-PL"/>
              </w:rPr>
            </w:pPr>
            <w:r w:rsidRPr="006C6BC6">
              <w:rPr>
                <w:sz w:val="22"/>
                <w:szCs w:val="20"/>
              </w:rPr>
              <w:t>33,94%</w:t>
            </w:r>
          </w:p>
        </w:tc>
      </w:tr>
    </w:tbl>
    <w:p w14:paraId="77DD168C" w14:textId="77777777" w:rsidR="00505B0D" w:rsidRPr="0024078D" w:rsidRDefault="00505B0D" w:rsidP="00505B0D">
      <w:pPr>
        <w:rPr>
          <w:i/>
          <w:iCs/>
          <w:sz w:val="20"/>
          <w:szCs w:val="18"/>
          <w:lang w:val="pl-PL"/>
        </w:rPr>
      </w:pPr>
      <w:r w:rsidRPr="0024078D">
        <w:rPr>
          <w:i/>
          <w:iCs/>
          <w:sz w:val="20"/>
          <w:szCs w:val="18"/>
          <w:lang w:val="pl-PL"/>
        </w:rPr>
        <w:t xml:space="preserve">Źródło: Opracowanie własne na podstawie badań ankietowych </w:t>
      </w:r>
    </w:p>
    <w:p w14:paraId="77B6E7FA" w14:textId="77777777" w:rsidR="00505B0D" w:rsidRPr="00A53C1B" w:rsidRDefault="00505B0D" w:rsidP="00505B0D">
      <w:pPr>
        <w:rPr>
          <w:rFonts w:asciiTheme="majorHAnsi" w:hAnsiTheme="majorHAnsi" w:cstheme="majorHAnsi"/>
          <w:color w:val="000000"/>
          <w:lang w:val="pl-PL" w:eastAsia="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720704" behindDoc="0" locked="0" layoutInCell="1" allowOverlap="1" wp14:anchorId="3AC1619C" wp14:editId="27CA66E1">
                <wp:simplePos x="0" y="0"/>
                <wp:positionH relativeFrom="margin">
                  <wp:posOffset>-118110</wp:posOffset>
                </wp:positionH>
                <wp:positionV relativeFrom="paragraph">
                  <wp:posOffset>212090</wp:posOffset>
                </wp:positionV>
                <wp:extent cx="5866130" cy="12065"/>
                <wp:effectExtent l="0" t="0" r="1270" b="6985"/>
                <wp:wrapNone/>
                <wp:docPr id="164"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F8309B4" id="Łącznik prosty 69" o:spid="_x0000_s1026" style="position:absolute;flip:y;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pt,16.7pt" to="452.6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" strokecolor="red" strokeweight="1.5pt">
                <v:stroke joinstyle="miter"/>
                <o:lock v:ext="edit" shapetype="f"/>
                <w10:wrap anchorx="margin"/>
              </v:line>
            </w:pict>
          </mc:Fallback>
        </mc:AlternateContent>
      </w:r>
    </w:p>
    <w:p w14:paraId="3EEE4A0C" w14:textId="77777777" w:rsidR="00505B0D" w:rsidRPr="00A53C1B" w:rsidRDefault="00505B0D" w:rsidP="00505B0D">
      <w:pPr>
        <w:rPr>
          <w:lang w:val="pl-PL"/>
        </w:rPr>
      </w:pPr>
      <w:r>
        <w:rPr>
          <w:b/>
          <w:bCs/>
          <w:lang w:val="pl-PL"/>
        </w:rPr>
        <w:t xml:space="preserve">Mieszkańcy wysoko oceniają jakość środowiska przyrodniczego Miasta, czystość, ciszę i korzystną lokalizację w Centrum Polski i w pobliżu dużych aglomeracji miejskich. </w:t>
      </w:r>
    </w:p>
    <w:p w14:paraId="569B7B4F" w14:textId="77777777" w:rsidR="00505B0D" w:rsidRDefault="00505B0D" w:rsidP="00505B0D">
      <w:pPr>
        <w:rPr>
          <w:lang w:val="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721728" behindDoc="0" locked="0" layoutInCell="1" allowOverlap="1" wp14:anchorId="1AD98AFA" wp14:editId="26B54601">
                <wp:simplePos x="0" y="0"/>
                <wp:positionH relativeFrom="margin">
                  <wp:posOffset>-118110</wp:posOffset>
                </wp:positionH>
                <wp:positionV relativeFrom="paragraph">
                  <wp:posOffset>31750</wp:posOffset>
                </wp:positionV>
                <wp:extent cx="5866130" cy="12065"/>
                <wp:effectExtent l="0" t="0" r="1270" b="6985"/>
                <wp:wrapNone/>
                <wp:docPr id="173" name="Łącznik prosty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4961444" id="Łącznik prosty 173" o:spid="_x0000_s1026" style="position:absolute;flip:y;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pt,2.5pt" to="452.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" strokecolor="red" strokeweight="1.5pt">
                <v:stroke joinstyle="miter"/>
                <o:lock v:ext="edit" shapetype="f"/>
                <w10:wrap anchorx="margin"/>
              </v:line>
            </w:pict>
          </mc:Fallback>
        </mc:AlternateContent>
      </w:r>
    </w:p>
    <w:p w14:paraId="25D67472" w14:textId="77777777" w:rsidR="00505B0D" w:rsidRDefault="00505B0D" w:rsidP="00505B0D">
      <w:pPr>
        <w:rPr>
          <w:lang w:val="pl-PL"/>
        </w:rPr>
      </w:pPr>
      <w:r>
        <w:rPr>
          <w:lang w:val="pl-PL"/>
        </w:rPr>
        <w:t xml:space="preserve">Z kolei po drugiej stronie (najgorzej ocenione) znalazły się dostępność lekarzy-specjalistów, wysokość zarobków oraz dostępność i ceny mieszkań. </w:t>
      </w:r>
    </w:p>
    <w:p w14:paraId="2F3DFEB9" w14:textId="77777777" w:rsidR="00505B0D" w:rsidRDefault="00505B0D" w:rsidP="00505B0D">
      <w:pPr>
        <w:rPr>
          <w:lang w:val="pl-PL"/>
        </w:rPr>
      </w:pPr>
    </w:p>
    <w:p w14:paraId="7861D9B8" w14:textId="2FB07B68" w:rsidR="00505B0D" w:rsidRDefault="00505B0D" w:rsidP="00505B0D">
      <w:pPr>
        <w:pStyle w:val="Tabela"/>
      </w:pPr>
      <w:bookmarkStart w:id="376" w:name="_Toc85091328"/>
      <w:bookmarkStart w:id="377" w:name="_Toc85396300"/>
      <w:r>
        <w:t xml:space="preserve">Tabela </w:t>
      </w:r>
      <w:r w:rsidR="009D285A">
        <w:fldChar w:fldCharType="begin"/>
      </w:r>
      <w:r w:rsidR="009D285A">
        <w:instrText xml:space="preserve"> STYLEREF 1 \s </w:instrText>
      </w:r>
      <w:r w:rsidR="009D285A">
        <w:fldChar w:fldCharType="separate"/>
      </w:r>
      <w:r w:rsidR="0045408F">
        <w:rPr>
          <w:noProof/>
        </w:rPr>
        <w:t>3</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2</w:t>
      </w:r>
      <w:r w:rsidR="009D285A">
        <w:rPr>
          <w:noProof/>
        </w:rPr>
        <w:fldChar w:fldCharType="end"/>
      </w:r>
      <w:r>
        <w:t xml:space="preserve"> </w:t>
      </w:r>
      <w:r w:rsidRPr="006C6BC6">
        <w:t>Naj</w:t>
      </w:r>
      <w:r>
        <w:t>ni</w:t>
      </w:r>
      <w:r w:rsidRPr="006C6BC6">
        <w:t>żej oceniane warunki życia w Tomaszowie Mazowieckim</w:t>
      </w:r>
      <w:bookmarkEnd w:id="376"/>
      <w:bookmarkEnd w:id="377"/>
    </w:p>
    <w:tbl>
      <w:tblPr>
        <w:tblW w:w="9062" w:type="dxa"/>
        <w:tblCellMar>
          <w:left w:w="70" w:type="dxa"/>
          <w:right w:w="70" w:type="dxa"/>
        </w:tblCellMar>
        <w:tblLook w:val="04A0" w:firstRow="1" w:lastRow="0" w:firstColumn="1" w:lastColumn="0" w:noHBand="0" w:noVBand="1"/>
      </w:tblPr>
      <w:tblGrid>
        <w:gridCol w:w="5098"/>
        <w:gridCol w:w="1418"/>
        <w:gridCol w:w="1425"/>
        <w:gridCol w:w="1121"/>
      </w:tblGrid>
      <w:tr w:rsidR="00505B0D" w:rsidRPr="006C6BC6" w14:paraId="4C635F79" w14:textId="77777777" w:rsidTr="00231F1C">
        <w:trPr>
          <w:trHeight w:val="6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5CEA51DE" w14:textId="77777777" w:rsidR="00505B0D" w:rsidRPr="006C6BC6" w:rsidRDefault="00505B0D" w:rsidP="00231F1C">
            <w:pPr>
              <w:spacing w:line="240" w:lineRule="auto"/>
              <w:jc w:val="center"/>
              <w:rPr>
                <w:rFonts w:ascii="Calibri" w:eastAsia="Times New Roman" w:hAnsi="Calibri" w:cs="Calibri"/>
                <w:b/>
                <w:bCs/>
                <w:color w:val="FFFFFF" w:themeColor="background1"/>
                <w:lang w:val="pl-PL" w:eastAsia="pl-PL"/>
              </w:rPr>
            </w:pPr>
            <w:r w:rsidRPr="006C6BC6">
              <w:rPr>
                <w:rFonts w:ascii="Calibri" w:eastAsia="Times New Roman" w:hAnsi="Calibri" w:cs="Calibri"/>
                <w:b/>
                <w:bCs/>
                <w:color w:val="FFFFFF" w:themeColor="background1"/>
                <w:lang w:val="pl-PL" w:eastAsia="pl-PL"/>
              </w:rPr>
              <w:t>Wyszczególnienie</w:t>
            </w:r>
          </w:p>
        </w:tc>
        <w:tc>
          <w:tcPr>
            <w:tcW w:w="141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24538C63" w14:textId="77777777" w:rsidR="00505B0D" w:rsidRPr="006C6BC6" w:rsidRDefault="00505B0D" w:rsidP="00231F1C">
            <w:pPr>
              <w:spacing w:line="240" w:lineRule="auto"/>
              <w:jc w:val="center"/>
              <w:rPr>
                <w:rFonts w:ascii="Calibri" w:eastAsia="Times New Roman" w:hAnsi="Calibri" w:cs="Calibri"/>
                <w:b/>
                <w:bCs/>
                <w:color w:val="FFFFFF" w:themeColor="background1"/>
                <w:lang w:val="pl-PL" w:eastAsia="pl-PL"/>
              </w:rPr>
            </w:pPr>
            <w:r>
              <w:rPr>
                <w:rFonts w:ascii="Calibri" w:eastAsia="Times New Roman" w:hAnsi="Calibri" w:cs="Calibri"/>
                <w:b/>
                <w:bCs/>
                <w:color w:val="FFFFFF" w:themeColor="background1"/>
                <w:lang w:val="pl-PL" w:eastAsia="pl-PL"/>
              </w:rPr>
              <w:t>Złe</w:t>
            </w:r>
          </w:p>
        </w:tc>
        <w:tc>
          <w:tcPr>
            <w:tcW w:w="142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noWrap/>
            <w:vAlign w:val="center"/>
          </w:tcPr>
          <w:p w14:paraId="343D8A88" w14:textId="77777777" w:rsidR="00505B0D" w:rsidRPr="006C6BC6" w:rsidRDefault="00505B0D" w:rsidP="00231F1C">
            <w:pPr>
              <w:spacing w:line="240" w:lineRule="auto"/>
              <w:jc w:val="center"/>
              <w:rPr>
                <w:rFonts w:ascii="Calibri" w:eastAsia="Times New Roman" w:hAnsi="Calibri" w:cs="Calibri"/>
                <w:b/>
                <w:bCs/>
                <w:color w:val="FFFFFF" w:themeColor="background1"/>
                <w:lang w:val="pl-PL" w:eastAsia="pl-PL"/>
              </w:rPr>
            </w:pPr>
            <w:r>
              <w:rPr>
                <w:rFonts w:ascii="Calibri" w:eastAsia="Times New Roman" w:hAnsi="Calibri" w:cs="Calibri"/>
                <w:b/>
                <w:bCs/>
                <w:color w:val="FFFFFF" w:themeColor="background1"/>
                <w:lang w:val="pl-PL" w:eastAsia="pl-PL"/>
              </w:rPr>
              <w:t>Bardzo złe</w:t>
            </w:r>
          </w:p>
        </w:tc>
        <w:tc>
          <w:tcPr>
            <w:tcW w:w="112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37F851B5" w14:textId="77777777" w:rsidR="00505B0D" w:rsidRPr="006C6BC6" w:rsidRDefault="00505B0D" w:rsidP="00231F1C">
            <w:pPr>
              <w:spacing w:line="240" w:lineRule="auto"/>
              <w:jc w:val="center"/>
              <w:rPr>
                <w:rFonts w:ascii="Calibri" w:eastAsia="Times New Roman" w:hAnsi="Calibri" w:cs="Calibri"/>
                <w:b/>
                <w:bCs/>
                <w:color w:val="FFFFFF" w:themeColor="background1"/>
                <w:lang w:val="pl-PL" w:eastAsia="pl-PL"/>
              </w:rPr>
            </w:pPr>
            <w:r w:rsidRPr="006C6BC6">
              <w:rPr>
                <w:rFonts w:ascii="Calibri" w:eastAsia="Times New Roman" w:hAnsi="Calibri" w:cs="Calibri"/>
                <w:b/>
                <w:bCs/>
                <w:color w:val="FFFFFF" w:themeColor="background1"/>
                <w:lang w:val="pl-PL" w:eastAsia="pl-PL"/>
              </w:rPr>
              <w:t xml:space="preserve">Łącznie </w:t>
            </w:r>
          </w:p>
        </w:tc>
      </w:tr>
      <w:tr w:rsidR="00505B0D" w:rsidRPr="006C6BC6" w14:paraId="0A16BB9D"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1B52932E" w14:textId="77777777" w:rsidR="00505B0D" w:rsidRPr="006C6BC6" w:rsidRDefault="00505B0D" w:rsidP="00231F1C">
            <w:pPr>
              <w:spacing w:line="240" w:lineRule="auto"/>
              <w:rPr>
                <w:rFonts w:ascii="Calibri" w:eastAsia="Times New Roman" w:hAnsi="Calibri" w:cs="Calibri"/>
                <w:color w:val="FFFFFF" w:themeColor="background1"/>
                <w:lang w:val="pl-PL" w:eastAsia="pl-PL"/>
              </w:rPr>
            </w:pPr>
            <w:r w:rsidRPr="006C6BC6">
              <w:rPr>
                <w:color w:val="FFFFFF" w:themeColor="background1"/>
                <w:lang w:val="pl-PL"/>
              </w:rPr>
              <w:t>Dostępność lekarzy – specjalistów</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9E5069B"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33,94%</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723B394E"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28,83%</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65124CBC"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62,77%</w:t>
            </w:r>
          </w:p>
        </w:tc>
      </w:tr>
      <w:tr w:rsidR="00505B0D" w:rsidRPr="006C6BC6" w14:paraId="11FC9F9A"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5283E6B" w14:textId="77777777" w:rsidR="00505B0D" w:rsidRPr="006C6BC6" w:rsidRDefault="00505B0D" w:rsidP="00231F1C">
            <w:pPr>
              <w:spacing w:line="240" w:lineRule="auto"/>
              <w:rPr>
                <w:rFonts w:ascii="Calibri" w:eastAsia="Times New Roman" w:hAnsi="Calibri" w:cs="Calibri"/>
                <w:color w:val="FFFFFF" w:themeColor="background1"/>
                <w:lang w:val="pl-PL" w:eastAsia="pl-PL"/>
              </w:rPr>
            </w:pPr>
            <w:r w:rsidRPr="006C6BC6">
              <w:rPr>
                <w:color w:val="FFFFFF" w:themeColor="background1"/>
                <w:lang w:val="pl-PL"/>
              </w:rPr>
              <w:t>Wysokość zarobków</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3EF542F"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34,67%</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5F7D4339"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26,64%</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6388CBBB"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61,31%</w:t>
            </w:r>
          </w:p>
        </w:tc>
      </w:tr>
      <w:tr w:rsidR="00505B0D" w:rsidRPr="006C6BC6" w14:paraId="55CD3A47"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383822E" w14:textId="77777777" w:rsidR="00505B0D" w:rsidRPr="006C6BC6" w:rsidRDefault="00505B0D" w:rsidP="00231F1C">
            <w:pPr>
              <w:spacing w:line="240" w:lineRule="auto"/>
              <w:rPr>
                <w:rFonts w:ascii="Calibri" w:eastAsia="Times New Roman" w:hAnsi="Calibri" w:cs="Calibri"/>
                <w:color w:val="FFFFFF" w:themeColor="background1"/>
                <w:lang w:val="pl-PL" w:eastAsia="pl-PL"/>
              </w:rPr>
            </w:pPr>
            <w:r w:rsidRPr="006C6BC6">
              <w:rPr>
                <w:color w:val="FFFFFF" w:themeColor="background1"/>
                <w:lang w:val="pl-PL"/>
              </w:rPr>
              <w:t>Dostępność i ceny mieszkań</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725F123"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25,91%</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55A077B2"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32,12%</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81CD969"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58,03%</w:t>
            </w:r>
          </w:p>
        </w:tc>
      </w:tr>
      <w:tr w:rsidR="00505B0D" w:rsidRPr="006C6BC6" w14:paraId="06BB2F1E"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3D41AB48" w14:textId="77777777" w:rsidR="00505B0D" w:rsidRPr="006C6BC6" w:rsidRDefault="00505B0D" w:rsidP="00231F1C">
            <w:pPr>
              <w:spacing w:line="240" w:lineRule="auto"/>
              <w:rPr>
                <w:rFonts w:ascii="Calibri" w:eastAsia="Times New Roman" w:hAnsi="Calibri" w:cs="Calibri"/>
                <w:color w:val="FFFFFF" w:themeColor="background1"/>
                <w:lang w:val="pl-PL" w:eastAsia="pl-PL"/>
              </w:rPr>
            </w:pPr>
            <w:r w:rsidRPr="006C6BC6">
              <w:rPr>
                <w:color w:val="FFFFFF" w:themeColor="background1"/>
                <w:lang w:val="pl-PL"/>
              </w:rPr>
              <w:lastRenderedPageBreak/>
              <w:t>Jakość powietrza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B54BBCE"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27,37%</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1CB58EBA"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27,37%</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7C313495"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54,74%</w:t>
            </w:r>
          </w:p>
        </w:tc>
      </w:tr>
      <w:tr w:rsidR="00505B0D" w:rsidRPr="006C6BC6" w14:paraId="2BB16235"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560B5675" w14:textId="77777777" w:rsidR="00505B0D" w:rsidRPr="006C6BC6" w:rsidRDefault="00505B0D" w:rsidP="00231F1C">
            <w:pPr>
              <w:spacing w:line="240" w:lineRule="auto"/>
              <w:rPr>
                <w:rFonts w:ascii="Calibri" w:eastAsia="Times New Roman" w:hAnsi="Calibri" w:cs="Calibri"/>
                <w:color w:val="FFFFFF" w:themeColor="background1"/>
                <w:lang w:val="pl-PL" w:eastAsia="pl-PL"/>
              </w:rPr>
            </w:pPr>
            <w:r w:rsidRPr="006C6BC6">
              <w:rPr>
                <w:color w:val="FFFFFF" w:themeColor="background1"/>
                <w:lang w:val="pl-PL"/>
              </w:rPr>
              <w:t>Rynek pracy i dostępność miejsc pracy</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C00A810"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25,18%</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103C3453"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17,88%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70B004B4"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43,07%</w:t>
            </w:r>
          </w:p>
        </w:tc>
      </w:tr>
      <w:tr w:rsidR="00505B0D" w:rsidRPr="006C6BC6" w14:paraId="3C532850"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4F11459F" w14:textId="77777777" w:rsidR="00505B0D" w:rsidRPr="006C6BC6" w:rsidRDefault="00505B0D" w:rsidP="00231F1C">
            <w:pPr>
              <w:spacing w:line="240" w:lineRule="auto"/>
              <w:rPr>
                <w:rFonts w:ascii="Calibri" w:eastAsia="Times New Roman" w:hAnsi="Calibri" w:cs="Calibri"/>
                <w:color w:val="FFFFFF" w:themeColor="background1"/>
                <w:lang w:val="pl-PL" w:eastAsia="pl-PL"/>
              </w:rPr>
            </w:pPr>
            <w:r w:rsidRPr="006C6BC6">
              <w:rPr>
                <w:color w:val="FFFFFF" w:themeColor="background1"/>
                <w:lang w:val="pl-PL"/>
              </w:rPr>
              <w:t>Dostępność podstawowych usług medycznych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4A8D1B5"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29,93%</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3B81EAA4"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12,41%</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2135FE9"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42,34%</w:t>
            </w:r>
          </w:p>
        </w:tc>
      </w:tr>
      <w:tr w:rsidR="00505B0D" w:rsidRPr="006C6BC6" w14:paraId="3F93A81F"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5D3E6785" w14:textId="77777777" w:rsidR="00505B0D" w:rsidRPr="006C6BC6" w:rsidRDefault="00505B0D" w:rsidP="00231F1C">
            <w:pPr>
              <w:spacing w:line="240" w:lineRule="auto"/>
              <w:rPr>
                <w:rFonts w:ascii="Calibri" w:eastAsia="Times New Roman" w:hAnsi="Calibri" w:cs="Calibri"/>
                <w:color w:val="FFFFFF" w:themeColor="background1"/>
                <w:lang w:val="pl-PL" w:eastAsia="pl-PL"/>
              </w:rPr>
            </w:pPr>
            <w:r w:rsidRPr="006C6BC6">
              <w:rPr>
                <w:color w:val="FFFFFF" w:themeColor="background1"/>
                <w:lang w:val="pl-PL"/>
              </w:rPr>
              <w:t>Dostępność publicznych miejsc parkingowych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E163DB9"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22,99%</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764AA4F7"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9,49%</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8A791DE"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32,48%</w:t>
            </w:r>
          </w:p>
        </w:tc>
      </w:tr>
      <w:tr w:rsidR="00505B0D" w:rsidRPr="006C6BC6" w14:paraId="5209C7E3"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1EA58920" w14:textId="77777777" w:rsidR="00505B0D" w:rsidRPr="006C6BC6" w:rsidRDefault="00505B0D" w:rsidP="00231F1C">
            <w:pPr>
              <w:spacing w:line="240" w:lineRule="auto"/>
              <w:rPr>
                <w:rFonts w:ascii="Calibri" w:eastAsia="Times New Roman" w:hAnsi="Calibri" w:cs="Calibri"/>
                <w:color w:val="FFFFFF" w:themeColor="background1"/>
                <w:lang w:val="pl-PL" w:eastAsia="pl-PL"/>
              </w:rPr>
            </w:pPr>
            <w:r w:rsidRPr="006C6BC6">
              <w:rPr>
                <w:color w:val="FFFFFF" w:themeColor="background1"/>
                <w:lang w:val="pl-PL"/>
              </w:rPr>
              <w:t>Dostępność mieszkań</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F8A5EA0"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20,80%</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0A5CFD57"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10,22%</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C6FA496"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31,02%</w:t>
            </w:r>
          </w:p>
        </w:tc>
      </w:tr>
      <w:tr w:rsidR="00505B0D" w:rsidRPr="006C6BC6" w14:paraId="20F54D36"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5C462E8C" w14:textId="77777777" w:rsidR="00505B0D" w:rsidRPr="006C6BC6" w:rsidRDefault="00505B0D" w:rsidP="00231F1C">
            <w:pPr>
              <w:spacing w:line="240" w:lineRule="auto"/>
              <w:rPr>
                <w:rFonts w:ascii="Calibri" w:eastAsia="Times New Roman" w:hAnsi="Calibri" w:cs="Calibri"/>
                <w:color w:val="FFFFFF" w:themeColor="background1"/>
                <w:lang w:val="pl-PL" w:eastAsia="pl-PL"/>
              </w:rPr>
            </w:pPr>
            <w:r w:rsidRPr="006C6BC6">
              <w:rPr>
                <w:color w:val="FFFFFF" w:themeColor="background1"/>
                <w:lang w:val="pl-PL"/>
              </w:rPr>
              <w:t>"Dostępność oraz stan ścieżek i dróg rowerowych w Mieście"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B749DF5"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20,80%</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13DC8577"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9,85%</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DF8E852"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sidRPr="006C6BC6">
              <w:rPr>
                <w:sz w:val="22"/>
                <w:szCs w:val="20"/>
              </w:rPr>
              <w:t>30,66%</w:t>
            </w:r>
          </w:p>
        </w:tc>
      </w:tr>
    </w:tbl>
    <w:p w14:paraId="7D9FC5AA" w14:textId="77777777" w:rsidR="00505B0D" w:rsidRPr="0024078D" w:rsidRDefault="00505B0D" w:rsidP="00505B0D">
      <w:pPr>
        <w:rPr>
          <w:i/>
          <w:iCs/>
          <w:sz w:val="20"/>
          <w:szCs w:val="18"/>
          <w:lang w:val="pl-PL"/>
        </w:rPr>
      </w:pPr>
      <w:r w:rsidRPr="0024078D">
        <w:rPr>
          <w:i/>
          <w:iCs/>
          <w:sz w:val="20"/>
          <w:szCs w:val="18"/>
          <w:lang w:val="pl-PL"/>
        </w:rPr>
        <w:t xml:space="preserve">Źródło: Opracowanie własne na podstawie badań ankietowych </w:t>
      </w:r>
    </w:p>
    <w:p w14:paraId="756EFBAC" w14:textId="77777777" w:rsidR="00505B0D" w:rsidRDefault="00505B0D" w:rsidP="00505B0D">
      <w:pPr>
        <w:rPr>
          <w:lang w:val="pl-PL"/>
        </w:rPr>
      </w:pPr>
    </w:p>
    <w:p w14:paraId="3DB9EB7F" w14:textId="77777777" w:rsidR="00505B0D" w:rsidRDefault="00505B0D" w:rsidP="00505B0D">
      <w:pPr>
        <w:rPr>
          <w:lang w:val="pl-PL"/>
        </w:rPr>
      </w:pPr>
      <w:r>
        <w:rPr>
          <w:lang w:val="pl-PL"/>
        </w:rPr>
        <w:t xml:space="preserve">Najwięcej ocen „przeciętne” zebrały: stan chodników na terenie Miasta, życzliwość mieszkańców i stosunki dobrosąsiedzkie, stan dróg na terenie Miasta, dostępność do usług kultury i rozrywki, bezpieczeństwo publiczne. </w:t>
      </w:r>
    </w:p>
    <w:p w14:paraId="208C4446" w14:textId="77777777" w:rsidR="00505B0D" w:rsidRDefault="00505B0D" w:rsidP="00505B0D">
      <w:pPr>
        <w:rPr>
          <w:lang w:val="pl-PL"/>
        </w:rPr>
      </w:pPr>
    </w:p>
    <w:p w14:paraId="402402CD" w14:textId="77777777" w:rsidR="00505B0D" w:rsidRDefault="00505B0D" w:rsidP="00505B0D">
      <w:pPr>
        <w:rPr>
          <w:lang w:val="pl-PL"/>
        </w:rPr>
      </w:pPr>
      <w:r>
        <w:rPr>
          <w:lang w:val="pl-PL"/>
        </w:rPr>
        <w:t>Mieszkańcy poproszeni zostali o wskazanie dwóch najważniejszych pozytywnych aspektów życia w Tomaszowie Mazowieckim: wskazania były różne, ale najczęściej występujące, to Arena lodowa i wszystkie okoliczności z nią związane (możliwość uprawiania sportów, imprezy sportowe, etc.), jakość środowiska przyrodniczego: otaczające miasto lasy, parki krajobrazowe, jeziora, rzeka Pilica, parki i zieleń miejska, cisza, spokój, korzystna lokalizacja w centrum Polski, w pobliżu dużych aglomeracji. Wiele osób wskazywało także bezpłatny transport jako dużą korzyść, mniejsze też zatory drogowe, dobre połączenia komunikacyjne, niższe niż w dużych aglomeracjach ceny nieruchomości.</w:t>
      </w:r>
    </w:p>
    <w:p w14:paraId="408C565A" w14:textId="77777777" w:rsidR="00505B0D" w:rsidRDefault="00505B0D" w:rsidP="00505B0D">
      <w:pPr>
        <w:rPr>
          <w:lang w:val="pl-PL"/>
        </w:rPr>
      </w:pPr>
    </w:p>
    <w:p w14:paraId="62D99967" w14:textId="77777777" w:rsidR="00505B0D" w:rsidRDefault="00505B0D" w:rsidP="00505B0D">
      <w:pPr>
        <w:rPr>
          <w:lang w:val="pl-PL"/>
        </w:rPr>
      </w:pPr>
      <w:r>
        <w:rPr>
          <w:lang w:val="pl-PL"/>
        </w:rPr>
        <w:t>Z kolei po stronie najbardziej negatywnych aspektów wymieniano najczęściej: złą jakość powietrza, słabość lokalnego rynku pracy i niskie zarobki, brak perspektyw i związaną z tym ucieczkę młodych mieszkańców, tranzyt przez Miasto, kłopoty z dostępem do opieki medycznej, problemy z bezpieczeństwem publicznym w niektórych miejscach miasta, brak ścieżek rowerowych.</w:t>
      </w:r>
    </w:p>
    <w:p w14:paraId="50DEF509" w14:textId="77777777" w:rsidR="00505B0D" w:rsidRPr="00A53C1B" w:rsidRDefault="00505B0D" w:rsidP="00505B0D">
      <w:pPr>
        <w:rPr>
          <w:rFonts w:asciiTheme="majorHAnsi" w:hAnsiTheme="majorHAnsi" w:cstheme="majorHAnsi"/>
          <w:color w:val="000000"/>
          <w:lang w:val="pl-PL" w:eastAsia="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722752" behindDoc="0" locked="0" layoutInCell="1" allowOverlap="1" wp14:anchorId="134B5C26" wp14:editId="4D1AD1BB">
                <wp:simplePos x="0" y="0"/>
                <wp:positionH relativeFrom="margin">
                  <wp:posOffset>-118110</wp:posOffset>
                </wp:positionH>
                <wp:positionV relativeFrom="paragraph">
                  <wp:posOffset>212090</wp:posOffset>
                </wp:positionV>
                <wp:extent cx="5866130" cy="12065"/>
                <wp:effectExtent l="0" t="0" r="1270" b="6985"/>
                <wp:wrapNone/>
                <wp:docPr id="174"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FCC29F9" id="Łącznik prosty 69" o:spid="_x0000_s1026" style="position:absolute;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pt,16.7pt" to="452.6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" strokecolor="red" strokeweight="1.5pt">
                <v:stroke joinstyle="miter"/>
                <o:lock v:ext="edit" shapetype="f"/>
                <w10:wrap anchorx="margin"/>
              </v:line>
            </w:pict>
          </mc:Fallback>
        </mc:AlternateContent>
      </w:r>
    </w:p>
    <w:p w14:paraId="146B3456" w14:textId="77777777" w:rsidR="00505B0D" w:rsidRPr="00A53C1B" w:rsidRDefault="00505B0D" w:rsidP="00505B0D">
      <w:pPr>
        <w:rPr>
          <w:lang w:val="pl-PL"/>
        </w:rPr>
      </w:pPr>
      <w:r>
        <w:rPr>
          <w:b/>
          <w:bCs/>
          <w:lang w:val="pl-PL"/>
        </w:rPr>
        <w:t xml:space="preserve">Najgorsze oceny zebrały jakość powietrza, lokalny rynek pracy, brak perspektyw dla osób młodych, niewystarczająca infrastruktura rowerowa. </w:t>
      </w:r>
    </w:p>
    <w:p w14:paraId="6FC38774" w14:textId="77777777" w:rsidR="00505B0D" w:rsidRDefault="00505B0D" w:rsidP="00505B0D">
      <w:pPr>
        <w:rPr>
          <w:lang w:val="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723776" behindDoc="0" locked="0" layoutInCell="1" allowOverlap="1" wp14:anchorId="18ECC80E" wp14:editId="4EC381C0">
                <wp:simplePos x="0" y="0"/>
                <wp:positionH relativeFrom="margin">
                  <wp:posOffset>-118110</wp:posOffset>
                </wp:positionH>
                <wp:positionV relativeFrom="paragraph">
                  <wp:posOffset>31750</wp:posOffset>
                </wp:positionV>
                <wp:extent cx="5866130" cy="12065"/>
                <wp:effectExtent l="0" t="0" r="1270" b="6985"/>
                <wp:wrapNone/>
                <wp:docPr id="175" name="Łącznik prosty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E293BEF" id="Łącznik prosty 175" o:spid="_x0000_s1026" style="position:absolute;flip:y;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pt,2.5pt" to="452.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" strokecolor="red" strokeweight="1.5pt">
                <v:stroke joinstyle="miter"/>
                <o:lock v:ext="edit" shapetype="f"/>
                <w10:wrap anchorx="margin"/>
              </v:line>
            </w:pict>
          </mc:Fallback>
        </mc:AlternateContent>
      </w:r>
    </w:p>
    <w:p w14:paraId="3B306088" w14:textId="3093C92F" w:rsidR="00505B0D" w:rsidRDefault="00505B0D" w:rsidP="00505B0D">
      <w:pPr>
        <w:rPr>
          <w:lang w:val="pl-PL"/>
        </w:rPr>
      </w:pPr>
      <w:r>
        <w:rPr>
          <w:lang w:val="pl-PL"/>
        </w:rPr>
        <w:t>Mieszkańcy zostali poproszeni o wskazanie najważniejszych działań o charakterze inwestycyjnym i nie inwestycyjnym. Wśród inwestycji hierarchia przedstawia się następująco (</w:t>
      </w:r>
      <w:r>
        <w:rPr>
          <w:lang w:val="pl-PL"/>
        </w:rPr>
        <w:fldChar w:fldCharType="begin"/>
      </w:r>
      <w:r>
        <w:rPr>
          <w:lang w:val="pl-PL"/>
        </w:rPr>
        <w:instrText xml:space="preserve"> REF _Ref85038672 \h </w:instrText>
      </w:r>
      <w:r>
        <w:rPr>
          <w:lang w:val="pl-PL"/>
        </w:rPr>
      </w:r>
      <w:r>
        <w:rPr>
          <w:lang w:val="pl-PL"/>
        </w:rPr>
        <w:fldChar w:fldCharType="separate"/>
      </w:r>
      <w:r w:rsidR="0045408F">
        <w:t xml:space="preserve">Tabela </w:t>
      </w:r>
      <w:r w:rsidR="0045408F">
        <w:rPr>
          <w:noProof/>
        </w:rPr>
        <w:t>3</w:t>
      </w:r>
      <w:r w:rsidR="0045408F">
        <w:t>.</w:t>
      </w:r>
      <w:r w:rsidR="0045408F">
        <w:rPr>
          <w:noProof/>
        </w:rPr>
        <w:t>3</w:t>
      </w:r>
      <w:r>
        <w:rPr>
          <w:lang w:val="pl-PL"/>
        </w:rPr>
        <w:fldChar w:fldCharType="end"/>
      </w:r>
      <w:r>
        <w:rPr>
          <w:lang w:val="pl-PL"/>
        </w:rPr>
        <w:t>):</w:t>
      </w:r>
    </w:p>
    <w:p w14:paraId="49F410C1" w14:textId="77777777" w:rsidR="00505B0D" w:rsidRDefault="00505B0D" w:rsidP="00505B0D">
      <w:pPr>
        <w:rPr>
          <w:lang w:val="pl-PL"/>
        </w:rPr>
      </w:pPr>
    </w:p>
    <w:p w14:paraId="3333A3AA" w14:textId="2CD7ADE7" w:rsidR="00505B0D" w:rsidRDefault="00505B0D" w:rsidP="00505B0D">
      <w:pPr>
        <w:pStyle w:val="Tabela"/>
      </w:pPr>
      <w:bookmarkStart w:id="378" w:name="_Ref85038672"/>
      <w:bookmarkStart w:id="379" w:name="_Toc85091329"/>
      <w:bookmarkStart w:id="380" w:name="_Toc85396301"/>
      <w:r>
        <w:t xml:space="preserve">Tabela </w:t>
      </w:r>
      <w:r w:rsidR="009D285A">
        <w:fldChar w:fldCharType="begin"/>
      </w:r>
      <w:r w:rsidR="009D285A">
        <w:instrText xml:space="preserve"> STYLEREF 1 \s </w:instrText>
      </w:r>
      <w:r w:rsidR="009D285A">
        <w:fldChar w:fldCharType="separate"/>
      </w:r>
      <w:r w:rsidR="0045408F">
        <w:rPr>
          <w:noProof/>
        </w:rPr>
        <w:t>3</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3</w:t>
      </w:r>
      <w:r w:rsidR="009D285A">
        <w:rPr>
          <w:noProof/>
        </w:rPr>
        <w:fldChar w:fldCharType="end"/>
      </w:r>
      <w:bookmarkEnd w:id="378"/>
      <w:r>
        <w:t xml:space="preserve"> Najważniejsze, zdaniem ankietowanych, działania inwestycyjne</w:t>
      </w:r>
      <w:bookmarkEnd w:id="379"/>
      <w:bookmarkEnd w:id="380"/>
    </w:p>
    <w:tbl>
      <w:tblPr>
        <w:tblW w:w="8642" w:type="dxa"/>
        <w:tblCellMar>
          <w:left w:w="70" w:type="dxa"/>
          <w:right w:w="70" w:type="dxa"/>
        </w:tblCellMar>
        <w:tblLook w:val="04A0" w:firstRow="1" w:lastRow="0" w:firstColumn="1" w:lastColumn="0" w:noHBand="0" w:noVBand="1"/>
      </w:tblPr>
      <w:tblGrid>
        <w:gridCol w:w="7366"/>
        <w:gridCol w:w="1276"/>
      </w:tblGrid>
      <w:tr w:rsidR="00505B0D" w:rsidRPr="00764951" w14:paraId="06FF1E7A" w14:textId="77777777" w:rsidTr="00231F1C">
        <w:trPr>
          <w:trHeight w:val="6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5F1A8BA5" w14:textId="77777777" w:rsidR="00505B0D" w:rsidRPr="00764951" w:rsidRDefault="00505B0D" w:rsidP="00231F1C">
            <w:pPr>
              <w:spacing w:line="240" w:lineRule="auto"/>
              <w:jc w:val="center"/>
              <w:rPr>
                <w:rFonts w:ascii="Calibri" w:eastAsia="Times New Roman" w:hAnsi="Calibri" w:cs="Calibri"/>
                <w:b/>
                <w:bCs/>
                <w:color w:val="FFFFFF" w:themeColor="background1"/>
                <w:lang w:val="pl-PL" w:eastAsia="pl-PL"/>
              </w:rPr>
            </w:pPr>
            <w:r w:rsidRPr="00764951">
              <w:rPr>
                <w:rFonts w:ascii="Calibri" w:eastAsia="Times New Roman" w:hAnsi="Calibri" w:cs="Calibri"/>
                <w:b/>
                <w:bCs/>
                <w:color w:val="FFFFFF" w:themeColor="background1"/>
                <w:lang w:val="pl-PL" w:eastAsia="pl-PL"/>
              </w:rPr>
              <w:t>Wyszczególnienie</w:t>
            </w:r>
          </w:p>
        </w:tc>
        <w:tc>
          <w:tcPr>
            <w:tcW w:w="127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186C1F72" w14:textId="77777777" w:rsidR="00505B0D" w:rsidRPr="00764951" w:rsidRDefault="00505B0D" w:rsidP="00231F1C">
            <w:pPr>
              <w:spacing w:line="240" w:lineRule="auto"/>
              <w:jc w:val="center"/>
              <w:rPr>
                <w:rFonts w:ascii="Calibri" w:eastAsia="Times New Roman" w:hAnsi="Calibri" w:cs="Calibri"/>
                <w:b/>
                <w:bCs/>
                <w:color w:val="FFFFFF" w:themeColor="background1"/>
                <w:lang w:val="pl-PL" w:eastAsia="pl-PL"/>
              </w:rPr>
            </w:pPr>
            <w:r w:rsidRPr="00764951">
              <w:rPr>
                <w:rFonts w:ascii="Calibri" w:eastAsia="Times New Roman" w:hAnsi="Calibri" w:cs="Calibri"/>
                <w:b/>
                <w:bCs/>
                <w:color w:val="FFFFFF" w:themeColor="background1"/>
                <w:lang w:val="pl-PL" w:eastAsia="pl-PL"/>
              </w:rPr>
              <w:t xml:space="preserve">Łącznie </w:t>
            </w:r>
          </w:p>
        </w:tc>
      </w:tr>
      <w:tr w:rsidR="00505B0D" w:rsidRPr="00764951" w14:paraId="694C4956"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440DB6E" w14:textId="77777777" w:rsidR="00505B0D" w:rsidRPr="00764951" w:rsidRDefault="00505B0D" w:rsidP="00231F1C">
            <w:pPr>
              <w:spacing w:line="240" w:lineRule="auto"/>
              <w:rPr>
                <w:rFonts w:ascii="Calibri" w:eastAsia="Times New Roman" w:hAnsi="Calibri" w:cs="Calibri"/>
                <w:color w:val="FFFFFF" w:themeColor="background1"/>
                <w:lang w:val="pl-PL" w:eastAsia="pl-PL"/>
              </w:rPr>
            </w:pPr>
            <w:r w:rsidRPr="00764951">
              <w:rPr>
                <w:color w:val="FFFFFF" w:themeColor="background1"/>
                <w:lang w:val="pl-PL"/>
              </w:rPr>
              <w:t>"Poprawa stanu/układu dróg i połączeń komunikacyjnych"</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2ECBC6" w14:textId="77777777" w:rsidR="00505B0D" w:rsidRPr="00764951" w:rsidRDefault="00505B0D" w:rsidP="00231F1C">
            <w:pPr>
              <w:spacing w:line="240" w:lineRule="auto"/>
              <w:jc w:val="center"/>
              <w:rPr>
                <w:rFonts w:ascii="Calibri" w:eastAsia="Times New Roman" w:hAnsi="Calibri" w:cs="Calibri"/>
                <w:sz w:val="22"/>
                <w:lang w:val="pl-PL" w:eastAsia="pl-PL"/>
              </w:rPr>
            </w:pPr>
            <w:r w:rsidRPr="00764951">
              <w:rPr>
                <w:sz w:val="22"/>
              </w:rPr>
              <w:t>35,77%</w:t>
            </w:r>
          </w:p>
        </w:tc>
      </w:tr>
      <w:tr w:rsidR="00505B0D" w:rsidRPr="00764951" w14:paraId="2DF297D1"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EA6635A" w14:textId="77777777" w:rsidR="00505B0D" w:rsidRPr="00764951" w:rsidRDefault="00505B0D" w:rsidP="00231F1C">
            <w:pPr>
              <w:spacing w:line="240" w:lineRule="auto"/>
              <w:rPr>
                <w:rFonts w:ascii="Calibri" w:eastAsia="Times New Roman" w:hAnsi="Calibri" w:cs="Calibri"/>
                <w:color w:val="FFFFFF" w:themeColor="background1"/>
                <w:lang w:val="pl-PL" w:eastAsia="pl-PL"/>
              </w:rPr>
            </w:pPr>
            <w:r w:rsidRPr="00764951">
              <w:rPr>
                <w:color w:val="FFFFFF" w:themeColor="background1"/>
                <w:lang w:val="pl-PL"/>
              </w:rPr>
              <w:t>Szpitale - poprawa infrastruktury zdrowotnej</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03E37E1" w14:textId="77777777" w:rsidR="00505B0D" w:rsidRPr="00764951" w:rsidRDefault="00505B0D" w:rsidP="00231F1C">
            <w:pPr>
              <w:spacing w:line="240" w:lineRule="auto"/>
              <w:jc w:val="center"/>
              <w:rPr>
                <w:rFonts w:ascii="Calibri" w:eastAsia="Times New Roman" w:hAnsi="Calibri" w:cs="Calibri"/>
                <w:sz w:val="22"/>
                <w:lang w:val="pl-PL" w:eastAsia="pl-PL"/>
              </w:rPr>
            </w:pPr>
            <w:r w:rsidRPr="00764951">
              <w:rPr>
                <w:sz w:val="22"/>
              </w:rPr>
              <w:t>25,18%</w:t>
            </w:r>
          </w:p>
        </w:tc>
      </w:tr>
      <w:tr w:rsidR="00505B0D" w:rsidRPr="00764951" w14:paraId="767098E7"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4EB7080A" w14:textId="77777777" w:rsidR="00505B0D" w:rsidRPr="00764951" w:rsidRDefault="00505B0D" w:rsidP="00231F1C">
            <w:pPr>
              <w:spacing w:line="240" w:lineRule="auto"/>
              <w:rPr>
                <w:rFonts w:ascii="Calibri" w:eastAsia="Times New Roman" w:hAnsi="Calibri" w:cs="Calibri"/>
                <w:color w:val="FFFFFF" w:themeColor="background1"/>
                <w:lang w:val="pl-PL" w:eastAsia="pl-PL"/>
              </w:rPr>
            </w:pPr>
            <w:r w:rsidRPr="00764951">
              <w:rPr>
                <w:color w:val="FFFFFF" w:themeColor="background1"/>
                <w:lang w:val="pl-PL"/>
              </w:rPr>
              <w:lastRenderedPageBreak/>
              <w:t>Ścieżki rowerowe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EBC3CAD" w14:textId="77777777" w:rsidR="00505B0D" w:rsidRPr="00764951" w:rsidRDefault="00505B0D" w:rsidP="00231F1C">
            <w:pPr>
              <w:spacing w:line="240" w:lineRule="auto"/>
              <w:jc w:val="center"/>
              <w:rPr>
                <w:rFonts w:ascii="Calibri" w:eastAsia="Times New Roman" w:hAnsi="Calibri" w:cs="Calibri"/>
                <w:sz w:val="22"/>
                <w:lang w:val="pl-PL" w:eastAsia="pl-PL"/>
              </w:rPr>
            </w:pPr>
            <w:r w:rsidRPr="00764951">
              <w:rPr>
                <w:sz w:val="22"/>
              </w:rPr>
              <w:t>22,99%</w:t>
            </w:r>
          </w:p>
        </w:tc>
      </w:tr>
      <w:tr w:rsidR="00505B0D" w:rsidRPr="00764951" w14:paraId="51CA79BD"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58A6D0E0" w14:textId="77777777" w:rsidR="00505B0D" w:rsidRPr="00764951" w:rsidRDefault="00505B0D" w:rsidP="00231F1C">
            <w:pPr>
              <w:spacing w:line="240" w:lineRule="auto"/>
              <w:rPr>
                <w:rFonts w:ascii="Calibri" w:eastAsia="Times New Roman" w:hAnsi="Calibri" w:cs="Calibri"/>
                <w:color w:val="FFFFFF" w:themeColor="background1"/>
                <w:lang w:val="pl-PL" w:eastAsia="pl-PL"/>
              </w:rPr>
            </w:pPr>
            <w:r w:rsidRPr="00764951">
              <w:rPr>
                <w:color w:val="FFFFFF" w:themeColor="background1"/>
                <w:lang w:val="pl-PL"/>
              </w:rPr>
              <w:t>Chodniki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2A7FE10" w14:textId="77777777" w:rsidR="00505B0D" w:rsidRPr="00764951" w:rsidRDefault="00505B0D" w:rsidP="00231F1C">
            <w:pPr>
              <w:spacing w:line="240" w:lineRule="auto"/>
              <w:jc w:val="center"/>
              <w:rPr>
                <w:rFonts w:ascii="Calibri" w:eastAsia="Times New Roman" w:hAnsi="Calibri" w:cs="Calibri"/>
                <w:sz w:val="22"/>
                <w:lang w:val="pl-PL" w:eastAsia="pl-PL"/>
              </w:rPr>
            </w:pPr>
            <w:r w:rsidRPr="00764951">
              <w:rPr>
                <w:sz w:val="22"/>
              </w:rPr>
              <w:t>21,90%</w:t>
            </w:r>
          </w:p>
        </w:tc>
      </w:tr>
      <w:tr w:rsidR="00505B0D" w:rsidRPr="00764951" w14:paraId="17CB7FA0"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5FAD1DE7" w14:textId="77777777" w:rsidR="00505B0D" w:rsidRPr="00764951" w:rsidRDefault="00505B0D" w:rsidP="00231F1C">
            <w:pPr>
              <w:spacing w:line="240" w:lineRule="auto"/>
              <w:rPr>
                <w:rFonts w:ascii="Calibri" w:eastAsia="Times New Roman" w:hAnsi="Calibri" w:cs="Calibri"/>
                <w:color w:val="FFFFFF" w:themeColor="background1"/>
                <w:lang w:val="pl-PL" w:eastAsia="pl-PL"/>
              </w:rPr>
            </w:pPr>
            <w:r w:rsidRPr="00764951">
              <w:rPr>
                <w:color w:val="FFFFFF" w:themeColor="background1"/>
                <w:lang w:val="pl-PL"/>
              </w:rPr>
              <w:t>"Ekologia – niska emisja (np. termomodernizacje, fotowoltaika, wymiana źródeł ciepła na ekologiczne)"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F610362" w14:textId="77777777" w:rsidR="00505B0D" w:rsidRPr="00764951" w:rsidRDefault="00505B0D" w:rsidP="00231F1C">
            <w:pPr>
              <w:spacing w:line="240" w:lineRule="auto"/>
              <w:jc w:val="center"/>
              <w:rPr>
                <w:rFonts w:ascii="Calibri" w:eastAsia="Times New Roman" w:hAnsi="Calibri" w:cs="Calibri"/>
                <w:sz w:val="22"/>
                <w:lang w:val="pl-PL" w:eastAsia="pl-PL"/>
              </w:rPr>
            </w:pPr>
            <w:r w:rsidRPr="00764951">
              <w:rPr>
                <w:sz w:val="22"/>
              </w:rPr>
              <w:t>21,90%</w:t>
            </w:r>
          </w:p>
        </w:tc>
      </w:tr>
      <w:tr w:rsidR="00505B0D" w:rsidRPr="00764951" w14:paraId="47116D12"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4EBD95D" w14:textId="77777777" w:rsidR="00505B0D" w:rsidRPr="00764951" w:rsidRDefault="00505B0D" w:rsidP="00231F1C">
            <w:pPr>
              <w:spacing w:line="240" w:lineRule="auto"/>
              <w:rPr>
                <w:rFonts w:ascii="Calibri" w:eastAsia="Times New Roman" w:hAnsi="Calibri" w:cs="Calibri"/>
                <w:color w:val="FFFFFF" w:themeColor="background1"/>
                <w:lang w:val="pl-PL" w:eastAsia="pl-PL"/>
              </w:rPr>
            </w:pPr>
            <w:r w:rsidRPr="00764951">
              <w:rPr>
                <w:color w:val="FFFFFF" w:themeColor="background1"/>
                <w:lang w:val="pl-PL"/>
              </w:rPr>
              <w:t>Oświetlenie/poprawa bezpieczeństwa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6FEC67D" w14:textId="77777777" w:rsidR="00505B0D" w:rsidRPr="00764951" w:rsidRDefault="00505B0D" w:rsidP="00231F1C">
            <w:pPr>
              <w:spacing w:line="240" w:lineRule="auto"/>
              <w:jc w:val="center"/>
              <w:rPr>
                <w:rFonts w:ascii="Calibri" w:eastAsia="Times New Roman" w:hAnsi="Calibri" w:cs="Calibri"/>
                <w:sz w:val="22"/>
                <w:lang w:val="pl-PL" w:eastAsia="pl-PL"/>
              </w:rPr>
            </w:pPr>
            <w:r w:rsidRPr="00764951">
              <w:rPr>
                <w:sz w:val="22"/>
              </w:rPr>
              <w:t>18,25%</w:t>
            </w:r>
          </w:p>
        </w:tc>
      </w:tr>
      <w:tr w:rsidR="00505B0D" w:rsidRPr="00764951" w14:paraId="45920FD5"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2922635" w14:textId="77777777" w:rsidR="00505B0D" w:rsidRPr="00764951" w:rsidRDefault="00505B0D" w:rsidP="00231F1C">
            <w:pPr>
              <w:spacing w:line="240" w:lineRule="auto"/>
              <w:rPr>
                <w:rFonts w:ascii="Calibri" w:eastAsia="Times New Roman" w:hAnsi="Calibri" w:cs="Calibri"/>
                <w:color w:val="FFFFFF" w:themeColor="background1"/>
                <w:lang w:val="pl-PL" w:eastAsia="pl-PL"/>
              </w:rPr>
            </w:pPr>
            <w:r w:rsidRPr="00764951">
              <w:rPr>
                <w:color w:val="FFFFFF" w:themeColor="background1"/>
                <w:lang w:val="pl-PL"/>
              </w:rPr>
              <w:t>Szkoły - poprawa infrastruktury edukacyjnej</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BD06A7D" w14:textId="77777777" w:rsidR="00505B0D" w:rsidRPr="00764951" w:rsidRDefault="00505B0D" w:rsidP="00231F1C">
            <w:pPr>
              <w:spacing w:line="240" w:lineRule="auto"/>
              <w:jc w:val="center"/>
              <w:rPr>
                <w:rFonts w:ascii="Calibri" w:eastAsia="Times New Roman" w:hAnsi="Calibri" w:cs="Calibri"/>
                <w:sz w:val="22"/>
                <w:lang w:val="pl-PL" w:eastAsia="pl-PL"/>
              </w:rPr>
            </w:pPr>
            <w:r w:rsidRPr="00764951">
              <w:rPr>
                <w:sz w:val="22"/>
              </w:rPr>
              <w:t>17,15%</w:t>
            </w:r>
          </w:p>
        </w:tc>
      </w:tr>
      <w:tr w:rsidR="00505B0D" w:rsidRPr="00764951" w14:paraId="75DFA835"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F7647BB" w14:textId="77777777" w:rsidR="00505B0D" w:rsidRPr="00764951" w:rsidRDefault="00505B0D" w:rsidP="00231F1C">
            <w:pPr>
              <w:spacing w:line="240" w:lineRule="auto"/>
              <w:rPr>
                <w:rFonts w:ascii="Calibri" w:eastAsia="Times New Roman" w:hAnsi="Calibri" w:cs="Calibri"/>
                <w:color w:val="FFFFFF" w:themeColor="background1"/>
                <w:lang w:val="pl-PL" w:eastAsia="pl-PL"/>
              </w:rPr>
            </w:pPr>
            <w:r w:rsidRPr="00764951">
              <w:rPr>
                <w:color w:val="FFFFFF" w:themeColor="background1"/>
                <w:lang w:val="pl-PL"/>
              </w:rPr>
              <w:t>"Tereny zielone (np. parki, skwery, nasadzenia w przestrzeni publicznej)"</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AA933F" w14:textId="77777777" w:rsidR="00505B0D" w:rsidRPr="00764951" w:rsidRDefault="00505B0D" w:rsidP="00231F1C">
            <w:pPr>
              <w:spacing w:line="240" w:lineRule="auto"/>
              <w:jc w:val="center"/>
              <w:rPr>
                <w:rFonts w:ascii="Calibri" w:eastAsia="Times New Roman" w:hAnsi="Calibri" w:cs="Calibri"/>
                <w:sz w:val="22"/>
                <w:lang w:val="pl-PL" w:eastAsia="pl-PL"/>
              </w:rPr>
            </w:pPr>
            <w:r w:rsidRPr="00764951">
              <w:rPr>
                <w:sz w:val="22"/>
              </w:rPr>
              <w:t>15,69%</w:t>
            </w:r>
          </w:p>
        </w:tc>
      </w:tr>
      <w:tr w:rsidR="00505B0D" w:rsidRPr="00764951" w14:paraId="77DA1A59"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044EEAB" w14:textId="77777777" w:rsidR="00505B0D" w:rsidRPr="00764951" w:rsidRDefault="00505B0D" w:rsidP="00231F1C">
            <w:pPr>
              <w:spacing w:line="240" w:lineRule="auto"/>
              <w:rPr>
                <w:rFonts w:ascii="Calibri" w:eastAsia="Times New Roman" w:hAnsi="Calibri" w:cs="Calibri"/>
                <w:color w:val="FFFFFF" w:themeColor="background1"/>
                <w:lang w:val="pl-PL" w:eastAsia="pl-PL"/>
              </w:rPr>
            </w:pPr>
            <w:r w:rsidRPr="00764951">
              <w:rPr>
                <w:color w:val="FFFFFF" w:themeColor="background1"/>
                <w:lang w:val="pl-PL"/>
              </w:rPr>
              <w:t>"Przychodnie, punkty ambulatoryjne - poprawa infrastruktury zdrowotnej"</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F84E1E0" w14:textId="77777777" w:rsidR="00505B0D" w:rsidRPr="00764951" w:rsidRDefault="00505B0D" w:rsidP="00231F1C">
            <w:pPr>
              <w:spacing w:line="240" w:lineRule="auto"/>
              <w:jc w:val="center"/>
              <w:rPr>
                <w:rFonts w:ascii="Calibri" w:eastAsia="Times New Roman" w:hAnsi="Calibri" w:cs="Calibri"/>
                <w:sz w:val="22"/>
                <w:lang w:val="pl-PL" w:eastAsia="pl-PL"/>
              </w:rPr>
            </w:pPr>
            <w:r w:rsidRPr="00764951">
              <w:rPr>
                <w:sz w:val="22"/>
              </w:rPr>
              <w:t>14,96%</w:t>
            </w:r>
          </w:p>
        </w:tc>
      </w:tr>
      <w:tr w:rsidR="00505B0D" w:rsidRPr="00764951" w14:paraId="740CE708"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531CF95" w14:textId="77777777" w:rsidR="00505B0D" w:rsidRPr="00764951" w:rsidRDefault="00505B0D" w:rsidP="00231F1C">
            <w:pPr>
              <w:spacing w:line="240" w:lineRule="auto"/>
              <w:rPr>
                <w:rFonts w:ascii="Calibri" w:eastAsia="Times New Roman" w:hAnsi="Calibri" w:cs="Calibri"/>
                <w:color w:val="FFFFFF" w:themeColor="background1"/>
                <w:lang w:val="pl-PL" w:eastAsia="pl-PL"/>
              </w:rPr>
            </w:pPr>
            <w:r w:rsidRPr="00764951">
              <w:rPr>
                <w:color w:val="FFFFFF" w:themeColor="background1"/>
                <w:lang w:val="pl-PL"/>
              </w:rPr>
              <w:t>Infrastruktura sportowo-rekreacyjna i turystyczna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F5355C" w14:textId="77777777" w:rsidR="00505B0D" w:rsidRPr="00764951" w:rsidRDefault="00505B0D" w:rsidP="00231F1C">
            <w:pPr>
              <w:spacing w:line="240" w:lineRule="auto"/>
              <w:jc w:val="center"/>
              <w:rPr>
                <w:rFonts w:ascii="Calibri" w:eastAsia="Times New Roman" w:hAnsi="Calibri" w:cs="Calibri"/>
                <w:sz w:val="22"/>
                <w:lang w:val="pl-PL" w:eastAsia="pl-PL"/>
              </w:rPr>
            </w:pPr>
            <w:r w:rsidRPr="00764951">
              <w:rPr>
                <w:sz w:val="22"/>
              </w:rPr>
              <w:t>12,77%</w:t>
            </w:r>
          </w:p>
        </w:tc>
      </w:tr>
      <w:tr w:rsidR="00505B0D" w:rsidRPr="00764951" w14:paraId="6E058047"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E080B3A" w14:textId="77777777" w:rsidR="00505B0D" w:rsidRPr="00764951" w:rsidRDefault="00505B0D" w:rsidP="00231F1C">
            <w:pPr>
              <w:spacing w:line="240" w:lineRule="auto"/>
              <w:rPr>
                <w:color w:val="FFFFFF" w:themeColor="background1"/>
                <w:lang w:val="pl-PL"/>
              </w:rPr>
            </w:pPr>
            <w:r w:rsidRPr="00764951">
              <w:rPr>
                <w:color w:val="FFFFFF" w:themeColor="background1"/>
                <w:lang w:val="pl-PL"/>
              </w:rPr>
              <w:t>Internet/światłowód/telefon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5A38A83" w14:textId="77777777" w:rsidR="00505B0D" w:rsidRPr="00764951" w:rsidRDefault="00505B0D" w:rsidP="00231F1C">
            <w:pPr>
              <w:spacing w:line="240" w:lineRule="auto"/>
              <w:jc w:val="center"/>
              <w:rPr>
                <w:rFonts w:ascii="Calibri" w:eastAsia="Times New Roman" w:hAnsi="Calibri" w:cs="Calibri"/>
                <w:sz w:val="22"/>
                <w:lang w:val="pl-PL" w:eastAsia="pl-PL"/>
              </w:rPr>
            </w:pPr>
            <w:r w:rsidRPr="00764951">
              <w:rPr>
                <w:sz w:val="22"/>
              </w:rPr>
              <w:t>11,68%</w:t>
            </w:r>
          </w:p>
        </w:tc>
      </w:tr>
      <w:tr w:rsidR="00505B0D" w:rsidRPr="00764951" w14:paraId="45FE3FBE"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641728F0" w14:textId="77777777" w:rsidR="00505B0D" w:rsidRPr="00764951" w:rsidRDefault="00505B0D" w:rsidP="00231F1C">
            <w:pPr>
              <w:spacing w:line="240" w:lineRule="auto"/>
              <w:rPr>
                <w:color w:val="FFFFFF" w:themeColor="background1"/>
                <w:lang w:val="pl-PL"/>
              </w:rPr>
            </w:pPr>
            <w:r w:rsidRPr="00764951">
              <w:rPr>
                <w:color w:val="FFFFFF" w:themeColor="background1"/>
                <w:lang w:val="pl-PL"/>
              </w:rPr>
              <w:t>Ekologia – ochrona środowiska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78A76D9" w14:textId="77777777" w:rsidR="00505B0D" w:rsidRPr="00764951" w:rsidRDefault="00505B0D" w:rsidP="00231F1C">
            <w:pPr>
              <w:spacing w:line="240" w:lineRule="auto"/>
              <w:jc w:val="center"/>
              <w:rPr>
                <w:rFonts w:ascii="Calibri" w:eastAsia="Times New Roman" w:hAnsi="Calibri" w:cs="Calibri"/>
                <w:sz w:val="22"/>
                <w:lang w:val="pl-PL" w:eastAsia="pl-PL"/>
              </w:rPr>
            </w:pPr>
            <w:r w:rsidRPr="00764951">
              <w:rPr>
                <w:sz w:val="22"/>
              </w:rPr>
              <w:t>11,31%</w:t>
            </w:r>
          </w:p>
        </w:tc>
      </w:tr>
      <w:tr w:rsidR="00505B0D" w:rsidRPr="00764951" w14:paraId="6C87A345"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45E03EDB" w14:textId="77777777" w:rsidR="00505B0D" w:rsidRPr="00764951" w:rsidRDefault="00505B0D" w:rsidP="00231F1C">
            <w:pPr>
              <w:spacing w:line="240" w:lineRule="auto"/>
              <w:rPr>
                <w:color w:val="FFFFFF" w:themeColor="background1"/>
                <w:lang w:val="pl-PL"/>
              </w:rPr>
            </w:pPr>
            <w:r w:rsidRPr="00764951">
              <w:rPr>
                <w:color w:val="FFFFFF" w:themeColor="background1"/>
                <w:lang w:val="pl-PL"/>
              </w:rPr>
              <w:t>Mieszkania komunalne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6D82170" w14:textId="77777777" w:rsidR="00505B0D" w:rsidRPr="00764951" w:rsidRDefault="00505B0D" w:rsidP="00231F1C">
            <w:pPr>
              <w:spacing w:line="240" w:lineRule="auto"/>
              <w:jc w:val="center"/>
              <w:rPr>
                <w:rFonts w:ascii="Calibri" w:eastAsia="Times New Roman" w:hAnsi="Calibri" w:cs="Calibri"/>
                <w:sz w:val="22"/>
                <w:lang w:val="pl-PL" w:eastAsia="pl-PL"/>
              </w:rPr>
            </w:pPr>
            <w:r w:rsidRPr="00764951">
              <w:rPr>
                <w:sz w:val="22"/>
              </w:rPr>
              <w:t>10,22%</w:t>
            </w:r>
          </w:p>
        </w:tc>
      </w:tr>
      <w:tr w:rsidR="00505B0D" w:rsidRPr="00764951" w14:paraId="5EA17B60"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A8F8940" w14:textId="77777777" w:rsidR="00505B0D" w:rsidRPr="00764951" w:rsidRDefault="00505B0D" w:rsidP="00231F1C">
            <w:pPr>
              <w:spacing w:line="240" w:lineRule="auto"/>
              <w:rPr>
                <w:color w:val="FFFFFF" w:themeColor="background1"/>
                <w:lang w:val="pl-PL"/>
              </w:rPr>
            </w:pPr>
            <w:r w:rsidRPr="00764951">
              <w:rPr>
                <w:color w:val="FFFFFF" w:themeColor="background1"/>
                <w:lang w:val="pl-PL"/>
              </w:rPr>
              <w:t>Rewitalizacja obiektów/terenów miejskich</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F912767" w14:textId="77777777" w:rsidR="00505B0D" w:rsidRPr="00764951" w:rsidRDefault="00505B0D" w:rsidP="00231F1C">
            <w:pPr>
              <w:spacing w:line="240" w:lineRule="auto"/>
              <w:jc w:val="center"/>
              <w:rPr>
                <w:rFonts w:ascii="Calibri" w:eastAsia="Times New Roman" w:hAnsi="Calibri" w:cs="Calibri"/>
                <w:sz w:val="22"/>
                <w:lang w:val="pl-PL" w:eastAsia="pl-PL"/>
              </w:rPr>
            </w:pPr>
            <w:r w:rsidRPr="00764951">
              <w:rPr>
                <w:sz w:val="22"/>
              </w:rPr>
              <w:t>6,93%</w:t>
            </w:r>
          </w:p>
        </w:tc>
      </w:tr>
      <w:tr w:rsidR="00505B0D" w:rsidRPr="00764951" w14:paraId="75DFD426"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406ED5C" w14:textId="77777777" w:rsidR="00505B0D" w:rsidRPr="00764951" w:rsidRDefault="00505B0D" w:rsidP="00231F1C">
            <w:pPr>
              <w:spacing w:line="240" w:lineRule="auto"/>
              <w:rPr>
                <w:color w:val="FFFFFF" w:themeColor="background1"/>
                <w:lang w:val="pl-PL"/>
              </w:rPr>
            </w:pPr>
            <w:r w:rsidRPr="00764951">
              <w:rPr>
                <w:color w:val="FFFFFF" w:themeColor="background1"/>
                <w:lang w:val="pl-PL"/>
              </w:rPr>
              <w:t>"Usługi komunalne - sieć wod.-kan.-gaz.,</w:t>
            </w:r>
            <w:r>
              <w:rPr>
                <w:color w:val="FFFFFF" w:themeColor="background1"/>
                <w:lang w:val="pl-PL"/>
              </w:rPr>
              <w:t xml:space="preserve"> </w:t>
            </w:r>
            <w:r w:rsidRPr="00764951">
              <w:rPr>
                <w:color w:val="FFFFFF" w:themeColor="background1"/>
                <w:lang w:val="pl-PL"/>
              </w:rPr>
              <w:t>gospodarka odpadami"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8CCDA4F" w14:textId="77777777" w:rsidR="00505B0D" w:rsidRPr="00764951" w:rsidRDefault="00505B0D" w:rsidP="00231F1C">
            <w:pPr>
              <w:spacing w:line="240" w:lineRule="auto"/>
              <w:jc w:val="center"/>
              <w:rPr>
                <w:rFonts w:ascii="Calibri" w:eastAsia="Times New Roman" w:hAnsi="Calibri" w:cs="Calibri"/>
                <w:sz w:val="22"/>
                <w:lang w:val="pl-PL" w:eastAsia="pl-PL"/>
              </w:rPr>
            </w:pPr>
            <w:r w:rsidRPr="00764951">
              <w:rPr>
                <w:rFonts w:ascii="Calibri" w:eastAsia="Times New Roman" w:hAnsi="Calibri" w:cs="Calibri"/>
                <w:sz w:val="22"/>
                <w:lang w:val="pl-PL" w:eastAsia="pl-PL"/>
              </w:rPr>
              <w:t>6,57%</w:t>
            </w:r>
          </w:p>
        </w:tc>
      </w:tr>
      <w:tr w:rsidR="00505B0D" w:rsidRPr="00764951" w14:paraId="4310111B"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6DAB2A3" w14:textId="77777777" w:rsidR="00505B0D" w:rsidRPr="00764951" w:rsidRDefault="00505B0D" w:rsidP="00231F1C">
            <w:pPr>
              <w:spacing w:line="240" w:lineRule="auto"/>
              <w:rPr>
                <w:color w:val="FFFFFF" w:themeColor="background1"/>
                <w:lang w:val="pl-PL"/>
              </w:rPr>
            </w:pPr>
            <w:r w:rsidRPr="00764951">
              <w:rPr>
                <w:color w:val="FFFFFF" w:themeColor="background1"/>
                <w:lang w:val="pl-PL"/>
              </w:rPr>
              <w:t>"Poprawa dostępności Miasta dla osób</w:t>
            </w:r>
            <w:r>
              <w:rPr>
                <w:color w:val="FFFFFF" w:themeColor="background1"/>
                <w:lang w:val="pl-PL"/>
              </w:rPr>
              <w:t xml:space="preserve"> </w:t>
            </w:r>
            <w:r w:rsidRPr="00764951">
              <w:rPr>
                <w:color w:val="FFFFFF" w:themeColor="background1"/>
                <w:lang w:val="pl-PL"/>
              </w:rPr>
              <w:t>niepełnosprawnych"</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F03E25F" w14:textId="77777777" w:rsidR="00505B0D" w:rsidRPr="00764951" w:rsidRDefault="00505B0D" w:rsidP="00231F1C">
            <w:pPr>
              <w:spacing w:line="240" w:lineRule="auto"/>
              <w:jc w:val="center"/>
              <w:rPr>
                <w:rFonts w:ascii="Calibri" w:eastAsia="Times New Roman" w:hAnsi="Calibri" w:cs="Calibri"/>
                <w:sz w:val="22"/>
                <w:lang w:val="pl-PL" w:eastAsia="pl-PL"/>
              </w:rPr>
            </w:pPr>
            <w:r w:rsidRPr="00764951">
              <w:rPr>
                <w:rFonts w:ascii="Calibri" w:eastAsia="Times New Roman" w:hAnsi="Calibri" w:cs="Calibri"/>
                <w:sz w:val="22"/>
                <w:lang w:val="pl-PL" w:eastAsia="pl-PL"/>
              </w:rPr>
              <w:t>5,84%</w:t>
            </w:r>
          </w:p>
        </w:tc>
      </w:tr>
    </w:tbl>
    <w:p w14:paraId="5A6D144B" w14:textId="77777777" w:rsidR="00505B0D" w:rsidRPr="0024078D" w:rsidRDefault="00505B0D" w:rsidP="00505B0D">
      <w:pPr>
        <w:rPr>
          <w:i/>
          <w:iCs/>
          <w:sz w:val="20"/>
          <w:szCs w:val="18"/>
          <w:lang w:val="pl-PL"/>
        </w:rPr>
      </w:pPr>
      <w:r w:rsidRPr="0024078D">
        <w:rPr>
          <w:i/>
          <w:iCs/>
          <w:sz w:val="20"/>
          <w:szCs w:val="18"/>
          <w:lang w:val="pl-PL"/>
        </w:rPr>
        <w:t xml:space="preserve">Źródło: Opracowanie własne na podstawie badań ankietowych </w:t>
      </w:r>
    </w:p>
    <w:p w14:paraId="25B07922" w14:textId="77777777" w:rsidR="00505B0D" w:rsidRDefault="00505B0D" w:rsidP="00505B0D">
      <w:pPr>
        <w:rPr>
          <w:lang w:val="pl-PL"/>
        </w:rPr>
      </w:pPr>
    </w:p>
    <w:p w14:paraId="7E23D8CD" w14:textId="1FD4E630" w:rsidR="00505B0D" w:rsidRDefault="00505B0D" w:rsidP="00505B0D">
      <w:pPr>
        <w:tabs>
          <w:tab w:val="left" w:pos="1320"/>
        </w:tabs>
        <w:rPr>
          <w:lang w:val="pl-PL"/>
        </w:rPr>
      </w:pPr>
      <w:r>
        <w:rPr>
          <w:lang w:val="pl-PL"/>
        </w:rPr>
        <w:t>Z kolei wśród działań o charakterze nie inwestycyjnym wskazano (</w:t>
      </w:r>
      <w:r>
        <w:rPr>
          <w:lang w:val="pl-PL"/>
        </w:rPr>
        <w:fldChar w:fldCharType="begin"/>
      </w:r>
      <w:r>
        <w:rPr>
          <w:lang w:val="pl-PL"/>
        </w:rPr>
        <w:instrText xml:space="preserve"> REF _Ref85043573 \h </w:instrText>
      </w:r>
      <w:r>
        <w:rPr>
          <w:lang w:val="pl-PL"/>
        </w:rPr>
      </w:r>
      <w:r>
        <w:rPr>
          <w:lang w:val="pl-PL"/>
        </w:rPr>
        <w:fldChar w:fldCharType="separate"/>
      </w:r>
      <w:r w:rsidR="0045408F">
        <w:t xml:space="preserve">Tabela </w:t>
      </w:r>
      <w:r w:rsidR="0045408F">
        <w:rPr>
          <w:noProof/>
        </w:rPr>
        <w:t>3</w:t>
      </w:r>
      <w:r w:rsidR="0045408F">
        <w:t>.</w:t>
      </w:r>
      <w:r w:rsidR="0045408F">
        <w:rPr>
          <w:noProof/>
        </w:rPr>
        <w:t>4</w:t>
      </w:r>
      <w:r>
        <w:rPr>
          <w:lang w:val="pl-PL"/>
        </w:rPr>
        <w:fldChar w:fldCharType="end"/>
      </w:r>
      <w:r>
        <w:rPr>
          <w:lang w:val="pl-PL"/>
        </w:rPr>
        <w:t>):</w:t>
      </w:r>
    </w:p>
    <w:p w14:paraId="40412D4E" w14:textId="77777777" w:rsidR="00505B0D" w:rsidRDefault="00505B0D" w:rsidP="00505B0D">
      <w:pPr>
        <w:rPr>
          <w:lang w:val="pl-PL"/>
        </w:rPr>
      </w:pPr>
    </w:p>
    <w:p w14:paraId="1F73D47E" w14:textId="4F55F8CF" w:rsidR="00505B0D" w:rsidRDefault="00505B0D" w:rsidP="00505B0D">
      <w:pPr>
        <w:pStyle w:val="Tabela"/>
      </w:pPr>
      <w:bookmarkStart w:id="381" w:name="_Ref85043573"/>
      <w:bookmarkStart w:id="382" w:name="_Toc85091330"/>
      <w:bookmarkStart w:id="383" w:name="_Toc85396302"/>
      <w:r>
        <w:t xml:space="preserve">Tabela </w:t>
      </w:r>
      <w:r w:rsidR="009D285A">
        <w:fldChar w:fldCharType="begin"/>
      </w:r>
      <w:r w:rsidR="009D285A">
        <w:instrText xml:space="preserve"> STYLEREF 1 \s </w:instrText>
      </w:r>
      <w:r w:rsidR="009D285A">
        <w:fldChar w:fldCharType="separate"/>
      </w:r>
      <w:r w:rsidR="0045408F">
        <w:rPr>
          <w:noProof/>
        </w:rPr>
        <w:t>3</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4</w:t>
      </w:r>
      <w:r w:rsidR="009D285A">
        <w:rPr>
          <w:noProof/>
        </w:rPr>
        <w:fldChar w:fldCharType="end"/>
      </w:r>
      <w:bookmarkEnd w:id="381"/>
      <w:r>
        <w:t xml:space="preserve"> Najważniejsze, zdaniem ankietowanych, działania nieinwestycyjne</w:t>
      </w:r>
      <w:bookmarkEnd w:id="382"/>
      <w:bookmarkEnd w:id="383"/>
    </w:p>
    <w:tbl>
      <w:tblPr>
        <w:tblW w:w="8642" w:type="dxa"/>
        <w:tblCellMar>
          <w:left w:w="70" w:type="dxa"/>
          <w:right w:w="70" w:type="dxa"/>
        </w:tblCellMar>
        <w:tblLook w:val="04A0" w:firstRow="1" w:lastRow="0" w:firstColumn="1" w:lastColumn="0" w:noHBand="0" w:noVBand="1"/>
      </w:tblPr>
      <w:tblGrid>
        <w:gridCol w:w="7366"/>
        <w:gridCol w:w="1276"/>
      </w:tblGrid>
      <w:tr w:rsidR="00505B0D" w:rsidRPr="00764951" w14:paraId="50956BBC" w14:textId="77777777" w:rsidTr="00231F1C">
        <w:trPr>
          <w:trHeight w:val="6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39ABA05E" w14:textId="77777777" w:rsidR="00505B0D" w:rsidRPr="00764951" w:rsidRDefault="00505B0D" w:rsidP="00231F1C">
            <w:pPr>
              <w:spacing w:line="240" w:lineRule="auto"/>
              <w:jc w:val="center"/>
              <w:rPr>
                <w:rFonts w:ascii="Calibri" w:eastAsia="Times New Roman" w:hAnsi="Calibri" w:cs="Calibri"/>
                <w:b/>
                <w:bCs/>
                <w:color w:val="FFFFFF" w:themeColor="background1"/>
                <w:lang w:val="pl-PL" w:eastAsia="pl-PL"/>
              </w:rPr>
            </w:pPr>
            <w:r w:rsidRPr="00764951">
              <w:rPr>
                <w:rFonts w:ascii="Calibri" w:eastAsia="Times New Roman" w:hAnsi="Calibri" w:cs="Calibri"/>
                <w:b/>
                <w:bCs/>
                <w:color w:val="FFFFFF" w:themeColor="background1"/>
                <w:lang w:val="pl-PL" w:eastAsia="pl-PL"/>
              </w:rPr>
              <w:t>Wyszczególnienie</w:t>
            </w:r>
          </w:p>
        </w:tc>
        <w:tc>
          <w:tcPr>
            <w:tcW w:w="127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083411A4" w14:textId="77777777" w:rsidR="00505B0D" w:rsidRPr="00764951" w:rsidRDefault="00505B0D" w:rsidP="00231F1C">
            <w:pPr>
              <w:spacing w:line="240" w:lineRule="auto"/>
              <w:jc w:val="center"/>
              <w:rPr>
                <w:rFonts w:ascii="Calibri" w:eastAsia="Times New Roman" w:hAnsi="Calibri" w:cs="Calibri"/>
                <w:b/>
                <w:bCs/>
                <w:color w:val="FFFFFF" w:themeColor="background1"/>
                <w:lang w:val="pl-PL" w:eastAsia="pl-PL"/>
              </w:rPr>
            </w:pPr>
            <w:r w:rsidRPr="00764951">
              <w:rPr>
                <w:rFonts w:ascii="Calibri" w:eastAsia="Times New Roman" w:hAnsi="Calibri" w:cs="Calibri"/>
                <w:b/>
                <w:bCs/>
                <w:color w:val="FFFFFF" w:themeColor="background1"/>
                <w:lang w:val="pl-PL" w:eastAsia="pl-PL"/>
              </w:rPr>
              <w:t xml:space="preserve">Łącznie </w:t>
            </w:r>
          </w:p>
        </w:tc>
      </w:tr>
      <w:tr w:rsidR="00505B0D" w:rsidRPr="007F48B2" w14:paraId="0D36A95F"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F52FD1E" w14:textId="77777777" w:rsidR="00505B0D" w:rsidRPr="00764951" w:rsidRDefault="00505B0D" w:rsidP="00231F1C">
            <w:pPr>
              <w:spacing w:line="240" w:lineRule="auto"/>
              <w:rPr>
                <w:rFonts w:ascii="Calibri" w:eastAsia="Times New Roman" w:hAnsi="Calibri" w:cs="Calibri"/>
                <w:color w:val="FFFFFF" w:themeColor="background1"/>
                <w:lang w:val="pl-PL" w:eastAsia="pl-PL"/>
              </w:rPr>
            </w:pPr>
            <w:r>
              <w:rPr>
                <w:rFonts w:ascii="Calibri" w:eastAsia="Times New Roman" w:hAnsi="Calibri" w:cs="Calibri"/>
                <w:color w:val="FFFFFF" w:themeColor="background1"/>
                <w:lang w:val="pl-PL" w:eastAsia="pl-PL"/>
              </w:rPr>
              <w:t>Zajęcia dodatkowe dla dzieci i młodzieży</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DC51800" w14:textId="77777777" w:rsidR="00505B0D" w:rsidRPr="00764951"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41,24%</w:t>
            </w:r>
          </w:p>
        </w:tc>
      </w:tr>
      <w:tr w:rsidR="00505B0D" w:rsidRPr="007F48B2" w14:paraId="7C43D65B"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50C4E3F" w14:textId="77777777" w:rsidR="00505B0D" w:rsidRPr="00764951" w:rsidRDefault="00505B0D" w:rsidP="00231F1C">
            <w:pPr>
              <w:spacing w:line="240" w:lineRule="auto"/>
              <w:rPr>
                <w:rFonts w:ascii="Calibri" w:eastAsia="Times New Roman" w:hAnsi="Calibri" w:cs="Calibri"/>
                <w:color w:val="FFFFFF" w:themeColor="background1"/>
                <w:lang w:val="pl-PL" w:eastAsia="pl-PL"/>
              </w:rPr>
            </w:pPr>
            <w:r>
              <w:rPr>
                <w:rFonts w:ascii="Calibri" w:eastAsia="Times New Roman" w:hAnsi="Calibri" w:cs="Calibri"/>
                <w:color w:val="FFFFFF" w:themeColor="background1"/>
                <w:lang w:val="pl-PL" w:eastAsia="pl-PL"/>
              </w:rPr>
              <w:t>Zajęcia w czasie wakacji i ferii dla dzieci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4228B39" w14:textId="77777777" w:rsidR="00505B0D" w:rsidRPr="00764951"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29,20%</w:t>
            </w:r>
          </w:p>
        </w:tc>
      </w:tr>
      <w:tr w:rsidR="00505B0D" w:rsidRPr="007F48B2" w14:paraId="2538A964"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51835A4B" w14:textId="77777777" w:rsidR="00505B0D" w:rsidRPr="00764951" w:rsidRDefault="00505B0D" w:rsidP="00231F1C">
            <w:pPr>
              <w:spacing w:line="240" w:lineRule="auto"/>
              <w:rPr>
                <w:rFonts w:ascii="Calibri" w:eastAsia="Times New Roman" w:hAnsi="Calibri" w:cs="Calibri"/>
                <w:color w:val="FFFFFF" w:themeColor="background1"/>
                <w:lang w:val="pl-PL" w:eastAsia="pl-PL"/>
              </w:rPr>
            </w:pPr>
            <w:r>
              <w:rPr>
                <w:rFonts w:ascii="Calibri" w:eastAsia="Times New Roman" w:hAnsi="Calibri" w:cs="Calibri"/>
                <w:color w:val="FFFFFF" w:themeColor="background1"/>
                <w:lang w:val="pl-PL" w:eastAsia="pl-PL"/>
              </w:rPr>
              <w:t>Lepsze planowanie przestrzenne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72BC531" w14:textId="77777777" w:rsidR="00505B0D" w:rsidRPr="00764951"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25,91%</w:t>
            </w:r>
          </w:p>
        </w:tc>
      </w:tr>
      <w:tr w:rsidR="00505B0D" w:rsidRPr="007F48B2" w14:paraId="2E0F9479"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9C72AD6" w14:textId="77777777" w:rsidR="00505B0D" w:rsidRPr="00764951" w:rsidRDefault="00505B0D" w:rsidP="00231F1C">
            <w:pPr>
              <w:spacing w:line="240" w:lineRule="auto"/>
              <w:rPr>
                <w:rFonts w:ascii="Calibri" w:eastAsia="Times New Roman" w:hAnsi="Calibri" w:cs="Calibri"/>
                <w:color w:val="FFFFFF" w:themeColor="background1"/>
                <w:lang w:val="pl-PL" w:eastAsia="pl-PL"/>
              </w:rPr>
            </w:pPr>
            <w:r>
              <w:rPr>
                <w:rFonts w:ascii="Calibri" w:eastAsia="Times New Roman" w:hAnsi="Calibri" w:cs="Calibri"/>
                <w:color w:val="FFFFFF" w:themeColor="background1"/>
                <w:lang w:val="pl-PL" w:eastAsia="pl-PL"/>
              </w:rPr>
              <w:t>Ochrona przyrody</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8C30E7D" w14:textId="77777777" w:rsidR="00505B0D" w:rsidRPr="00764951"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24,09%</w:t>
            </w:r>
          </w:p>
        </w:tc>
      </w:tr>
      <w:tr w:rsidR="00505B0D" w:rsidRPr="007F48B2" w14:paraId="35665636"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6BFAF3D" w14:textId="77777777" w:rsidR="00505B0D" w:rsidRPr="00764951" w:rsidRDefault="00505B0D" w:rsidP="00231F1C">
            <w:pPr>
              <w:spacing w:line="240" w:lineRule="auto"/>
              <w:rPr>
                <w:rFonts w:ascii="Calibri" w:eastAsia="Times New Roman" w:hAnsi="Calibri" w:cs="Calibri"/>
                <w:color w:val="FFFFFF" w:themeColor="background1"/>
                <w:lang w:val="pl-PL" w:eastAsia="pl-PL"/>
              </w:rPr>
            </w:pPr>
            <w:r>
              <w:rPr>
                <w:rFonts w:ascii="Calibri" w:eastAsia="Times New Roman" w:hAnsi="Calibri" w:cs="Calibri"/>
                <w:color w:val="FFFFFF" w:themeColor="background1"/>
                <w:lang w:val="pl-PL" w:eastAsia="pl-PL"/>
              </w:rPr>
              <w:t>Festyny, jarmarki, kiermasze, imprezy plenerowe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2B2835D" w14:textId="77777777" w:rsidR="00505B0D" w:rsidRPr="00764951"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23,36%</w:t>
            </w:r>
          </w:p>
        </w:tc>
      </w:tr>
      <w:tr w:rsidR="00505B0D" w:rsidRPr="007F48B2" w14:paraId="361A928B"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32061DC6" w14:textId="77777777" w:rsidR="00505B0D" w:rsidRPr="00764951" w:rsidRDefault="00505B0D" w:rsidP="00231F1C">
            <w:pPr>
              <w:spacing w:line="240" w:lineRule="auto"/>
              <w:rPr>
                <w:rFonts w:ascii="Calibri" w:eastAsia="Times New Roman" w:hAnsi="Calibri" w:cs="Calibri"/>
                <w:color w:val="FFFFFF" w:themeColor="background1"/>
                <w:lang w:val="pl-PL" w:eastAsia="pl-PL"/>
              </w:rPr>
            </w:pPr>
            <w:r>
              <w:rPr>
                <w:rFonts w:ascii="Calibri" w:eastAsia="Times New Roman" w:hAnsi="Calibri" w:cs="Calibri"/>
                <w:color w:val="FFFFFF" w:themeColor="background1"/>
                <w:lang w:val="pl-PL" w:eastAsia="pl-PL"/>
              </w:rPr>
              <w:t>Wydarzenia kulturalne zwiększające dostępność kultury</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FB10BB3" w14:textId="77777777" w:rsidR="00505B0D" w:rsidRPr="00764951"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22,99%</w:t>
            </w:r>
          </w:p>
        </w:tc>
      </w:tr>
      <w:tr w:rsidR="00505B0D" w:rsidRPr="007F48B2" w14:paraId="70302266"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3474A109" w14:textId="77777777" w:rsidR="00505B0D" w:rsidRPr="00764951" w:rsidRDefault="00505B0D" w:rsidP="00231F1C">
            <w:pPr>
              <w:spacing w:line="240" w:lineRule="auto"/>
              <w:rPr>
                <w:rFonts w:ascii="Calibri" w:eastAsia="Times New Roman" w:hAnsi="Calibri" w:cs="Calibri"/>
                <w:color w:val="FFFFFF" w:themeColor="background1"/>
                <w:lang w:val="pl-PL" w:eastAsia="pl-PL"/>
              </w:rPr>
            </w:pPr>
            <w:r>
              <w:rPr>
                <w:rFonts w:ascii="Calibri" w:eastAsia="Times New Roman" w:hAnsi="Calibri" w:cs="Calibri"/>
                <w:color w:val="FFFFFF" w:themeColor="background1"/>
                <w:lang w:val="pl-PL" w:eastAsia="pl-PL"/>
              </w:rPr>
              <w:t>Dofinansowanie inicjatyw sportowych, stowarzyszeń i klubów</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529522" w14:textId="77777777" w:rsidR="00505B0D" w:rsidRPr="00764951"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17,52%</w:t>
            </w:r>
          </w:p>
        </w:tc>
      </w:tr>
      <w:tr w:rsidR="00505B0D" w:rsidRPr="007F48B2" w14:paraId="2D923060"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1A49660" w14:textId="77777777" w:rsidR="00505B0D" w:rsidRPr="00764951" w:rsidRDefault="00505B0D" w:rsidP="00231F1C">
            <w:pPr>
              <w:spacing w:line="240" w:lineRule="auto"/>
              <w:rPr>
                <w:rFonts w:ascii="Calibri" w:eastAsia="Times New Roman" w:hAnsi="Calibri" w:cs="Calibri"/>
                <w:color w:val="FFFFFF" w:themeColor="background1"/>
                <w:lang w:val="pl-PL" w:eastAsia="pl-PL"/>
              </w:rPr>
            </w:pPr>
            <w:r>
              <w:rPr>
                <w:rFonts w:ascii="Calibri" w:eastAsia="Times New Roman" w:hAnsi="Calibri" w:cs="Calibri"/>
                <w:color w:val="FFFFFF" w:themeColor="background1"/>
                <w:lang w:val="pl-PL" w:eastAsia="pl-PL"/>
              </w:rPr>
              <w:t>Zawody, imprezy, festyny sportowe i sportowo-rekreacyjne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22982F8" w14:textId="77777777" w:rsidR="00505B0D" w:rsidRPr="00764951"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13,87%</w:t>
            </w:r>
          </w:p>
        </w:tc>
      </w:tr>
      <w:tr w:rsidR="00505B0D" w:rsidRPr="007F48B2" w14:paraId="04ABF2C0" w14:textId="77777777" w:rsidTr="00231F1C">
        <w:trPr>
          <w:trHeight w:val="300"/>
        </w:trPr>
        <w:tc>
          <w:tcPr>
            <w:tcW w:w="7366"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5C568E67" w14:textId="77777777" w:rsidR="00505B0D" w:rsidRPr="00764951" w:rsidRDefault="00505B0D" w:rsidP="00231F1C">
            <w:pPr>
              <w:spacing w:line="240" w:lineRule="auto"/>
              <w:rPr>
                <w:rFonts w:ascii="Calibri" w:eastAsia="Times New Roman" w:hAnsi="Calibri" w:cs="Calibri"/>
                <w:color w:val="FFFFFF" w:themeColor="background1"/>
                <w:lang w:val="pl-PL" w:eastAsia="pl-PL"/>
              </w:rPr>
            </w:pPr>
            <w:r>
              <w:rPr>
                <w:rFonts w:ascii="Calibri" w:eastAsia="Times New Roman" w:hAnsi="Calibri" w:cs="Calibri"/>
                <w:color w:val="FFFFFF" w:themeColor="background1"/>
                <w:lang w:val="pl-PL" w:eastAsia="pl-PL"/>
              </w:rPr>
              <w:t>Promocja zdrowia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FA1FE76" w14:textId="77777777" w:rsidR="00505B0D" w:rsidRPr="00764951"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12,41%</w:t>
            </w:r>
          </w:p>
        </w:tc>
      </w:tr>
    </w:tbl>
    <w:p w14:paraId="538C6938" w14:textId="77777777" w:rsidR="00505B0D" w:rsidRDefault="00505B0D" w:rsidP="00505B0D">
      <w:pPr>
        <w:rPr>
          <w:i/>
          <w:iCs/>
          <w:sz w:val="20"/>
          <w:szCs w:val="18"/>
          <w:lang w:val="pl-PL"/>
        </w:rPr>
      </w:pPr>
      <w:r w:rsidRPr="0024078D">
        <w:rPr>
          <w:i/>
          <w:iCs/>
          <w:sz w:val="20"/>
          <w:szCs w:val="18"/>
          <w:lang w:val="pl-PL"/>
        </w:rPr>
        <w:t xml:space="preserve">Źródło: Opracowanie własne na podstawie badań ankietowych </w:t>
      </w:r>
    </w:p>
    <w:p w14:paraId="4CAD6F65" w14:textId="77777777" w:rsidR="00505B0D" w:rsidRPr="006F4D6C" w:rsidRDefault="00505B0D" w:rsidP="00505B0D">
      <w:pPr>
        <w:rPr>
          <w:i/>
          <w:iCs/>
          <w:sz w:val="20"/>
          <w:szCs w:val="18"/>
          <w:lang w:val="pl-PL"/>
        </w:rPr>
      </w:pPr>
    </w:p>
    <w:p w14:paraId="34975EAB" w14:textId="77777777" w:rsidR="00505B0D" w:rsidRDefault="00505B0D" w:rsidP="00505B0D">
      <w:pPr>
        <w:rPr>
          <w:lang w:val="pl-PL"/>
        </w:rPr>
      </w:pPr>
      <w:r>
        <w:rPr>
          <w:lang w:val="pl-PL"/>
        </w:rPr>
        <w:t>Mieszkańcy byli także poproszeni o wskazanie zasadności i potrzeby lokalizacji różnych elementów zagospodarowania przestrzennego Miasta. Najwięcej osób wskazało potrzebę wybudowania ścieżek rowerowych, nowych terenów rekreacyjno-sportowych, nowych publicznych miejsc postojowych oraz nowych powierzchni terenów zielonych.</w:t>
      </w:r>
    </w:p>
    <w:p w14:paraId="2E178BF5" w14:textId="77777777" w:rsidR="00505B0D" w:rsidRDefault="00505B0D" w:rsidP="00505B0D">
      <w:pPr>
        <w:rPr>
          <w:lang w:val="pl-PL"/>
        </w:rPr>
      </w:pPr>
    </w:p>
    <w:p w14:paraId="5860F491" w14:textId="77777777" w:rsidR="00505B0D" w:rsidRDefault="00505B0D" w:rsidP="00505B0D">
      <w:pPr>
        <w:rPr>
          <w:lang w:val="pl-PL"/>
        </w:rPr>
      </w:pPr>
    </w:p>
    <w:p w14:paraId="1A935238" w14:textId="77777777" w:rsidR="00505B0D" w:rsidRDefault="00505B0D" w:rsidP="00505B0D">
      <w:pPr>
        <w:rPr>
          <w:lang w:val="pl-PL"/>
        </w:rPr>
      </w:pPr>
    </w:p>
    <w:p w14:paraId="20C5E545" w14:textId="77777777" w:rsidR="00505B0D" w:rsidRDefault="00505B0D" w:rsidP="00505B0D">
      <w:pPr>
        <w:rPr>
          <w:lang w:val="pl-PL"/>
        </w:rPr>
      </w:pPr>
    </w:p>
    <w:p w14:paraId="62F94103" w14:textId="1DA078E7" w:rsidR="00505B0D" w:rsidRDefault="00505B0D" w:rsidP="00505B0D">
      <w:pPr>
        <w:pStyle w:val="Tabela"/>
      </w:pPr>
      <w:bookmarkStart w:id="384" w:name="_Toc85091331"/>
      <w:bookmarkStart w:id="385" w:name="_Toc85396303"/>
      <w:r>
        <w:lastRenderedPageBreak/>
        <w:t xml:space="preserve">Tabela </w:t>
      </w:r>
      <w:r w:rsidR="009D285A">
        <w:fldChar w:fldCharType="begin"/>
      </w:r>
      <w:r w:rsidR="009D285A">
        <w:instrText xml:space="preserve"> STYLEREF 1 \s </w:instrText>
      </w:r>
      <w:r w:rsidR="009D285A">
        <w:fldChar w:fldCharType="separate"/>
      </w:r>
      <w:r w:rsidR="0045408F">
        <w:rPr>
          <w:noProof/>
        </w:rPr>
        <w:t>3</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5</w:t>
      </w:r>
      <w:r w:rsidR="009D285A">
        <w:rPr>
          <w:noProof/>
        </w:rPr>
        <w:fldChar w:fldCharType="end"/>
      </w:r>
      <w:r>
        <w:t xml:space="preserve"> Potrzeba lokalizacji nowych elementów zagospodarowania przestrzennego Miasta</w:t>
      </w:r>
      <w:bookmarkEnd w:id="384"/>
      <w:bookmarkEnd w:id="385"/>
    </w:p>
    <w:tbl>
      <w:tblPr>
        <w:tblW w:w="890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1"/>
        <w:gridCol w:w="1134"/>
        <w:gridCol w:w="850"/>
        <w:gridCol w:w="883"/>
        <w:gridCol w:w="850"/>
        <w:gridCol w:w="904"/>
        <w:gridCol w:w="992"/>
      </w:tblGrid>
      <w:tr w:rsidR="00505B0D" w:rsidRPr="006F4D6C" w14:paraId="6E753CDB" w14:textId="77777777" w:rsidTr="00231F1C">
        <w:trPr>
          <w:trHeight w:val="290"/>
        </w:trPr>
        <w:tc>
          <w:tcPr>
            <w:tcW w:w="3291"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F3FEBBB" w14:textId="77777777" w:rsidR="00505B0D" w:rsidRPr="006F4D6C"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p>
        </w:tc>
        <w:tc>
          <w:tcPr>
            <w:tcW w:w="198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2431E08" w14:textId="77777777" w:rsidR="00505B0D" w:rsidRPr="006F4D6C"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r w:rsidRPr="006F4D6C">
              <w:rPr>
                <w:rFonts w:ascii="Calibri" w:hAnsi="Calibri" w:cs="Calibri"/>
                <w:b/>
                <w:bCs/>
                <w:i/>
                <w:iCs/>
                <w:color w:val="FFFFFF" w:themeColor="background1"/>
                <w:sz w:val="22"/>
                <w:lang w:val="pl-PL"/>
              </w:rPr>
              <w:t>Jest potrzeba</w:t>
            </w:r>
          </w:p>
        </w:tc>
        <w:tc>
          <w:tcPr>
            <w:tcW w:w="173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3E3DC1F" w14:textId="77777777" w:rsidR="00505B0D" w:rsidRPr="006F4D6C" w:rsidRDefault="00505B0D" w:rsidP="00231F1C">
            <w:pPr>
              <w:autoSpaceDE w:val="0"/>
              <w:autoSpaceDN w:val="0"/>
              <w:adjustRightInd w:val="0"/>
              <w:spacing w:line="240" w:lineRule="auto"/>
              <w:jc w:val="center"/>
              <w:rPr>
                <w:rFonts w:ascii="Calibri" w:hAnsi="Calibri" w:cs="Calibri"/>
                <w:b/>
                <w:bCs/>
                <w:i/>
                <w:iCs/>
                <w:color w:val="FFFFFF" w:themeColor="background1"/>
                <w:sz w:val="22"/>
                <w:lang w:val="pl-PL"/>
              </w:rPr>
            </w:pPr>
            <w:r w:rsidRPr="006F4D6C">
              <w:rPr>
                <w:rFonts w:ascii="Calibri" w:hAnsi="Calibri" w:cs="Calibri"/>
                <w:b/>
                <w:bCs/>
                <w:i/>
                <w:iCs/>
                <w:color w:val="FFFFFF" w:themeColor="background1"/>
                <w:sz w:val="22"/>
                <w:lang w:val="pl-PL"/>
              </w:rPr>
              <w:t>Nie ma takiej potrzeby</w:t>
            </w:r>
          </w:p>
        </w:tc>
        <w:tc>
          <w:tcPr>
            <w:tcW w:w="189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780421D" w14:textId="77777777" w:rsidR="00505B0D" w:rsidRPr="006F4D6C" w:rsidRDefault="00505B0D" w:rsidP="00231F1C">
            <w:pPr>
              <w:autoSpaceDE w:val="0"/>
              <w:autoSpaceDN w:val="0"/>
              <w:adjustRightInd w:val="0"/>
              <w:spacing w:line="240" w:lineRule="auto"/>
              <w:jc w:val="center"/>
              <w:rPr>
                <w:rFonts w:ascii="Calibri" w:hAnsi="Calibri" w:cs="Calibri"/>
                <w:b/>
                <w:bCs/>
                <w:i/>
                <w:iCs/>
                <w:color w:val="FFFFFF" w:themeColor="background1"/>
                <w:sz w:val="22"/>
                <w:lang w:val="pl-PL"/>
              </w:rPr>
            </w:pPr>
            <w:r w:rsidRPr="006F4D6C">
              <w:rPr>
                <w:rFonts w:ascii="Calibri" w:hAnsi="Calibri" w:cs="Calibri"/>
                <w:b/>
                <w:bCs/>
                <w:i/>
                <w:iCs/>
                <w:color w:val="FFFFFF" w:themeColor="background1"/>
                <w:sz w:val="22"/>
                <w:lang w:val="pl-PL"/>
              </w:rPr>
              <w:t>Nie mam zdania</w:t>
            </w:r>
          </w:p>
        </w:tc>
      </w:tr>
      <w:tr w:rsidR="00505B0D" w:rsidRPr="006F4D6C" w14:paraId="39D7F8D5" w14:textId="77777777" w:rsidTr="00231F1C">
        <w:trPr>
          <w:trHeight w:val="290"/>
        </w:trPr>
        <w:tc>
          <w:tcPr>
            <w:tcW w:w="329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2AC9419" w14:textId="77777777" w:rsidR="00505B0D" w:rsidRPr="006F4D6C" w:rsidRDefault="00505B0D" w:rsidP="00231F1C">
            <w:pPr>
              <w:autoSpaceDE w:val="0"/>
              <w:autoSpaceDN w:val="0"/>
              <w:adjustRightInd w:val="0"/>
              <w:spacing w:line="240" w:lineRule="auto"/>
              <w:jc w:val="center"/>
              <w:rPr>
                <w:rFonts w:ascii="Calibri" w:hAnsi="Calibri" w:cs="Calibri"/>
                <w:b/>
                <w:bCs/>
                <w:color w:val="FFFFFF" w:themeColor="background1"/>
                <w:sz w:val="22"/>
                <w:lang w:val="pl-PL"/>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1BA4458" w14:textId="77777777" w:rsidR="00505B0D" w:rsidRPr="006F4D6C" w:rsidRDefault="00505B0D" w:rsidP="00231F1C">
            <w:pPr>
              <w:autoSpaceDE w:val="0"/>
              <w:autoSpaceDN w:val="0"/>
              <w:adjustRightInd w:val="0"/>
              <w:spacing w:line="240" w:lineRule="auto"/>
              <w:jc w:val="center"/>
              <w:rPr>
                <w:rFonts w:ascii="Calibri" w:hAnsi="Calibri" w:cs="Calibri"/>
                <w:b/>
                <w:bCs/>
                <w:i/>
                <w:iCs/>
                <w:color w:val="FFFFFF" w:themeColor="background1"/>
                <w:sz w:val="20"/>
                <w:szCs w:val="20"/>
                <w:lang w:val="pl-PL"/>
              </w:rPr>
            </w:pPr>
            <w:r w:rsidRPr="006F4D6C">
              <w:rPr>
                <w:rFonts w:ascii="Calibri" w:hAnsi="Calibri" w:cs="Calibri"/>
                <w:b/>
                <w:bCs/>
                <w:i/>
                <w:iCs/>
                <w:color w:val="FFFFFF" w:themeColor="background1"/>
                <w:sz w:val="20"/>
                <w:szCs w:val="20"/>
                <w:lang w:val="pl-PL"/>
              </w:rPr>
              <w:t>% odp.</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1DCC5D3" w14:textId="77777777" w:rsidR="00505B0D" w:rsidRPr="006F4D6C" w:rsidRDefault="00505B0D" w:rsidP="00231F1C">
            <w:pPr>
              <w:autoSpaceDE w:val="0"/>
              <w:autoSpaceDN w:val="0"/>
              <w:adjustRightInd w:val="0"/>
              <w:spacing w:line="240" w:lineRule="auto"/>
              <w:jc w:val="center"/>
              <w:rPr>
                <w:rFonts w:ascii="Calibri" w:hAnsi="Calibri" w:cs="Calibri"/>
                <w:b/>
                <w:bCs/>
                <w:i/>
                <w:iCs/>
                <w:color w:val="FFFFFF" w:themeColor="background1"/>
                <w:sz w:val="20"/>
                <w:szCs w:val="20"/>
                <w:lang w:val="pl-PL"/>
              </w:rPr>
            </w:pPr>
            <w:r w:rsidRPr="006F4D6C">
              <w:rPr>
                <w:rFonts w:ascii="Calibri" w:hAnsi="Calibri" w:cs="Calibri"/>
                <w:b/>
                <w:bCs/>
                <w:i/>
                <w:iCs/>
                <w:color w:val="FFFFFF" w:themeColor="background1"/>
                <w:sz w:val="20"/>
                <w:szCs w:val="20"/>
                <w:lang w:val="pl-PL"/>
              </w:rPr>
              <w:t>Liczba odp.</w:t>
            </w:r>
          </w:p>
        </w:tc>
        <w:tc>
          <w:tcPr>
            <w:tcW w:w="8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D9E1209" w14:textId="77777777" w:rsidR="00505B0D" w:rsidRPr="006F4D6C" w:rsidRDefault="00505B0D" w:rsidP="00231F1C">
            <w:pPr>
              <w:autoSpaceDE w:val="0"/>
              <w:autoSpaceDN w:val="0"/>
              <w:adjustRightInd w:val="0"/>
              <w:spacing w:line="240" w:lineRule="auto"/>
              <w:jc w:val="center"/>
              <w:rPr>
                <w:rFonts w:ascii="Calibri" w:hAnsi="Calibri" w:cs="Calibri"/>
                <w:b/>
                <w:bCs/>
                <w:i/>
                <w:iCs/>
                <w:color w:val="FFFFFF" w:themeColor="background1"/>
                <w:sz w:val="20"/>
                <w:szCs w:val="20"/>
                <w:lang w:val="pl-PL"/>
              </w:rPr>
            </w:pPr>
            <w:r w:rsidRPr="006F4D6C">
              <w:rPr>
                <w:rFonts w:ascii="Calibri" w:hAnsi="Calibri" w:cs="Calibri"/>
                <w:b/>
                <w:bCs/>
                <w:i/>
                <w:iCs/>
                <w:color w:val="FFFFFF" w:themeColor="background1"/>
                <w:sz w:val="20"/>
                <w:szCs w:val="20"/>
                <w:lang w:val="pl-PL"/>
              </w:rPr>
              <w:t>% odp.</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426A9C6" w14:textId="77777777" w:rsidR="00505B0D" w:rsidRPr="006F4D6C" w:rsidRDefault="00505B0D" w:rsidP="00231F1C">
            <w:pPr>
              <w:autoSpaceDE w:val="0"/>
              <w:autoSpaceDN w:val="0"/>
              <w:adjustRightInd w:val="0"/>
              <w:spacing w:line="240" w:lineRule="auto"/>
              <w:jc w:val="center"/>
              <w:rPr>
                <w:rFonts w:ascii="Calibri" w:hAnsi="Calibri" w:cs="Calibri"/>
                <w:b/>
                <w:bCs/>
                <w:i/>
                <w:iCs/>
                <w:color w:val="FFFFFF" w:themeColor="background1"/>
                <w:sz w:val="20"/>
                <w:szCs w:val="20"/>
                <w:lang w:val="pl-PL"/>
              </w:rPr>
            </w:pPr>
            <w:r w:rsidRPr="006F4D6C">
              <w:rPr>
                <w:rFonts w:ascii="Calibri" w:hAnsi="Calibri" w:cs="Calibri"/>
                <w:b/>
                <w:bCs/>
                <w:i/>
                <w:iCs/>
                <w:color w:val="FFFFFF" w:themeColor="background1"/>
                <w:sz w:val="20"/>
                <w:szCs w:val="20"/>
                <w:lang w:val="pl-PL"/>
              </w:rPr>
              <w:t>Liczba odp.</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A4C0E37" w14:textId="77777777" w:rsidR="00505B0D" w:rsidRPr="006F4D6C" w:rsidRDefault="00505B0D" w:rsidP="00231F1C">
            <w:pPr>
              <w:autoSpaceDE w:val="0"/>
              <w:autoSpaceDN w:val="0"/>
              <w:adjustRightInd w:val="0"/>
              <w:spacing w:line="240" w:lineRule="auto"/>
              <w:jc w:val="center"/>
              <w:rPr>
                <w:rFonts w:ascii="Calibri" w:hAnsi="Calibri" w:cs="Calibri"/>
                <w:b/>
                <w:bCs/>
                <w:i/>
                <w:iCs/>
                <w:color w:val="FFFFFF" w:themeColor="background1"/>
                <w:sz w:val="20"/>
                <w:szCs w:val="20"/>
                <w:lang w:val="pl-PL"/>
              </w:rPr>
            </w:pPr>
            <w:r w:rsidRPr="006F4D6C">
              <w:rPr>
                <w:rFonts w:ascii="Calibri" w:hAnsi="Calibri" w:cs="Calibri"/>
                <w:b/>
                <w:bCs/>
                <w:i/>
                <w:iCs/>
                <w:color w:val="FFFFFF" w:themeColor="background1"/>
                <w:sz w:val="20"/>
                <w:szCs w:val="20"/>
                <w:lang w:val="pl-PL"/>
              </w:rPr>
              <w:t>% odp.</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2C9FC12" w14:textId="77777777" w:rsidR="00505B0D" w:rsidRPr="006F4D6C" w:rsidRDefault="00505B0D" w:rsidP="00231F1C">
            <w:pPr>
              <w:autoSpaceDE w:val="0"/>
              <w:autoSpaceDN w:val="0"/>
              <w:adjustRightInd w:val="0"/>
              <w:spacing w:line="240" w:lineRule="auto"/>
              <w:jc w:val="center"/>
              <w:rPr>
                <w:rFonts w:ascii="Calibri" w:hAnsi="Calibri" w:cs="Calibri"/>
                <w:b/>
                <w:bCs/>
                <w:i/>
                <w:iCs/>
                <w:color w:val="FFFFFF" w:themeColor="background1"/>
                <w:sz w:val="20"/>
                <w:szCs w:val="20"/>
                <w:lang w:val="pl-PL"/>
              </w:rPr>
            </w:pPr>
            <w:r w:rsidRPr="006F4D6C">
              <w:rPr>
                <w:rFonts w:ascii="Calibri" w:hAnsi="Calibri" w:cs="Calibri"/>
                <w:b/>
                <w:bCs/>
                <w:i/>
                <w:iCs/>
                <w:color w:val="FFFFFF" w:themeColor="background1"/>
                <w:sz w:val="20"/>
                <w:szCs w:val="20"/>
                <w:lang w:val="pl-PL"/>
              </w:rPr>
              <w:t>Liczba odp.</w:t>
            </w:r>
          </w:p>
        </w:tc>
      </w:tr>
      <w:tr w:rsidR="00505B0D" w:rsidRPr="006F4D6C" w14:paraId="09E80521" w14:textId="77777777" w:rsidTr="00231F1C">
        <w:trPr>
          <w:trHeight w:val="290"/>
        </w:trPr>
        <w:tc>
          <w:tcPr>
            <w:tcW w:w="32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2D71E95C" w14:textId="77777777" w:rsidR="00505B0D" w:rsidRPr="006F4D6C" w:rsidRDefault="00505B0D" w:rsidP="00231F1C">
            <w:pPr>
              <w:autoSpaceDE w:val="0"/>
              <w:autoSpaceDN w:val="0"/>
              <w:adjustRightInd w:val="0"/>
              <w:spacing w:line="240" w:lineRule="auto"/>
              <w:rPr>
                <w:rFonts w:ascii="Calibri" w:hAnsi="Calibri" w:cs="Calibri"/>
                <w:color w:val="FFFFFF" w:themeColor="background1"/>
                <w:sz w:val="22"/>
                <w:lang w:val="pl-PL"/>
              </w:rPr>
            </w:pPr>
            <w:r w:rsidRPr="006F4D6C">
              <w:rPr>
                <w:rFonts w:ascii="Calibri" w:hAnsi="Calibri" w:cs="Calibri"/>
                <w:color w:val="FFFFFF" w:themeColor="background1"/>
                <w:sz w:val="22"/>
                <w:lang w:val="pl-PL"/>
              </w:rPr>
              <w:t>Nowe ścieżki rowerowe</w:t>
            </w:r>
          </w:p>
        </w:tc>
        <w:tc>
          <w:tcPr>
            <w:tcW w:w="1134" w:type="dxa"/>
            <w:tcBorders>
              <w:top w:val="single" w:sz="4" w:space="0" w:color="FFFFFF" w:themeColor="background1"/>
              <w:left w:val="single" w:sz="4" w:space="0" w:color="FFFFFF" w:themeColor="background1"/>
            </w:tcBorders>
            <w:vAlign w:val="center"/>
          </w:tcPr>
          <w:p w14:paraId="06122A12"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51,82%</w:t>
            </w:r>
          </w:p>
        </w:tc>
        <w:tc>
          <w:tcPr>
            <w:tcW w:w="850" w:type="dxa"/>
            <w:tcBorders>
              <w:top w:val="single" w:sz="4" w:space="0" w:color="FFFFFF" w:themeColor="background1"/>
            </w:tcBorders>
            <w:vAlign w:val="center"/>
          </w:tcPr>
          <w:p w14:paraId="01E49822"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142</w:t>
            </w:r>
          </w:p>
        </w:tc>
        <w:tc>
          <w:tcPr>
            <w:tcW w:w="883" w:type="dxa"/>
            <w:tcBorders>
              <w:top w:val="single" w:sz="4" w:space="0" w:color="FFFFFF" w:themeColor="background1"/>
            </w:tcBorders>
            <w:vAlign w:val="center"/>
          </w:tcPr>
          <w:p w14:paraId="39AD0E8B"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14,96%</w:t>
            </w:r>
          </w:p>
        </w:tc>
        <w:tc>
          <w:tcPr>
            <w:tcW w:w="850" w:type="dxa"/>
            <w:tcBorders>
              <w:top w:val="single" w:sz="4" w:space="0" w:color="FFFFFF" w:themeColor="background1"/>
            </w:tcBorders>
            <w:vAlign w:val="center"/>
          </w:tcPr>
          <w:p w14:paraId="3F13BB32"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41</w:t>
            </w:r>
          </w:p>
        </w:tc>
        <w:tc>
          <w:tcPr>
            <w:tcW w:w="904" w:type="dxa"/>
            <w:tcBorders>
              <w:top w:val="single" w:sz="4" w:space="0" w:color="FFFFFF" w:themeColor="background1"/>
            </w:tcBorders>
            <w:vAlign w:val="center"/>
          </w:tcPr>
          <w:p w14:paraId="73014FB1"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33,21%</w:t>
            </w:r>
          </w:p>
        </w:tc>
        <w:tc>
          <w:tcPr>
            <w:tcW w:w="992" w:type="dxa"/>
            <w:tcBorders>
              <w:top w:val="single" w:sz="4" w:space="0" w:color="FFFFFF" w:themeColor="background1"/>
            </w:tcBorders>
            <w:vAlign w:val="center"/>
          </w:tcPr>
          <w:p w14:paraId="145B3409"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91</w:t>
            </w:r>
          </w:p>
        </w:tc>
      </w:tr>
      <w:tr w:rsidR="00505B0D" w:rsidRPr="006F4D6C" w14:paraId="6EB53134" w14:textId="77777777" w:rsidTr="00231F1C">
        <w:trPr>
          <w:trHeight w:val="290"/>
        </w:trPr>
        <w:tc>
          <w:tcPr>
            <w:tcW w:w="32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25197DE2" w14:textId="77777777" w:rsidR="00505B0D" w:rsidRPr="006F4D6C" w:rsidRDefault="00505B0D" w:rsidP="00231F1C">
            <w:pPr>
              <w:autoSpaceDE w:val="0"/>
              <w:autoSpaceDN w:val="0"/>
              <w:adjustRightInd w:val="0"/>
              <w:spacing w:line="240" w:lineRule="auto"/>
              <w:rPr>
                <w:rFonts w:ascii="Calibri" w:hAnsi="Calibri" w:cs="Calibri"/>
                <w:color w:val="FFFFFF" w:themeColor="background1"/>
                <w:sz w:val="22"/>
                <w:lang w:val="pl-PL"/>
              </w:rPr>
            </w:pPr>
            <w:r w:rsidRPr="006F4D6C">
              <w:rPr>
                <w:rFonts w:ascii="Calibri" w:hAnsi="Calibri" w:cs="Calibri"/>
                <w:color w:val="FFFFFF" w:themeColor="background1"/>
                <w:sz w:val="22"/>
                <w:lang w:val="pl-PL"/>
              </w:rPr>
              <w:t>Nowe tereny rekreacyjno-sportowe</w:t>
            </w:r>
          </w:p>
        </w:tc>
        <w:tc>
          <w:tcPr>
            <w:tcW w:w="1134" w:type="dxa"/>
            <w:tcBorders>
              <w:top w:val="single" w:sz="4" w:space="0" w:color="FFFFFF" w:themeColor="background1"/>
              <w:left w:val="single" w:sz="4" w:space="0" w:color="FFFFFF" w:themeColor="background1"/>
            </w:tcBorders>
            <w:vAlign w:val="center"/>
          </w:tcPr>
          <w:p w14:paraId="5DFF1819"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44,89%</w:t>
            </w:r>
          </w:p>
        </w:tc>
        <w:tc>
          <w:tcPr>
            <w:tcW w:w="850" w:type="dxa"/>
            <w:tcBorders>
              <w:top w:val="single" w:sz="4" w:space="0" w:color="FFFFFF" w:themeColor="background1"/>
            </w:tcBorders>
            <w:vAlign w:val="center"/>
          </w:tcPr>
          <w:p w14:paraId="1E4C5E7C"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123</w:t>
            </w:r>
          </w:p>
        </w:tc>
        <w:tc>
          <w:tcPr>
            <w:tcW w:w="883" w:type="dxa"/>
            <w:tcBorders>
              <w:top w:val="single" w:sz="4" w:space="0" w:color="FFFFFF" w:themeColor="background1"/>
            </w:tcBorders>
            <w:vAlign w:val="center"/>
          </w:tcPr>
          <w:p w14:paraId="72D187FF"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25,91%</w:t>
            </w:r>
          </w:p>
        </w:tc>
        <w:tc>
          <w:tcPr>
            <w:tcW w:w="850" w:type="dxa"/>
            <w:tcBorders>
              <w:top w:val="single" w:sz="4" w:space="0" w:color="FFFFFF" w:themeColor="background1"/>
            </w:tcBorders>
            <w:vAlign w:val="center"/>
          </w:tcPr>
          <w:p w14:paraId="6B5B3061"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71</w:t>
            </w:r>
          </w:p>
        </w:tc>
        <w:tc>
          <w:tcPr>
            <w:tcW w:w="904" w:type="dxa"/>
            <w:tcBorders>
              <w:top w:val="single" w:sz="4" w:space="0" w:color="FFFFFF" w:themeColor="background1"/>
            </w:tcBorders>
            <w:vAlign w:val="center"/>
          </w:tcPr>
          <w:p w14:paraId="245BE510"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29,20%</w:t>
            </w:r>
          </w:p>
        </w:tc>
        <w:tc>
          <w:tcPr>
            <w:tcW w:w="992" w:type="dxa"/>
            <w:tcBorders>
              <w:top w:val="single" w:sz="4" w:space="0" w:color="FFFFFF" w:themeColor="background1"/>
            </w:tcBorders>
            <w:vAlign w:val="center"/>
          </w:tcPr>
          <w:p w14:paraId="746F58F9"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80</w:t>
            </w:r>
          </w:p>
        </w:tc>
      </w:tr>
      <w:tr w:rsidR="00505B0D" w:rsidRPr="006F4D6C" w14:paraId="04BC31FE" w14:textId="77777777" w:rsidTr="00231F1C">
        <w:trPr>
          <w:trHeight w:val="290"/>
        </w:trPr>
        <w:tc>
          <w:tcPr>
            <w:tcW w:w="32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382D95B2" w14:textId="77777777" w:rsidR="00505B0D" w:rsidRPr="006F4D6C" w:rsidRDefault="00505B0D" w:rsidP="00231F1C">
            <w:pPr>
              <w:autoSpaceDE w:val="0"/>
              <w:autoSpaceDN w:val="0"/>
              <w:adjustRightInd w:val="0"/>
              <w:spacing w:line="240" w:lineRule="auto"/>
              <w:rPr>
                <w:rFonts w:ascii="Calibri" w:hAnsi="Calibri" w:cs="Calibri"/>
                <w:color w:val="FFFFFF" w:themeColor="background1"/>
                <w:sz w:val="22"/>
                <w:lang w:val="pl-PL"/>
              </w:rPr>
            </w:pPr>
            <w:r w:rsidRPr="006F4D6C">
              <w:rPr>
                <w:rFonts w:ascii="Calibri" w:hAnsi="Calibri" w:cs="Calibri"/>
                <w:color w:val="FFFFFF" w:themeColor="background1"/>
                <w:sz w:val="22"/>
                <w:lang w:val="pl-PL"/>
              </w:rPr>
              <w:t>Nowe publiczne miejsca postojowe</w:t>
            </w:r>
          </w:p>
        </w:tc>
        <w:tc>
          <w:tcPr>
            <w:tcW w:w="1134" w:type="dxa"/>
            <w:tcBorders>
              <w:top w:val="single" w:sz="4" w:space="0" w:color="FFFFFF" w:themeColor="background1"/>
              <w:left w:val="single" w:sz="4" w:space="0" w:color="FFFFFF" w:themeColor="background1"/>
            </w:tcBorders>
            <w:vAlign w:val="center"/>
          </w:tcPr>
          <w:p w14:paraId="47D4A69B"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40,15%</w:t>
            </w:r>
          </w:p>
        </w:tc>
        <w:tc>
          <w:tcPr>
            <w:tcW w:w="850" w:type="dxa"/>
            <w:tcBorders>
              <w:top w:val="single" w:sz="4" w:space="0" w:color="FFFFFF" w:themeColor="background1"/>
            </w:tcBorders>
            <w:vAlign w:val="center"/>
          </w:tcPr>
          <w:p w14:paraId="44085316"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110</w:t>
            </w:r>
          </w:p>
        </w:tc>
        <w:tc>
          <w:tcPr>
            <w:tcW w:w="883" w:type="dxa"/>
            <w:tcBorders>
              <w:top w:val="single" w:sz="4" w:space="0" w:color="FFFFFF" w:themeColor="background1"/>
            </w:tcBorders>
            <w:vAlign w:val="center"/>
          </w:tcPr>
          <w:p w14:paraId="0E685779"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23,36%</w:t>
            </w:r>
          </w:p>
        </w:tc>
        <w:tc>
          <w:tcPr>
            <w:tcW w:w="850" w:type="dxa"/>
            <w:tcBorders>
              <w:top w:val="single" w:sz="4" w:space="0" w:color="FFFFFF" w:themeColor="background1"/>
            </w:tcBorders>
            <w:vAlign w:val="center"/>
          </w:tcPr>
          <w:p w14:paraId="53F086B0"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64</w:t>
            </w:r>
          </w:p>
        </w:tc>
        <w:tc>
          <w:tcPr>
            <w:tcW w:w="904" w:type="dxa"/>
            <w:tcBorders>
              <w:top w:val="single" w:sz="4" w:space="0" w:color="FFFFFF" w:themeColor="background1"/>
            </w:tcBorders>
            <w:vAlign w:val="center"/>
          </w:tcPr>
          <w:p w14:paraId="4D6BDD96"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36,50%</w:t>
            </w:r>
          </w:p>
        </w:tc>
        <w:tc>
          <w:tcPr>
            <w:tcW w:w="992" w:type="dxa"/>
            <w:tcBorders>
              <w:top w:val="single" w:sz="4" w:space="0" w:color="FFFFFF" w:themeColor="background1"/>
            </w:tcBorders>
            <w:vAlign w:val="center"/>
          </w:tcPr>
          <w:p w14:paraId="3E20A08E"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100</w:t>
            </w:r>
          </w:p>
        </w:tc>
      </w:tr>
      <w:tr w:rsidR="00505B0D" w:rsidRPr="006F4D6C" w14:paraId="1A3A6FEC" w14:textId="77777777" w:rsidTr="00231F1C">
        <w:trPr>
          <w:trHeight w:val="290"/>
        </w:trPr>
        <w:tc>
          <w:tcPr>
            <w:tcW w:w="32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42D69EE9" w14:textId="77777777" w:rsidR="00505B0D" w:rsidRPr="006F4D6C" w:rsidRDefault="00505B0D" w:rsidP="00231F1C">
            <w:pPr>
              <w:autoSpaceDE w:val="0"/>
              <w:autoSpaceDN w:val="0"/>
              <w:adjustRightInd w:val="0"/>
              <w:spacing w:line="240" w:lineRule="auto"/>
              <w:rPr>
                <w:rFonts w:ascii="Calibri" w:hAnsi="Calibri" w:cs="Calibri"/>
                <w:color w:val="FFFFFF" w:themeColor="background1"/>
                <w:sz w:val="22"/>
                <w:lang w:val="pl-PL"/>
              </w:rPr>
            </w:pPr>
            <w:r w:rsidRPr="006F4D6C">
              <w:rPr>
                <w:rFonts w:ascii="Calibri" w:hAnsi="Calibri" w:cs="Calibri"/>
                <w:color w:val="FFFFFF" w:themeColor="background1"/>
                <w:sz w:val="22"/>
                <w:lang w:val="pl-PL"/>
              </w:rPr>
              <w:t>Nowe powierzchnie terenów zieleni urządzonej</w:t>
            </w:r>
            <w:r>
              <w:rPr>
                <w:rFonts w:ascii="Calibri" w:hAnsi="Calibri" w:cs="Calibri"/>
                <w:color w:val="FFFFFF" w:themeColor="background1"/>
                <w:sz w:val="22"/>
                <w:lang w:val="pl-PL"/>
              </w:rPr>
              <w:t xml:space="preserve"> </w:t>
            </w:r>
            <w:r w:rsidRPr="006F4D6C">
              <w:rPr>
                <w:rFonts w:ascii="Calibri" w:hAnsi="Calibri" w:cs="Calibri"/>
                <w:color w:val="FFFFFF" w:themeColor="background1"/>
                <w:sz w:val="22"/>
                <w:lang w:val="pl-PL"/>
              </w:rPr>
              <w:t>(np. parki, ogrody, zieleńce)</w:t>
            </w:r>
          </w:p>
        </w:tc>
        <w:tc>
          <w:tcPr>
            <w:tcW w:w="1134" w:type="dxa"/>
            <w:tcBorders>
              <w:left w:val="single" w:sz="4" w:space="0" w:color="FFFFFF" w:themeColor="background1"/>
            </w:tcBorders>
            <w:vAlign w:val="center"/>
          </w:tcPr>
          <w:p w14:paraId="3E9B2EFB"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36,86%</w:t>
            </w:r>
          </w:p>
        </w:tc>
        <w:tc>
          <w:tcPr>
            <w:tcW w:w="850" w:type="dxa"/>
            <w:vAlign w:val="center"/>
          </w:tcPr>
          <w:p w14:paraId="626620F5"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101</w:t>
            </w:r>
          </w:p>
        </w:tc>
        <w:tc>
          <w:tcPr>
            <w:tcW w:w="883" w:type="dxa"/>
            <w:vAlign w:val="center"/>
          </w:tcPr>
          <w:p w14:paraId="030B45AD"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24,82%</w:t>
            </w:r>
          </w:p>
        </w:tc>
        <w:tc>
          <w:tcPr>
            <w:tcW w:w="850" w:type="dxa"/>
            <w:vAlign w:val="center"/>
          </w:tcPr>
          <w:p w14:paraId="627CBC30"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68</w:t>
            </w:r>
          </w:p>
        </w:tc>
        <w:tc>
          <w:tcPr>
            <w:tcW w:w="904" w:type="dxa"/>
            <w:vAlign w:val="center"/>
          </w:tcPr>
          <w:p w14:paraId="664C5C12"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38,32%</w:t>
            </w:r>
          </w:p>
        </w:tc>
        <w:tc>
          <w:tcPr>
            <w:tcW w:w="992" w:type="dxa"/>
            <w:vAlign w:val="center"/>
          </w:tcPr>
          <w:p w14:paraId="1A751F32"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105</w:t>
            </w:r>
          </w:p>
        </w:tc>
      </w:tr>
      <w:tr w:rsidR="00505B0D" w:rsidRPr="006F4D6C" w14:paraId="295FF24E" w14:textId="77777777" w:rsidTr="00231F1C">
        <w:trPr>
          <w:trHeight w:val="290"/>
        </w:trPr>
        <w:tc>
          <w:tcPr>
            <w:tcW w:w="32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4EE47166" w14:textId="77777777" w:rsidR="00505B0D" w:rsidRPr="006F4D6C" w:rsidRDefault="00505B0D" w:rsidP="00231F1C">
            <w:pPr>
              <w:autoSpaceDE w:val="0"/>
              <w:autoSpaceDN w:val="0"/>
              <w:adjustRightInd w:val="0"/>
              <w:spacing w:line="240" w:lineRule="auto"/>
              <w:rPr>
                <w:rFonts w:ascii="Calibri" w:hAnsi="Calibri" w:cs="Calibri"/>
                <w:color w:val="FFFFFF" w:themeColor="background1"/>
                <w:sz w:val="22"/>
                <w:lang w:val="pl-PL"/>
              </w:rPr>
            </w:pPr>
            <w:r w:rsidRPr="006F4D6C">
              <w:rPr>
                <w:rFonts w:ascii="Calibri" w:hAnsi="Calibri" w:cs="Calibri"/>
                <w:color w:val="FFFFFF" w:themeColor="background1"/>
                <w:sz w:val="22"/>
                <w:lang w:val="pl-PL"/>
              </w:rPr>
              <w:t>Nowe miejsca postojowe przy zabudowaniach</w:t>
            </w:r>
            <w:r>
              <w:rPr>
                <w:rFonts w:ascii="Calibri" w:hAnsi="Calibri" w:cs="Calibri"/>
                <w:color w:val="FFFFFF" w:themeColor="background1"/>
                <w:sz w:val="22"/>
                <w:lang w:val="pl-PL"/>
              </w:rPr>
              <w:t xml:space="preserve"> </w:t>
            </w:r>
            <w:r w:rsidRPr="006F4D6C">
              <w:rPr>
                <w:rFonts w:ascii="Calibri" w:hAnsi="Calibri" w:cs="Calibri"/>
                <w:color w:val="FFFFFF" w:themeColor="background1"/>
                <w:sz w:val="22"/>
                <w:lang w:val="pl-PL"/>
              </w:rPr>
              <w:t>wielorodzinnych</w:t>
            </w:r>
          </w:p>
        </w:tc>
        <w:tc>
          <w:tcPr>
            <w:tcW w:w="1134" w:type="dxa"/>
            <w:tcBorders>
              <w:left w:val="single" w:sz="4" w:space="0" w:color="FFFFFF" w:themeColor="background1"/>
            </w:tcBorders>
            <w:vAlign w:val="center"/>
          </w:tcPr>
          <w:p w14:paraId="2CDF2687"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31,75%</w:t>
            </w:r>
          </w:p>
        </w:tc>
        <w:tc>
          <w:tcPr>
            <w:tcW w:w="850" w:type="dxa"/>
            <w:vAlign w:val="center"/>
          </w:tcPr>
          <w:p w14:paraId="07D5E608"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87</w:t>
            </w:r>
          </w:p>
        </w:tc>
        <w:tc>
          <w:tcPr>
            <w:tcW w:w="883" w:type="dxa"/>
            <w:vAlign w:val="center"/>
          </w:tcPr>
          <w:p w14:paraId="33E68458"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17,88%</w:t>
            </w:r>
          </w:p>
        </w:tc>
        <w:tc>
          <w:tcPr>
            <w:tcW w:w="850" w:type="dxa"/>
            <w:vAlign w:val="center"/>
          </w:tcPr>
          <w:p w14:paraId="2D6FE9BA"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49</w:t>
            </w:r>
          </w:p>
        </w:tc>
        <w:tc>
          <w:tcPr>
            <w:tcW w:w="904" w:type="dxa"/>
            <w:vAlign w:val="center"/>
          </w:tcPr>
          <w:p w14:paraId="39666288"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50,36%</w:t>
            </w:r>
          </w:p>
        </w:tc>
        <w:tc>
          <w:tcPr>
            <w:tcW w:w="992" w:type="dxa"/>
            <w:vAlign w:val="center"/>
          </w:tcPr>
          <w:p w14:paraId="27DECCB5"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138</w:t>
            </w:r>
          </w:p>
        </w:tc>
      </w:tr>
      <w:tr w:rsidR="00505B0D" w:rsidRPr="006F4D6C" w14:paraId="233EA59D" w14:textId="77777777" w:rsidTr="00231F1C">
        <w:trPr>
          <w:trHeight w:val="290"/>
        </w:trPr>
        <w:tc>
          <w:tcPr>
            <w:tcW w:w="32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60DF56CD" w14:textId="77777777" w:rsidR="00505B0D" w:rsidRPr="006F4D6C" w:rsidRDefault="00505B0D" w:rsidP="00231F1C">
            <w:pPr>
              <w:autoSpaceDE w:val="0"/>
              <w:autoSpaceDN w:val="0"/>
              <w:adjustRightInd w:val="0"/>
              <w:spacing w:line="240" w:lineRule="auto"/>
              <w:rPr>
                <w:rFonts w:ascii="Calibri" w:hAnsi="Calibri" w:cs="Calibri"/>
                <w:color w:val="FFFFFF" w:themeColor="background1"/>
                <w:sz w:val="22"/>
                <w:lang w:val="pl-PL"/>
              </w:rPr>
            </w:pPr>
            <w:r w:rsidRPr="006F4D6C">
              <w:rPr>
                <w:rFonts w:ascii="Calibri" w:hAnsi="Calibri" w:cs="Calibri"/>
                <w:color w:val="FFFFFF" w:themeColor="background1"/>
                <w:sz w:val="22"/>
                <w:lang w:val="pl-PL"/>
              </w:rPr>
              <w:t>Nowa zabudowa wielorodzinna (np. bloki)</w:t>
            </w:r>
          </w:p>
        </w:tc>
        <w:tc>
          <w:tcPr>
            <w:tcW w:w="1134" w:type="dxa"/>
            <w:tcBorders>
              <w:left w:val="single" w:sz="4" w:space="0" w:color="FFFFFF" w:themeColor="background1"/>
            </w:tcBorders>
            <w:vAlign w:val="center"/>
          </w:tcPr>
          <w:p w14:paraId="7311E6B6"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28,83%</w:t>
            </w:r>
          </w:p>
        </w:tc>
        <w:tc>
          <w:tcPr>
            <w:tcW w:w="850" w:type="dxa"/>
            <w:vAlign w:val="center"/>
          </w:tcPr>
          <w:p w14:paraId="10CCD812"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79</w:t>
            </w:r>
          </w:p>
        </w:tc>
        <w:tc>
          <w:tcPr>
            <w:tcW w:w="883" w:type="dxa"/>
            <w:vAlign w:val="center"/>
          </w:tcPr>
          <w:p w14:paraId="1D89D912"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22,63%</w:t>
            </w:r>
          </w:p>
        </w:tc>
        <w:tc>
          <w:tcPr>
            <w:tcW w:w="850" w:type="dxa"/>
            <w:vAlign w:val="center"/>
          </w:tcPr>
          <w:p w14:paraId="4C5959A9"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62</w:t>
            </w:r>
          </w:p>
        </w:tc>
        <w:tc>
          <w:tcPr>
            <w:tcW w:w="904" w:type="dxa"/>
            <w:vAlign w:val="center"/>
          </w:tcPr>
          <w:p w14:paraId="1AD1853C"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48,54%</w:t>
            </w:r>
          </w:p>
        </w:tc>
        <w:tc>
          <w:tcPr>
            <w:tcW w:w="992" w:type="dxa"/>
            <w:vAlign w:val="center"/>
          </w:tcPr>
          <w:p w14:paraId="72F1044B"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133</w:t>
            </w:r>
          </w:p>
        </w:tc>
      </w:tr>
      <w:tr w:rsidR="00505B0D" w:rsidRPr="006F4D6C" w14:paraId="5DE63E9D" w14:textId="77777777" w:rsidTr="00231F1C">
        <w:trPr>
          <w:trHeight w:val="313"/>
        </w:trPr>
        <w:tc>
          <w:tcPr>
            <w:tcW w:w="32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35642EF5" w14:textId="77777777" w:rsidR="00505B0D" w:rsidRPr="006F4D6C" w:rsidRDefault="00505B0D" w:rsidP="00231F1C">
            <w:pPr>
              <w:autoSpaceDE w:val="0"/>
              <w:autoSpaceDN w:val="0"/>
              <w:adjustRightInd w:val="0"/>
              <w:spacing w:line="240" w:lineRule="auto"/>
              <w:rPr>
                <w:rFonts w:cstheme="minorHAnsi"/>
                <w:color w:val="FFFFFF" w:themeColor="background1"/>
                <w:sz w:val="22"/>
                <w:lang w:val="pl-PL"/>
              </w:rPr>
            </w:pPr>
            <w:r w:rsidRPr="006F4D6C">
              <w:rPr>
                <w:rFonts w:cstheme="minorHAnsi"/>
                <w:color w:val="FFFFFF" w:themeColor="background1"/>
                <w:sz w:val="22"/>
                <w:szCs w:val="20"/>
                <w:lang w:val="pl-PL"/>
              </w:rPr>
              <w:t>Nowa zabudowa jednorodzinna</w:t>
            </w:r>
          </w:p>
        </w:tc>
        <w:tc>
          <w:tcPr>
            <w:tcW w:w="1134" w:type="dxa"/>
            <w:tcBorders>
              <w:left w:val="single" w:sz="4" w:space="0" w:color="FFFFFF" w:themeColor="background1"/>
            </w:tcBorders>
            <w:vAlign w:val="center"/>
          </w:tcPr>
          <w:p w14:paraId="5F6A4C50"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szCs w:val="20"/>
                <w:lang w:val="pl-PL"/>
              </w:rPr>
            </w:pPr>
            <w:r w:rsidRPr="006F4D6C">
              <w:rPr>
                <w:sz w:val="22"/>
                <w:szCs w:val="20"/>
                <w:lang w:val="pl-PL"/>
              </w:rPr>
              <w:t>18,25%</w:t>
            </w:r>
          </w:p>
        </w:tc>
        <w:tc>
          <w:tcPr>
            <w:tcW w:w="850" w:type="dxa"/>
            <w:vAlign w:val="center"/>
          </w:tcPr>
          <w:p w14:paraId="0BFE74B4"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szCs w:val="20"/>
                <w:lang w:val="pl-PL"/>
              </w:rPr>
            </w:pPr>
            <w:r w:rsidRPr="006F4D6C">
              <w:rPr>
                <w:sz w:val="22"/>
                <w:szCs w:val="20"/>
                <w:lang w:val="pl-PL"/>
              </w:rPr>
              <w:t>50</w:t>
            </w:r>
          </w:p>
        </w:tc>
        <w:tc>
          <w:tcPr>
            <w:tcW w:w="883" w:type="dxa"/>
            <w:vAlign w:val="center"/>
          </w:tcPr>
          <w:p w14:paraId="3BCFD67D"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szCs w:val="20"/>
                <w:lang w:val="pl-PL"/>
              </w:rPr>
            </w:pPr>
            <w:r w:rsidRPr="006F4D6C">
              <w:rPr>
                <w:sz w:val="22"/>
                <w:szCs w:val="20"/>
                <w:lang w:val="pl-PL"/>
              </w:rPr>
              <w:t>25,18%</w:t>
            </w:r>
          </w:p>
        </w:tc>
        <w:tc>
          <w:tcPr>
            <w:tcW w:w="850" w:type="dxa"/>
            <w:vAlign w:val="center"/>
          </w:tcPr>
          <w:p w14:paraId="2F643C9F"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szCs w:val="20"/>
                <w:lang w:val="pl-PL"/>
              </w:rPr>
            </w:pPr>
            <w:r w:rsidRPr="006F4D6C">
              <w:rPr>
                <w:sz w:val="22"/>
                <w:szCs w:val="20"/>
                <w:lang w:val="pl-PL"/>
              </w:rPr>
              <w:t>69</w:t>
            </w:r>
          </w:p>
        </w:tc>
        <w:tc>
          <w:tcPr>
            <w:tcW w:w="904" w:type="dxa"/>
            <w:vAlign w:val="center"/>
          </w:tcPr>
          <w:p w14:paraId="337676FB"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szCs w:val="20"/>
                <w:lang w:val="pl-PL"/>
              </w:rPr>
            </w:pPr>
            <w:r w:rsidRPr="006F4D6C">
              <w:rPr>
                <w:sz w:val="22"/>
                <w:szCs w:val="20"/>
                <w:lang w:val="pl-PL"/>
              </w:rPr>
              <w:t>56,57%</w:t>
            </w:r>
          </w:p>
        </w:tc>
        <w:tc>
          <w:tcPr>
            <w:tcW w:w="992" w:type="dxa"/>
            <w:vAlign w:val="center"/>
          </w:tcPr>
          <w:p w14:paraId="62BF3F24"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szCs w:val="20"/>
                <w:lang w:val="pl-PL"/>
              </w:rPr>
            </w:pPr>
            <w:r w:rsidRPr="006F4D6C">
              <w:rPr>
                <w:rFonts w:ascii="Calibri" w:hAnsi="Calibri" w:cs="Calibri"/>
                <w:color w:val="000000"/>
                <w:sz w:val="22"/>
                <w:szCs w:val="20"/>
                <w:lang w:val="pl-PL"/>
              </w:rPr>
              <w:t>155</w:t>
            </w:r>
          </w:p>
        </w:tc>
      </w:tr>
      <w:tr w:rsidR="00505B0D" w:rsidRPr="006F4D6C" w14:paraId="5B132DC9" w14:textId="77777777" w:rsidTr="00231F1C">
        <w:trPr>
          <w:trHeight w:val="581"/>
        </w:trPr>
        <w:tc>
          <w:tcPr>
            <w:tcW w:w="32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64FCF482" w14:textId="77777777" w:rsidR="00505B0D" w:rsidRPr="006F4D6C" w:rsidRDefault="00505B0D" w:rsidP="00231F1C">
            <w:pPr>
              <w:autoSpaceDE w:val="0"/>
              <w:autoSpaceDN w:val="0"/>
              <w:adjustRightInd w:val="0"/>
              <w:spacing w:line="240" w:lineRule="auto"/>
              <w:rPr>
                <w:rFonts w:ascii="Calibri" w:hAnsi="Calibri" w:cs="Calibri"/>
                <w:color w:val="FFFFFF" w:themeColor="background1"/>
                <w:sz w:val="22"/>
                <w:lang w:val="pl-PL"/>
              </w:rPr>
            </w:pPr>
            <w:r w:rsidRPr="006F4D6C">
              <w:rPr>
                <w:rFonts w:ascii="Calibri" w:hAnsi="Calibri" w:cs="Calibri"/>
                <w:color w:val="FFFFFF" w:themeColor="background1"/>
                <w:sz w:val="22"/>
                <w:lang w:val="pl-PL"/>
              </w:rPr>
              <w:t>Nowe wielkopowierzchniowe obiekty handlowe (np.</w:t>
            </w:r>
            <w:r>
              <w:rPr>
                <w:rFonts w:ascii="Calibri" w:hAnsi="Calibri" w:cs="Calibri"/>
                <w:color w:val="FFFFFF" w:themeColor="background1"/>
                <w:sz w:val="22"/>
                <w:lang w:val="pl-PL"/>
              </w:rPr>
              <w:t xml:space="preserve"> </w:t>
            </w:r>
            <w:r w:rsidRPr="006F4D6C">
              <w:rPr>
                <w:rFonts w:ascii="Calibri" w:hAnsi="Calibri" w:cs="Calibri"/>
                <w:color w:val="FFFFFF" w:themeColor="background1"/>
                <w:sz w:val="22"/>
                <w:lang w:val="pl-PL"/>
              </w:rPr>
              <w:t>galerie)</w:t>
            </w:r>
          </w:p>
        </w:tc>
        <w:tc>
          <w:tcPr>
            <w:tcW w:w="1134" w:type="dxa"/>
            <w:tcBorders>
              <w:left w:val="single" w:sz="4" w:space="0" w:color="FFFFFF" w:themeColor="background1"/>
            </w:tcBorders>
            <w:vAlign w:val="center"/>
          </w:tcPr>
          <w:p w14:paraId="573D1982"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18,25%</w:t>
            </w:r>
          </w:p>
        </w:tc>
        <w:tc>
          <w:tcPr>
            <w:tcW w:w="850" w:type="dxa"/>
            <w:vAlign w:val="center"/>
          </w:tcPr>
          <w:p w14:paraId="5E087AD9"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50</w:t>
            </w:r>
          </w:p>
        </w:tc>
        <w:tc>
          <w:tcPr>
            <w:tcW w:w="883" w:type="dxa"/>
            <w:vAlign w:val="center"/>
          </w:tcPr>
          <w:p w14:paraId="065DC2E2"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60,95%</w:t>
            </w:r>
          </w:p>
        </w:tc>
        <w:tc>
          <w:tcPr>
            <w:tcW w:w="850" w:type="dxa"/>
            <w:vAlign w:val="center"/>
          </w:tcPr>
          <w:p w14:paraId="560A08BB"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167</w:t>
            </w:r>
          </w:p>
        </w:tc>
        <w:tc>
          <w:tcPr>
            <w:tcW w:w="904" w:type="dxa"/>
            <w:vAlign w:val="center"/>
          </w:tcPr>
          <w:p w14:paraId="59FDC35A"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20,80%</w:t>
            </w:r>
          </w:p>
        </w:tc>
        <w:tc>
          <w:tcPr>
            <w:tcW w:w="992" w:type="dxa"/>
            <w:vAlign w:val="center"/>
          </w:tcPr>
          <w:p w14:paraId="773C303B" w14:textId="77777777" w:rsidR="00505B0D" w:rsidRPr="006F4D6C" w:rsidRDefault="00505B0D" w:rsidP="00231F1C">
            <w:pPr>
              <w:autoSpaceDE w:val="0"/>
              <w:autoSpaceDN w:val="0"/>
              <w:adjustRightInd w:val="0"/>
              <w:spacing w:line="240" w:lineRule="auto"/>
              <w:jc w:val="center"/>
              <w:rPr>
                <w:rFonts w:ascii="Calibri" w:hAnsi="Calibri" w:cs="Calibri"/>
                <w:color w:val="000000"/>
                <w:sz w:val="22"/>
                <w:lang w:val="pl-PL"/>
              </w:rPr>
            </w:pPr>
            <w:r w:rsidRPr="006F4D6C">
              <w:rPr>
                <w:rFonts w:ascii="Calibri" w:hAnsi="Calibri" w:cs="Calibri"/>
                <w:color w:val="000000"/>
                <w:sz w:val="22"/>
                <w:lang w:val="pl-PL"/>
              </w:rPr>
              <w:t>57</w:t>
            </w:r>
          </w:p>
        </w:tc>
      </w:tr>
    </w:tbl>
    <w:p w14:paraId="09D056A8" w14:textId="77777777" w:rsidR="00505B0D" w:rsidRPr="0024078D" w:rsidRDefault="00505B0D" w:rsidP="00505B0D">
      <w:pPr>
        <w:rPr>
          <w:i/>
          <w:iCs/>
          <w:sz w:val="20"/>
          <w:szCs w:val="18"/>
          <w:lang w:val="pl-PL"/>
        </w:rPr>
      </w:pPr>
      <w:r w:rsidRPr="0024078D">
        <w:rPr>
          <w:i/>
          <w:iCs/>
          <w:sz w:val="20"/>
          <w:szCs w:val="18"/>
          <w:lang w:val="pl-PL"/>
        </w:rPr>
        <w:t>Źródło: Opracowanie własne na podstawie badań ankietowych</w:t>
      </w:r>
    </w:p>
    <w:p w14:paraId="18992E52" w14:textId="77777777" w:rsidR="00505B0D" w:rsidRDefault="00505B0D" w:rsidP="00505B0D">
      <w:pPr>
        <w:rPr>
          <w:lang w:val="pl-PL"/>
        </w:rPr>
      </w:pPr>
    </w:p>
    <w:p w14:paraId="4792B79C" w14:textId="3C122BC6" w:rsidR="00505B0D" w:rsidRDefault="00505B0D" w:rsidP="00505B0D">
      <w:pPr>
        <w:rPr>
          <w:lang w:val="pl-PL"/>
        </w:rPr>
      </w:pPr>
      <w:r>
        <w:rPr>
          <w:lang w:val="pl-PL"/>
        </w:rPr>
        <w:t xml:space="preserve">Mieszkańcy byli proszeni też o wskazanie lokalizacji dla wskazanych wcześniej elementów. I tak w przypadku ścieżek rowerowych wskazywano najczęściej: Zalew Sulejowski, ul. Warszawska, Legionów, Mireckiego, Mościckiego, Piłsudskiego, Dąbrowska, Strzelecka (przy Arenie), Niebrów, Białobrzegi, a najlepiej „gdzie się da”, „całe miasto”, „całe centrum”. Kilka osób wskazało przede wszystkim konieczność łączenia ścieżek w sieć i preferencji dla asfaltowych nawierzchni. </w:t>
      </w:r>
    </w:p>
    <w:p w14:paraId="629AC1DF" w14:textId="77777777" w:rsidR="00505B0D" w:rsidRDefault="00505B0D" w:rsidP="00505B0D">
      <w:pPr>
        <w:rPr>
          <w:lang w:val="pl-PL"/>
        </w:rPr>
      </w:pPr>
      <w:r>
        <w:rPr>
          <w:lang w:val="pl-PL"/>
        </w:rPr>
        <w:t xml:space="preserve">W zakresie nowych terenów rekreacyjno-sportowych oraz terenów zielonych, mieszkańcy myślą o basenie i aquaparku, o błoniach tomaszowskich, hali dla siatkarzy, ul. Chopina, wzdłuż rzeki Wolbórki, na terenach po Wistomie, osiedle Niebrów. </w:t>
      </w:r>
    </w:p>
    <w:p w14:paraId="660C7EEC" w14:textId="77777777" w:rsidR="00505B0D" w:rsidRDefault="00505B0D" w:rsidP="00505B0D">
      <w:pPr>
        <w:rPr>
          <w:lang w:val="pl-PL"/>
        </w:rPr>
      </w:pPr>
      <w:r>
        <w:rPr>
          <w:lang w:val="pl-PL"/>
        </w:rPr>
        <w:t xml:space="preserve">Parkingów publicznych brakuje zdaniem mieszkańców przede wszystkim w Centrum Miasta, przy dworcu, urzędach, ale też na Osiedlu Niebrów, przy ul. Biernackiego, Mazowieckiej, Strzeleckiej, Strzeleckiej, Wiejskiej, Warszawskiej, Niecałej, Stolarskiej. </w:t>
      </w:r>
    </w:p>
    <w:p w14:paraId="086E07B1" w14:textId="77777777" w:rsidR="00505B0D" w:rsidRDefault="00505B0D" w:rsidP="00505B0D">
      <w:pPr>
        <w:rPr>
          <w:lang w:val="pl-PL"/>
        </w:rPr>
      </w:pPr>
    </w:p>
    <w:p w14:paraId="0029D09F" w14:textId="77777777" w:rsidR="00505B0D" w:rsidRDefault="00505B0D" w:rsidP="00505B0D">
      <w:pPr>
        <w:rPr>
          <w:lang w:val="pl-PL"/>
        </w:rPr>
      </w:pPr>
      <w:r>
        <w:rPr>
          <w:lang w:val="pl-PL"/>
        </w:rPr>
        <w:t xml:space="preserve">Mieszkańcy byli zapytani o lokalizację usług, z których korzystają. To dosyć istotne pytania wskazujące na możliwości zaspokajania swoich potrzeb na terenie Miasta bądź poza nim. </w:t>
      </w:r>
    </w:p>
    <w:p w14:paraId="5F350388" w14:textId="77777777" w:rsidR="00505B0D" w:rsidRDefault="00505B0D" w:rsidP="00505B0D">
      <w:pPr>
        <w:rPr>
          <w:lang w:val="pl-PL"/>
        </w:rPr>
      </w:pPr>
    </w:p>
    <w:p w14:paraId="0FD552D9" w14:textId="77777777" w:rsidR="00505B0D" w:rsidRDefault="00505B0D" w:rsidP="00505B0D">
      <w:pPr>
        <w:rPr>
          <w:lang w:val="pl-PL"/>
        </w:rPr>
      </w:pPr>
    </w:p>
    <w:p w14:paraId="05D819EA" w14:textId="77777777" w:rsidR="00505B0D" w:rsidRDefault="00505B0D" w:rsidP="00505B0D">
      <w:pPr>
        <w:rPr>
          <w:lang w:val="pl-PL"/>
        </w:rPr>
      </w:pPr>
    </w:p>
    <w:p w14:paraId="4E66D9A2" w14:textId="77777777" w:rsidR="00505B0D" w:rsidRDefault="00505B0D" w:rsidP="00505B0D">
      <w:pPr>
        <w:rPr>
          <w:lang w:val="pl-PL"/>
        </w:rPr>
      </w:pPr>
    </w:p>
    <w:p w14:paraId="5AB7FB75" w14:textId="77777777" w:rsidR="00505B0D" w:rsidRDefault="00505B0D" w:rsidP="00505B0D">
      <w:pPr>
        <w:rPr>
          <w:lang w:val="pl-PL"/>
        </w:rPr>
      </w:pPr>
    </w:p>
    <w:p w14:paraId="5F36AF03" w14:textId="77777777" w:rsidR="00505B0D" w:rsidRDefault="00505B0D" w:rsidP="00505B0D">
      <w:pPr>
        <w:rPr>
          <w:lang w:val="pl-PL"/>
        </w:rPr>
      </w:pPr>
    </w:p>
    <w:p w14:paraId="4FE4FB6D" w14:textId="6D6D96FB" w:rsidR="00505B0D" w:rsidRDefault="00505B0D" w:rsidP="00505B0D">
      <w:pPr>
        <w:pStyle w:val="Tabela"/>
      </w:pPr>
      <w:bookmarkStart w:id="386" w:name="_Toc85091332"/>
      <w:bookmarkStart w:id="387" w:name="_Toc85396304"/>
      <w:r>
        <w:t xml:space="preserve">Tabela </w:t>
      </w:r>
      <w:r w:rsidR="009D285A">
        <w:fldChar w:fldCharType="begin"/>
      </w:r>
      <w:r w:rsidR="009D285A">
        <w:instrText xml:space="preserve"> STYLEREF 1 \s </w:instrText>
      </w:r>
      <w:r w:rsidR="009D285A">
        <w:fldChar w:fldCharType="separate"/>
      </w:r>
      <w:r w:rsidR="0045408F">
        <w:rPr>
          <w:noProof/>
        </w:rPr>
        <w:t>3</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6</w:t>
      </w:r>
      <w:r w:rsidR="009D285A">
        <w:rPr>
          <w:noProof/>
        </w:rPr>
        <w:fldChar w:fldCharType="end"/>
      </w:r>
      <w:r>
        <w:t xml:space="preserve"> Lokalizacja usług, z których korzystają mieszkańcy</w:t>
      </w:r>
      <w:bookmarkEnd w:id="386"/>
      <w:bookmarkEnd w:id="387"/>
    </w:p>
    <w:tbl>
      <w:tblPr>
        <w:tblW w:w="923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0"/>
        <w:gridCol w:w="988"/>
        <w:gridCol w:w="993"/>
        <w:gridCol w:w="850"/>
        <w:gridCol w:w="851"/>
        <w:gridCol w:w="990"/>
        <w:gridCol w:w="992"/>
      </w:tblGrid>
      <w:tr w:rsidR="00505B0D" w:rsidRPr="00FF686B" w14:paraId="62D7D8E8" w14:textId="77777777" w:rsidTr="00231F1C">
        <w:trPr>
          <w:cantSplit/>
          <w:trHeight w:val="1542"/>
        </w:trPr>
        <w:tc>
          <w:tcPr>
            <w:tcW w:w="357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E8E6FAC" w14:textId="77777777" w:rsidR="00505B0D" w:rsidRPr="00FF686B" w:rsidRDefault="00505B0D" w:rsidP="00231F1C">
            <w:pPr>
              <w:autoSpaceDE w:val="0"/>
              <w:autoSpaceDN w:val="0"/>
              <w:adjustRightInd w:val="0"/>
              <w:spacing w:line="240" w:lineRule="auto"/>
              <w:jc w:val="right"/>
              <w:rPr>
                <w:rFonts w:cstheme="minorHAnsi"/>
                <w:color w:val="FFFFFF" w:themeColor="background1"/>
                <w:sz w:val="22"/>
                <w:lang w:val="pl-PL"/>
              </w:rPr>
            </w:pPr>
          </w:p>
        </w:tc>
        <w:tc>
          <w:tcPr>
            <w:tcW w:w="9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extDirection w:val="btLr"/>
            <w:vAlign w:val="center"/>
          </w:tcPr>
          <w:p w14:paraId="595EE29D" w14:textId="77777777" w:rsidR="00505B0D" w:rsidRPr="00FF686B" w:rsidRDefault="00505B0D" w:rsidP="00231F1C">
            <w:pPr>
              <w:autoSpaceDE w:val="0"/>
              <w:autoSpaceDN w:val="0"/>
              <w:adjustRightInd w:val="0"/>
              <w:spacing w:line="240" w:lineRule="auto"/>
              <w:ind w:left="113" w:right="113"/>
              <w:jc w:val="center"/>
              <w:rPr>
                <w:rFonts w:cstheme="minorHAnsi"/>
                <w:i/>
                <w:iCs/>
                <w:color w:val="FFFFFF" w:themeColor="background1"/>
                <w:sz w:val="22"/>
                <w:lang w:val="pl-PL"/>
              </w:rPr>
            </w:pPr>
            <w:r w:rsidRPr="00FF686B">
              <w:rPr>
                <w:rFonts w:cstheme="minorHAnsi"/>
                <w:i/>
                <w:iCs/>
                <w:color w:val="FFFFFF" w:themeColor="background1"/>
                <w:sz w:val="22"/>
                <w:lang w:val="pl-PL"/>
              </w:rPr>
              <w:t>W Mieście Tomaszowie Mazowieckim</w:t>
            </w:r>
          </w:p>
        </w:tc>
        <w:tc>
          <w:tcPr>
            <w:tcW w:w="9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extDirection w:val="btLr"/>
            <w:vAlign w:val="center"/>
          </w:tcPr>
          <w:p w14:paraId="282885AA" w14:textId="77777777" w:rsidR="00505B0D" w:rsidRPr="00FF686B" w:rsidRDefault="00505B0D" w:rsidP="00231F1C">
            <w:pPr>
              <w:autoSpaceDE w:val="0"/>
              <w:autoSpaceDN w:val="0"/>
              <w:adjustRightInd w:val="0"/>
              <w:spacing w:line="240" w:lineRule="auto"/>
              <w:ind w:left="113" w:right="113"/>
              <w:jc w:val="center"/>
              <w:rPr>
                <w:rFonts w:cstheme="minorHAnsi"/>
                <w:i/>
                <w:iCs/>
                <w:color w:val="FFFFFF" w:themeColor="background1"/>
                <w:sz w:val="22"/>
                <w:lang w:val="pl-PL"/>
              </w:rPr>
            </w:pPr>
            <w:r>
              <w:rPr>
                <w:rFonts w:cstheme="minorHAnsi"/>
                <w:i/>
                <w:iCs/>
                <w:color w:val="FFFFFF" w:themeColor="background1"/>
                <w:sz w:val="22"/>
                <w:lang w:val="pl-PL"/>
              </w:rPr>
              <w:t>W Mieście Łódź</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extDirection w:val="btLr"/>
            <w:vAlign w:val="center"/>
          </w:tcPr>
          <w:p w14:paraId="359CA26D" w14:textId="77777777" w:rsidR="00505B0D" w:rsidRPr="00FF686B" w:rsidRDefault="00505B0D" w:rsidP="00231F1C">
            <w:pPr>
              <w:autoSpaceDE w:val="0"/>
              <w:autoSpaceDN w:val="0"/>
              <w:adjustRightInd w:val="0"/>
              <w:spacing w:line="240" w:lineRule="auto"/>
              <w:ind w:left="113" w:right="113"/>
              <w:jc w:val="center"/>
              <w:rPr>
                <w:rFonts w:cstheme="minorHAnsi"/>
                <w:i/>
                <w:iCs/>
                <w:color w:val="FFFFFF" w:themeColor="background1"/>
                <w:sz w:val="22"/>
                <w:lang w:val="pl-PL"/>
              </w:rPr>
            </w:pPr>
            <w:r w:rsidRPr="00FF686B">
              <w:rPr>
                <w:rFonts w:cstheme="minorHAnsi"/>
                <w:i/>
                <w:iCs/>
                <w:color w:val="FFFFFF" w:themeColor="background1"/>
                <w:sz w:val="22"/>
                <w:lang w:val="pl-PL"/>
              </w:rPr>
              <w:t>W sąsiedniej gminie</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extDirection w:val="btLr"/>
            <w:vAlign w:val="center"/>
          </w:tcPr>
          <w:p w14:paraId="550FF701" w14:textId="77777777" w:rsidR="00505B0D" w:rsidRPr="00FF686B" w:rsidRDefault="00505B0D" w:rsidP="00231F1C">
            <w:pPr>
              <w:autoSpaceDE w:val="0"/>
              <w:autoSpaceDN w:val="0"/>
              <w:adjustRightInd w:val="0"/>
              <w:spacing w:line="240" w:lineRule="auto"/>
              <w:ind w:left="113" w:right="113"/>
              <w:jc w:val="center"/>
              <w:rPr>
                <w:rFonts w:cstheme="minorHAnsi"/>
                <w:i/>
                <w:iCs/>
                <w:color w:val="FFFFFF" w:themeColor="background1"/>
                <w:sz w:val="22"/>
                <w:lang w:val="pl-PL"/>
              </w:rPr>
            </w:pPr>
            <w:r>
              <w:rPr>
                <w:rFonts w:cstheme="minorHAnsi"/>
                <w:i/>
                <w:iCs/>
                <w:color w:val="FFFFFF" w:themeColor="background1"/>
                <w:sz w:val="22"/>
                <w:lang w:val="pl-PL"/>
              </w:rPr>
              <w:t>W innej gminie</w:t>
            </w:r>
          </w:p>
        </w:tc>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extDirection w:val="btLr"/>
            <w:vAlign w:val="center"/>
          </w:tcPr>
          <w:p w14:paraId="6083BF2C" w14:textId="77777777" w:rsidR="00505B0D" w:rsidRPr="00FF686B" w:rsidRDefault="00505B0D" w:rsidP="00231F1C">
            <w:pPr>
              <w:autoSpaceDE w:val="0"/>
              <w:autoSpaceDN w:val="0"/>
              <w:adjustRightInd w:val="0"/>
              <w:spacing w:line="240" w:lineRule="auto"/>
              <w:ind w:left="113" w:right="113"/>
              <w:jc w:val="center"/>
              <w:rPr>
                <w:rFonts w:cstheme="minorHAnsi"/>
                <w:i/>
                <w:iCs/>
                <w:color w:val="FFFFFF" w:themeColor="background1"/>
                <w:sz w:val="22"/>
                <w:lang w:val="pl-PL"/>
              </w:rPr>
            </w:pPr>
            <w:r>
              <w:rPr>
                <w:rFonts w:cstheme="minorHAnsi"/>
                <w:i/>
                <w:iCs/>
                <w:color w:val="FFFFFF" w:themeColor="background1"/>
                <w:sz w:val="22"/>
                <w:lang w:val="pl-PL"/>
              </w:rPr>
              <w:t>W innej gminie województwa</w:t>
            </w:r>
          </w:p>
        </w:tc>
        <w:tc>
          <w:tcPr>
            <w:tcW w:w="9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extDirection w:val="btLr"/>
            <w:vAlign w:val="center"/>
          </w:tcPr>
          <w:p w14:paraId="3949E4B5" w14:textId="77777777" w:rsidR="00505B0D" w:rsidRPr="00FF686B" w:rsidRDefault="00505B0D" w:rsidP="00231F1C">
            <w:pPr>
              <w:autoSpaceDE w:val="0"/>
              <w:autoSpaceDN w:val="0"/>
              <w:adjustRightInd w:val="0"/>
              <w:spacing w:line="240" w:lineRule="auto"/>
              <w:ind w:left="113" w:right="113"/>
              <w:jc w:val="center"/>
              <w:rPr>
                <w:rFonts w:cstheme="minorHAnsi"/>
                <w:i/>
                <w:iCs/>
                <w:color w:val="FFFFFF" w:themeColor="background1"/>
                <w:sz w:val="22"/>
                <w:lang w:val="pl-PL"/>
              </w:rPr>
            </w:pPr>
            <w:r w:rsidRPr="00FF686B">
              <w:rPr>
                <w:rFonts w:cstheme="minorHAnsi"/>
                <w:i/>
                <w:iCs/>
                <w:color w:val="FFFFFF" w:themeColor="background1"/>
                <w:sz w:val="22"/>
                <w:lang w:val="pl-PL"/>
              </w:rPr>
              <w:t>Poza województwem</w:t>
            </w:r>
          </w:p>
        </w:tc>
      </w:tr>
      <w:tr w:rsidR="00505B0D" w:rsidRPr="00FF686B" w14:paraId="6DDEDC7D" w14:textId="77777777" w:rsidTr="00231F1C">
        <w:trPr>
          <w:trHeight w:val="290"/>
        </w:trPr>
        <w:tc>
          <w:tcPr>
            <w:tcW w:w="357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DA91E5E" w14:textId="77777777" w:rsidR="00505B0D" w:rsidRPr="00FF686B" w:rsidRDefault="00505B0D" w:rsidP="00231F1C">
            <w:pPr>
              <w:autoSpaceDE w:val="0"/>
              <w:autoSpaceDN w:val="0"/>
              <w:adjustRightInd w:val="0"/>
              <w:spacing w:line="240" w:lineRule="auto"/>
              <w:jc w:val="right"/>
              <w:rPr>
                <w:rFonts w:cstheme="minorHAnsi"/>
                <w:color w:val="FFFFFF" w:themeColor="background1"/>
                <w:sz w:val="22"/>
                <w:lang w:val="pl-PL"/>
              </w:rPr>
            </w:pPr>
          </w:p>
        </w:tc>
        <w:tc>
          <w:tcPr>
            <w:tcW w:w="9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BFEA6B6" w14:textId="77777777" w:rsidR="00505B0D" w:rsidRPr="00FF686B" w:rsidRDefault="00505B0D" w:rsidP="00231F1C">
            <w:pPr>
              <w:autoSpaceDE w:val="0"/>
              <w:autoSpaceDN w:val="0"/>
              <w:adjustRightInd w:val="0"/>
              <w:spacing w:line="240" w:lineRule="auto"/>
              <w:jc w:val="center"/>
              <w:rPr>
                <w:rFonts w:cstheme="minorHAnsi"/>
                <w:b/>
                <w:bCs/>
                <w:i/>
                <w:iCs/>
                <w:color w:val="FFFFFF" w:themeColor="background1"/>
                <w:sz w:val="22"/>
                <w:lang w:val="pl-PL"/>
              </w:rPr>
            </w:pPr>
            <w:r w:rsidRPr="00FF686B">
              <w:rPr>
                <w:rFonts w:cstheme="minorHAnsi"/>
                <w:b/>
                <w:bCs/>
                <w:i/>
                <w:iCs/>
                <w:color w:val="FFFFFF" w:themeColor="background1"/>
                <w:sz w:val="22"/>
                <w:lang w:val="pl-PL"/>
              </w:rPr>
              <w:t>% odp.</w:t>
            </w:r>
          </w:p>
        </w:tc>
        <w:tc>
          <w:tcPr>
            <w:tcW w:w="9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34E4E2F" w14:textId="77777777" w:rsidR="00505B0D" w:rsidRPr="00FF686B" w:rsidRDefault="00505B0D" w:rsidP="00231F1C">
            <w:pPr>
              <w:autoSpaceDE w:val="0"/>
              <w:autoSpaceDN w:val="0"/>
              <w:adjustRightInd w:val="0"/>
              <w:spacing w:line="240" w:lineRule="auto"/>
              <w:jc w:val="center"/>
              <w:rPr>
                <w:rFonts w:cstheme="minorHAnsi"/>
                <w:b/>
                <w:bCs/>
                <w:i/>
                <w:iCs/>
                <w:color w:val="FFFFFF" w:themeColor="background1"/>
                <w:sz w:val="22"/>
                <w:lang w:val="pl-PL"/>
              </w:rPr>
            </w:pPr>
            <w:r w:rsidRPr="00FF686B">
              <w:rPr>
                <w:rFonts w:cstheme="minorHAnsi"/>
                <w:b/>
                <w:bCs/>
                <w:i/>
                <w:iCs/>
                <w:color w:val="FFFFFF" w:themeColor="background1"/>
                <w:sz w:val="22"/>
                <w:lang w:val="pl-PL"/>
              </w:rPr>
              <w:t>% odp.</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E1A5882" w14:textId="77777777" w:rsidR="00505B0D" w:rsidRPr="00FF686B" w:rsidRDefault="00505B0D" w:rsidP="00231F1C">
            <w:pPr>
              <w:autoSpaceDE w:val="0"/>
              <w:autoSpaceDN w:val="0"/>
              <w:adjustRightInd w:val="0"/>
              <w:spacing w:line="240" w:lineRule="auto"/>
              <w:jc w:val="center"/>
              <w:rPr>
                <w:rFonts w:cstheme="minorHAnsi"/>
                <w:b/>
                <w:bCs/>
                <w:i/>
                <w:iCs/>
                <w:color w:val="FFFFFF" w:themeColor="background1"/>
                <w:sz w:val="22"/>
                <w:lang w:val="pl-PL"/>
              </w:rPr>
            </w:pPr>
            <w:r w:rsidRPr="00FF686B">
              <w:rPr>
                <w:rFonts w:cstheme="minorHAnsi"/>
                <w:b/>
                <w:bCs/>
                <w:i/>
                <w:iCs/>
                <w:color w:val="FFFFFF" w:themeColor="background1"/>
                <w:sz w:val="22"/>
                <w:lang w:val="pl-PL"/>
              </w:rPr>
              <w:t>% odp.</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3C26198" w14:textId="77777777" w:rsidR="00505B0D" w:rsidRPr="00FF686B" w:rsidRDefault="00505B0D" w:rsidP="00231F1C">
            <w:pPr>
              <w:autoSpaceDE w:val="0"/>
              <w:autoSpaceDN w:val="0"/>
              <w:adjustRightInd w:val="0"/>
              <w:spacing w:line="240" w:lineRule="auto"/>
              <w:jc w:val="center"/>
              <w:rPr>
                <w:rFonts w:cstheme="minorHAnsi"/>
                <w:b/>
                <w:bCs/>
                <w:i/>
                <w:iCs/>
                <w:color w:val="FFFFFF" w:themeColor="background1"/>
                <w:sz w:val="22"/>
                <w:lang w:val="pl-PL"/>
              </w:rPr>
            </w:pPr>
            <w:r w:rsidRPr="00FF686B">
              <w:rPr>
                <w:rFonts w:cstheme="minorHAnsi"/>
                <w:b/>
                <w:bCs/>
                <w:i/>
                <w:iCs/>
                <w:color w:val="FFFFFF" w:themeColor="background1"/>
                <w:sz w:val="22"/>
                <w:lang w:val="pl-PL"/>
              </w:rPr>
              <w:t>% odp.</w:t>
            </w:r>
          </w:p>
        </w:tc>
        <w:tc>
          <w:tcPr>
            <w:tcW w:w="9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326F36A" w14:textId="77777777" w:rsidR="00505B0D" w:rsidRPr="00FF686B" w:rsidRDefault="00505B0D" w:rsidP="00231F1C">
            <w:pPr>
              <w:autoSpaceDE w:val="0"/>
              <w:autoSpaceDN w:val="0"/>
              <w:adjustRightInd w:val="0"/>
              <w:spacing w:line="240" w:lineRule="auto"/>
              <w:jc w:val="center"/>
              <w:rPr>
                <w:rFonts w:cstheme="minorHAnsi"/>
                <w:b/>
                <w:bCs/>
                <w:i/>
                <w:iCs/>
                <w:color w:val="FFFFFF" w:themeColor="background1"/>
                <w:sz w:val="22"/>
                <w:lang w:val="pl-PL"/>
              </w:rPr>
            </w:pPr>
            <w:r w:rsidRPr="00FF686B">
              <w:rPr>
                <w:rFonts w:cstheme="minorHAnsi"/>
                <w:b/>
                <w:bCs/>
                <w:i/>
                <w:iCs/>
                <w:color w:val="FFFFFF" w:themeColor="background1"/>
                <w:sz w:val="22"/>
                <w:lang w:val="pl-PL"/>
              </w:rPr>
              <w:t>% odp.</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854F243" w14:textId="77777777" w:rsidR="00505B0D" w:rsidRPr="00FF686B" w:rsidRDefault="00505B0D" w:rsidP="00231F1C">
            <w:pPr>
              <w:autoSpaceDE w:val="0"/>
              <w:autoSpaceDN w:val="0"/>
              <w:adjustRightInd w:val="0"/>
              <w:spacing w:line="240" w:lineRule="auto"/>
              <w:jc w:val="center"/>
              <w:rPr>
                <w:rFonts w:cstheme="minorHAnsi"/>
                <w:b/>
                <w:bCs/>
                <w:i/>
                <w:iCs/>
                <w:color w:val="FFFFFF" w:themeColor="background1"/>
                <w:sz w:val="22"/>
                <w:lang w:val="pl-PL"/>
              </w:rPr>
            </w:pPr>
            <w:r w:rsidRPr="00FF686B">
              <w:rPr>
                <w:rFonts w:cstheme="minorHAnsi"/>
                <w:b/>
                <w:bCs/>
                <w:i/>
                <w:iCs/>
                <w:color w:val="FFFFFF" w:themeColor="background1"/>
                <w:sz w:val="22"/>
                <w:lang w:val="pl-PL"/>
              </w:rPr>
              <w:t>% odp.</w:t>
            </w:r>
          </w:p>
        </w:tc>
      </w:tr>
      <w:tr w:rsidR="00505B0D" w:rsidRPr="00FF686B" w14:paraId="06EF1CF2" w14:textId="77777777" w:rsidTr="00231F1C">
        <w:trPr>
          <w:trHeight w:val="581"/>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19BD93D6"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t>Zakupy podstawowe (art. gosp. domowego i żywność)</w:t>
            </w:r>
          </w:p>
        </w:tc>
        <w:tc>
          <w:tcPr>
            <w:tcW w:w="989" w:type="dxa"/>
            <w:tcBorders>
              <w:top w:val="single" w:sz="4" w:space="0" w:color="FFFFFF" w:themeColor="background1"/>
              <w:left w:val="single" w:sz="4" w:space="0" w:color="FFFFFF" w:themeColor="background1"/>
            </w:tcBorders>
            <w:vAlign w:val="center"/>
          </w:tcPr>
          <w:p w14:paraId="18DD25ED"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94,53%</w:t>
            </w:r>
          </w:p>
        </w:tc>
        <w:tc>
          <w:tcPr>
            <w:tcW w:w="993" w:type="dxa"/>
            <w:tcBorders>
              <w:top w:val="single" w:sz="4" w:space="0" w:color="FFFFFF" w:themeColor="background1"/>
            </w:tcBorders>
            <w:vAlign w:val="center"/>
          </w:tcPr>
          <w:p w14:paraId="7704BCE0"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2,19%</w:t>
            </w:r>
          </w:p>
        </w:tc>
        <w:tc>
          <w:tcPr>
            <w:tcW w:w="850" w:type="dxa"/>
            <w:tcBorders>
              <w:top w:val="single" w:sz="4" w:space="0" w:color="FFFFFF" w:themeColor="background1"/>
            </w:tcBorders>
            <w:vAlign w:val="center"/>
          </w:tcPr>
          <w:p w14:paraId="0BCEDE08"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1,46%</w:t>
            </w:r>
          </w:p>
        </w:tc>
        <w:tc>
          <w:tcPr>
            <w:tcW w:w="851" w:type="dxa"/>
            <w:tcBorders>
              <w:top w:val="single" w:sz="4" w:space="0" w:color="FFFFFF" w:themeColor="background1"/>
            </w:tcBorders>
            <w:vAlign w:val="center"/>
          </w:tcPr>
          <w:p w14:paraId="1A2887BD"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0,36%</w:t>
            </w:r>
          </w:p>
        </w:tc>
        <w:tc>
          <w:tcPr>
            <w:tcW w:w="987" w:type="dxa"/>
            <w:tcBorders>
              <w:top w:val="single" w:sz="4" w:space="0" w:color="FFFFFF" w:themeColor="background1"/>
            </w:tcBorders>
            <w:vAlign w:val="center"/>
          </w:tcPr>
          <w:p w14:paraId="1FEC254B"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0,73%</w:t>
            </w:r>
          </w:p>
        </w:tc>
        <w:tc>
          <w:tcPr>
            <w:tcW w:w="992" w:type="dxa"/>
            <w:tcBorders>
              <w:top w:val="single" w:sz="4" w:space="0" w:color="FFFFFF" w:themeColor="background1"/>
            </w:tcBorders>
            <w:vAlign w:val="center"/>
          </w:tcPr>
          <w:p w14:paraId="415F7A99"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0,73%</w:t>
            </w:r>
          </w:p>
        </w:tc>
      </w:tr>
      <w:tr w:rsidR="00505B0D" w:rsidRPr="00FF686B" w14:paraId="6B7711EB" w14:textId="77777777" w:rsidTr="00231F1C">
        <w:trPr>
          <w:trHeight w:val="290"/>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1E362FD5"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t>Usługi fryzjerskie, kosmetyczne, solarium, spa</w:t>
            </w:r>
          </w:p>
        </w:tc>
        <w:tc>
          <w:tcPr>
            <w:tcW w:w="989" w:type="dxa"/>
            <w:tcBorders>
              <w:left w:val="single" w:sz="4" w:space="0" w:color="FFFFFF" w:themeColor="background1"/>
            </w:tcBorders>
            <w:vAlign w:val="center"/>
          </w:tcPr>
          <w:p w14:paraId="1FD5AF89"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87,59%</w:t>
            </w:r>
          </w:p>
        </w:tc>
        <w:tc>
          <w:tcPr>
            <w:tcW w:w="993" w:type="dxa"/>
            <w:vAlign w:val="center"/>
          </w:tcPr>
          <w:p w14:paraId="63BBD43D"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1,46%</w:t>
            </w:r>
          </w:p>
        </w:tc>
        <w:tc>
          <w:tcPr>
            <w:tcW w:w="850" w:type="dxa"/>
            <w:vAlign w:val="center"/>
          </w:tcPr>
          <w:p w14:paraId="37CA0E37"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0,73%</w:t>
            </w:r>
          </w:p>
        </w:tc>
        <w:tc>
          <w:tcPr>
            <w:tcW w:w="851" w:type="dxa"/>
            <w:vAlign w:val="center"/>
          </w:tcPr>
          <w:p w14:paraId="5D901697"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2,19%</w:t>
            </w:r>
          </w:p>
        </w:tc>
        <w:tc>
          <w:tcPr>
            <w:tcW w:w="987" w:type="dxa"/>
            <w:vAlign w:val="center"/>
          </w:tcPr>
          <w:p w14:paraId="7BBF8B0C"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2,55%</w:t>
            </w:r>
          </w:p>
        </w:tc>
        <w:tc>
          <w:tcPr>
            <w:tcW w:w="992" w:type="dxa"/>
            <w:vAlign w:val="center"/>
          </w:tcPr>
          <w:p w14:paraId="7E4656A6"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4,74%</w:t>
            </w:r>
          </w:p>
        </w:tc>
      </w:tr>
      <w:tr w:rsidR="00505B0D" w:rsidRPr="00FF686B" w14:paraId="474AC17B" w14:textId="77777777" w:rsidTr="00231F1C">
        <w:trPr>
          <w:trHeight w:val="290"/>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51F748B3"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t>Podstawowe usługi zdrowotne (przychodnia,</w:t>
            </w:r>
            <w:r>
              <w:rPr>
                <w:rFonts w:cstheme="minorHAnsi"/>
                <w:color w:val="FFFFFF" w:themeColor="background1"/>
                <w:sz w:val="22"/>
                <w:lang w:val="pl-PL"/>
              </w:rPr>
              <w:t xml:space="preserve"> </w:t>
            </w:r>
            <w:r w:rsidRPr="00FF686B">
              <w:rPr>
                <w:rFonts w:cstheme="minorHAnsi"/>
                <w:color w:val="FFFFFF" w:themeColor="background1"/>
                <w:sz w:val="22"/>
                <w:lang w:val="pl-PL"/>
              </w:rPr>
              <w:t>lekarz, pielęgniarka, dentysta, apteka)</w:t>
            </w:r>
          </w:p>
        </w:tc>
        <w:tc>
          <w:tcPr>
            <w:tcW w:w="989" w:type="dxa"/>
            <w:tcBorders>
              <w:left w:val="single" w:sz="4" w:space="0" w:color="FFFFFF" w:themeColor="background1"/>
            </w:tcBorders>
            <w:vAlign w:val="center"/>
          </w:tcPr>
          <w:p w14:paraId="16ACDD43"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86,13%</w:t>
            </w:r>
          </w:p>
        </w:tc>
        <w:tc>
          <w:tcPr>
            <w:tcW w:w="993" w:type="dxa"/>
            <w:vAlign w:val="center"/>
          </w:tcPr>
          <w:p w14:paraId="00B10BD7"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5,47%</w:t>
            </w:r>
          </w:p>
        </w:tc>
        <w:tc>
          <w:tcPr>
            <w:tcW w:w="850" w:type="dxa"/>
            <w:vAlign w:val="center"/>
          </w:tcPr>
          <w:p w14:paraId="231FE8EF"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1,82%</w:t>
            </w:r>
          </w:p>
        </w:tc>
        <w:tc>
          <w:tcPr>
            <w:tcW w:w="851" w:type="dxa"/>
            <w:vAlign w:val="center"/>
          </w:tcPr>
          <w:p w14:paraId="1A37EAA6"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0,36%</w:t>
            </w:r>
          </w:p>
        </w:tc>
        <w:tc>
          <w:tcPr>
            <w:tcW w:w="987" w:type="dxa"/>
            <w:vAlign w:val="center"/>
          </w:tcPr>
          <w:p w14:paraId="6E31AEC4"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0,36%</w:t>
            </w:r>
          </w:p>
        </w:tc>
        <w:tc>
          <w:tcPr>
            <w:tcW w:w="992" w:type="dxa"/>
            <w:vAlign w:val="center"/>
          </w:tcPr>
          <w:p w14:paraId="030A9034"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23,72%</w:t>
            </w:r>
          </w:p>
        </w:tc>
      </w:tr>
      <w:tr w:rsidR="00505B0D" w:rsidRPr="00FF686B" w14:paraId="48670070" w14:textId="77777777" w:rsidTr="00231F1C">
        <w:trPr>
          <w:trHeight w:val="581"/>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19ED5412"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t>Edukacja podstawowa dzieci i opieki nad dzieckiem</w:t>
            </w:r>
            <w:r>
              <w:rPr>
                <w:rFonts w:cstheme="minorHAnsi"/>
                <w:color w:val="FFFFFF" w:themeColor="background1"/>
                <w:sz w:val="22"/>
                <w:lang w:val="pl-PL"/>
              </w:rPr>
              <w:t xml:space="preserve"> </w:t>
            </w:r>
            <w:r w:rsidRPr="00FF686B">
              <w:rPr>
                <w:rFonts w:cstheme="minorHAnsi"/>
                <w:color w:val="FFFFFF" w:themeColor="background1"/>
                <w:sz w:val="22"/>
                <w:lang w:val="pl-PL"/>
              </w:rPr>
              <w:t>(żłobek, przedszkole, szkoła podstawowa)</w:t>
            </w:r>
          </w:p>
        </w:tc>
        <w:tc>
          <w:tcPr>
            <w:tcW w:w="989" w:type="dxa"/>
            <w:tcBorders>
              <w:left w:val="single" w:sz="4" w:space="0" w:color="FFFFFF" w:themeColor="background1"/>
            </w:tcBorders>
            <w:vAlign w:val="center"/>
          </w:tcPr>
          <w:p w14:paraId="40BEEC7D"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83,58%</w:t>
            </w:r>
          </w:p>
        </w:tc>
        <w:tc>
          <w:tcPr>
            <w:tcW w:w="993" w:type="dxa"/>
            <w:vAlign w:val="center"/>
          </w:tcPr>
          <w:p w14:paraId="778348DB"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0,00%</w:t>
            </w:r>
          </w:p>
        </w:tc>
        <w:tc>
          <w:tcPr>
            <w:tcW w:w="850" w:type="dxa"/>
            <w:vAlign w:val="center"/>
          </w:tcPr>
          <w:p w14:paraId="028EE469"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2,55%</w:t>
            </w:r>
          </w:p>
        </w:tc>
        <w:tc>
          <w:tcPr>
            <w:tcW w:w="851" w:type="dxa"/>
            <w:vAlign w:val="center"/>
          </w:tcPr>
          <w:p w14:paraId="3EDD4485"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3,65%</w:t>
            </w:r>
          </w:p>
        </w:tc>
        <w:tc>
          <w:tcPr>
            <w:tcW w:w="987" w:type="dxa"/>
            <w:vAlign w:val="center"/>
          </w:tcPr>
          <w:p w14:paraId="499A7AE2"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4,38%</w:t>
            </w:r>
          </w:p>
        </w:tc>
        <w:tc>
          <w:tcPr>
            <w:tcW w:w="992" w:type="dxa"/>
            <w:vAlign w:val="center"/>
          </w:tcPr>
          <w:p w14:paraId="46691568"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5,47%</w:t>
            </w:r>
          </w:p>
        </w:tc>
      </w:tr>
      <w:tr w:rsidR="00505B0D" w:rsidRPr="00FF686B" w14:paraId="66C77C16" w14:textId="77777777" w:rsidTr="00231F1C">
        <w:trPr>
          <w:trHeight w:val="290"/>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3288915E"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t>Usługi bankowe i finansowe (pożyczki, kredyty,</w:t>
            </w:r>
            <w:r>
              <w:rPr>
                <w:rFonts w:cstheme="minorHAnsi"/>
                <w:color w:val="FFFFFF" w:themeColor="background1"/>
                <w:sz w:val="22"/>
                <w:lang w:val="pl-PL"/>
              </w:rPr>
              <w:t xml:space="preserve"> </w:t>
            </w:r>
            <w:r w:rsidRPr="00FF686B">
              <w:rPr>
                <w:rFonts w:cstheme="minorHAnsi"/>
                <w:color w:val="FFFFFF" w:themeColor="background1"/>
                <w:sz w:val="22"/>
                <w:lang w:val="pl-PL"/>
              </w:rPr>
              <w:t>ubezpieczenia, doradztwo finansowe)</w:t>
            </w:r>
          </w:p>
        </w:tc>
        <w:tc>
          <w:tcPr>
            <w:tcW w:w="989" w:type="dxa"/>
            <w:tcBorders>
              <w:left w:val="single" w:sz="4" w:space="0" w:color="FFFFFF" w:themeColor="background1"/>
            </w:tcBorders>
            <w:vAlign w:val="center"/>
          </w:tcPr>
          <w:p w14:paraId="3C3DA455"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80,29%</w:t>
            </w:r>
          </w:p>
        </w:tc>
        <w:tc>
          <w:tcPr>
            <w:tcW w:w="993" w:type="dxa"/>
            <w:vAlign w:val="center"/>
          </w:tcPr>
          <w:p w14:paraId="23D61AE9"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2,19%</w:t>
            </w:r>
          </w:p>
        </w:tc>
        <w:tc>
          <w:tcPr>
            <w:tcW w:w="850" w:type="dxa"/>
            <w:vAlign w:val="center"/>
          </w:tcPr>
          <w:p w14:paraId="67D321CD"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1,46%</w:t>
            </w:r>
          </w:p>
        </w:tc>
        <w:tc>
          <w:tcPr>
            <w:tcW w:w="851" w:type="dxa"/>
            <w:vAlign w:val="center"/>
          </w:tcPr>
          <w:p w14:paraId="29C4A86A"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4,01%</w:t>
            </w:r>
          </w:p>
        </w:tc>
        <w:tc>
          <w:tcPr>
            <w:tcW w:w="987" w:type="dxa"/>
            <w:vAlign w:val="center"/>
          </w:tcPr>
          <w:p w14:paraId="787DB668"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7,66%</w:t>
            </w:r>
          </w:p>
        </w:tc>
        <w:tc>
          <w:tcPr>
            <w:tcW w:w="992" w:type="dxa"/>
            <w:vAlign w:val="center"/>
          </w:tcPr>
          <w:p w14:paraId="09CBB410"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5,84%</w:t>
            </w:r>
          </w:p>
        </w:tc>
      </w:tr>
      <w:tr w:rsidR="00505B0D" w:rsidRPr="00FF686B" w14:paraId="62258311" w14:textId="77777777" w:rsidTr="00231F1C">
        <w:trPr>
          <w:trHeight w:val="581"/>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0DF053A1"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t>Usługi budowlane, remontowe, naprawcze</w:t>
            </w:r>
          </w:p>
        </w:tc>
        <w:tc>
          <w:tcPr>
            <w:tcW w:w="989" w:type="dxa"/>
            <w:tcBorders>
              <w:left w:val="single" w:sz="4" w:space="0" w:color="FFFFFF" w:themeColor="background1"/>
            </w:tcBorders>
            <w:vAlign w:val="center"/>
          </w:tcPr>
          <w:p w14:paraId="57C4EFB9"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75,91%</w:t>
            </w:r>
          </w:p>
        </w:tc>
        <w:tc>
          <w:tcPr>
            <w:tcW w:w="993" w:type="dxa"/>
            <w:vAlign w:val="center"/>
          </w:tcPr>
          <w:p w14:paraId="392D7ACD"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0,73%</w:t>
            </w:r>
          </w:p>
        </w:tc>
        <w:tc>
          <w:tcPr>
            <w:tcW w:w="850" w:type="dxa"/>
            <w:vAlign w:val="center"/>
          </w:tcPr>
          <w:p w14:paraId="20CCE836"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0,00%</w:t>
            </w:r>
          </w:p>
        </w:tc>
        <w:tc>
          <w:tcPr>
            <w:tcW w:w="851" w:type="dxa"/>
            <w:vAlign w:val="center"/>
          </w:tcPr>
          <w:p w14:paraId="6FF51C02"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0,36%</w:t>
            </w:r>
          </w:p>
        </w:tc>
        <w:tc>
          <w:tcPr>
            <w:tcW w:w="987" w:type="dxa"/>
            <w:vAlign w:val="center"/>
          </w:tcPr>
          <w:p w14:paraId="29406201"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2,55%</w:t>
            </w:r>
          </w:p>
        </w:tc>
        <w:tc>
          <w:tcPr>
            <w:tcW w:w="992" w:type="dxa"/>
            <w:vAlign w:val="center"/>
          </w:tcPr>
          <w:p w14:paraId="25FC7BC9"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14,60%</w:t>
            </w:r>
          </w:p>
        </w:tc>
      </w:tr>
      <w:tr w:rsidR="00505B0D" w:rsidRPr="00FF686B" w14:paraId="711E135A" w14:textId="77777777" w:rsidTr="00231F1C">
        <w:trPr>
          <w:trHeight w:val="290"/>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54221418"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t>Zakupy w sieciach handlowych, hurtowniach</w:t>
            </w:r>
          </w:p>
        </w:tc>
        <w:tc>
          <w:tcPr>
            <w:tcW w:w="989" w:type="dxa"/>
            <w:tcBorders>
              <w:left w:val="single" w:sz="4" w:space="0" w:color="FFFFFF" w:themeColor="background1"/>
            </w:tcBorders>
            <w:vAlign w:val="center"/>
          </w:tcPr>
          <w:p w14:paraId="3A69AC4B"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74,82%</w:t>
            </w:r>
          </w:p>
        </w:tc>
        <w:tc>
          <w:tcPr>
            <w:tcW w:w="993" w:type="dxa"/>
            <w:vAlign w:val="center"/>
          </w:tcPr>
          <w:p w14:paraId="03038F58"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14,96%</w:t>
            </w:r>
          </w:p>
        </w:tc>
        <w:tc>
          <w:tcPr>
            <w:tcW w:w="850" w:type="dxa"/>
            <w:vAlign w:val="center"/>
          </w:tcPr>
          <w:p w14:paraId="3A9ECB22"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0,36%</w:t>
            </w:r>
          </w:p>
        </w:tc>
        <w:tc>
          <w:tcPr>
            <w:tcW w:w="851" w:type="dxa"/>
            <w:vAlign w:val="center"/>
          </w:tcPr>
          <w:p w14:paraId="78E3989D"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0,73%</w:t>
            </w:r>
          </w:p>
        </w:tc>
        <w:tc>
          <w:tcPr>
            <w:tcW w:w="987" w:type="dxa"/>
            <w:vAlign w:val="center"/>
          </w:tcPr>
          <w:p w14:paraId="4E62B7E5"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2,55%</w:t>
            </w:r>
          </w:p>
        </w:tc>
        <w:tc>
          <w:tcPr>
            <w:tcW w:w="992" w:type="dxa"/>
            <w:vAlign w:val="center"/>
          </w:tcPr>
          <w:p w14:paraId="3C35A595"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60,58%</w:t>
            </w:r>
          </w:p>
        </w:tc>
      </w:tr>
      <w:tr w:rsidR="00505B0D" w:rsidRPr="00FF686B" w14:paraId="032B1BE3" w14:textId="77777777" w:rsidTr="00231F1C">
        <w:trPr>
          <w:trHeight w:val="271"/>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29D955D0"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t>Zakupy na targowisku</w:t>
            </w:r>
          </w:p>
        </w:tc>
        <w:tc>
          <w:tcPr>
            <w:tcW w:w="989" w:type="dxa"/>
            <w:tcBorders>
              <w:left w:val="single" w:sz="4" w:space="0" w:color="FFFFFF" w:themeColor="background1"/>
            </w:tcBorders>
            <w:vAlign w:val="center"/>
          </w:tcPr>
          <w:p w14:paraId="11BDD89E"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73,36%</w:t>
            </w:r>
          </w:p>
        </w:tc>
        <w:tc>
          <w:tcPr>
            <w:tcW w:w="993" w:type="dxa"/>
            <w:vAlign w:val="center"/>
          </w:tcPr>
          <w:p w14:paraId="3B2BE6E3"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0,36%</w:t>
            </w:r>
          </w:p>
        </w:tc>
        <w:tc>
          <w:tcPr>
            <w:tcW w:w="850" w:type="dxa"/>
            <w:vAlign w:val="center"/>
          </w:tcPr>
          <w:p w14:paraId="1E4562DE"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1,46%</w:t>
            </w:r>
          </w:p>
        </w:tc>
        <w:tc>
          <w:tcPr>
            <w:tcW w:w="851" w:type="dxa"/>
            <w:vAlign w:val="center"/>
          </w:tcPr>
          <w:p w14:paraId="66EE8E4D"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0,00%</w:t>
            </w:r>
          </w:p>
        </w:tc>
        <w:tc>
          <w:tcPr>
            <w:tcW w:w="987" w:type="dxa"/>
            <w:vAlign w:val="center"/>
          </w:tcPr>
          <w:p w14:paraId="68D60DE4"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4,01%</w:t>
            </w:r>
          </w:p>
        </w:tc>
        <w:tc>
          <w:tcPr>
            <w:tcW w:w="992" w:type="dxa"/>
            <w:vAlign w:val="center"/>
          </w:tcPr>
          <w:p w14:paraId="76DFCF92"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56,57%</w:t>
            </w:r>
          </w:p>
        </w:tc>
      </w:tr>
      <w:tr w:rsidR="00505B0D" w:rsidRPr="00FF686B" w14:paraId="237A47FF" w14:textId="77777777" w:rsidTr="00231F1C">
        <w:trPr>
          <w:trHeight w:val="581"/>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27D99315"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t>Zakupy art. przemysłowych, AGD, artykułów</w:t>
            </w:r>
            <w:r>
              <w:rPr>
                <w:rFonts w:cstheme="minorHAnsi"/>
                <w:color w:val="FFFFFF" w:themeColor="background1"/>
                <w:sz w:val="22"/>
                <w:lang w:val="pl-PL"/>
              </w:rPr>
              <w:t xml:space="preserve"> </w:t>
            </w:r>
            <w:r w:rsidRPr="00FF686B">
              <w:rPr>
                <w:rFonts w:cstheme="minorHAnsi"/>
                <w:color w:val="FFFFFF" w:themeColor="background1"/>
                <w:sz w:val="22"/>
                <w:lang w:val="pl-PL"/>
              </w:rPr>
              <w:t>budowlanych</w:t>
            </w:r>
          </w:p>
        </w:tc>
        <w:tc>
          <w:tcPr>
            <w:tcW w:w="989" w:type="dxa"/>
            <w:tcBorders>
              <w:left w:val="single" w:sz="4" w:space="0" w:color="FFFFFF" w:themeColor="background1"/>
            </w:tcBorders>
            <w:vAlign w:val="center"/>
          </w:tcPr>
          <w:p w14:paraId="60EC4846"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63,50%</w:t>
            </w:r>
          </w:p>
        </w:tc>
        <w:tc>
          <w:tcPr>
            <w:tcW w:w="993" w:type="dxa"/>
            <w:vAlign w:val="center"/>
          </w:tcPr>
          <w:p w14:paraId="639D8663"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20,44%</w:t>
            </w:r>
          </w:p>
        </w:tc>
        <w:tc>
          <w:tcPr>
            <w:tcW w:w="850" w:type="dxa"/>
            <w:vAlign w:val="center"/>
          </w:tcPr>
          <w:p w14:paraId="2D395F74"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0,73%</w:t>
            </w:r>
          </w:p>
        </w:tc>
        <w:tc>
          <w:tcPr>
            <w:tcW w:w="851" w:type="dxa"/>
            <w:vAlign w:val="center"/>
          </w:tcPr>
          <w:p w14:paraId="0D0FB6AB"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1,09%</w:t>
            </w:r>
          </w:p>
        </w:tc>
        <w:tc>
          <w:tcPr>
            <w:tcW w:w="987" w:type="dxa"/>
            <w:vAlign w:val="center"/>
          </w:tcPr>
          <w:p w14:paraId="2EDF6336"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4,01%</w:t>
            </w:r>
          </w:p>
        </w:tc>
        <w:tc>
          <w:tcPr>
            <w:tcW w:w="992" w:type="dxa"/>
            <w:vAlign w:val="center"/>
          </w:tcPr>
          <w:p w14:paraId="4AEDE516"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33,94%</w:t>
            </w:r>
          </w:p>
        </w:tc>
      </w:tr>
      <w:tr w:rsidR="00505B0D" w:rsidRPr="00FF686B" w14:paraId="1A725C6A" w14:textId="77777777" w:rsidTr="00231F1C">
        <w:trPr>
          <w:trHeight w:val="275"/>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2528D4A9"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t>Zakupy odzieży</w:t>
            </w:r>
          </w:p>
        </w:tc>
        <w:tc>
          <w:tcPr>
            <w:tcW w:w="989" w:type="dxa"/>
            <w:tcBorders>
              <w:left w:val="single" w:sz="4" w:space="0" w:color="FFFFFF" w:themeColor="background1"/>
            </w:tcBorders>
            <w:vAlign w:val="center"/>
          </w:tcPr>
          <w:p w14:paraId="2A7314C3"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56,93%</w:t>
            </w:r>
          </w:p>
        </w:tc>
        <w:tc>
          <w:tcPr>
            <w:tcW w:w="993" w:type="dxa"/>
            <w:vAlign w:val="center"/>
          </w:tcPr>
          <w:p w14:paraId="1BF04D9D"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24,09%</w:t>
            </w:r>
          </w:p>
        </w:tc>
        <w:tc>
          <w:tcPr>
            <w:tcW w:w="850" w:type="dxa"/>
            <w:vAlign w:val="center"/>
          </w:tcPr>
          <w:p w14:paraId="6CDE5287"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3,65%</w:t>
            </w:r>
          </w:p>
        </w:tc>
        <w:tc>
          <w:tcPr>
            <w:tcW w:w="851" w:type="dxa"/>
            <w:vAlign w:val="center"/>
          </w:tcPr>
          <w:p w14:paraId="281104B9"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3,28%</w:t>
            </w:r>
          </w:p>
        </w:tc>
        <w:tc>
          <w:tcPr>
            <w:tcW w:w="987" w:type="dxa"/>
            <w:vAlign w:val="center"/>
          </w:tcPr>
          <w:p w14:paraId="2FEEF477"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1,46%</w:t>
            </w:r>
          </w:p>
        </w:tc>
        <w:tc>
          <w:tcPr>
            <w:tcW w:w="992" w:type="dxa"/>
            <w:vAlign w:val="center"/>
          </w:tcPr>
          <w:p w14:paraId="7D25491A"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14,96%</w:t>
            </w:r>
          </w:p>
        </w:tc>
      </w:tr>
      <w:tr w:rsidR="00505B0D" w:rsidRPr="00FF686B" w14:paraId="7DCF0628" w14:textId="77777777" w:rsidTr="00231F1C">
        <w:trPr>
          <w:trHeight w:val="439"/>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30500CA0"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t>Usługi i imprezy kulturalne i rozrywkowe (poza</w:t>
            </w:r>
            <w:r>
              <w:rPr>
                <w:rFonts w:cstheme="minorHAnsi"/>
                <w:color w:val="FFFFFF" w:themeColor="background1"/>
                <w:sz w:val="22"/>
                <w:lang w:val="pl-PL"/>
              </w:rPr>
              <w:t xml:space="preserve"> </w:t>
            </w:r>
            <w:r w:rsidRPr="00FF686B">
              <w:rPr>
                <w:rFonts w:cstheme="minorHAnsi"/>
                <w:color w:val="FFFFFF" w:themeColor="background1"/>
                <w:sz w:val="22"/>
                <w:lang w:val="pl-PL"/>
              </w:rPr>
              <w:t>kulturą wysoką)</w:t>
            </w:r>
          </w:p>
        </w:tc>
        <w:tc>
          <w:tcPr>
            <w:tcW w:w="989" w:type="dxa"/>
            <w:tcBorders>
              <w:left w:val="single" w:sz="4" w:space="0" w:color="FFFFFF" w:themeColor="background1"/>
            </w:tcBorders>
            <w:vAlign w:val="center"/>
          </w:tcPr>
          <w:p w14:paraId="0A011FDC"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56,93%</w:t>
            </w:r>
          </w:p>
        </w:tc>
        <w:tc>
          <w:tcPr>
            <w:tcW w:w="993" w:type="dxa"/>
            <w:vAlign w:val="center"/>
          </w:tcPr>
          <w:p w14:paraId="682FE435"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13,14%</w:t>
            </w:r>
          </w:p>
        </w:tc>
        <w:tc>
          <w:tcPr>
            <w:tcW w:w="850" w:type="dxa"/>
            <w:vAlign w:val="center"/>
          </w:tcPr>
          <w:p w14:paraId="1052A251"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0,36%</w:t>
            </w:r>
          </w:p>
        </w:tc>
        <w:tc>
          <w:tcPr>
            <w:tcW w:w="851" w:type="dxa"/>
            <w:vAlign w:val="center"/>
          </w:tcPr>
          <w:p w14:paraId="4D29C7D4"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0,00%</w:t>
            </w:r>
          </w:p>
        </w:tc>
        <w:tc>
          <w:tcPr>
            <w:tcW w:w="987" w:type="dxa"/>
            <w:vAlign w:val="center"/>
          </w:tcPr>
          <w:p w14:paraId="56E3F804"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0,36%</w:t>
            </w:r>
          </w:p>
        </w:tc>
        <w:tc>
          <w:tcPr>
            <w:tcW w:w="992" w:type="dxa"/>
            <w:vAlign w:val="center"/>
          </w:tcPr>
          <w:p w14:paraId="02AE8FCB"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15,69%</w:t>
            </w:r>
          </w:p>
        </w:tc>
      </w:tr>
      <w:tr w:rsidR="00505B0D" w:rsidRPr="00FF686B" w14:paraId="48EC3C3D" w14:textId="77777777" w:rsidTr="00231F1C">
        <w:trPr>
          <w:trHeight w:val="290"/>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0A2C1B35"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t>Obsługa prawna i doradztwo prawne (radca,</w:t>
            </w:r>
            <w:r>
              <w:rPr>
                <w:rFonts w:cstheme="minorHAnsi"/>
                <w:color w:val="FFFFFF" w:themeColor="background1"/>
                <w:sz w:val="22"/>
                <w:lang w:val="pl-PL"/>
              </w:rPr>
              <w:t xml:space="preserve"> </w:t>
            </w:r>
            <w:r w:rsidRPr="00FF686B">
              <w:rPr>
                <w:rFonts w:cstheme="minorHAnsi"/>
                <w:color w:val="FFFFFF" w:themeColor="background1"/>
                <w:sz w:val="22"/>
                <w:lang w:val="pl-PL"/>
              </w:rPr>
              <w:t>notariusz, adwokat, komornik)</w:t>
            </w:r>
          </w:p>
        </w:tc>
        <w:tc>
          <w:tcPr>
            <w:tcW w:w="989" w:type="dxa"/>
            <w:tcBorders>
              <w:left w:val="single" w:sz="4" w:space="0" w:color="FFFFFF" w:themeColor="background1"/>
            </w:tcBorders>
            <w:vAlign w:val="center"/>
          </w:tcPr>
          <w:p w14:paraId="591C6F3C"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55,11%</w:t>
            </w:r>
          </w:p>
        </w:tc>
        <w:tc>
          <w:tcPr>
            <w:tcW w:w="993" w:type="dxa"/>
            <w:vAlign w:val="center"/>
          </w:tcPr>
          <w:p w14:paraId="32E4265E"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5,11%</w:t>
            </w:r>
          </w:p>
        </w:tc>
        <w:tc>
          <w:tcPr>
            <w:tcW w:w="850" w:type="dxa"/>
            <w:vAlign w:val="center"/>
          </w:tcPr>
          <w:p w14:paraId="75A0A841"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0,00%</w:t>
            </w:r>
          </w:p>
        </w:tc>
        <w:tc>
          <w:tcPr>
            <w:tcW w:w="851" w:type="dxa"/>
            <w:vAlign w:val="center"/>
          </w:tcPr>
          <w:p w14:paraId="2F63CA16"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1,09%</w:t>
            </w:r>
          </w:p>
        </w:tc>
        <w:tc>
          <w:tcPr>
            <w:tcW w:w="987" w:type="dxa"/>
            <w:vAlign w:val="center"/>
          </w:tcPr>
          <w:p w14:paraId="224C8D3A"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1,09%</w:t>
            </w:r>
          </w:p>
        </w:tc>
        <w:tc>
          <w:tcPr>
            <w:tcW w:w="992" w:type="dxa"/>
            <w:vAlign w:val="center"/>
          </w:tcPr>
          <w:p w14:paraId="6DD2BEBD"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42,70%</w:t>
            </w:r>
          </w:p>
        </w:tc>
      </w:tr>
      <w:tr w:rsidR="00505B0D" w:rsidRPr="00FF686B" w14:paraId="4DEEE591" w14:textId="77777777" w:rsidTr="00231F1C">
        <w:trPr>
          <w:trHeight w:val="581"/>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29CFD970"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t>Edukacja dzieci w szkołach ponadpodstawowych</w:t>
            </w:r>
          </w:p>
        </w:tc>
        <w:tc>
          <w:tcPr>
            <w:tcW w:w="989" w:type="dxa"/>
            <w:tcBorders>
              <w:left w:val="single" w:sz="4" w:space="0" w:color="FFFFFF" w:themeColor="background1"/>
            </w:tcBorders>
            <w:vAlign w:val="center"/>
          </w:tcPr>
          <w:p w14:paraId="25D55908"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53,65%</w:t>
            </w:r>
          </w:p>
        </w:tc>
        <w:tc>
          <w:tcPr>
            <w:tcW w:w="993" w:type="dxa"/>
            <w:vAlign w:val="center"/>
          </w:tcPr>
          <w:p w14:paraId="04C55C5B"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1,46%</w:t>
            </w:r>
          </w:p>
        </w:tc>
        <w:tc>
          <w:tcPr>
            <w:tcW w:w="850" w:type="dxa"/>
            <w:vAlign w:val="center"/>
          </w:tcPr>
          <w:p w14:paraId="2274B75F"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0,36%</w:t>
            </w:r>
          </w:p>
        </w:tc>
        <w:tc>
          <w:tcPr>
            <w:tcW w:w="851" w:type="dxa"/>
            <w:vAlign w:val="center"/>
          </w:tcPr>
          <w:p w14:paraId="72AB86B5"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3,28%</w:t>
            </w:r>
          </w:p>
        </w:tc>
        <w:tc>
          <w:tcPr>
            <w:tcW w:w="987" w:type="dxa"/>
            <w:vAlign w:val="center"/>
          </w:tcPr>
          <w:p w14:paraId="395BCDBB"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20,80%</w:t>
            </w:r>
          </w:p>
        </w:tc>
        <w:tc>
          <w:tcPr>
            <w:tcW w:w="992" w:type="dxa"/>
            <w:vAlign w:val="center"/>
          </w:tcPr>
          <w:p w14:paraId="11F06211"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32,12%</w:t>
            </w:r>
          </w:p>
        </w:tc>
      </w:tr>
      <w:tr w:rsidR="00505B0D" w:rsidRPr="00FF686B" w14:paraId="77443754" w14:textId="77777777" w:rsidTr="00231F1C">
        <w:trPr>
          <w:trHeight w:val="202"/>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60E9B8C6"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t>Usługi rekreacyjne</w:t>
            </w:r>
          </w:p>
        </w:tc>
        <w:tc>
          <w:tcPr>
            <w:tcW w:w="989" w:type="dxa"/>
            <w:tcBorders>
              <w:left w:val="single" w:sz="4" w:space="0" w:color="FFFFFF" w:themeColor="background1"/>
            </w:tcBorders>
            <w:vAlign w:val="center"/>
          </w:tcPr>
          <w:p w14:paraId="0162809D"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44,16%</w:t>
            </w:r>
          </w:p>
        </w:tc>
        <w:tc>
          <w:tcPr>
            <w:tcW w:w="993" w:type="dxa"/>
            <w:vAlign w:val="center"/>
          </w:tcPr>
          <w:p w14:paraId="3AECC41A"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5,84%</w:t>
            </w:r>
          </w:p>
        </w:tc>
        <w:tc>
          <w:tcPr>
            <w:tcW w:w="850" w:type="dxa"/>
            <w:vAlign w:val="center"/>
          </w:tcPr>
          <w:p w14:paraId="282BF4B6"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1,46%</w:t>
            </w:r>
          </w:p>
        </w:tc>
        <w:tc>
          <w:tcPr>
            <w:tcW w:w="851" w:type="dxa"/>
            <w:vAlign w:val="center"/>
          </w:tcPr>
          <w:p w14:paraId="3957B233"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2,19%</w:t>
            </w:r>
          </w:p>
        </w:tc>
        <w:tc>
          <w:tcPr>
            <w:tcW w:w="987" w:type="dxa"/>
            <w:vAlign w:val="center"/>
          </w:tcPr>
          <w:p w14:paraId="745C1E53"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3,65%</w:t>
            </w:r>
          </w:p>
        </w:tc>
        <w:tc>
          <w:tcPr>
            <w:tcW w:w="992" w:type="dxa"/>
            <w:vAlign w:val="center"/>
          </w:tcPr>
          <w:p w14:paraId="0D044127"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1,09%</w:t>
            </w:r>
          </w:p>
        </w:tc>
      </w:tr>
      <w:tr w:rsidR="00505B0D" w:rsidRPr="00FF686B" w14:paraId="2BD9FCE1" w14:textId="77777777" w:rsidTr="00231F1C">
        <w:trPr>
          <w:trHeight w:val="309"/>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0F0B7A45"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t>Usługi rehabilitacyjno-opiekuńcze</w:t>
            </w:r>
          </w:p>
        </w:tc>
        <w:tc>
          <w:tcPr>
            <w:tcW w:w="989" w:type="dxa"/>
            <w:tcBorders>
              <w:left w:val="single" w:sz="4" w:space="0" w:color="FFFFFF" w:themeColor="background1"/>
            </w:tcBorders>
            <w:vAlign w:val="center"/>
          </w:tcPr>
          <w:p w14:paraId="465E5A25"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38,32%</w:t>
            </w:r>
          </w:p>
        </w:tc>
        <w:tc>
          <w:tcPr>
            <w:tcW w:w="993" w:type="dxa"/>
            <w:vAlign w:val="center"/>
          </w:tcPr>
          <w:p w14:paraId="2CB5164F"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8,03%</w:t>
            </w:r>
          </w:p>
        </w:tc>
        <w:tc>
          <w:tcPr>
            <w:tcW w:w="850" w:type="dxa"/>
            <w:vAlign w:val="center"/>
          </w:tcPr>
          <w:p w14:paraId="3A259883"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1,46%</w:t>
            </w:r>
          </w:p>
        </w:tc>
        <w:tc>
          <w:tcPr>
            <w:tcW w:w="851" w:type="dxa"/>
            <w:vAlign w:val="center"/>
          </w:tcPr>
          <w:p w14:paraId="4F589BD3"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5,47%</w:t>
            </w:r>
          </w:p>
        </w:tc>
        <w:tc>
          <w:tcPr>
            <w:tcW w:w="987" w:type="dxa"/>
            <w:vAlign w:val="center"/>
          </w:tcPr>
          <w:p w14:paraId="155EDD60"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7,66%</w:t>
            </w:r>
          </w:p>
        </w:tc>
        <w:tc>
          <w:tcPr>
            <w:tcW w:w="992" w:type="dxa"/>
            <w:vAlign w:val="center"/>
          </w:tcPr>
          <w:p w14:paraId="735F58AE"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7,30%</w:t>
            </w:r>
          </w:p>
        </w:tc>
      </w:tr>
      <w:tr w:rsidR="00505B0D" w:rsidRPr="00FF686B" w14:paraId="1E50EA3C" w14:textId="77777777" w:rsidTr="00231F1C">
        <w:trPr>
          <w:trHeight w:val="581"/>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64C70C58"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t>Usługi otoczenia i wsparcia biznesu</w:t>
            </w:r>
            <w:r>
              <w:rPr>
                <w:rFonts w:cstheme="minorHAnsi"/>
                <w:color w:val="FFFFFF" w:themeColor="background1"/>
                <w:sz w:val="22"/>
                <w:lang w:val="pl-PL"/>
              </w:rPr>
              <w:t xml:space="preserve"> </w:t>
            </w:r>
            <w:r w:rsidRPr="00FF686B">
              <w:rPr>
                <w:rFonts w:cstheme="minorHAnsi"/>
                <w:color w:val="FFFFFF" w:themeColor="background1"/>
                <w:sz w:val="22"/>
                <w:lang w:val="pl-PL"/>
              </w:rPr>
              <w:t>(księgowość, doradztwo, konsulting)</w:t>
            </w:r>
          </w:p>
        </w:tc>
        <w:tc>
          <w:tcPr>
            <w:tcW w:w="989" w:type="dxa"/>
            <w:tcBorders>
              <w:left w:val="single" w:sz="4" w:space="0" w:color="FFFFFF" w:themeColor="background1"/>
            </w:tcBorders>
            <w:vAlign w:val="center"/>
          </w:tcPr>
          <w:p w14:paraId="4331662F"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36,50%</w:t>
            </w:r>
          </w:p>
        </w:tc>
        <w:tc>
          <w:tcPr>
            <w:tcW w:w="993" w:type="dxa"/>
            <w:vAlign w:val="center"/>
          </w:tcPr>
          <w:p w14:paraId="5929E739"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1,46%</w:t>
            </w:r>
          </w:p>
        </w:tc>
        <w:tc>
          <w:tcPr>
            <w:tcW w:w="850" w:type="dxa"/>
            <w:vAlign w:val="center"/>
          </w:tcPr>
          <w:p w14:paraId="379860DB"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0,36%</w:t>
            </w:r>
          </w:p>
        </w:tc>
        <w:tc>
          <w:tcPr>
            <w:tcW w:w="851" w:type="dxa"/>
            <w:vAlign w:val="center"/>
          </w:tcPr>
          <w:p w14:paraId="6BC881A8"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2,92%</w:t>
            </w:r>
          </w:p>
        </w:tc>
        <w:tc>
          <w:tcPr>
            <w:tcW w:w="987" w:type="dxa"/>
            <w:vAlign w:val="center"/>
          </w:tcPr>
          <w:p w14:paraId="0622EA8B"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7,66%</w:t>
            </w:r>
          </w:p>
        </w:tc>
        <w:tc>
          <w:tcPr>
            <w:tcW w:w="992" w:type="dxa"/>
            <w:vAlign w:val="center"/>
          </w:tcPr>
          <w:p w14:paraId="048C882D"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25,18%</w:t>
            </w:r>
          </w:p>
        </w:tc>
      </w:tr>
      <w:tr w:rsidR="00505B0D" w:rsidRPr="00FF686B" w14:paraId="43C7C9BD" w14:textId="77777777" w:rsidTr="00231F1C">
        <w:trPr>
          <w:trHeight w:val="290"/>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2136C901"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t>Usługi zorganizowanych imprez sportowych</w:t>
            </w:r>
          </w:p>
        </w:tc>
        <w:tc>
          <w:tcPr>
            <w:tcW w:w="989" w:type="dxa"/>
            <w:tcBorders>
              <w:left w:val="single" w:sz="4" w:space="0" w:color="FFFFFF" w:themeColor="background1"/>
            </w:tcBorders>
            <w:vAlign w:val="center"/>
          </w:tcPr>
          <w:p w14:paraId="4DC9F099"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32,48%</w:t>
            </w:r>
          </w:p>
        </w:tc>
        <w:tc>
          <w:tcPr>
            <w:tcW w:w="993" w:type="dxa"/>
            <w:vAlign w:val="center"/>
          </w:tcPr>
          <w:p w14:paraId="571FF120"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6,20%</w:t>
            </w:r>
          </w:p>
        </w:tc>
        <w:tc>
          <w:tcPr>
            <w:tcW w:w="850" w:type="dxa"/>
            <w:vAlign w:val="center"/>
          </w:tcPr>
          <w:p w14:paraId="7F7246C4"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2,55%</w:t>
            </w:r>
          </w:p>
        </w:tc>
        <w:tc>
          <w:tcPr>
            <w:tcW w:w="851" w:type="dxa"/>
            <w:vAlign w:val="center"/>
          </w:tcPr>
          <w:p w14:paraId="5E11CDDA"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5,11%</w:t>
            </w:r>
          </w:p>
        </w:tc>
        <w:tc>
          <w:tcPr>
            <w:tcW w:w="987" w:type="dxa"/>
            <w:vAlign w:val="center"/>
          </w:tcPr>
          <w:p w14:paraId="6C131FC0"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2,55%</w:t>
            </w:r>
          </w:p>
        </w:tc>
        <w:tc>
          <w:tcPr>
            <w:tcW w:w="992" w:type="dxa"/>
            <w:vAlign w:val="center"/>
          </w:tcPr>
          <w:p w14:paraId="34B5F6BF"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43,43%</w:t>
            </w:r>
          </w:p>
        </w:tc>
      </w:tr>
      <w:tr w:rsidR="00505B0D" w:rsidRPr="00FF686B" w14:paraId="642D5C29" w14:textId="77777777" w:rsidTr="00231F1C">
        <w:trPr>
          <w:trHeight w:val="581"/>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62933505"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t>Doradztwo i pośrednictwo zawodowe</w:t>
            </w:r>
          </w:p>
        </w:tc>
        <w:tc>
          <w:tcPr>
            <w:tcW w:w="989" w:type="dxa"/>
            <w:tcBorders>
              <w:left w:val="single" w:sz="4" w:space="0" w:color="FFFFFF" w:themeColor="background1"/>
            </w:tcBorders>
            <w:vAlign w:val="center"/>
          </w:tcPr>
          <w:p w14:paraId="4465E718"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32,12%</w:t>
            </w:r>
          </w:p>
        </w:tc>
        <w:tc>
          <w:tcPr>
            <w:tcW w:w="993" w:type="dxa"/>
            <w:vAlign w:val="center"/>
          </w:tcPr>
          <w:p w14:paraId="145F5B3D"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3,65%</w:t>
            </w:r>
          </w:p>
        </w:tc>
        <w:tc>
          <w:tcPr>
            <w:tcW w:w="850" w:type="dxa"/>
            <w:vAlign w:val="center"/>
          </w:tcPr>
          <w:p w14:paraId="293BECA2"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2,19%</w:t>
            </w:r>
          </w:p>
        </w:tc>
        <w:tc>
          <w:tcPr>
            <w:tcW w:w="851" w:type="dxa"/>
            <w:vAlign w:val="center"/>
          </w:tcPr>
          <w:p w14:paraId="7AF1C28A"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1,46%</w:t>
            </w:r>
          </w:p>
        </w:tc>
        <w:tc>
          <w:tcPr>
            <w:tcW w:w="987" w:type="dxa"/>
            <w:vAlign w:val="center"/>
          </w:tcPr>
          <w:p w14:paraId="27C1111C"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1,09%</w:t>
            </w:r>
          </w:p>
        </w:tc>
        <w:tc>
          <w:tcPr>
            <w:tcW w:w="992" w:type="dxa"/>
            <w:vAlign w:val="center"/>
          </w:tcPr>
          <w:p w14:paraId="34BA2515"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83,21%</w:t>
            </w:r>
          </w:p>
        </w:tc>
      </w:tr>
      <w:tr w:rsidR="00505B0D" w:rsidRPr="00FF686B" w14:paraId="1CE47CAF" w14:textId="77777777" w:rsidTr="00231F1C">
        <w:trPr>
          <w:trHeight w:val="290"/>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3B358050"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t>Usługi opieki szpitalnej (pobyt szpitalny,</w:t>
            </w:r>
            <w:r>
              <w:rPr>
                <w:rFonts w:cstheme="minorHAnsi"/>
                <w:color w:val="FFFFFF" w:themeColor="background1"/>
                <w:sz w:val="22"/>
                <w:lang w:val="pl-PL"/>
              </w:rPr>
              <w:t xml:space="preserve"> </w:t>
            </w:r>
            <w:r w:rsidRPr="00FF686B">
              <w:rPr>
                <w:rFonts w:cstheme="minorHAnsi"/>
                <w:color w:val="FFFFFF" w:themeColor="background1"/>
                <w:sz w:val="22"/>
                <w:lang w:val="pl-PL"/>
              </w:rPr>
              <w:t>operacje)</w:t>
            </w:r>
          </w:p>
        </w:tc>
        <w:tc>
          <w:tcPr>
            <w:tcW w:w="989" w:type="dxa"/>
            <w:tcBorders>
              <w:left w:val="single" w:sz="4" w:space="0" w:color="FFFFFF" w:themeColor="background1"/>
            </w:tcBorders>
            <w:vAlign w:val="center"/>
          </w:tcPr>
          <w:p w14:paraId="0E885ABA"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25,91%</w:t>
            </w:r>
          </w:p>
        </w:tc>
        <w:tc>
          <w:tcPr>
            <w:tcW w:w="993" w:type="dxa"/>
            <w:vAlign w:val="center"/>
          </w:tcPr>
          <w:p w14:paraId="200D46FF"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37,96%</w:t>
            </w:r>
          </w:p>
        </w:tc>
        <w:tc>
          <w:tcPr>
            <w:tcW w:w="850" w:type="dxa"/>
            <w:vAlign w:val="center"/>
          </w:tcPr>
          <w:p w14:paraId="38696BAB"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1,82%</w:t>
            </w:r>
          </w:p>
        </w:tc>
        <w:tc>
          <w:tcPr>
            <w:tcW w:w="851" w:type="dxa"/>
            <w:vAlign w:val="center"/>
          </w:tcPr>
          <w:p w14:paraId="3F546074"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0,73%</w:t>
            </w:r>
          </w:p>
        </w:tc>
        <w:tc>
          <w:tcPr>
            <w:tcW w:w="987" w:type="dxa"/>
            <w:vAlign w:val="center"/>
          </w:tcPr>
          <w:p w14:paraId="23051A1C"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1,82%</w:t>
            </w:r>
          </w:p>
        </w:tc>
        <w:tc>
          <w:tcPr>
            <w:tcW w:w="992" w:type="dxa"/>
            <w:vAlign w:val="center"/>
          </w:tcPr>
          <w:p w14:paraId="15C76117"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6,57%</w:t>
            </w:r>
          </w:p>
        </w:tc>
      </w:tr>
      <w:tr w:rsidR="00505B0D" w:rsidRPr="00FF686B" w14:paraId="494F54A2" w14:textId="77777777" w:rsidTr="00231F1C">
        <w:trPr>
          <w:trHeight w:val="581"/>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04900A70"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t>Edukacja własna (dokształcanie, kursy,</w:t>
            </w:r>
            <w:r>
              <w:rPr>
                <w:rFonts w:cstheme="minorHAnsi"/>
                <w:color w:val="FFFFFF" w:themeColor="background1"/>
                <w:sz w:val="22"/>
                <w:lang w:val="pl-PL"/>
              </w:rPr>
              <w:t xml:space="preserve"> </w:t>
            </w:r>
            <w:r w:rsidRPr="00FF686B">
              <w:rPr>
                <w:rFonts w:cstheme="minorHAnsi"/>
                <w:color w:val="FFFFFF" w:themeColor="background1"/>
                <w:sz w:val="22"/>
                <w:lang w:val="pl-PL"/>
              </w:rPr>
              <w:t>szkolenia)</w:t>
            </w:r>
          </w:p>
        </w:tc>
        <w:tc>
          <w:tcPr>
            <w:tcW w:w="989" w:type="dxa"/>
            <w:tcBorders>
              <w:left w:val="single" w:sz="4" w:space="0" w:color="FFFFFF" w:themeColor="background1"/>
            </w:tcBorders>
            <w:vAlign w:val="center"/>
          </w:tcPr>
          <w:p w14:paraId="24ED1B65"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22,99%</w:t>
            </w:r>
          </w:p>
        </w:tc>
        <w:tc>
          <w:tcPr>
            <w:tcW w:w="993" w:type="dxa"/>
            <w:vAlign w:val="center"/>
          </w:tcPr>
          <w:p w14:paraId="3740A7B7"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20,44%</w:t>
            </w:r>
          </w:p>
        </w:tc>
        <w:tc>
          <w:tcPr>
            <w:tcW w:w="850" w:type="dxa"/>
            <w:vAlign w:val="center"/>
          </w:tcPr>
          <w:p w14:paraId="466EEFE5"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2,92%</w:t>
            </w:r>
          </w:p>
        </w:tc>
        <w:tc>
          <w:tcPr>
            <w:tcW w:w="851" w:type="dxa"/>
            <w:vAlign w:val="center"/>
          </w:tcPr>
          <w:p w14:paraId="28F60AEB"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3,65%</w:t>
            </w:r>
          </w:p>
        </w:tc>
        <w:tc>
          <w:tcPr>
            <w:tcW w:w="987" w:type="dxa"/>
            <w:vAlign w:val="center"/>
          </w:tcPr>
          <w:p w14:paraId="020DB457"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8,03%</w:t>
            </w:r>
          </w:p>
        </w:tc>
        <w:tc>
          <w:tcPr>
            <w:tcW w:w="992" w:type="dxa"/>
            <w:vAlign w:val="center"/>
          </w:tcPr>
          <w:p w14:paraId="62CC0E59"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15,33%</w:t>
            </w:r>
          </w:p>
        </w:tc>
      </w:tr>
      <w:tr w:rsidR="00505B0D" w:rsidRPr="00FF686B" w14:paraId="073CA479" w14:textId="77777777" w:rsidTr="00231F1C">
        <w:trPr>
          <w:trHeight w:val="581"/>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036EB5B4"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lastRenderedPageBreak/>
              <w:t>Specjalistyczne usługi zdrowotne (lekarze</w:t>
            </w:r>
            <w:r>
              <w:rPr>
                <w:rFonts w:cstheme="minorHAnsi"/>
                <w:color w:val="FFFFFF" w:themeColor="background1"/>
                <w:sz w:val="22"/>
                <w:lang w:val="pl-PL"/>
              </w:rPr>
              <w:t xml:space="preserve"> </w:t>
            </w:r>
            <w:r w:rsidRPr="00FF686B">
              <w:rPr>
                <w:rFonts w:cstheme="minorHAnsi"/>
                <w:color w:val="FFFFFF" w:themeColor="background1"/>
                <w:sz w:val="22"/>
                <w:lang w:val="pl-PL"/>
              </w:rPr>
              <w:t>specjaliści, specjalistyczne zabiegi)</w:t>
            </w:r>
          </w:p>
        </w:tc>
        <w:tc>
          <w:tcPr>
            <w:tcW w:w="989" w:type="dxa"/>
            <w:tcBorders>
              <w:left w:val="single" w:sz="4" w:space="0" w:color="FFFFFF" w:themeColor="background1"/>
            </w:tcBorders>
            <w:vAlign w:val="center"/>
          </w:tcPr>
          <w:p w14:paraId="493D6E9E"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20,44%</w:t>
            </w:r>
          </w:p>
        </w:tc>
        <w:tc>
          <w:tcPr>
            <w:tcW w:w="993" w:type="dxa"/>
            <w:vAlign w:val="center"/>
          </w:tcPr>
          <w:p w14:paraId="54C96E07"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57,66%</w:t>
            </w:r>
          </w:p>
        </w:tc>
        <w:tc>
          <w:tcPr>
            <w:tcW w:w="850" w:type="dxa"/>
            <w:vAlign w:val="center"/>
          </w:tcPr>
          <w:p w14:paraId="4E8ED916"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0,73%</w:t>
            </w:r>
          </w:p>
        </w:tc>
        <w:tc>
          <w:tcPr>
            <w:tcW w:w="851" w:type="dxa"/>
            <w:vAlign w:val="center"/>
          </w:tcPr>
          <w:p w14:paraId="592AF2F6"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3,28%</w:t>
            </w:r>
          </w:p>
        </w:tc>
        <w:tc>
          <w:tcPr>
            <w:tcW w:w="987" w:type="dxa"/>
            <w:vAlign w:val="center"/>
          </w:tcPr>
          <w:p w14:paraId="5FB7BCA1"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26,28%</w:t>
            </w:r>
          </w:p>
        </w:tc>
        <w:tc>
          <w:tcPr>
            <w:tcW w:w="992" w:type="dxa"/>
            <w:vAlign w:val="center"/>
          </w:tcPr>
          <w:p w14:paraId="26CC5098"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25,18%</w:t>
            </w:r>
          </w:p>
        </w:tc>
      </w:tr>
      <w:tr w:rsidR="00505B0D" w:rsidRPr="00FF686B" w14:paraId="12DAF8D3" w14:textId="77777777" w:rsidTr="00231F1C">
        <w:trPr>
          <w:trHeight w:val="290"/>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3C7E73D9"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t>Opieka nad osobami starszymi (domy spokojnej</w:t>
            </w:r>
            <w:r>
              <w:rPr>
                <w:rFonts w:cstheme="minorHAnsi"/>
                <w:color w:val="FFFFFF" w:themeColor="background1"/>
                <w:sz w:val="22"/>
                <w:lang w:val="pl-PL"/>
              </w:rPr>
              <w:t xml:space="preserve"> </w:t>
            </w:r>
            <w:r w:rsidRPr="00FF686B">
              <w:rPr>
                <w:rFonts w:cstheme="minorHAnsi"/>
                <w:color w:val="FFFFFF" w:themeColor="background1"/>
                <w:sz w:val="22"/>
                <w:lang w:val="pl-PL"/>
              </w:rPr>
              <w:t>starości, dzienne domy pobytu)</w:t>
            </w:r>
          </w:p>
        </w:tc>
        <w:tc>
          <w:tcPr>
            <w:tcW w:w="989" w:type="dxa"/>
            <w:tcBorders>
              <w:left w:val="single" w:sz="4" w:space="0" w:color="FFFFFF" w:themeColor="background1"/>
            </w:tcBorders>
            <w:vAlign w:val="center"/>
          </w:tcPr>
          <w:p w14:paraId="5A2F2705"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11,68%</w:t>
            </w:r>
          </w:p>
        </w:tc>
        <w:tc>
          <w:tcPr>
            <w:tcW w:w="993" w:type="dxa"/>
            <w:vAlign w:val="center"/>
          </w:tcPr>
          <w:p w14:paraId="5DF8C6D4"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0,36%</w:t>
            </w:r>
          </w:p>
        </w:tc>
        <w:tc>
          <w:tcPr>
            <w:tcW w:w="850" w:type="dxa"/>
            <w:vAlign w:val="center"/>
          </w:tcPr>
          <w:p w14:paraId="2BF08EF4"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0,00%</w:t>
            </w:r>
          </w:p>
        </w:tc>
        <w:tc>
          <w:tcPr>
            <w:tcW w:w="851" w:type="dxa"/>
            <w:vAlign w:val="center"/>
          </w:tcPr>
          <w:p w14:paraId="46A8FB9C"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4,74%</w:t>
            </w:r>
          </w:p>
        </w:tc>
        <w:tc>
          <w:tcPr>
            <w:tcW w:w="987" w:type="dxa"/>
            <w:vAlign w:val="center"/>
          </w:tcPr>
          <w:p w14:paraId="5BC968C3"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9,12%</w:t>
            </w:r>
          </w:p>
        </w:tc>
        <w:tc>
          <w:tcPr>
            <w:tcW w:w="992" w:type="dxa"/>
            <w:vAlign w:val="center"/>
          </w:tcPr>
          <w:p w14:paraId="58C4D98E"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47,45%</w:t>
            </w:r>
          </w:p>
        </w:tc>
      </w:tr>
      <w:tr w:rsidR="00505B0D" w:rsidRPr="00FF686B" w14:paraId="3C93B36A" w14:textId="77777777" w:rsidTr="00231F1C">
        <w:trPr>
          <w:trHeight w:val="290"/>
        </w:trPr>
        <w:tc>
          <w:tcPr>
            <w:tcW w:w="35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tcPr>
          <w:p w14:paraId="75888121" w14:textId="77777777" w:rsidR="00505B0D" w:rsidRPr="00FF686B" w:rsidRDefault="00505B0D" w:rsidP="00231F1C">
            <w:pPr>
              <w:autoSpaceDE w:val="0"/>
              <w:autoSpaceDN w:val="0"/>
              <w:adjustRightInd w:val="0"/>
              <w:spacing w:line="240" w:lineRule="auto"/>
              <w:rPr>
                <w:rFonts w:cstheme="minorHAnsi"/>
                <w:color w:val="FFFFFF" w:themeColor="background1"/>
                <w:sz w:val="22"/>
                <w:lang w:val="pl-PL"/>
              </w:rPr>
            </w:pPr>
            <w:r w:rsidRPr="00FF686B">
              <w:rPr>
                <w:rFonts w:cstheme="minorHAnsi"/>
                <w:color w:val="FFFFFF" w:themeColor="background1"/>
                <w:sz w:val="22"/>
                <w:lang w:val="pl-PL"/>
              </w:rPr>
              <w:t>Usługi kultury wysokiej (teatr, koncerty,</w:t>
            </w:r>
            <w:r>
              <w:rPr>
                <w:rFonts w:cstheme="minorHAnsi"/>
                <w:color w:val="FFFFFF" w:themeColor="background1"/>
                <w:sz w:val="22"/>
                <w:lang w:val="pl-PL"/>
              </w:rPr>
              <w:t xml:space="preserve"> </w:t>
            </w:r>
            <w:r w:rsidRPr="00FF686B">
              <w:rPr>
                <w:rFonts w:cstheme="minorHAnsi"/>
                <w:color w:val="FFFFFF" w:themeColor="background1"/>
                <w:sz w:val="22"/>
                <w:lang w:val="pl-PL"/>
              </w:rPr>
              <w:t>wystawy, wernisaże)</w:t>
            </w:r>
          </w:p>
        </w:tc>
        <w:tc>
          <w:tcPr>
            <w:tcW w:w="989" w:type="dxa"/>
            <w:tcBorders>
              <w:left w:val="single" w:sz="4" w:space="0" w:color="FFFFFF" w:themeColor="background1"/>
            </w:tcBorders>
            <w:vAlign w:val="center"/>
          </w:tcPr>
          <w:p w14:paraId="10CEBDF6"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8,03%</w:t>
            </w:r>
          </w:p>
        </w:tc>
        <w:tc>
          <w:tcPr>
            <w:tcW w:w="993" w:type="dxa"/>
            <w:vAlign w:val="center"/>
          </w:tcPr>
          <w:p w14:paraId="665A3A4A"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36,50%</w:t>
            </w:r>
          </w:p>
        </w:tc>
        <w:tc>
          <w:tcPr>
            <w:tcW w:w="850" w:type="dxa"/>
            <w:vAlign w:val="center"/>
          </w:tcPr>
          <w:p w14:paraId="2E7B245E"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6,20%</w:t>
            </w:r>
          </w:p>
        </w:tc>
        <w:tc>
          <w:tcPr>
            <w:tcW w:w="851" w:type="dxa"/>
            <w:vAlign w:val="center"/>
          </w:tcPr>
          <w:p w14:paraId="452EEAD0"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5,84%</w:t>
            </w:r>
          </w:p>
        </w:tc>
        <w:tc>
          <w:tcPr>
            <w:tcW w:w="987" w:type="dxa"/>
            <w:vAlign w:val="center"/>
          </w:tcPr>
          <w:p w14:paraId="33F2FE09"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23,72%</w:t>
            </w:r>
          </w:p>
        </w:tc>
        <w:tc>
          <w:tcPr>
            <w:tcW w:w="992" w:type="dxa"/>
            <w:vAlign w:val="center"/>
          </w:tcPr>
          <w:p w14:paraId="0C087C42" w14:textId="77777777" w:rsidR="00505B0D" w:rsidRPr="00FF686B" w:rsidRDefault="00505B0D" w:rsidP="00231F1C">
            <w:pPr>
              <w:autoSpaceDE w:val="0"/>
              <w:autoSpaceDN w:val="0"/>
              <w:adjustRightInd w:val="0"/>
              <w:spacing w:line="240" w:lineRule="auto"/>
              <w:jc w:val="center"/>
              <w:rPr>
                <w:rFonts w:cstheme="minorHAnsi"/>
                <w:color w:val="000000"/>
                <w:sz w:val="22"/>
                <w:lang w:val="pl-PL"/>
              </w:rPr>
            </w:pPr>
            <w:r w:rsidRPr="00FF686B">
              <w:rPr>
                <w:rFonts w:cstheme="minorHAnsi"/>
                <w:color w:val="000000"/>
                <w:sz w:val="22"/>
                <w:lang w:val="pl-PL"/>
              </w:rPr>
              <w:t>14,23%</w:t>
            </w:r>
          </w:p>
        </w:tc>
      </w:tr>
    </w:tbl>
    <w:p w14:paraId="0956AF45" w14:textId="77777777" w:rsidR="00505B0D" w:rsidRPr="0024078D" w:rsidRDefault="00505B0D" w:rsidP="00505B0D">
      <w:pPr>
        <w:rPr>
          <w:i/>
          <w:iCs/>
          <w:sz w:val="20"/>
          <w:szCs w:val="18"/>
          <w:lang w:val="pl-PL"/>
        </w:rPr>
      </w:pPr>
      <w:r w:rsidRPr="0024078D">
        <w:rPr>
          <w:i/>
          <w:iCs/>
          <w:sz w:val="20"/>
          <w:szCs w:val="18"/>
          <w:lang w:val="pl-PL"/>
        </w:rPr>
        <w:t>Źródło: Opracowanie własne na podstawie badań ankietowych</w:t>
      </w:r>
    </w:p>
    <w:p w14:paraId="5D8EA1A9" w14:textId="77777777" w:rsidR="00505B0D" w:rsidRDefault="00505B0D" w:rsidP="00505B0D">
      <w:pPr>
        <w:rPr>
          <w:lang w:val="pl-PL"/>
        </w:rPr>
      </w:pPr>
    </w:p>
    <w:p w14:paraId="43DCC80E" w14:textId="77777777" w:rsidR="00505B0D" w:rsidRDefault="00505B0D" w:rsidP="00505B0D">
      <w:pPr>
        <w:rPr>
          <w:lang w:val="pl-PL"/>
        </w:rPr>
      </w:pPr>
      <w:r>
        <w:rPr>
          <w:lang w:val="pl-PL"/>
        </w:rPr>
        <w:t xml:space="preserve">Zdecydowana większość usług realizowana jest na terenie Miasta Tomaszowa Mazowieckiego, co jest dobrą wiadomością, ponieważ Miasto jest w dużej mierze samowystarczalne. Wiadomym też jest, że usługi tzw. kultury wysokiej muszą być realizowane w dużych miastach metropolitalnych. To na co trzeba zwrócić uwagę, to specjalistyczne usługi lekarskie, które także realizowane są głównie w Łodzi, podobnie jak usługi opieki szpitalnej i edukacja własna. </w:t>
      </w:r>
    </w:p>
    <w:p w14:paraId="07F39E00" w14:textId="77777777" w:rsidR="00505B0D" w:rsidRDefault="00505B0D" w:rsidP="00505B0D">
      <w:pPr>
        <w:rPr>
          <w:lang w:val="pl-PL"/>
        </w:rPr>
      </w:pPr>
    </w:p>
    <w:p w14:paraId="28012278" w14:textId="77777777" w:rsidR="00505B0D" w:rsidRDefault="00505B0D" w:rsidP="00505B0D">
      <w:pPr>
        <w:rPr>
          <w:lang w:val="pl-PL"/>
        </w:rPr>
      </w:pPr>
      <w:r>
        <w:rPr>
          <w:lang w:val="pl-PL"/>
        </w:rPr>
        <w:t>2/3 osób wskazało Tomaszów Mazowiecki jako miejsce podstawowej aktywności zarobkowej (68,6%), podobnie jak dla aktywności sportowej (62,0%), rekreacyjnej (54,7%) i realizacji własnych pasji (57,3%). W sąsiedniej gminie realizowana jest aktywność rekreacyjna (10,2%) oraz praca zarobkowa (6,6%), w Łodzi praca zarobkowa (6,6%) i realizacja pasji (5,5%), poza województwem rekreacja (13,9%). Realizacja pasji (12,4%) i praca zarobkowa uzupełniająca (8,4%).</w:t>
      </w:r>
    </w:p>
    <w:p w14:paraId="4E941F79" w14:textId="77777777" w:rsidR="00505B0D" w:rsidRDefault="00505B0D" w:rsidP="00505B0D">
      <w:pPr>
        <w:rPr>
          <w:lang w:val="pl-PL"/>
        </w:rPr>
      </w:pPr>
      <w:r>
        <w:rPr>
          <w:lang w:val="pl-PL"/>
        </w:rPr>
        <w:t xml:space="preserve">61,3% mieszkańców porusza się samochodem codziennie jako kierowca a 11,7% codziennie jako pasażer. Autobusami publicznymi porusza się codziennie 7,3% a rowerami 6,9% (kilka razy w tygodniu 19,3%!). To dość istotne konstatacje w kontekście planowania transportu publicznego i projektowania nowych ścieżek rowerowych. 32,5% ankietowanych potrzebuje mniej niż kwadransa, aby dotrzeć do pracy, 25,9% mieści się w pół godzinie. </w:t>
      </w:r>
    </w:p>
    <w:p w14:paraId="2388428B" w14:textId="77777777" w:rsidR="00505B0D" w:rsidRDefault="00505B0D" w:rsidP="00505B0D">
      <w:pPr>
        <w:rPr>
          <w:lang w:val="pl-PL"/>
        </w:rPr>
      </w:pPr>
    </w:p>
    <w:p w14:paraId="3D6DA351" w14:textId="77777777" w:rsidR="00505B0D" w:rsidRDefault="00505B0D" w:rsidP="00505B0D">
      <w:pPr>
        <w:rPr>
          <w:lang w:val="pl-PL"/>
        </w:rPr>
      </w:pPr>
      <w:r>
        <w:rPr>
          <w:lang w:val="pl-PL"/>
        </w:rPr>
        <w:t xml:space="preserve">Mieszkańcy mieli problem z określeniem, co Miasto mogłoby zrobić w obecnej pandemicznej sytuacji – wskazując w zdecydowanej większości przypadków działania zarezerwowane dla władz centralnych, regionalnych czy powiatowych. Z rzeczy możliwych do załatwienia lokalnie można wymienić: lepsze informowanie, egzekwowanie noszenia maseczek przez Policję i Straż Miejską, regularne dezynfekcje. </w:t>
      </w:r>
    </w:p>
    <w:p w14:paraId="321F2594" w14:textId="77777777" w:rsidR="00505B0D" w:rsidRDefault="00505B0D" w:rsidP="00505B0D">
      <w:pPr>
        <w:rPr>
          <w:lang w:val="pl-PL"/>
        </w:rPr>
      </w:pPr>
      <w:r>
        <w:rPr>
          <w:lang w:val="pl-PL"/>
        </w:rPr>
        <w:t xml:space="preserve">Mieszkańcy zostali zapytani o to, w jaki sposób dotknęła ich epidemia koronawirusa. Wśród najczęściej wskazywanych aspektów były te związane ze zdrowiem i edukacją oraz załatwianiem spraw urzędowych. </w:t>
      </w:r>
    </w:p>
    <w:p w14:paraId="6FF17FB8" w14:textId="77777777" w:rsidR="00505B0D" w:rsidRDefault="00505B0D" w:rsidP="00505B0D">
      <w:pPr>
        <w:rPr>
          <w:lang w:val="pl-PL"/>
        </w:rPr>
      </w:pPr>
    </w:p>
    <w:p w14:paraId="1EBDB7B2" w14:textId="77777777" w:rsidR="00505B0D" w:rsidRDefault="00505B0D" w:rsidP="00505B0D">
      <w:pPr>
        <w:rPr>
          <w:lang w:val="pl-PL"/>
        </w:rPr>
      </w:pPr>
    </w:p>
    <w:p w14:paraId="6F3CF942" w14:textId="77777777" w:rsidR="00505B0D" w:rsidRDefault="00505B0D" w:rsidP="00505B0D">
      <w:pPr>
        <w:rPr>
          <w:lang w:val="pl-PL"/>
        </w:rPr>
      </w:pPr>
    </w:p>
    <w:p w14:paraId="113351C4" w14:textId="77777777" w:rsidR="00505B0D" w:rsidRDefault="00505B0D" w:rsidP="00505B0D">
      <w:pPr>
        <w:rPr>
          <w:lang w:val="pl-PL"/>
        </w:rPr>
      </w:pPr>
    </w:p>
    <w:p w14:paraId="78D4782F" w14:textId="710657A5" w:rsidR="00505B0D" w:rsidRDefault="00505B0D" w:rsidP="00505B0D">
      <w:pPr>
        <w:pStyle w:val="Tabela"/>
      </w:pPr>
      <w:bookmarkStart w:id="388" w:name="_Toc85091333"/>
      <w:bookmarkStart w:id="389" w:name="_Toc85396305"/>
      <w:r>
        <w:t xml:space="preserve">Tabela </w:t>
      </w:r>
      <w:r w:rsidR="009D285A">
        <w:fldChar w:fldCharType="begin"/>
      </w:r>
      <w:r w:rsidR="009D285A">
        <w:instrText xml:space="preserve"> STYLEREF 1 \s </w:instrText>
      </w:r>
      <w:r w:rsidR="009D285A">
        <w:fldChar w:fldCharType="separate"/>
      </w:r>
      <w:r w:rsidR="0045408F">
        <w:rPr>
          <w:noProof/>
        </w:rPr>
        <w:t>3</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7</w:t>
      </w:r>
      <w:r w:rsidR="009D285A">
        <w:rPr>
          <w:noProof/>
        </w:rPr>
        <w:fldChar w:fldCharType="end"/>
      </w:r>
      <w:r>
        <w:t xml:space="preserve"> Negatywny wpływ pandemii na różne aspekty życia</w:t>
      </w:r>
      <w:bookmarkEnd w:id="388"/>
      <w:bookmarkEnd w:id="389"/>
    </w:p>
    <w:tbl>
      <w:tblPr>
        <w:tblW w:w="9062" w:type="dxa"/>
        <w:tblCellMar>
          <w:left w:w="70" w:type="dxa"/>
          <w:right w:w="70" w:type="dxa"/>
        </w:tblCellMar>
        <w:tblLook w:val="04A0" w:firstRow="1" w:lastRow="0" w:firstColumn="1" w:lastColumn="0" w:noHBand="0" w:noVBand="1"/>
      </w:tblPr>
      <w:tblGrid>
        <w:gridCol w:w="5098"/>
        <w:gridCol w:w="1418"/>
        <w:gridCol w:w="1425"/>
        <w:gridCol w:w="1121"/>
      </w:tblGrid>
      <w:tr w:rsidR="00505B0D" w:rsidRPr="002E1C70" w14:paraId="7CC46ED9" w14:textId="77777777" w:rsidTr="00231F1C">
        <w:trPr>
          <w:trHeight w:val="6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0A1394D2" w14:textId="77777777" w:rsidR="00505B0D" w:rsidRPr="002E1C70" w:rsidRDefault="00505B0D" w:rsidP="00231F1C">
            <w:pPr>
              <w:spacing w:line="240" w:lineRule="auto"/>
              <w:jc w:val="center"/>
              <w:rPr>
                <w:rFonts w:ascii="Calibri" w:eastAsia="Times New Roman" w:hAnsi="Calibri" w:cs="Calibri"/>
                <w:b/>
                <w:bCs/>
                <w:color w:val="FFFFFF" w:themeColor="background1"/>
                <w:lang w:val="pl-PL" w:eastAsia="pl-PL"/>
              </w:rPr>
            </w:pPr>
            <w:r w:rsidRPr="002E1C70">
              <w:rPr>
                <w:rFonts w:ascii="Calibri" w:eastAsia="Times New Roman" w:hAnsi="Calibri" w:cs="Calibri"/>
                <w:b/>
                <w:bCs/>
                <w:color w:val="FFFFFF" w:themeColor="background1"/>
                <w:lang w:val="pl-PL" w:eastAsia="pl-PL"/>
              </w:rPr>
              <w:t>Wyszczególnienie</w:t>
            </w:r>
          </w:p>
        </w:tc>
        <w:tc>
          <w:tcPr>
            <w:tcW w:w="141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2C40E593" w14:textId="77777777" w:rsidR="00505B0D" w:rsidRPr="002E1C70" w:rsidRDefault="00505B0D" w:rsidP="00231F1C">
            <w:pPr>
              <w:spacing w:line="240" w:lineRule="auto"/>
              <w:jc w:val="center"/>
              <w:rPr>
                <w:rFonts w:ascii="Calibri" w:eastAsia="Times New Roman" w:hAnsi="Calibri" w:cs="Calibri"/>
                <w:b/>
                <w:bCs/>
                <w:color w:val="FFFFFF" w:themeColor="background1"/>
                <w:lang w:val="pl-PL" w:eastAsia="pl-PL"/>
              </w:rPr>
            </w:pPr>
            <w:r w:rsidRPr="002E1C70">
              <w:rPr>
                <w:rFonts w:ascii="Calibri" w:eastAsia="Times New Roman" w:hAnsi="Calibri" w:cs="Calibri"/>
                <w:b/>
                <w:bCs/>
                <w:color w:val="FFFFFF" w:themeColor="background1"/>
                <w:lang w:val="pl-PL" w:eastAsia="pl-PL"/>
              </w:rPr>
              <w:t>Bardzo negatywnie</w:t>
            </w:r>
          </w:p>
        </w:tc>
        <w:tc>
          <w:tcPr>
            <w:tcW w:w="142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noWrap/>
            <w:vAlign w:val="center"/>
          </w:tcPr>
          <w:p w14:paraId="50B41576" w14:textId="77777777" w:rsidR="00505B0D" w:rsidRPr="002E1C70" w:rsidRDefault="00505B0D" w:rsidP="00231F1C">
            <w:pPr>
              <w:spacing w:line="240" w:lineRule="auto"/>
              <w:jc w:val="center"/>
              <w:rPr>
                <w:rFonts w:ascii="Calibri" w:eastAsia="Times New Roman" w:hAnsi="Calibri" w:cs="Calibri"/>
                <w:b/>
                <w:bCs/>
                <w:color w:val="FFFFFF" w:themeColor="background1"/>
                <w:lang w:val="pl-PL" w:eastAsia="pl-PL"/>
              </w:rPr>
            </w:pPr>
            <w:r w:rsidRPr="002E1C70">
              <w:rPr>
                <w:rFonts w:ascii="Calibri" w:eastAsia="Times New Roman" w:hAnsi="Calibri" w:cs="Calibri"/>
                <w:b/>
                <w:bCs/>
                <w:color w:val="FFFFFF" w:themeColor="background1"/>
                <w:lang w:val="pl-PL" w:eastAsia="pl-PL"/>
              </w:rPr>
              <w:t>Negatywnie</w:t>
            </w:r>
          </w:p>
        </w:tc>
        <w:tc>
          <w:tcPr>
            <w:tcW w:w="112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27A840A3" w14:textId="77777777" w:rsidR="00505B0D" w:rsidRPr="002E1C70" w:rsidRDefault="00505B0D" w:rsidP="00231F1C">
            <w:pPr>
              <w:spacing w:line="240" w:lineRule="auto"/>
              <w:jc w:val="center"/>
              <w:rPr>
                <w:rFonts w:ascii="Calibri" w:eastAsia="Times New Roman" w:hAnsi="Calibri" w:cs="Calibri"/>
                <w:b/>
                <w:bCs/>
                <w:color w:val="FFFFFF" w:themeColor="background1"/>
                <w:lang w:val="pl-PL" w:eastAsia="pl-PL"/>
              </w:rPr>
            </w:pPr>
            <w:r w:rsidRPr="002E1C70">
              <w:rPr>
                <w:rFonts w:ascii="Calibri" w:eastAsia="Times New Roman" w:hAnsi="Calibri" w:cs="Calibri"/>
                <w:b/>
                <w:bCs/>
                <w:color w:val="FFFFFF" w:themeColor="background1"/>
                <w:lang w:val="pl-PL" w:eastAsia="pl-PL"/>
              </w:rPr>
              <w:t>Łącznie</w:t>
            </w:r>
          </w:p>
        </w:tc>
      </w:tr>
      <w:tr w:rsidR="00505B0D" w:rsidRPr="002E1C70" w14:paraId="36452A64"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16DD7F88" w14:textId="77777777" w:rsidR="00505B0D" w:rsidRPr="002E1C70" w:rsidRDefault="00505B0D" w:rsidP="00231F1C">
            <w:pPr>
              <w:spacing w:line="240" w:lineRule="auto"/>
              <w:rPr>
                <w:rFonts w:ascii="Calibri" w:eastAsia="Times New Roman" w:hAnsi="Calibri" w:cs="Calibri"/>
                <w:color w:val="FFFFFF" w:themeColor="background1"/>
                <w:lang w:val="pl-PL" w:eastAsia="pl-PL"/>
              </w:rPr>
            </w:pPr>
            <w:r w:rsidRPr="002E1C70">
              <w:rPr>
                <w:color w:val="FFFFFF" w:themeColor="background1"/>
                <w:lang w:val="pl-PL"/>
              </w:rPr>
              <w:t>Trudność w dostępie do podstawowej i specjalistycznej opieki zdrowotnej</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A725242"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sz w:val="22"/>
              </w:rPr>
              <w:t>43,43%</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1ECA7D41"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sz w:val="22"/>
              </w:rPr>
              <w:t>33,58%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5933E0D5"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rFonts w:ascii="Calibri" w:hAnsi="Calibri" w:cs="Calibri"/>
                <w:color w:val="000000"/>
                <w:sz w:val="22"/>
              </w:rPr>
              <w:t>77,01%</w:t>
            </w:r>
          </w:p>
        </w:tc>
      </w:tr>
      <w:tr w:rsidR="00505B0D" w:rsidRPr="002E1C70" w14:paraId="6A549264"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1677FE18" w14:textId="77777777" w:rsidR="00505B0D" w:rsidRPr="002E1C70" w:rsidRDefault="00505B0D" w:rsidP="00231F1C">
            <w:pPr>
              <w:spacing w:line="240" w:lineRule="auto"/>
              <w:rPr>
                <w:rFonts w:ascii="Calibri" w:eastAsia="Times New Roman" w:hAnsi="Calibri" w:cs="Calibri"/>
                <w:color w:val="FFFFFF" w:themeColor="background1"/>
                <w:lang w:val="pl-PL" w:eastAsia="pl-PL"/>
              </w:rPr>
            </w:pPr>
            <w:r w:rsidRPr="002E1C70">
              <w:rPr>
                <w:color w:val="FFFFFF" w:themeColor="background1"/>
                <w:lang w:val="pl-PL"/>
              </w:rPr>
              <w:t>Trudność w załatwianiu spraw urzędowych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45BA84D"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sz w:val="22"/>
              </w:rPr>
              <w:t>28,83%</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1B5453B0"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sz w:val="22"/>
              </w:rPr>
              <w:t>39,78%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D1B45E1"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rFonts w:ascii="Calibri" w:hAnsi="Calibri" w:cs="Calibri"/>
                <w:color w:val="000000"/>
                <w:sz w:val="22"/>
              </w:rPr>
              <w:t>68,61%</w:t>
            </w:r>
          </w:p>
        </w:tc>
      </w:tr>
      <w:tr w:rsidR="00505B0D" w:rsidRPr="002E1C70" w14:paraId="736AB43A"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4980F55F" w14:textId="77777777" w:rsidR="00505B0D" w:rsidRPr="002E1C70" w:rsidRDefault="00505B0D" w:rsidP="00231F1C">
            <w:pPr>
              <w:spacing w:line="240" w:lineRule="auto"/>
              <w:rPr>
                <w:rFonts w:ascii="Calibri" w:eastAsia="Times New Roman" w:hAnsi="Calibri" w:cs="Calibri"/>
                <w:color w:val="FFFFFF" w:themeColor="background1"/>
                <w:lang w:val="pl-PL" w:eastAsia="pl-PL"/>
              </w:rPr>
            </w:pPr>
            <w:r w:rsidRPr="002E1C70">
              <w:rPr>
                <w:color w:val="FFFFFF" w:themeColor="background1"/>
                <w:lang w:val="pl-PL"/>
              </w:rPr>
              <w:t>Trudność w korzystaniu z różnych usług z powodu zawieszenia ich działalności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3521EB1"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sz w:val="22"/>
              </w:rPr>
              <w:t>24,09%</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30705CB2"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sz w:val="22"/>
              </w:rPr>
              <w:t>39,42%</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61A0DDD2"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rFonts w:ascii="Calibri" w:hAnsi="Calibri" w:cs="Calibri"/>
                <w:color w:val="000000"/>
                <w:sz w:val="22"/>
              </w:rPr>
              <w:t>63,50%</w:t>
            </w:r>
          </w:p>
        </w:tc>
      </w:tr>
      <w:tr w:rsidR="00505B0D" w:rsidRPr="002E1C70" w14:paraId="1385AC6B"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5F910756" w14:textId="77777777" w:rsidR="00505B0D" w:rsidRPr="002E1C70" w:rsidRDefault="00505B0D" w:rsidP="00231F1C">
            <w:pPr>
              <w:spacing w:line="240" w:lineRule="auto"/>
              <w:rPr>
                <w:rFonts w:ascii="Calibri" w:eastAsia="Times New Roman" w:hAnsi="Calibri" w:cs="Calibri"/>
                <w:color w:val="FFFFFF" w:themeColor="background1"/>
                <w:lang w:val="pl-PL" w:eastAsia="pl-PL"/>
              </w:rPr>
            </w:pPr>
            <w:r w:rsidRPr="002E1C70">
              <w:rPr>
                <w:color w:val="FFFFFF" w:themeColor="background1"/>
                <w:lang w:val="pl-PL"/>
              </w:rPr>
              <w:t>Konieczność angażowania się w zdalną naukę i zadania domowe dzieci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9D3483B"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sz w:val="22"/>
              </w:rPr>
              <w:t>33,58%</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1986DF0B"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sz w:val="22"/>
              </w:rPr>
              <w:t>27,74%</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66277A24"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rFonts w:ascii="Calibri" w:hAnsi="Calibri" w:cs="Calibri"/>
                <w:color w:val="000000"/>
                <w:sz w:val="22"/>
              </w:rPr>
              <w:t>61,31%</w:t>
            </w:r>
          </w:p>
        </w:tc>
      </w:tr>
      <w:tr w:rsidR="00505B0D" w:rsidRPr="002E1C70" w14:paraId="7BC39D39"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A344995" w14:textId="77777777" w:rsidR="00505B0D" w:rsidRPr="002E1C70" w:rsidRDefault="00505B0D" w:rsidP="00231F1C">
            <w:pPr>
              <w:spacing w:line="240" w:lineRule="auto"/>
              <w:rPr>
                <w:rFonts w:ascii="Calibri" w:eastAsia="Times New Roman" w:hAnsi="Calibri" w:cs="Calibri"/>
                <w:color w:val="FFFFFF" w:themeColor="background1"/>
                <w:lang w:val="pl-PL" w:eastAsia="pl-PL"/>
              </w:rPr>
            </w:pPr>
            <w:r w:rsidRPr="002E1C70">
              <w:rPr>
                <w:color w:val="FFFFFF" w:themeColor="background1"/>
                <w:lang w:val="pl-PL"/>
              </w:rPr>
              <w:t>Trudność w robieniu zakupów (zamykanie sklepów, kolejki, brak towaru)</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2F7A243"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sz w:val="22"/>
              </w:rPr>
              <w:t>16,06%</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4118A29B"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sz w:val="22"/>
              </w:rPr>
              <w:t>41,97%</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6922EBF9"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rFonts w:ascii="Calibri" w:hAnsi="Calibri" w:cs="Calibri"/>
                <w:color w:val="000000"/>
                <w:sz w:val="22"/>
              </w:rPr>
              <w:t>58,03%</w:t>
            </w:r>
          </w:p>
        </w:tc>
      </w:tr>
      <w:tr w:rsidR="00505B0D" w:rsidRPr="002E1C70" w14:paraId="621F657A"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1A7397E2" w14:textId="77777777" w:rsidR="00505B0D" w:rsidRPr="002E1C70" w:rsidRDefault="00505B0D" w:rsidP="00231F1C">
            <w:pPr>
              <w:spacing w:line="240" w:lineRule="auto"/>
              <w:rPr>
                <w:rFonts w:ascii="Calibri" w:eastAsia="Times New Roman" w:hAnsi="Calibri" w:cs="Calibri"/>
                <w:color w:val="FFFFFF" w:themeColor="background1"/>
                <w:lang w:val="pl-PL" w:eastAsia="pl-PL"/>
              </w:rPr>
            </w:pPr>
            <w:r w:rsidRPr="002E1C70">
              <w:rPr>
                <w:color w:val="FFFFFF" w:themeColor="background1"/>
                <w:lang w:val="pl-PL"/>
              </w:rPr>
              <w:t>Niemożność korzystania ze zorganizowanej oferty sportowo-rekreacyjnej (sport, rekreacja, kluby sportowe, etc.)</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F967C76"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sz w:val="22"/>
              </w:rPr>
              <w:t>28,47%</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2B31A006"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sz w:val="22"/>
              </w:rPr>
              <w:t>25,91%</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9D4C1E6"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rFonts w:ascii="Calibri" w:hAnsi="Calibri" w:cs="Calibri"/>
                <w:color w:val="000000"/>
                <w:sz w:val="22"/>
              </w:rPr>
              <w:t>54,38%</w:t>
            </w:r>
          </w:p>
        </w:tc>
      </w:tr>
      <w:tr w:rsidR="00505B0D" w:rsidRPr="002E1C70" w14:paraId="4FA43AA4"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6984D9C0" w14:textId="77777777" w:rsidR="00505B0D" w:rsidRPr="002E1C70" w:rsidRDefault="00505B0D" w:rsidP="00231F1C">
            <w:pPr>
              <w:spacing w:line="240" w:lineRule="auto"/>
              <w:rPr>
                <w:rFonts w:ascii="Calibri" w:eastAsia="Times New Roman" w:hAnsi="Calibri" w:cs="Calibri"/>
                <w:color w:val="FFFFFF" w:themeColor="background1"/>
                <w:lang w:val="pl-PL" w:eastAsia="pl-PL"/>
              </w:rPr>
            </w:pPr>
            <w:r w:rsidRPr="002E1C70">
              <w:rPr>
                <w:color w:val="FFFFFF" w:themeColor="background1"/>
                <w:lang w:val="pl-PL"/>
              </w:rPr>
              <w:t>Stan obawy, depresji (obawa przed pogorszeniem stanu zdrowia lub statusu materialnego)</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8A29230"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sz w:val="22"/>
              </w:rPr>
              <w:t>18,61%</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7FCF0371"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sz w:val="22"/>
              </w:rPr>
              <w:t>34,67%</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43C3F53F"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rFonts w:ascii="Calibri" w:hAnsi="Calibri" w:cs="Calibri"/>
                <w:color w:val="000000"/>
                <w:sz w:val="22"/>
              </w:rPr>
              <w:t>53,28%</w:t>
            </w:r>
          </w:p>
        </w:tc>
      </w:tr>
      <w:tr w:rsidR="00505B0D" w:rsidRPr="002E1C70" w14:paraId="776B119A"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6A6A8DBA" w14:textId="77777777" w:rsidR="00505B0D" w:rsidRPr="002E1C70" w:rsidRDefault="00505B0D" w:rsidP="00231F1C">
            <w:pPr>
              <w:spacing w:line="240" w:lineRule="auto"/>
              <w:rPr>
                <w:rFonts w:ascii="Calibri" w:eastAsia="Times New Roman" w:hAnsi="Calibri" w:cs="Calibri"/>
                <w:color w:val="FFFFFF" w:themeColor="background1"/>
                <w:lang w:val="pl-PL" w:eastAsia="pl-PL"/>
              </w:rPr>
            </w:pPr>
            <w:r w:rsidRPr="002E1C70">
              <w:rPr>
                <w:color w:val="FFFFFF" w:themeColor="background1"/>
                <w:lang w:val="pl-PL"/>
              </w:rPr>
              <w:t>Niemożność korzystania z oferty kultury i rozrywki (Biblioteka, Dom Kultury, etc.)</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4CC04D8"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sz w:val="22"/>
              </w:rPr>
              <w:t>26,64%</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71E29800"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sz w:val="22"/>
              </w:rPr>
              <w:t>25,91%</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1CEE276C" w14:textId="77777777" w:rsidR="00505B0D" w:rsidRPr="002E1C70" w:rsidRDefault="00505B0D" w:rsidP="00231F1C">
            <w:pPr>
              <w:spacing w:line="240" w:lineRule="auto"/>
              <w:jc w:val="center"/>
              <w:rPr>
                <w:rFonts w:ascii="Calibri" w:eastAsia="Times New Roman" w:hAnsi="Calibri" w:cs="Calibri"/>
                <w:color w:val="FFFFFF" w:themeColor="background1"/>
                <w:sz w:val="22"/>
                <w:lang w:val="pl-PL" w:eastAsia="pl-PL"/>
              </w:rPr>
            </w:pPr>
            <w:r w:rsidRPr="002E1C70">
              <w:rPr>
                <w:rFonts w:ascii="Calibri" w:hAnsi="Calibri" w:cs="Calibri"/>
                <w:color w:val="000000"/>
                <w:sz w:val="22"/>
              </w:rPr>
              <w:t>52,55%</w:t>
            </w:r>
          </w:p>
        </w:tc>
      </w:tr>
    </w:tbl>
    <w:p w14:paraId="618F4A10" w14:textId="77777777" w:rsidR="00505B0D" w:rsidRPr="0024078D" w:rsidRDefault="00505B0D" w:rsidP="00505B0D">
      <w:pPr>
        <w:rPr>
          <w:i/>
          <w:iCs/>
          <w:sz w:val="20"/>
          <w:szCs w:val="18"/>
          <w:lang w:val="pl-PL"/>
        </w:rPr>
      </w:pPr>
      <w:r w:rsidRPr="0024078D">
        <w:rPr>
          <w:i/>
          <w:iCs/>
          <w:sz w:val="20"/>
          <w:szCs w:val="18"/>
          <w:lang w:val="pl-PL"/>
        </w:rPr>
        <w:t>Źródło: Opracowanie własne na podstawie badań ankietowych</w:t>
      </w:r>
    </w:p>
    <w:p w14:paraId="5119313C" w14:textId="77777777" w:rsidR="00505B0D" w:rsidRDefault="00505B0D" w:rsidP="00505B0D">
      <w:pPr>
        <w:rPr>
          <w:lang w:val="pl-PL"/>
        </w:rPr>
      </w:pPr>
    </w:p>
    <w:p w14:paraId="4E82BA71" w14:textId="77777777" w:rsidR="00505B0D" w:rsidRDefault="00505B0D" w:rsidP="00505B0D">
      <w:pPr>
        <w:rPr>
          <w:lang w:val="pl-PL"/>
        </w:rPr>
      </w:pPr>
      <w:r>
        <w:rPr>
          <w:lang w:val="pl-PL"/>
        </w:rPr>
        <w:t>Niewiele jest aspektów pozytywnych w przypadku pandemii koronawirusa, jednakże mieszkańcy zwrócili uwagę na kilka aspektów:</w:t>
      </w:r>
    </w:p>
    <w:p w14:paraId="08374D42" w14:textId="77777777" w:rsidR="00505B0D" w:rsidRDefault="00505B0D" w:rsidP="00505B0D">
      <w:pPr>
        <w:rPr>
          <w:lang w:val="pl-PL"/>
        </w:rPr>
      </w:pPr>
    </w:p>
    <w:p w14:paraId="4C9B8609" w14:textId="144BED1C" w:rsidR="00505B0D" w:rsidRDefault="00505B0D" w:rsidP="00505B0D">
      <w:pPr>
        <w:pStyle w:val="Tabela"/>
      </w:pPr>
      <w:bookmarkStart w:id="390" w:name="_Toc85091334"/>
      <w:bookmarkStart w:id="391" w:name="_Toc85396306"/>
      <w:r>
        <w:t xml:space="preserve">Tabela </w:t>
      </w:r>
      <w:r w:rsidR="009D285A">
        <w:fldChar w:fldCharType="begin"/>
      </w:r>
      <w:r w:rsidR="009D285A">
        <w:instrText xml:space="preserve"> STYLEREF 1 \s </w:instrText>
      </w:r>
      <w:r w:rsidR="009D285A">
        <w:fldChar w:fldCharType="separate"/>
      </w:r>
      <w:r w:rsidR="0045408F">
        <w:rPr>
          <w:noProof/>
        </w:rPr>
        <w:t>3</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8</w:t>
      </w:r>
      <w:r w:rsidR="009D285A">
        <w:rPr>
          <w:noProof/>
        </w:rPr>
        <w:fldChar w:fldCharType="end"/>
      </w:r>
      <w:r>
        <w:t xml:space="preserve"> Pozytywny wpływ pandemii na różne aspekty życia</w:t>
      </w:r>
      <w:bookmarkEnd w:id="390"/>
      <w:bookmarkEnd w:id="391"/>
    </w:p>
    <w:tbl>
      <w:tblPr>
        <w:tblW w:w="9062" w:type="dxa"/>
        <w:tblCellMar>
          <w:left w:w="70" w:type="dxa"/>
          <w:right w:w="70" w:type="dxa"/>
        </w:tblCellMar>
        <w:tblLook w:val="04A0" w:firstRow="1" w:lastRow="0" w:firstColumn="1" w:lastColumn="0" w:noHBand="0" w:noVBand="1"/>
      </w:tblPr>
      <w:tblGrid>
        <w:gridCol w:w="5098"/>
        <w:gridCol w:w="1418"/>
        <w:gridCol w:w="1425"/>
        <w:gridCol w:w="1121"/>
      </w:tblGrid>
      <w:tr w:rsidR="00505B0D" w:rsidRPr="002E1C70" w14:paraId="5ACA6C45" w14:textId="77777777" w:rsidTr="00231F1C">
        <w:trPr>
          <w:trHeight w:val="6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0571F5CB" w14:textId="77777777" w:rsidR="00505B0D" w:rsidRPr="002E1C70" w:rsidRDefault="00505B0D" w:rsidP="00231F1C">
            <w:pPr>
              <w:spacing w:line="240" w:lineRule="auto"/>
              <w:jc w:val="center"/>
              <w:rPr>
                <w:rFonts w:ascii="Calibri" w:eastAsia="Times New Roman" w:hAnsi="Calibri" w:cs="Calibri"/>
                <w:b/>
                <w:bCs/>
                <w:color w:val="FFFFFF" w:themeColor="background1"/>
                <w:lang w:val="pl-PL" w:eastAsia="pl-PL"/>
              </w:rPr>
            </w:pPr>
            <w:r w:rsidRPr="002E1C70">
              <w:rPr>
                <w:rFonts w:ascii="Calibri" w:eastAsia="Times New Roman" w:hAnsi="Calibri" w:cs="Calibri"/>
                <w:b/>
                <w:bCs/>
                <w:color w:val="FFFFFF" w:themeColor="background1"/>
                <w:lang w:val="pl-PL" w:eastAsia="pl-PL"/>
              </w:rPr>
              <w:t>Wyszczególnienie</w:t>
            </w:r>
          </w:p>
        </w:tc>
        <w:tc>
          <w:tcPr>
            <w:tcW w:w="141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7FEF1D25" w14:textId="77777777" w:rsidR="00505B0D" w:rsidRPr="002E1C70" w:rsidRDefault="00505B0D" w:rsidP="00231F1C">
            <w:pPr>
              <w:spacing w:line="240" w:lineRule="auto"/>
              <w:jc w:val="center"/>
              <w:rPr>
                <w:rFonts w:ascii="Calibri" w:eastAsia="Times New Roman" w:hAnsi="Calibri" w:cs="Calibri"/>
                <w:b/>
                <w:bCs/>
                <w:color w:val="FFFFFF" w:themeColor="background1"/>
                <w:lang w:val="pl-PL" w:eastAsia="pl-PL"/>
              </w:rPr>
            </w:pPr>
            <w:r w:rsidRPr="002E1C70">
              <w:rPr>
                <w:rFonts w:ascii="Calibri" w:eastAsia="Times New Roman" w:hAnsi="Calibri" w:cs="Calibri"/>
                <w:b/>
                <w:bCs/>
                <w:color w:val="FFFFFF" w:themeColor="background1"/>
                <w:lang w:val="pl-PL" w:eastAsia="pl-PL"/>
              </w:rPr>
              <w:t xml:space="preserve">Bardzo </w:t>
            </w:r>
            <w:r>
              <w:rPr>
                <w:rFonts w:ascii="Calibri" w:eastAsia="Times New Roman" w:hAnsi="Calibri" w:cs="Calibri"/>
                <w:b/>
                <w:bCs/>
                <w:color w:val="FFFFFF" w:themeColor="background1"/>
                <w:lang w:val="pl-PL" w:eastAsia="pl-PL"/>
              </w:rPr>
              <w:t>pozytywnie</w:t>
            </w:r>
          </w:p>
        </w:tc>
        <w:tc>
          <w:tcPr>
            <w:tcW w:w="142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noWrap/>
            <w:vAlign w:val="center"/>
          </w:tcPr>
          <w:p w14:paraId="133E21AF" w14:textId="77777777" w:rsidR="00505B0D" w:rsidRPr="002E1C70" w:rsidRDefault="00505B0D" w:rsidP="00231F1C">
            <w:pPr>
              <w:spacing w:line="240" w:lineRule="auto"/>
              <w:jc w:val="center"/>
              <w:rPr>
                <w:rFonts w:ascii="Calibri" w:eastAsia="Times New Roman" w:hAnsi="Calibri" w:cs="Calibri"/>
                <w:b/>
                <w:bCs/>
                <w:color w:val="FFFFFF" w:themeColor="background1"/>
                <w:lang w:val="pl-PL" w:eastAsia="pl-PL"/>
              </w:rPr>
            </w:pPr>
            <w:r>
              <w:rPr>
                <w:rFonts w:ascii="Calibri" w:eastAsia="Times New Roman" w:hAnsi="Calibri" w:cs="Calibri"/>
                <w:b/>
                <w:bCs/>
                <w:color w:val="FFFFFF" w:themeColor="background1"/>
                <w:lang w:val="pl-PL" w:eastAsia="pl-PL"/>
              </w:rPr>
              <w:t>Pozytywnie</w:t>
            </w:r>
          </w:p>
        </w:tc>
        <w:tc>
          <w:tcPr>
            <w:tcW w:w="112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519EF92F" w14:textId="77777777" w:rsidR="00505B0D" w:rsidRPr="002E1C70" w:rsidRDefault="00505B0D" w:rsidP="00231F1C">
            <w:pPr>
              <w:spacing w:line="240" w:lineRule="auto"/>
              <w:jc w:val="center"/>
              <w:rPr>
                <w:rFonts w:ascii="Calibri" w:eastAsia="Times New Roman" w:hAnsi="Calibri" w:cs="Calibri"/>
                <w:b/>
                <w:bCs/>
                <w:color w:val="FFFFFF" w:themeColor="background1"/>
                <w:lang w:val="pl-PL" w:eastAsia="pl-PL"/>
              </w:rPr>
            </w:pPr>
            <w:r w:rsidRPr="002E1C70">
              <w:rPr>
                <w:rFonts w:ascii="Calibri" w:eastAsia="Times New Roman" w:hAnsi="Calibri" w:cs="Calibri"/>
                <w:b/>
                <w:bCs/>
                <w:color w:val="FFFFFF" w:themeColor="background1"/>
                <w:lang w:val="pl-PL" w:eastAsia="pl-PL"/>
              </w:rPr>
              <w:t>Łącznie</w:t>
            </w:r>
          </w:p>
        </w:tc>
      </w:tr>
      <w:tr w:rsidR="00505B0D" w:rsidRPr="002E1C70" w14:paraId="55A312B7"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2A877FF" w14:textId="77777777" w:rsidR="00505B0D" w:rsidRPr="002E1C70" w:rsidRDefault="00505B0D" w:rsidP="00231F1C">
            <w:pPr>
              <w:spacing w:line="240" w:lineRule="auto"/>
              <w:rPr>
                <w:rFonts w:ascii="Calibri" w:eastAsia="Times New Roman" w:hAnsi="Calibri" w:cs="Calibri"/>
                <w:color w:val="FFFFFF" w:themeColor="background1"/>
                <w:lang w:val="pl-PL" w:eastAsia="pl-PL"/>
              </w:rPr>
            </w:pPr>
            <w:r w:rsidRPr="0059058F">
              <w:rPr>
                <w:rFonts w:ascii="Calibri" w:eastAsia="Times New Roman" w:hAnsi="Calibri" w:cs="Calibri"/>
                <w:color w:val="FFFFFF" w:themeColor="background1"/>
                <w:lang w:val="pl-PL" w:eastAsia="pl-PL"/>
              </w:rPr>
              <w:t>Spędzanie większej ilości czasu na powietrzu (ogród, spacery, etc.)</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4103ED0" w14:textId="77777777" w:rsidR="00505B0D" w:rsidRPr="002E1C70"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3,65%</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6E468ED9" w14:textId="77777777" w:rsidR="00505B0D" w:rsidRPr="002E1C70"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26,64%</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3E2FA25" w14:textId="77777777" w:rsidR="00505B0D" w:rsidRPr="002E1C70"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30,29%</w:t>
            </w:r>
          </w:p>
        </w:tc>
      </w:tr>
      <w:tr w:rsidR="00505B0D" w:rsidRPr="002E1C70" w14:paraId="4855F936"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6C11D5F0" w14:textId="77777777" w:rsidR="00505B0D" w:rsidRPr="002E1C70" w:rsidRDefault="00505B0D" w:rsidP="00231F1C">
            <w:pPr>
              <w:spacing w:line="240" w:lineRule="auto"/>
              <w:rPr>
                <w:rFonts w:ascii="Calibri" w:eastAsia="Times New Roman" w:hAnsi="Calibri" w:cs="Calibri"/>
                <w:color w:val="FFFFFF" w:themeColor="background1"/>
                <w:lang w:val="pl-PL" w:eastAsia="pl-PL"/>
              </w:rPr>
            </w:pPr>
            <w:r w:rsidRPr="002E1C70">
              <w:rPr>
                <w:rFonts w:ascii="Calibri" w:eastAsia="Times New Roman" w:hAnsi="Calibri" w:cs="Calibri"/>
                <w:color w:val="FFFFFF" w:themeColor="background1"/>
                <w:lang w:val="pl-PL" w:eastAsia="pl-PL"/>
              </w:rPr>
              <w:t>Posiadanie większej ilości czasu dla rodziny</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34941C4" w14:textId="77777777" w:rsidR="00505B0D" w:rsidRPr="002E1C70" w:rsidRDefault="00505B0D" w:rsidP="00231F1C">
            <w:pPr>
              <w:spacing w:line="240" w:lineRule="auto"/>
              <w:jc w:val="center"/>
              <w:rPr>
                <w:rFonts w:ascii="Calibri" w:eastAsia="Times New Roman" w:hAnsi="Calibri" w:cs="Calibri"/>
                <w:sz w:val="22"/>
                <w:lang w:val="pl-PL" w:eastAsia="pl-PL"/>
              </w:rPr>
            </w:pPr>
            <w:r w:rsidRPr="002E1C70">
              <w:rPr>
                <w:rFonts w:ascii="Calibri" w:eastAsia="Times New Roman" w:hAnsi="Calibri" w:cs="Calibri"/>
                <w:sz w:val="22"/>
                <w:lang w:val="pl-PL" w:eastAsia="pl-PL"/>
              </w:rPr>
              <w:t>4,38</w:t>
            </w:r>
            <w:r>
              <w:rPr>
                <w:rFonts w:ascii="Calibri" w:eastAsia="Times New Roman" w:hAnsi="Calibri" w:cs="Calibri"/>
                <w:sz w:val="22"/>
                <w:lang w:val="pl-PL" w:eastAsia="pl-PL"/>
              </w:rPr>
              <w:t>%</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2C6CAD22" w14:textId="77777777" w:rsidR="00505B0D" w:rsidRPr="002E1C70" w:rsidRDefault="00505B0D" w:rsidP="00231F1C">
            <w:pPr>
              <w:spacing w:line="240" w:lineRule="auto"/>
              <w:jc w:val="center"/>
              <w:rPr>
                <w:rFonts w:ascii="Calibri" w:eastAsia="Times New Roman" w:hAnsi="Calibri" w:cs="Calibri"/>
                <w:sz w:val="22"/>
                <w:lang w:val="pl-PL" w:eastAsia="pl-PL"/>
              </w:rPr>
            </w:pPr>
            <w:r w:rsidRPr="002E1C70">
              <w:rPr>
                <w:rFonts w:ascii="Calibri" w:eastAsia="Times New Roman" w:hAnsi="Calibri" w:cs="Calibri"/>
                <w:sz w:val="22"/>
                <w:lang w:val="pl-PL" w:eastAsia="pl-PL"/>
              </w:rPr>
              <w:t>23,72</w:t>
            </w:r>
            <w:r>
              <w:rPr>
                <w:rFonts w:ascii="Calibri" w:eastAsia="Times New Roman" w:hAnsi="Calibri" w:cs="Calibri"/>
                <w:sz w:val="22"/>
                <w:lang w:val="pl-PL" w:eastAsia="pl-PL"/>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603ABC48" w14:textId="77777777" w:rsidR="00505B0D" w:rsidRPr="002E1C70"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28,10%</w:t>
            </w:r>
          </w:p>
        </w:tc>
      </w:tr>
      <w:tr w:rsidR="00505B0D" w:rsidRPr="002E1C70" w14:paraId="189E8D93"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5466B67" w14:textId="77777777" w:rsidR="00505B0D" w:rsidRPr="002E1C70" w:rsidRDefault="00505B0D" w:rsidP="00231F1C">
            <w:pPr>
              <w:tabs>
                <w:tab w:val="left" w:pos="1690"/>
              </w:tabs>
              <w:spacing w:line="240" w:lineRule="auto"/>
              <w:rPr>
                <w:rFonts w:ascii="Calibri" w:eastAsia="Times New Roman" w:hAnsi="Calibri" w:cs="Calibri"/>
                <w:color w:val="FFFFFF" w:themeColor="background1"/>
                <w:lang w:val="pl-PL" w:eastAsia="pl-PL"/>
              </w:rPr>
            </w:pPr>
            <w:r w:rsidRPr="0059058F">
              <w:rPr>
                <w:rFonts w:ascii="Calibri" w:eastAsia="Times New Roman" w:hAnsi="Calibri" w:cs="Calibri"/>
                <w:color w:val="FFFFFF" w:themeColor="background1"/>
                <w:lang w:val="pl-PL" w:eastAsia="pl-PL"/>
              </w:rPr>
              <w:t>Rozpoczęcie lub rozwój korzystania z elektronicznych (zdalnych) form komunikacji i załatwiania spraw</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9931FA5" w14:textId="77777777" w:rsidR="00505B0D" w:rsidRPr="002E1C70"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5,84%</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3C31AC85" w14:textId="77777777" w:rsidR="00505B0D" w:rsidRPr="002E1C70"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21,53%</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58B45144" w14:textId="77777777" w:rsidR="00505B0D" w:rsidRPr="002E1C70"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27,37%</w:t>
            </w:r>
          </w:p>
        </w:tc>
      </w:tr>
      <w:tr w:rsidR="00505B0D" w:rsidRPr="002E1C70" w14:paraId="38C58B42"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15A9FB26" w14:textId="77777777" w:rsidR="00505B0D" w:rsidRPr="002E1C70" w:rsidRDefault="00505B0D" w:rsidP="00231F1C">
            <w:pPr>
              <w:spacing w:line="240" w:lineRule="auto"/>
              <w:rPr>
                <w:rFonts w:ascii="Calibri" w:eastAsia="Times New Roman" w:hAnsi="Calibri" w:cs="Calibri"/>
                <w:color w:val="FFFFFF" w:themeColor="background1"/>
                <w:lang w:val="pl-PL" w:eastAsia="pl-PL"/>
              </w:rPr>
            </w:pPr>
            <w:r w:rsidRPr="0059058F">
              <w:rPr>
                <w:rFonts w:ascii="Calibri" w:eastAsia="Times New Roman" w:hAnsi="Calibri" w:cs="Calibri"/>
                <w:color w:val="FFFFFF" w:themeColor="background1"/>
                <w:lang w:val="pl-PL" w:eastAsia="pl-PL"/>
              </w:rPr>
              <w:t>Możliwość realizacji zainteresowań (książka, filmy, etc.)</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514A3DE" w14:textId="77777777" w:rsidR="00505B0D" w:rsidRPr="002E1C70"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3,28%</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73DF44ED" w14:textId="77777777" w:rsidR="00505B0D" w:rsidRPr="002E1C70"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21,17%</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57642AA9" w14:textId="77777777" w:rsidR="00505B0D" w:rsidRPr="002E1C70"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24,45%</w:t>
            </w:r>
          </w:p>
        </w:tc>
      </w:tr>
      <w:tr w:rsidR="00505B0D" w:rsidRPr="002E1C70" w14:paraId="06077E4F"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D7C321B" w14:textId="77777777" w:rsidR="00505B0D" w:rsidRPr="002E1C70" w:rsidRDefault="00505B0D" w:rsidP="00231F1C">
            <w:pPr>
              <w:tabs>
                <w:tab w:val="left" w:pos="940"/>
              </w:tabs>
              <w:spacing w:line="240" w:lineRule="auto"/>
              <w:rPr>
                <w:rFonts w:ascii="Calibri" w:eastAsia="Times New Roman" w:hAnsi="Calibri" w:cs="Calibri"/>
                <w:color w:val="FFFFFF" w:themeColor="background1"/>
                <w:lang w:val="pl-PL" w:eastAsia="pl-PL"/>
              </w:rPr>
            </w:pPr>
            <w:r w:rsidRPr="0059058F">
              <w:rPr>
                <w:rFonts w:ascii="Calibri" w:eastAsia="Times New Roman" w:hAnsi="Calibri" w:cs="Calibri"/>
                <w:color w:val="FFFFFF" w:themeColor="background1"/>
                <w:lang w:val="pl-PL" w:eastAsia="pl-PL"/>
              </w:rPr>
              <w:t>Możliwość zrobienia porządków lub remontów w domu</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09AE217" w14:textId="77777777" w:rsidR="00505B0D" w:rsidRPr="002E1C70"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1,09%</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00E0739C" w14:textId="77777777" w:rsidR="00505B0D" w:rsidRPr="002E1C70"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10,58%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3DBFE6D6" w14:textId="77777777" w:rsidR="00505B0D" w:rsidRPr="002E1C70"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11,68%</w:t>
            </w:r>
          </w:p>
        </w:tc>
      </w:tr>
    </w:tbl>
    <w:p w14:paraId="68853E1D" w14:textId="77777777" w:rsidR="00505B0D" w:rsidRPr="0024078D" w:rsidRDefault="00505B0D" w:rsidP="00505B0D">
      <w:pPr>
        <w:rPr>
          <w:i/>
          <w:iCs/>
          <w:sz w:val="20"/>
          <w:szCs w:val="18"/>
          <w:lang w:val="pl-PL"/>
        </w:rPr>
      </w:pPr>
      <w:r w:rsidRPr="0024078D">
        <w:rPr>
          <w:i/>
          <w:iCs/>
          <w:sz w:val="20"/>
          <w:szCs w:val="18"/>
          <w:lang w:val="pl-PL"/>
        </w:rPr>
        <w:t>Źródło: Opracowanie własne na podstawie badań ankietowych</w:t>
      </w:r>
    </w:p>
    <w:p w14:paraId="5AACDF30" w14:textId="77777777" w:rsidR="00505B0D" w:rsidRDefault="00505B0D" w:rsidP="00505B0D">
      <w:pPr>
        <w:rPr>
          <w:lang w:val="pl-PL"/>
        </w:rPr>
      </w:pPr>
    </w:p>
    <w:p w14:paraId="34FB098F" w14:textId="77777777" w:rsidR="00505B0D" w:rsidRDefault="00505B0D" w:rsidP="00505B0D">
      <w:pPr>
        <w:rPr>
          <w:lang w:val="pl-PL"/>
        </w:rPr>
      </w:pPr>
      <w:r>
        <w:rPr>
          <w:lang w:val="pl-PL"/>
        </w:rPr>
        <w:lastRenderedPageBreak/>
        <w:t>Mieszkańcy mieli możliwość zaprezentowania swoich wolnych uwag odnośnie opracowywanej strategii. Warto przytoczyć kilka najciekawszych wypowiedzi (dobór autorski)</w:t>
      </w:r>
      <w:r>
        <w:rPr>
          <w:rStyle w:val="Odwoanieprzypisudolnego"/>
          <w:lang w:val="pl-PL"/>
        </w:rPr>
        <w:footnoteReference w:id="23"/>
      </w:r>
      <w:r>
        <w:rPr>
          <w:lang w:val="pl-PL"/>
        </w:rPr>
        <w:t>:</w:t>
      </w:r>
    </w:p>
    <w:p w14:paraId="1DAA739D" w14:textId="4F0A5E72" w:rsidR="00505B0D" w:rsidRDefault="00505B0D" w:rsidP="00505B0D">
      <w:pPr>
        <w:pStyle w:val="Akapitzlist"/>
        <w:numPr>
          <w:ilvl w:val="0"/>
          <w:numId w:val="25"/>
        </w:numPr>
        <w:ind w:left="567" w:hanging="567"/>
        <w:rPr>
          <w:lang w:val="pl-PL"/>
        </w:rPr>
      </w:pPr>
      <w:r>
        <w:rPr>
          <w:lang w:val="pl-PL"/>
        </w:rPr>
        <w:t>„</w:t>
      </w:r>
      <w:r w:rsidRPr="00614246">
        <w:rPr>
          <w:lang w:val="pl-PL"/>
        </w:rPr>
        <w:t>Uważam, że jedną z bolączek naszego Miasta jest bardzo mały udział mieszkańców w</w:t>
      </w:r>
      <w:r w:rsidR="0017035D">
        <w:rPr>
          <w:lang w:val="pl-PL"/>
        </w:rPr>
        <w:t> </w:t>
      </w:r>
      <w:r w:rsidRPr="00614246">
        <w:rPr>
          <w:lang w:val="pl-PL"/>
        </w:rPr>
        <w:t>podejmowaniu decyzji dotyczących nie tylko "strategicznego" rozwoju, ale i bieżącego zarządzania oraz niewielkie zaangażowanie w sprawy lokalne (najbliższe otoczenie) i szczerze mówiąc, nie bardzo widzę szansę na podniesienie świadomości i</w:t>
      </w:r>
      <w:r w:rsidR="0017035D">
        <w:rPr>
          <w:lang w:val="pl-PL"/>
        </w:rPr>
        <w:t> </w:t>
      </w:r>
      <w:r w:rsidRPr="00614246">
        <w:rPr>
          <w:lang w:val="pl-PL"/>
        </w:rPr>
        <w:t>odpowiedzialności mieszkańców. Jako mieszkańcy, organizujemy się głównie "przeciwko", a nie "za" - łatwo nam jest się "skrzyknąć" na jednorazową akcję, ale trudniej systematycznie razem pracować</w:t>
      </w:r>
      <w:r>
        <w:rPr>
          <w:lang w:val="pl-PL"/>
        </w:rPr>
        <w:t>”,</w:t>
      </w:r>
    </w:p>
    <w:p w14:paraId="2F221E82" w14:textId="77777777" w:rsidR="00505B0D" w:rsidRDefault="00505B0D" w:rsidP="00505B0D">
      <w:pPr>
        <w:pStyle w:val="Akapitzlist"/>
        <w:numPr>
          <w:ilvl w:val="0"/>
          <w:numId w:val="25"/>
        </w:numPr>
        <w:ind w:left="567" w:hanging="567"/>
        <w:rPr>
          <w:lang w:val="pl-PL"/>
        </w:rPr>
      </w:pPr>
      <w:r>
        <w:rPr>
          <w:lang w:val="pl-PL"/>
        </w:rPr>
        <w:t>„</w:t>
      </w:r>
      <w:r w:rsidRPr="00614246">
        <w:rPr>
          <w:lang w:val="pl-PL"/>
        </w:rPr>
        <w:t>Wszelakie programy i atrakcje miejskie przygotowywane są albo dla dzieci</w:t>
      </w:r>
      <w:r>
        <w:rPr>
          <w:lang w:val="pl-PL"/>
        </w:rPr>
        <w:t>,</w:t>
      </w:r>
      <w:r w:rsidRPr="00614246">
        <w:rPr>
          <w:lang w:val="pl-PL"/>
        </w:rPr>
        <w:t xml:space="preserve"> albo dla seniorów. Pomijana jest grupa aktywna zawodowo, a nie samą pracą człowiek żyje</w:t>
      </w:r>
      <w:r>
        <w:rPr>
          <w:lang w:val="pl-PL"/>
        </w:rPr>
        <w:t>”,</w:t>
      </w:r>
    </w:p>
    <w:p w14:paraId="56D4876A" w14:textId="77777777" w:rsidR="00505B0D" w:rsidRDefault="00505B0D" w:rsidP="00505B0D">
      <w:pPr>
        <w:pStyle w:val="Akapitzlist"/>
        <w:numPr>
          <w:ilvl w:val="0"/>
          <w:numId w:val="25"/>
        </w:numPr>
        <w:ind w:left="567" w:hanging="567"/>
        <w:rPr>
          <w:lang w:val="pl-PL"/>
        </w:rPr>
      </w:pPr>
      <w:r>
        <w:rPr>
          <w:lang w:val="pl-PL"/>
        </w:rPr>
        <w:t>„</w:t>
      </w:r>
      <w:r w:rsidRPr="00614246">
        <w:rPr>
          <w:lang w:val="pl-PL"/>
        </w:rPr>
        <w:t>Arena Lodowa i jej koszty utrzymania</w:t>
      </w:r>
      <w:r>
        <w:rPr>
          <w:lang w:val="pl-PL"/>
        </w:rPr>
        <w:t>”,</w:t>
      </w:r>
    </w:p>
    <w:p w14:paraId="325BD9A1" w14:textId="538BFC39" w:rsidR="00505B0D" w:rsidRDefault="00505B0D" w:rsidP="00505B0D">
      <w:pPr>
        <w:pStyle w:val="Akapitzlist"/>
        <w:numPr>
          <w:ilvl w:val="0"/>
          <w:numId w:val="25"/>
        </w:numPr>
        <w:ind w:left="567" w:hanging="567"/>
        <w:rPr>
          <w:lang w:val="pl-PL"/>
        </w:rPr>
      </w:pPr>
      <w:r>
        <w:rPr>
          <w:lang w:val="pl-PL"/>
        </w:rPr>
        <w:t>„</w:t>
      </w:r>
      <w:r w:rsidRPr="00614246">
        <w:rPr>
          <w:lang w:val="pl-PL"/>
        </w:rPr>
        <w:t>Proszę wziąć pod uwagę gminę Swolszewice Małe oraz inne gminy w pobliżu by miały szczególnie możliwość darmowego transportu komunikacja miejską oraz wykluczenie z posiada</w:t>
      </w:r>
      <w:r w:rsidR="00784F46">
        <w:rPr>
          <w:lang w:val="pl-PL"/>
        </w:rPr>
        <w:t>nia</w:t>
      </w:r>
      <w:r w:rsidRPr="00614246">
        <w:rPr>
          <w:lang w:val="pl-PL"/>
        </w:rPr>
        <w:t xml:space="preserve"> Karty Tomaszowianina. Nie moż</w:t>
      </w:r>
      <w:r w:rsidR="00784F46">
        <w:rPr>
          <w:lang w:val="pl-PL"/>
        </w:rPr>
        <w:t>e</w:t>
      </w:r>
      <w:r w:rsidRPr="00614246">
        <w:rPr>
          <w:lang w:val="pl-PL"/>
        </w:rPr>
        <w:t xml:space="preserve"> stworzyć karty Tomaszowianina Gmina?</w:t>
      </w:r>
      <w:r>
        <w:rPr>
          <w:lang w:val="pl-PL"/>
        </w:rPr>
        <w:t>”,</w:t>
      </w:r>
    </w:p>
    <w:p w14:paraId="08B8D374" w14:textId="3DF77BED" w:rsidR="00505B0D" w:rsidRDefault="00505B0D" w:rsidP="00505B0D">
      <w:pPr>
        <w:pStyle w:val="Akapitzlist"/>
        <w:numPr>
          <w:ilvl w:val="0"/>
          <w:numId w:val="25"/>
        </w:numPr>
        <w:ind w:left="567" w:hanging="567"/>
        <w:rPr>
          <w:lang w:val="pl-PL"/>
        </w:rPr>
      </w:pPr>
      <w:r>
        <w:rPr>
          <w:lang w:val="pl-PL"/>
        </w:rPr>
        <w:t>„</w:t>
      </w:r>
      <w:r w:rsidRPr="00614246">
        <w:rPr>
          <w:lang w:val="pl-PL"/>
        </w:rPr>
        <w:t>Przygotowując strategię należy określić kierunek rozwoju. Jakim miastem możemy być i w tym kierunku się rozwijać. Co z tego, że narobimy ścieżek rowerowych jak nikt nie będzie po nich jeździł. Kluczowe są zadania z bezpieczeństwa, infrastruktury i jakości życia. Oświetlenie, dobrej jakości drogi i ich dostępność, chodniki czy dostęp do wody, gazu, wodociągów. Resztę wykonuje się później</w:t>
      </w:r>
      <w:r>
        <w:rPr>
          <w:lang w:val="pl-PL"/>
        </w:rPr>
        <w:t>,</w:t>
      </w:r>
      <w:r w:rsidRPr="00614246">
        <w:rPr>
          <w:lang w:val="pl-PL"/>
        </w:rPr>
        <w:t xml:space="preserve"> czyli kierunkowe kształcenie, tworzenie miejsc dla przedsiębiorstw i inwestorów. Obiekty sportowe są na każdym kroku jedynie brakuje opieki nad tymi obiektami, które są dewastowane. Trzeba dbać o</w:t>
      </w:r>
      <w:r w:rsidR="0017035D">
        <w:rPr>
          <w:lang w:val="pl-PL"/>
        </w:rPr>
        <w:t> </w:t>
      </w:r>
      <w:r w:rsidRPr="00614246">
        <w:rPr>
          <w:lang w:val="pl-PL"/>
        </w:rPr>
        <w:t>już istniejące tereny zielone i parki. Poza tym jakość życia w dużej mierze zależy od ludzi w rządzie a tam niestety od dłuższego czasu ludzie, którzy nic nie wnoszą tylko szukają jak jeszcze wyciągnąć pieniądze od ludzi. Dajcie ludziom możliwości to sami sobie dobrze zadbają. Zwiększanie partycypacji mieszkańców zwiększa ich odpowiedzialność</w:t>
      </w:r>
      <w:r>
        <w:rPr>
          <w:lang w:val="pl-PL"/>
        </w:rPr>
        <w:t>”,</w:t>
      </w:r>
    </w:p>
    <w:p w14:paraId="3594B413" w14:textId="77777777" w:rsidR="00505B0D" w:rsidRDefault="00505B0D" w:rsidP="00505B0D">
      <w:pPr>
        <w:pStyle w:val="Akapitzlist"/>
        <w:numPr>
          <w:ilvl w:val="0"/>
          <w:numId w:val="25"/>
        </w:numPr>
        <w:ind w:left="567" w:hanging="567"/>
        <w:rPr>
          <w:lang w:val="pl-PL"/>
        </w:rPr>
      </w:pPr>
      <w:r>
        <w:rPr>
          <w:lang w:val="pl-PL"/>
        </w:rPr>
        <w:t>„</w:t>
      </w:r>
      <w:r w:rsidRPr="00614246">
        <w:rPr>
          <w:lang w:val="pl-PL"/>
        </w:rPr>
        <w:t>Proszę zwrócić uwagę na inne sporty uprawiane przez dzieci i młodzież a nie tylko łyżwy, rolki, piłka nożna czy siatkówka, jest wiele inny sportów</w:t>
      </w:r>
      <w:r>
        <w:rPr>
          <w:lang w:val="pl-PL"/>
        </w:rPr>
        <w:t>”,</w:t>
      </w:r>
    </w:p>
    <w:p w14:paraId="24CD19D1" w14:textId="357B4B1D" w:rsidR="00505B0D" w:rsidRDefault="00505B0D" w:rsidP="00505B0D">
      <w:pPr>
        <w:pStyle w:val="Akapitzlist"/>
        <w:numPr>
          <w:ilvl w:val="0"/>
          <w:numId w:val="25"/>
        </w:numPr>
        <w:ind w:left="567" w:hanging="567"/>
        <w:rPr>
          <w:lang w:val="pl-PL"/>
        </w:rPr>
      </w:pPr>
      <w:r>
        <w:rPr>
          <w:lang w:val="pl-PL"/>
        </w:rPr>
        <w:t>„</w:t>
      </w:r>
      <w:r w:rsidRPr="00614246">
        <w:rPr>
          <w:lang w:val="pl-PL"/>
        </w:rPr>
        <w:t>Konsultacje z mieszkańcami -</w:t>
      </w:r>
      <w:r w:rsidR="00784F46">
        <w:rPr>
          <w:lang w:val="pl-PL"/>
        </w:rPr>
        <w:t xml:space="preserve"> </w:t>
      </w:r>
      <w:r w:rsidRPr="00614246">
        <w:rPr>
          <w:lang w:val="pl-PL"/>
        </w:rPr>
        <w:t>rzeczywiste, a nie tylko z nazwy</w:t>
      </w:r>
      <w:r>
        <w:rPr>
          <w:lang w:val="pl-PL"/>
        </w:rPr>
        <w:t>”,</w:t>
      </w:r>
    </w:p>
    <w:p w14:paraId="6B642364" w14:textId="77777777" w:rsidR="00505B0D" w:rsidRDefault="00505B0D" w:rsidP="00505B0D">
      <w:pPr>
        <w:pStyle w:val="Akapitzlist"/>
        <w:numPr>
          <w:ilvl w:val="0"/>
          <w:numId w:val="25"/>
        </w:numPr>
        <w:ind w:left="567" w:hanging="567"/>
        <w:rPr>
          <w:lang w:val="pl-PL"/>
        </w:rPr>
      </w:pPr>
      <w:r>
        <w:rPr>
          <w:lang w:val="pl-PL"/>
        </w:rPr>
        <w:t>„W</w:t>
      </w:r>
      <w:r w:rsidRPr="00614246">
        <w:rPr>
          <w:lang w:val="pl-PL"/>
        </w:rPr>
        <w:t xml:space="preserve"> ostatnich 10-20 latach Tomaszów stał w miejscu w porównaniu do innych miast. Oprócz toru łyżwiarskiego, nic szczególnego nie zadziało się. Plac Kościuszki - nie ma nic szczególnego. Wieczorami młodzież nie ma gdzie iść. Tomaszów stał się dziurą</w:t>
      </w:r>
      <w:r>
        <w:rPr>
          <w:lang w:val="pl-PL"/>
        </w:rPr>
        <w:t>,</w:t>
      </w:r>
      <w:r w:rsidRPr="00614246">
        <w:rPr>
          <w:lang w:val="pl-PL"/>
        </w:rPr>
        <w:t xml:space="preserve"> z której młodzi uciekają</w:t>
      </w:r>
      <w:r>
        <w:rPr>
          <w:lang w:val="pl-PL"/>
        </w:rPr>
        <w:t>,</w:t>
      </w:r>
      <w:r w:rsidRPr="00614246">
        <w:rPr>
          <w:lang w:val="pl-PL"/>
        </w:rPr>
        <w:t xml:space="preserve"> bo nie ma pracy oraz możliwości spędzenia wolnego czasu lub zjedzenia normalnego obiadu/kolacji w miłym miejscu. Nie ma gdzie wyjść z przyjezdnymi osobami</w:t>
      </w:r>
      <w:r>
        <w:rPr>
          <w:lang w:val="pl-PL"/>
        </w:rPr>
        <w:t>”,</w:t>
      </w:r>
    </w:p>
    <w:p w14:paraId="7BAEA391" w14:textId="77777777" w:rsidR="00505B0D" w:rsidRPr="0059058F" w:rsidRDefault="00505B0D" w:rsidP="00505B0D">
      <w:pPr>
        <w:pStyle w:val="Akapitzlist"/>
        <w:numPr>
          <w:ilvl w:val="0"/>
          <w:numId w:val="25"/>
        </w:numPr>
        <w:ind w:left="567" w:hanging="567"/>
        <w:rPr>
          <w:lang w:val="pl-PL"/>
        </w:rPr>
      </w:pPr>
      <w:r>
        <w:rPr>
          <w:lang w:val="pl-PL"/>
        </w:rPr>
        <w:lastRenderedPageBreak/>
        <w:t>„</w:t>
      </w:r>
      <w:r w:rsidRPr="00614246">
        <w:rPr>
          <w:lang w:val="pl-PL"/>
        </w:rPr>
        <w:t>Jedno z najbardziej zatrutych miast w Polsce przez smog</w:t>
      </w:r>
      <w:r>
        <w:rPr>
          <w:lang w:val="pl-PL"/>
        </w:rPr>
        <w:t>!”.</w:t>
      </w:r>
    </w:p>
    <w:p w14:paraId="75C5F5C5" w14:textId="77777777" w:rsidR="00505B0D" w:rsidRDefault="00505B0D" w:rsidP="00505B0D">
      <w:pPr>
        <w:spacing w:after="160" w:line="259" w:lineRule="auto"/>
        <w:rPr>
          <w:lang w:val="pl-PL"/>
        </w:rPr>
      </w:pPr>
      <w:r>
        <w:rPr>
          <w:lang w:val="pl-PL"/>
        </w:rPr>
        <w:br w:type="page"/>
      </w:r>
    </w:p>
    <w:p w14:paraId="46728FC3" w14:textId="77777777" w:rsidR="00505B0D" w:rsidRPr="00A53C1B" w:rsidRDefault="00505B0D" w:rsidP="00505B0D">
      <w:pPr>
        <w:rPr>
          <w:lang w:val="pl-PL"/>
        </w:rPr>
      </w:pPr>
    </w:p>
    <w:p w14:paraId="3401F5CC" w14:textId="77777777" w:rsidR="00505B0D" w:rsidRPr="00A53C1B" w:rsidRDefault="00505B0D" w:rsidP="00505B0D">
      <w:pPr>
        <w:pStyle w:val="Nagwek2"/>
        <w:numPr>
          <w:ilvl w:val="1"/>
          <w:numId w:val="7"/>
        </w:numPr>
        <w:rPr>
          <w:lang w:val="pl-PL"/>
        </w:rPr>
      </w:pPr>
      <w:bookmarkStart w:id="392" w:name="_Toc85396348"/>
      <w:r w:rsidRPr="00A53C1B">
        <w:rPr>
          <w:lang w:val="pl-PL"/>
        </w:rPr>
        <w:t>Ankieta przedsiębiorców</w:t>
      </w:r>
      <w:bookmarkEnd w:id="392"/>
      <w:r w:rsidRPr="00A53C1B">
        <w:rPr>
          <w:lang w:val="pl-PL"/>
        </w:rPr>
        <w:t xml:space="preserve"> </w:t>
      </w:r>
    </w:p>
    <w:p w14:paraId="4A3F514D" w14:textId="77777777" w:rsidR="00505B0D" w:rsidRDefault="00505B0D" w:rsidP="00505B0D">
      <w:pPr>
        <w:rPr>
          <w:lang w:val="pl-PL"/>
        </w:rPr>
      </w:pPr>
    </w:p>
    <w:p w14:paraId="7A1EC7AB" w14:textId="77777777" w:rsidR="00505B0D" w:rsidRDefault="00505B0D" w:rsidP="00505B0D">
      <w:pPr>
        <w:rPr>
          <w:lang w:val="pl-PL"/>
        </w:rPr>
      </w:pPr>
      <w:r>
        <w:rPr>
          <w:lang w:val="pl-PL"/>
        </w:rPr>
        <w:t xml:space="preserve">Na ankietę skierowaną do firm odpowiedziało zaledwie 13 przedstawicieli firm, zlokalizowanych w znakomitej większości (12) w Tomaszowie Mazowieckim, głównie z branży budowlanej i usługowej, prowadzących spółkę z o.o., bądź w postaci jednoosobowej działalności gospodarczej (1 spółka jawna i 1 spółka akcyjna), zorientowanych na rynek regionalny. </w:t>
      </w:r>
    </w:p>
    <w:p w14:paraId="09DEDD04" w14:textId="77777777" w:rsidR="00505B0D" w:rsidRDefault="00505B0D" w:rsidP="00505B0D">
      <w:pPr>
        <w:rPr>
          <w:lang w:val="pl-PL"/>
        </w:rPr>
      </w:pPr>
    </w:p>
    <w:p w14:paraId="45D19987" w14:textId="1AEC54D3" w:rsidR="00505B0D" w:rsidRDefault="00505B0D" w:rsidP="00505B0D">
      <w:pPr>
        <w:rPr>
          <w:lang w:val="pl-PL"/>
        </w:rPr>
      </w:pPr>
      <w:r>
        <w:rPr>
          <w:lang w:val="pl-PL"/>
        </w:rPr>
        <w:t xml:space="preserve">Ogólna ocena warunków prowadzenia działalności w Tomaszowie Mazowieckim nie jest optymistyczna – blisko połowa określiła warunki jako zdecydowanie złe, bądź raczej złe. 4 na 13 firm określiło warunki na raczej dobre </w:t>
      </w:r>
      <w:r>
        <w:rPr>
          <w:lang w:val="pl-PL"/>
        </w:rPr>
        <w:fldChar w:fldCharType="begin"/>
      </w:r>
      <w:r>
        <w:rPr>
          <w:lang w:val="pl-PL"/>
        </w:rPr>
        <w:instrText xml:space="preserve"> REF _Ref85053930 \h </w:instrText>
      </w:r>
      <w:r>
        <w:rPr>
          <w:lang w:val="pl-PL"/>
        </w:rPr>
      </w:r>
      <w:r>
        <w:rPr>
          <w:lang w:val="pl-PL"/>
        </w:rPr>
        <w:fldChar w:fldCharType="separate"/>
      </w:r>
      <w:r w:rsidR="0045408F">
        <w:t xml:space="preserve">Wykres </w:t>
      </w:r>
      <w:r w:rsidR="0045408F">
        <w:rPr>
          <w:noProof/>
        </w:rPr>
        <w:t>3</w:t>
      </w:r>
      <w:r w:rsidR="0045408F">
        <w:t>.</w:t>
      </w:r>
      <w:r w:rsidR="0045408F">
        <w:rPr>
          <w:noProof/>
        </w:rPr>
        <w:t>2</w:t>
      </w:r>
      <w:r>
        <w:rPr>
          <w:lang w:val="pl-PL"/>
        </w:rPr>
        <w:fldChar w:fldCharType="end"/>
      </w:r>
      <w:r>
        <w:rPr>
          <w:lang w:val="pl-PL"/>
        </w:rPr>
        <w:t xml:space="preserve">. </w:t>
      </w:r>
    </w:p>
    <w:p w14:paraId="14FB96EE" w14:textId="77777777" w:rsidR="00505B0D" w:rsidRPr="00A53C1B" w:rsidRDefault="00505B0D" w:rsidP="00505B0D">
      <w:pPr>
        <w:rPr>
          <w:lang w:val="pl-PL"/>
        </w:rPr>
      </w:pPr>
    </w:p>
    <w:p w14:paraId="12D9D57F" w14:textId="1650891F" w:rsidR="00505B0D" w:rsidRDefault="00505B0D" w:rsidP="00505B0D">
      <w:pPr>
        <w:pStyle w:val="Wykres"/>
      </w:pPr>
      <w:bookmarkStart w:id="393" w:name="_Ref85053930"/>
      <w:bookmarkStart w:id="394" w:name="_Toc85091107"/>
      <w:bookmarkStart w:id="395" w:name="_Toc85395703"/>
      <w:r>
        <w:t xml:space="preserve">Wykres </w:t>
      </w:r>
      <w:r w:rsidR="00445AD9">
        <w:fldChar w:fldCharType="begin"/>
      </w:r>
      <w:r w:rsidR="00445AD9">
        <w:instrText xml:space="preserve"> STYLEREF 1 \s </w:instrText>
      </w:r>
      <w:r w:rsidR="00445AD9">
        <w:fldChar w:fldCharType="separate"/>
      </w:r>
      <w:r w:rsidR="0045408F">
        <w:rPr>
          <w:noProof/>
        </w:rPr>
        <w:t>3</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2</w:t>
      </w:r>
      <w:r w:rsidR="00445AD9">
        <w:fldChar w:fldCharType="end"/>
      </w:r>
      <w:bookmarkEnd w:id="393"/>
      <w:r>
        <w:t xml:space="preserve"> Ogólna ocena warunków prowadzenia działalności gospodarczej w Tomaszowie Mazowieckim</w:t>
      </w:r>
      <w:bookmarkEnd w:id="394"/>
      <w:bookmarkEnd w:id="395"/>
    </w:p>
    <w:p w14:paraId="49E022FB" w14:textId="77777777" w:rsidR="00505B0D" w:rsidRDefault="00505B0D" w:rsidP="00505B0D">
      <w:pPr>
        <w:rPr>
          <w:lang w:val="pl-PL"/>
        </w:rPr>
      </w:pPr>
      <w:r w:rsidRPr="007D690C">
        <w:rPr>
          <w:noProof/>
        </w:rPr>
        <w:drawing>
          <wp:inline distT="0" distB="0" distL="0" distR="0" wp14:anchorId="3D557339" wp14:editId="0C649EF1">
            <wp:extent cx="5581650" cy="2451100"/>
            <wp:effectExtent l="0" t="0" r="0" b="6350"/>
            <wp:docPr id="194" name="Obraz 194" descr="wykres obrazujący ogólną ocenę prowadzenia działalności na terenie mia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Obraz 194" descr="wykres obrazujący ogólną ocenę prowadzenia działalności na terenie miasta"/>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581650" cy="2451100"/>
                    </a:xfrm>
                    <a:prstGeom prst="rect">
                      <a:avLst/>
                    </a:prstGeom>
                    <a:noFill/>
                    <a:ln>
                      <a:noFill/>
                    </a:ln>
                  </pic:spPr>
                </pic:pic>
              </a:graphicData>
            </a:graphic>
          </wp:inline>
        </w:drawing>
      </w:r>
    </w:p>
    <w:p w14:paraId="36AAD9B7" w14:textId="77777777" w:rsidR="00505B0D" w:rsidRPr="0024078D" w:rsidRDefault="00505B0D" w:rsidP="00505B0D">
      <w:pPr>
        <w:rPr>
          <w:i/>
          <w:iCs/>
          <w:sz w:val="20"/>
          <w:szCs w:val="18"/>
          <w:lang w:val="pl-PL"/>
        </w:rPr>
      </w:pPr>
      <w:r w:rsidRPr="0024078D">
        <w:rPr>
          <w:i/>
          <w:iCs/>
          <w:sz w:val="20"/>
          <w:szCs w:val="18"/>
          <w:lang w:val="pl-PL"/>
        </w:rPr>
        <w:t>Źródło: Opracowanie własne na podstawie badań ankietowych</w:t>
      </w:r>
    </w:p>
    <w:p w14:paraId="536F15D9" w14:textId="77777777" w:rsidR="00505B0D" w:rsidRDefault="00505B0D" w:rsidP="00505B0D">
      <w:pPr>
        <w:rPr>
          <w:lang w:val="pl-PL"/>
        </w:rPr>
      </w:pPr>
    </w:p>
    <w:p w14:paraId="67A613E6" w14:textId="3A063E91" w:rsidR="00505B0D" w:rsidRDefault="00505B0D" w:rsidP="00505B0D">
      <w:pPr>
        <w:rPr>
          <w:lang w:val="pl-PL"/>
        </w:rPr>
      </w:pPr>
      <w:r>
        <w:rPr>
          <w:lang w:val="pl-PL"/>
        </w:rPr>
        <w:t>Przedsiębiorcy bardzo pozytywnie oceniają przede wszystkim położenie Miasta (</w:t>
      </w:r>
      <w:r>
        <w:rPr>
          <w:lang w:val="pl-PL"/>
        </w:rPr>
        <w:fldChar w:fldCharType="begin"/>
      </w:r>
      <w:r>
        <w:rPr>
          <w:lang w:val="pl-PL"/>
        </w:rPr>
        <w:instrText xml:space="preserve"> REF _Ref85054166 \h </w:instrText>
      </w:r>
      <w:r>
        <w:rPr>
          <w:lang w:val="pl-PL"/>
        </w:rPr>
      </w:r>
      <w:r>
        <w:rPr>
          <w:lang w:val="pl-PL"/>
        </w:rPr>
        <w:fldChar w:fldCharType="separate"/>
      </w:r>
      <w:r w:rsidR="0045408F">
        <w:t xml:space="preserve">Tabela </w:t>
      </w:r>
      <w:r w:rsidR="0045408F">
        <w:rPr>
          <w:noProof/>
        </w:rPr>
        <w:t>3</w:t>
      </w:r>
      <w:r w:rsidR="0045408F">
        <w:t>.</w:t>
      </w:r>
      <w:r w:rsidR="0045408F">
        <w:rPr>
          <w:noProof/>
        </w:rPr>
        <w:t>9</w:t>
      </w:r>
      <w:r>
        <w:rPr>
          <w:lang w:val="pl-PL"/>
        </w:rPr>
        <w:fldChar w:fldCharType="end"/>
      </w:r>
      <w:r>
        <w:rPr>
          <w:lang w:val="pl-PL"/>
        </w:rPr>
        <w:t xml:space="preserve">). </w:t>
      </w:r>
    </w:p>
    <w:p w14:paraId="6956583C" w14:textId="77777777" w:rsidR="00505B0D" w:rsidRDefault="00505B0D" w:rsidP="00505B0D">
      <w:pPr>
        <w:rPr>
          <w:lang w:val="pl-PL"/>
        </w:rPr>
      </w:pPr>
    </w:p>
    <w:p w14:paraId="3083F567" w14:textId="24BC707D" w:rsidR="00505B0D" w:rsidRDefault="00505B0D" w:rsidP="00505B0D">
      <w:pPr>
        <w:pStyle w:val="Tabela"/>
      </w:pPr>
      <w:bookmarkStart w:id="396" w:name="_Ref85054166"/>
      <w:bookmarkStart w:id="397" w:name="_Toc85091335"/>
      <w:bookmarkStart w:id="398" w:name="_Toc85396307"/>
      <w:r>
        <w:t xml:space="preserve">Tabela </w:t>
      </w:r>
      <w:r w:rsidR="009D285A">
        <w:fldChar w:fldCharType="begin"/>
      </w:r>
      <w:r w:rsidR="009D285A">
        <w:instrText xml:space="preserve"> STYLEREF 1 \s </w:instrText>
      </w:r>
      <w:r w:rsidR="009D285A">
        <w:fldChar w:fldCharType="separate"/>
      </w:r>
      <w:r w:rsidR="0045408F">
        <w:rPr>
          <w:noProof/>
        </w:rPr>
        <w:t>3</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9</w:t>
      </w:r>
      <w:r w:rsidR="009D285A">
        <w:rPr>
          <w:noProof/>
        </w:rPr>
        <w:fldChar w:fldCharType="end"/>
      </w:r>
      <w:bookmarkEnd w:id="396"/>
      <w:r>
        <w:t xml:space="preserve"> Najwyżej ocenione warunki prowadzenia działalności</w:t>
      </w:r>
      <w:bookmarkEnd w:id="397"/>
      <w:bookmarkEnd w:id="398"/>
      <w:r>
        <w:t xml:space="preserve"> </w:t>
      </w:r>
    </w:p>
    <w:tbl>
      <w:tblPr>
        <w:tblW w:w="9062" w:type="dxa"/>
        <w:tblCellMar>
          <w:left w:w="70" w:type="dxa"/>
          <w:right w:w="70" w:type="dxa"/>
        </w:tblCellMar>
        <w:tblLook w:val="04A0" w:firstRow="1" w:lastRow="0" w:firstColumn="1" w:lastColumn="0" w:noHBand="0" w:noVBand="1"/>
      </w:tblPr>
      <w:tblGrid>
        <w:gridCol w:w="5098"/>
        <w:gridCol w:w="1418"/>
        <w:gridCol w:w="1425"/>
        <w:gridCol w:w="1121"/>
      </w:tblGrid>
      <w:tr w:rsidR="00505B0D" w:rsidRPr="00480741" w14:paraId="20FC9BC1" w14:textId="77777777" w:rsidTr="00231F1C">
        <w:trPr>
          <w:trHeight w:val="6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516A30B5" w14:textId="77777777" w:rsidR="00505B0D" w:rsidRPr="00480741" w:rsidRDefault="00505B0D" w:rsidP="00231F1C">
            <w:pPr>
              <w:spacing w:line="240" w:lineRule="auto"/>
              <w:jc w:val="center"/>
              <w:rPr>
                <w:rFonts w:ascii="Calibri" w:eastAsia="Times New Roman" w:hAnsi="Calibri" w:cs="Calibri"/>
                <w:b/>
                <w:bCs/>
                <w:color w:val="FFFFFF" w:themeColor="background1"/>
                <w:lang w:val="pl-PL" w:eastAsia="pl-PL"/>
              </w:rPr>
            </w:pPr>
            <w:r w:rsidRPr="00480741">
              <w:rPr>
                <w:rFonts w:ascii="Calibri" w:eastAsia="Times New Roman" w:hAnsi="Calibri" w:cs="Calibri"/>
                <w:b/>
                <w:bCs/>
                <w:color w:val="FFFFFF" w:themeColor="background1"/>
                <w:lang w:val="pl-PL" w:eastAsia="pl-PL"/>
              </w:rPr>
              <w:t>Wyszczególnienie</w:t>
            </w:r>
          </w:p>
        </w:tc>
        <w:tc>
          <w:tcPr>
            <w:tcW w:w="141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71DB63BF" w14:textId="77777777" w:rsidR="00505B0D" w:rsidRPr="00480741" w:rsidRDefault="00505B0D" w:rsidP="00231F1C">
            <w:pPr>
              <w:spacing w:line="240" w:lineRule="auto"/>
              <w:jc w:val="center"/>
              <w:rPr>
                <w:rFonts w:ascii="Calibri" w:eastAsia="Times New Roman" w:hAnsi="Calibri" w:cs="Calibri"/>
                <w:b/>
                <w:bCs/>
                <w:color w:val="FFFFFF" w:themeColor="background1"/>
                <w:lang w:val="pl-PL" w:eastAsia="pl-PL"/>
              </w:rPr>
            </w:pPr>
            <w:r w:rsidRPr="00480741">
              <w:rPr>
                <w:rFonts w:ascii="Calibri" w:eastAsia="Times New Roman" w:hAnsi="Calibri" w:cs="Calibri"/>
                <w:b/>
                <w:bCs/>
                <w:color w:val="FFFFFF" w:themeColor="background1"/>
                <w:lang w:val="pl-PL" w:eastAsia="pl-PL"/>
              </w:rPr>
              <w:t>Bardzo dobre</w:t>
            </w:r>
          </w:p>
        </w:tc>
        <w:tc>
          <w:tcPr>
            <w:tcW w:w="142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noWrap/>
            <w:vAlign w:val="center"/>
          </w:tcPr>
          <w:p w14:paraId="088E87FB" w14:textId="77777777" w:rsidR="00505B0D" w:rsidRPr="00480741" w:rsidRDefault="00505B0D" w:rsidP="00231F1C">
            <w:pPr>
              <w:spacing w:line="240" w:lineRule="auto"/>
              <w:jc w:val="center"/>
              <w:rPr>
                <w:rFonts w:ascii="Calibri" w:eastAsia="Times New Roman" w:hAnsi="Calibri" w:cs="Calibri"/>
                <w:b/>
                <w:bCs/>
                <w:color w:val="FFFFFF" w:themeColor="background1"/>
                <w:lang w:val="pl-PL" w:eastAsia="pl-PL"/>
              </w:rPr>
            </w:pPr>
            <w:r w:rsidRPr="00480741">
              <w:rPr>
                <w:rFonts w:ascii="Calibri" w:eastAsia="Times New Roman" w:hAnsi="Calibri" w:cs="Calibri"/>
                <w:b/>
                <w:bCs/>
                <w:color w:val="FFFFFF" w:themeColor="background1"/>
                <w:lang w:val="pl-PL" w:eastAsia="pl-PL"/>
              </w:rPr>
              <w:t>Dobre</w:t>
            </w:r>
          </w:p>
        </w:tc>
        <w:tc>
          <w:tcPr>
            <w:tcW w:w="112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5F0369BF" w14:textId="77777777" w:rsidR="00505B0D" w:rsidRPr="00480741" w:rsidRDefault="00505B0D" w:rsidP="00231F1C">
            <w:pPr>
              <w:spacing w:line="240" w:lineRule="auto"/>
              <w:jc w:val="center"/>
              <w:rPr>
                <w:rFonts w:ascii="Calibri" w:eastAsia="Times New Roman" w:hAnsi="Calibri" w:cs="Calibri"/>
                <w:b/>
                <w:bCs/>
                <w:color w:val="FFFFFF" w:themeColor="background1"/>
                <w:lang w:val="pl-PL" w:eastAsia="pl-PL"/>
              </w:rPr>
            </w:pPr>
            <w:r w:rsidRPr="00480741">
              <w:rPr>
                <w:rFonts w:ascii="Calibri" w:eastAsia="Times New Roman" w:hAnsi="Calibri" w:cs="Calibri"/>
                <w:b/>
                <w:bCs/>
                <w:color w:val="FFFFFF" w:themeColor="background1"/>
                <w:lang w:val="pl-PL" w:eastAsia="pl-PL"/>
              </w:rPr>
              <w:t xml:space="preserve">Łącznie </w:t>
            </w:r>
          </w:p>
        </w:tc>
      </w:tr>
      <w:tr w:rsidR="00505B0D" w:rsidRPr="00480741" w14:paraId="5BAA68C9"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15F00D03" w14:textId="77777777" w:rsidR="00505B0D" w:rsidRPr="00480741" w:rsidRDefault="00505B0D" w:rsidP="00231F1C">
            <w:pPr>
              <w:spacing w:line="240" w:lineRule="auto"/>
              <w:rPr>
                <w:rFonts w:ascii="Calibri" w:eastAsia="Times New Roman" w:hAnsi="Calibri" w:cs="Calibri"/>
                <w:color w:val="FFFFFF" w:themeColor="background1"/>
                <w:lang w:val="pl-PL" w:eastAsia="pl-PL"/>
              </w:rPr>
            </w:pPr>
            <w:r>
              <w:rPr>
                <w:rFonts w:ascii="Calibri" w:eastAsia="Times New Roman" w:hAnsi="Calibri" w:cs="Calibri"/>
                <w:color w:val="FFFFFF" w:themeColor="background1"/>
                <w:lang w:val="pl-PL" w:eastAsia="pl-PL"/>
              </w:rPr>
              <w:t>Położenie Miasta, dostępność komunikacyjna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52FF406"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23,08%</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0BB14C0C"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61,54%</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BBF0EE0"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84,62%</w:t>
            </w:r>
          </w:p>
        </w:tc>
      </w:tr>
      <w:tr w:rsidR="00505B0D" w:rsidRPr="007D690C" w14:paraId="0942C56D"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3382D6D0" w14:textId="77777777" w:rsidR="00505B0D" w:rsidRPr="00480741" w:rsidRDefault="00505B0D" w:rsidP="00231F1C">
            <w:pPr>
              <w:spacing w:line="240" w:lineRule="auto"/>
              <w:rPr>
                <w:rFonts w:ascii="Calibri" w:eastAsia="Times New Roman" w:hAnsi="Calibri" w:cs="Calibri"/>
                <w:color w:val="FFFFFF" w:themeColor="background1"/>
                <w:lang w:val="pl-PL" w:eastAsia="pl-PL"/>
              </w:rPr>
            </w:pPr>
            <w:r w:rsidRPr="007D690C">
              <w:rPr>
                <w:rFonts w:ascii="Calibri" w:eastAsia="Times New Roman" w:hAnsi="Calibri" w:cs="Calibri"/>
                <w:color w:val="FFFFFF" w:themeColor="background1"/>
                <w:lang w:val="pl-PL" w:eastAsia="pl-PL"/>
              </w:rPr>
              <w:t>Poziom rozwoju infrastruktury technicznej (sieć wod.-kan., gazowa, energetyczna, teleinformatyczna)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D77C3B4"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0,00%</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369B9793"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46,15%</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A12AB50"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46,15%</w:t>
            </w:r>
          </w:p>
        </w:tc>
      </w:tr>
      <w:tr w:rsidR="00505B0D" w:rsidRPr="007D690C" w14:paraId="6C7E2764"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619CA443" w14:textId="77777777" w:rsidR="00505B0D" w:rsidRPr="00480741" w:rsidRDefault="00505B0D" w:rsidP="00231F1C">
            <w:pPr>
              <w:spacing w:line="240" w:lineRule="auto"/>
              <w:rPr>
                <w:rFonts w:ascii="Calibri" w:eastAsia="Times New Roman" w:hAnsi="Calibri" w:cs="Calibri"/>
                <w:color w:val="FFFFFF" w:themeColor="background1"/>
                <w:lang w:val="pl-PL" w:eastAsia="pl-PL"/>
              </w:rPr>
            </w:pPr>
            <w:r>
              <w:rPr>
                <w:rFonts w:ascii="Calibri" w:eastAsia="Times New Roman" w:hAnsi="Calibri" w:cs="Calibri"/>
                <w:color w:val="FFFFFF" w:themeColor="background1"/>
                <w:lang w:val="pl-PL" w:eastAsia="pl-PL"/>
              </w:rPr>
              <w:t>Jakość i gęstość sieci drogowej</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1568AFC"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0,00%</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001ECDED"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38,46%</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38CEB18C"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38,46%</w:t>
            </w:r>
          </w:p>
        </w:tc>
      </w:tr>
      <w:tr w:rsidR="00505B0D" w:rsidRPr="007D690C" w14:paraId="47209FDD"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3EBA2642" w14:textId="77777777" w:rsidR="00505B0D" w:rsidRPr="00480741" w:rsidRDefault="00505B0D" w:rsidP="00231F1C">
            <w:pPr>
              <w:spacing w:line="240" w:lineRule="auto"/>
              <w:rPr>
                <w:rFonts w:ascii="Calibri" w:eastAsia="Times New Roman" w:hAnsi="Calibri" w:cs="Calibri"/>
                <w:color w:val="FFFFFF" w:themeColor="background1"/>
                <w:lang w:val="pl-PL" w:eastAsia="pl-PL"/>
              </w:rPr>
            </w:pPr>
            <w:r w:rsidRPr="007D690C">
              <w:rPr>
                <w:rFonts w:ascii="Calibri" w:eastAsia="Times New Roman" w:hAnsi="Calibri" w:cs="Calibri"/>
                <w:color w:val="FFFFFF" w:themeColor="background1"/>
                <w:lang w:val="pl-PL" w:eastAsia="pl-PL"/>
              </w:rPr>
              <w:t>Współpracę z Urzędem Miasta i jego komórkami (łatwość załatwienia spraw)</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65A806E"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0,00%</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58FDB641"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30,77%</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1845C198"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30,77%</w:t>
            </w:r>
          </w:p>
        </w:tc>
      </w:tr>
    </w:tbl>
    <w:p w14:paraId="49A1AB3D" w14:textId="77777777" w:rsidR="00505B0D" w:rsidRPr="0024078D" w:rsidRDefault="00505B0D" w:rsidP="00505B0D">
      <w:pPr>
        <w:rPr>
          <w:i/>
          <w:iCs/>
          <w:sz w:val="20"/>
          <w:szCs w:val="18"/>
          <w:lang w:val="pl-PL"/>
        </w:rPr>
      </w:pPr>
      <w:r w:rsidRPr="0024078D">
        <w:rPr>
          <w:i/>
          <w:iCs/>
          <w:sz w:val="20"/>
          <w:szCs w:val="18"/>
          <w:lang w:val="pl-PL"/>
        </w:rPr>
        <w:t>Źródło: Opracowanie własne na podstawie badań ankietowych</w:t>
      </w:r>
    </w:p>
    <w:p w14:paraId="5A3327B6" w14:textId="77777777" w:rsidR="00505B0D" w:rsidRDefault="00505B0D" w:rsidP="00505B0D">
      <w:pPr>
        <w:rPr>
          <w:lang w:val="pl-PL"/>
        </w:rPr>
      </w:pPr>
      <w:r>
        <w:rPr>
          <w:lang w:val="pl-PL"/>
        </w:rPr>
        <w:lastRenderedPageBreak/>
        <w:t xml:space="preserve">Z kolei najgorzej oceniają rynek pracy oraz dostęp do wiedzy i innowacji. </w:t>
      </w:r>
    </w:p>
    <w:p w14:paraId="7787682D" w14:textId="77777777" w:rsidR="00505B0D" w:rsidRDefault="00505B0D" w:rsidP="00505B0D">
      <w:pPr>
        <w:rPr>
          <w:lang w:val="pl-PL"/>
        </w:rPr>
      </w:pPr>
    </w:p>
    <w:p w14:paraId="20B4783E" w14:textId="2413F539" w:rsidR="00505B0D" w:rsidRDefault="00505B0D" w:rsidP="00505B0D">
      <w:pPr>
        <w:pStyle w:val="Tabela"/>
      </w:pPr>
      <w:bookmarkStart w:id="399" w:name="_Toc85091336"/>
      <w:bookmarkStart w:id="400" w:name="_Toc85396308"/>
      <w:r>
        <w:t xml:space="preserve">Tabela </w:t>
      </w:r>
      <w:r w:rsidR="009D285A">
        <w:fldChar w:fldCharType="begin"/>
      </w:r>
      <w:r w:rsidR="009D285A">
        <w:instrText xml:space="preserve"> STYLEREF 1 \s </w:instrText>
      </w:r>
      <w:r w:rsidR="009D285A">
        <w:fldChar w:fldCharType="separate"/>
      </w:r>
      <w:r w:rsidR="0045408F">
        <w:rPr>
          <w:noProof/>
        </w:rPr>
        <w:t>3</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10</w:t>
      </w:r>
      <w:r w:rsidR="009D285A">
        <w:rPr>
          <w:noProof/>
        </w:rPr>
        <w:fldChar w:fldCharType="end"/>
      </w:r>
      <w:r>
        <w:t xml:space="preserve"> Najniżej ocenione warunki prowadzenia działalności</w:t>
      </w:r>
      <w:bookmarkEnd w:id="399"/>
      <w:bookmarkEnd w:id="400"/>
    </w:p>
    <w:tbl>
      <w:tblPr>
        <w:tblW w:w="9062" w:type="dxa"/>
        <w:tblCellMar>
          <w:left w:w="70" w:type="dxa"/>
          <w:right w:w="70" w:type="dxa"/>
        </w:tblCellMar>
        <w:tblLook w:val="04A0" w:firstRow="1" w:lastRow="0" w:firstColumn="1" w:lastColumn="0" w:noHBand="0" w:noVBand="1"/>
      </w:tblPr>
      <w:tblGrid>
        <w:gridCol w:w="5098"/>
        <w:gridCol w:w="1418"/>
        <w:gridCol w:w="1425"/>
        <w:gridCol w:w="1121"/>
      </w:tblGrid>
      <w:tr w:rsidR="00505B0D" w:rsidRPr="00480741" w14:paraId="73D62668" w14:textId="77777777" w:rsidTr="00231F1C">
        <w:trPr>
          <w:trHeight w:val="6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46759998" w14:textId="77777777" w:rsidR="00505B0D" w:rsidRPr="00480741" w:rsidRDefault="00505B0D" w:rsidP="00231F1C">
            <w:pPr>
              <w:spacing w:line="240" w:lineRule="auto"/>
              <w:jc w:val="center"/>
              <w:rPr>
                <w:rFonts w:ascii="Calibri" w:eastAsia="Times New Roman" w:hAnsi="Calibri" w:cs="Calibri"/>
                <w:b/>
                <w:bCs/>
                <w:color w:val="FFFFFF" w:themeColor="background1"/>
                <w:lang w:val="pl-PL" w:eastAsia="pl-PL"/>
              </w:rPr>
            </w:pPr>
            <w:r w:rsidRPr="00480741">
              <w:rPr>
                <w:rFonts w:ascii="Calibri" w:eastAsia="Times New Roman" w:hAnsi="Calibri" w:cs="Calibri"/>
                <w:b/>
                <w:bCs/>
                <w:color w:val="FFFFFF" w:themeColor="background1"/>
                <w:lang w:val="pl-PL" w:eastAsia="pl-PL"/>
              </w:rPr>
              <w:t>Wyszczególnienie</w:t>
            </w:r>
          </w:p>
        </w:tc>
        <w:tc>
          <w:tcPr>
            <w:tcW w:w="141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28924977" w14:textId="77777777" w:rsidR="00505B0D" w:rsidRPr="00480741" w:rsidRDefault="00505B0D" w:rsidP="00231F1C">
            <w:pPr>
              <w:spacing w:line="240" w:lineRule="auto"/>
              <w:jc w:val="center"/>
              <w:rPr>
                <w:rFonts w:ascii="Calibri" w:eastAsia="Times New Roman" w:hAnsi="Calibri" w:cs="Calibri"/>
                <w:b/>
                <w:bCs/>
                <w:color w:val="FFFFFF" w:themeColor="background1"/>
                <w:lang w:val="pl-PL" w:eastAsia="pl-PL"/>
              </w:rPr>
            </w:pPr>
            <w:r w:rsidRPr="00480741">
              <w:rPr>
                <w:rFonts w:ascii="Calibri" w:eastAsia="Times New Roman" w:hAnsi="Calibri" w:cs="Calibri"/>
                <w:b/>
                <w:bCs/>
                <w:color w:val="FFFFFF" w:themeColor="background1"/>
                <w:lang w:val="pl-PL" w:eastAsia="pl-PL"/>
              </w:rPr>
              <w:t xml:space="preserve">Bardzo </w:t>
            </w:r>
            <w:r>
              <w:rPr>
                <w:rFonts w:ascii="Calibri" w:eastAsia="Times New Roman" w:hAnsi="Calibri" w:cs="Calibri"/>
                <w:b/>
                <w:bCs/>
                <w:color w:val="FFFFFF" w:themeColor="background1"/>
                <w:lang w:val="pl-PL" w:eastAsia="pl-PL"/>
              </w:rPr>
              <w:t>źle</w:t>
            </w:r>
          </w:p>
        </w:tc>
        <w:tc>
          <w:tcPr>
            <w:tcW w:w="142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noWrap/>
            <w:vAlign w:val="center"/>
          </w:tcPr>
          <w:p w14:paraId="0F192DA1" w14:textId="77777777" w:rsidR="00505B0D" w:rsidRPr="00480741" w:rsidRDefault="00505B0D" w:rsidP="00231F1C">
            <w:pPr>
              <w:spacing w:line="240" w:lineRule="auto"/>
              <w:jc w:val="center"/>
              <w:rPr>
                <w:rFonts w:ascii="Calibri" w:eastAsia="Times New Roman" w:hAnsi="Calibri" w:cs="Calibri"/>
                <w:b/>
                <w:bCs/>
                <w:color w:val="FFFFFF" w:themeColor="background1"/>
                <w:lang w:val="pl-PL" w:eastAsia="pl-PL"/>
              </w:rPr>
            </w:pPr>
            <w:r>
              <w:rPr>
                <w:rFonts w:ascii="Calibri" w:eastAsia="Times New Roman" w:hAnsi="Calibri" w:cs="Calibri"/>
                <w:b/>
                <w:bCs/>
                <w:color w:val="FFFFFF" w:themeColor="background1"/>
                <w:lang w:val="pl-PL" w:eastAsia="pl-PL"/>
              </w:rPr>
              <w:t>Źle</w:t>
            </w:r>
          </w:p>
        </w:tc>
        <w:tc>
          <w:tcPr>
            <w:tcW w:w="112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53F83355" w14:textId="77777777" w:rsidR="00505B0D" w:rsidRPr="00480741" w:rsidRDefault="00505B0D" w:rsidP="00231F1C">
            <w:pPr>
              <w:spacing w:line="240" w:lineRule="auto"/>
              <w:jc w:val="center"/>
              <w:rPr>
                <w:rFonts w:ascii="Calibri" w:eastAsia="Times New Roman" w:hAnsi="Calibri" w:cs="Calibri"/>
                <w:b/>
                <w:bCs/>
                <w:color w:val="FFFFFF" w:themeColor="background1"/>
                <w:lang w:val="pl-PL" w:eastAsia="pl-PL"/>
              </w:rPr>
            </w:pPr>
            <w:r w:rsidRPr="00480741">
              <w:rPr>
                <w:rFonts w:ascii="Calibri" w:eastAsia="Times New Roman" w:hAnsi="Calibri" w:cs="Calibri"/>
                <w:b/>
                <w:bCs/>
                <w:color w:val="FFFFFF" w:themeColor="background1"/>
                <w:lang w:val="pl-PL" w:eastAsia="pl-PL"/>
              </w:rPr>
              <w:t xml:space="preserve">Łącznie </w:t>
            </w:r>
          </w:p>
        </w:tc>
      </w:tr>
      <w:tr w:rsidR="00505B0D" w:rsidRPr="007D690C" w14:paraId="06ADF3F2"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98C5E83" w14:textId="77777777" w:rsidR="00505B0D" w:rsidRPr="00480741" w:rsidRDefault="00505B0D" w:rsidP="00231F1C">
            <w:pPr>
              <w:spacing w:line="240" w:lineRule="auto"/>
              <w:rPr>
                <w:rFonts w:ascii="Calibri" w:eastAsia="Times New Roman" w:hAnsi="Calibri" w:cs="Calibri"/>
                <w:color w:val="FFFFFF" w:themeColor="background1"/>
                <w:lang w:val="pl-PL" w:eastAsia="pl-PL"/>
              </w:rPr>
            </w:pPr>
            <w:r w:rsidRPr="007D690C">
              <w:rPr>
                <w:rFonts w:ascii="Calibri" w:eastAsia="Times New Roman" w:hAnsi="Calibri" w:cs="Calibri"/>
                <w:color w:val="FFFFFF" w:themeColor="background1"/>
                <w:lang w:val="pl-PL" w:eastAsia="pl-PL"/>
              </w:rPr>
              <w:t>Dostępność siły roboczej o odpowiednich kwalifikacjach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912B5D0"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38,46%</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7DD5A787"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23,08%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888E460"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61,54%</w:t>
            </w:r>
          </w:p>
        </w:tc>
      </w:tr>
      <w:tr w:rsidR="00505B0D" w:rsidRPr="007D690C" w14:paraId="1AC5765A"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5A743FD0" w14:textId="77777777" w:rsidR="00505B0D" w:rsidRPr="00480741" w:rsidRDefault="00505B0D" w:rsidP="00231F1C">
            <w:pPr>
              <w:spacing w:line="240" w:lineRule="auto"/>
              <w:rPr>
                <w:rFonts w:ascii="Calibri" w:eastAsia="Times New Roman" w:hAnsi="Calibri" w:cs="Calibri"/>
                <w:color w:val="FFFFFF" w:themeColor="background1"/>
                <w:lang w:val="pl-PL" w:eastAsia="pl-PL"/>
              </w:rPr>
            </w:pPr>
            <w:r w:rsidRPr="007D690C">
              <w:rPr>
                <w:rFonts w:ascii="Calibri" w:eastAsia="Times New Roman" w:hAnsi="Calibri" w:cs="Calibri"/>
                <w:color w:val="FFFFFF" w:themeColor="background1"/>
                <w:lang w:val="pl-PL" w:eastAsia="pl-PL"/>
              </w:rPr>
              <w:t>Dostęp do wiedzy i innowacji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8C0F18B"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23,08%</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5CFF3950"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38,46%</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46468768"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61,54%</w:t>
            </w:r>
          </w:p>
        </w:tc>
      </w:tr>
      <w:tr w:rsidR="00505B0D" w:rsidRPr="007D690C" w14:paraId="448858B0"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45A1ECF" w14:textId="77777777" w:rsidR="00505B0D" w:rsidRPr="00480741" w:rsidRDefault="00505B0D" w:rsidP="00231F1C">
            <w:pPr>
              <w:tabs>
                <w:tab w:val="left" w:pos="1640"/>
              </w:tabs>
              <w:spacing w:line="240" w:lineRule="auto"/>
              <w:rPr>
                <w:rFonts w:ascii="Calibri" w:eastAsia="Times New Roman" w:hAnsi="Calibri" w:cs="Calibri"/>
                <w:color w:val="FFFFFF" w:themeColor="background1"/>
                <w:lang w:val="pl-PL" w:eastAsia="pl-PL"/>
              </w:rPr>
            </w:pPr>
            <w:r w:rsidRPr="00E20E2C">
              <w:rPr>
                <w:rFonts w:ascii="Calibri" w:eastAsia="Times New Roman" w:hAnsi="Calibri" w:cs="Calibri"/>
                <w:color w:val="FFFFFF" w:themeColor="background1"/>
                <w:lang w:val="pl-PL" w:eastAsia="pl-PL"/>
              </w:rPr>
              <w:t>Współpracę z innymi urzędami administracji publicznej</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05CA2F2"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15,38%</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6CE3FD25"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38,46%</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1736F7A"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53,85%</w:t>
            </w:r>
          </w:p>
        </w:tc>
      </w:tr>
      <w:tr w:rsidR="00505B0D" w:rsidRPr="007D690C" w14:paraId="1169268A"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3DBF28B6" w14:textId="77777777" w:rsidR="00505B0D" w:rsidRPr="00480741" w:rsidRDefault="00505B0D" w:rsidP="00231F1C">
            <w:pPr>
              <w:spacing w:line="240" w:lineRule="auto"/>
              <w:rPr>
                <w:rFonts w:ascii="Calibri" w:eastAsia="Times New Roman" w:hAnsi="Calibri" w:cs="Calibri"/>
                <w:color w:val="FFFFFF" w:themeColor="background1"/>
                <w:lang w:val="pl-PL" w:eastAsia="pl-PL"/>
              </w:rPr>
            </w:pPr>
            <w:r w:rsidRPr="00E20E2C">
              <w:rPr>
                <w:rFonts w:ascii="Calibri" w:eastAsia="Times New Roman" w:hAnsi="Calibri" w:cs="Calibri"/>
                <w:color w:val="FFFFFF" w:themeColor="background1"/>
                <w:lang w:val="pl-PL" w:eastAsia="pl-PL"/>
              </w:rPr>
              <w:t>Wsparcie ze strony Urzędu Miasta w prowadzeniu działalności (promocja, informacja, doradztwo)</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989AC13"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30,77%</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619B4C90"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15,38%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1DD50D3A"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46,15%</w:t>
            </w:r>
          </w:p>
        </w:tc>
      </w:tr>
      <w:tr w:rsidR="00505B0D" w:rsidRPr="007D690C" w14:paraId="3E767C63"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9F84604" w14:textId="77777777" w:rsidR="00505B0D" w:rsidRPr="00E20E2C" w:rsidRDefault="00505B0D" w:rsidP="00231F1C">
            <w:pPr>
              <w:spacing w:line="240" w:lineRule="auto"/>
              <w:rPr>
                <w:rFonts w:ascii="Calibri" w:eastAsia="Times New Roman" w:hAnsi="Calibri" w:cs="Calibri"/>
                <w:color w:val="FFFFFF" w:themeColor="background1"/>
                <w:lang w:val="pl-PL" w:eastAsia="pl-PL"/>
              </w:rPr>
            </w:pPr>
            <w:r w:rsidRPr="00E20E2C">
              <w:rPr>
                <w:rFonts w:ascii="Calibri" w:eastAsia="Times New Roman" w:hAnsi="Calibri" w:cs="Calibri"/>
                <w:color w:val="FFFFFF" w:themeColor="background1"/>
                <w:lang w:val="pl-PL" w:eastAsia="pl-PL"/>
              </w:rPr>
              <w:t>Wysokość podatków i opłat lokalnych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4A2BEAE"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23,08%</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4279C7AB"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23,08%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54EDB646"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eastAsia="Times New Roman" w:hAnsi="Calibri" w:cs="Calibri"/>
                <w:sz w:val="22"/>
                <w:szCs w:val="20"/>
                <w:lang w:val="pl-PL" w:eastAsia="pl-PL"/>
              </w:rPr>
              <w:t>46,15%</w:t>
            </w:r>
          </w:p>
        </w:tc>
      </w:tr>
    </w:tbl>
    <w:p w14:paraId="628EBD73" w14:textId="77777777" w:rsidR="00505B0D" w:rsidRPr="0024078D" w:rsidRDefault="00505B0D" w:rsidP="00505B0D">
      <w:pPr>
        <w:rPr>
          <w:i/>
          <w:iCs/>
          <w:sz w:val="20"/>
          <w:szCs w:val="18"/>
          <w:lang w:val="pl-PL"/>
        </w:rPr>
      </w:pPr>
      <w:r w:rsidRPr="0024078D">
        <w:rPr>
          <w:i/>
          <w:iCs/>
          <w:sz w:val="20"/>
          <w:szCs w:val="18"/>
          <w:lang w:val="pl-PL"/>
        </w:rPr>
        <w:t>Źródło: Opracowanie własne na podstawie badań ankietowych</w:t>
      </w:r>
    </w:p>
    <w:p w14:paraId="1906DCAA" w14:textId="77777777" w:rsidR="00505B0D" w:rsidRDefault="00505B0D" w:rsidP="00505B0D">
      <w:pPr>
        <w:rPr>
          <w:lang w:val="pl-PL"/>
        </w:rPr>
      </w:pPr>
    </w:p>
    <w:p w14:paraId="374C3136" w14:textId="77777777" w:rsidR="00505B0D" w:rsidRDefault="00505B0D" w:rsidP="00505B0D">
      <w:pPr>
        <w:rPr>
          <w:lang w:val="pl-PL"/>
        </w:rPr>
      </w:pPr>
      <w:r>
        <w:rPr>
          <w:lang w:val="pl-PL"/>
        </w:rPr>
        <w:t xml:space="preserve">Trudno wnioskować na podstawie tak niskiej próby badawczej, ale zawsze warto rozważyć podniesione kwestie, gdyż badanie ma eksploracyjny charakter i może zwracać uwagę na szersze problemy. </w:t>
      </w:r>
    </w:p>
    <w:p w14:paraId="0108BB17" w14:textId="77777777" w:rsidR="00505B0D" w:rsidRDefault="00505B0D" w:rsidP="00505B0D">
      <w:pPr>
        <w:rPr>
          <w:lang w:val="pl-PL"/>
        </w:rPr>
      </w:pPr>
    </w:p>
    <w:p w14:paraId="46FE05FF" w14:textId="0B296AF3" w:rsidR="00505B0D" w:rsidRDefault="00505B0D" w:rsidP="00505B0D">
      <w:pPr>
        <w:rPr>
          <w:lang w:val="pl-PL"/>
        </w:rPr>
      </w:pPr>
      <w:r>
        <w:rPr>
          <w:lang w:val="pl-PL"/>
        </w:rPr>
        <w:t>Największym utrudnieniem w działalności gospodarczej w opinii ankietowanych firm, wydają się być przede wszystkim trudności w kontaktach z urzędami, opieszałość i przewlekłość postępowań, zbyt niskie przygotowanie merytoryczne urzędników oraz niechęć do komunikacji ze światem biznesu. Biznes najniżej ocenia zaufanie do przedsiębiorców, ale też skarży się na długość załatwiania spraw oraz na niską wiedzę i brak kompetencji urzędników. Żadna ze wskazanych propozycji w ankiecie w zakresie podejścia miejskich urzędników nie została oceniona bardzo wysoko. Także żadna z zaproponowanych do oceny w ankiecie form wsparcia lokalnego biznesu nie została oceniona bardzo wysoko, a w zakresie oceny „wysoko” były pojedyncze wskazania. Natomiast „źle” bądź „bardzo źle” ocenione zostały w</w:t>
      </w:r>
      <w:r w:rsidR="0017035D">
        <w:rPr>
          <w:lang w:val="pl-PL"/>
        </w:rPr>
        <w:t> </w:t>
      </w:r>
      <w:r>
        <w:rPr>
          <w:lang w:val="pl-PL"/>
        </w:rPr>
        <w:t xml:space="preserve">szczególności: </w:t>
      </w:r>
      <w:r w:rsidRPr="005305BC">
        <w:rPr>
          <w:lang w:val="pl-PL"/>
        </w:rPr>
        <w:t>Tworzenie i inicjowanie sieci i powiązań gospodarczych (klastry, zrzeszenia przedsiębiorców, izby handlowe etc.)</w:t>
      </w:r>
      <w:r>
        <w:rPr>
          <w:lang w:val="pl-PL"/>
        </w:rPr>
        <w:t xml:space="preserve">, </w:t>
      </w:r>
      <w:r w:rsidRPr="005305BC">
        <w:rPr>
          <w:lang w:val="pl-PL"/>
        </w:rPr>
        <w:t>Tworzenie stref aktywizacji gospodarczej</w:t>
      </w:r>
      <w:r>
        <w:rPr>
          <w:lang w:val="pl-PL"/>
        </w:rPr>
        <w:t xml:space="preserve">, </w:t>
      </w:r>
      <w:r w:rsidRPr="005305BC">
        <w:rPr>
          <w:lang w:val="pl-PL"/>
        </w:rPr>
        <w:t>Promocja w</w:t>
      </w:r>
      <w:r w:rsidR="0017035D">
        <w:rPr>
          <w:lang w:val="pl-PL"/>
        </w:rPr>
        <w:t> </w:t>
      </w:r>
      <w:r w:rsidRPr="005305BC">
        <w:rPr>
          <w:lang w:val="pl-PL"/>
        </w:rPr>
        <w:t>ramach wydawanych folderów, spotkań, kontaktów z inwestorami etc.</w:t>
      </w:r>
      <w:r>
        <w:rPr>
          <w:lang w:val="pl-PL"/>
        </w:rPr>
        <w:t xml:space="preserve">, </w:t>
      </w:r>
      <w:r w:rsidRPr="005305BC">
        <w:rPr>
          <w:lang w:val="pl-PL"/>
        </w:rPr>
        <w:t>Organizacja spotkań branżowych, spotkań z kontrahentami</w:t>
      </w:r>
      <w:r>
        <w:rPr>
          <w:lang w:val="pl-PL"/>
        </w:rPr>
        <w:t xml:space="preserve">, </w:t>
      </w:r>
      <w:r w:rsidRPr="005305BC">
        <w:rPr>
          <w:lang w:val="pl-PL"/>
        </w:rPr>
        <w:t>Organizacja szkoleń dla pracowników, konferencji, warsztatów</w:t>
      </w:r>
      <w:r>
        <w:rPr>
          <w:lang w:val="pl-PL"/>
        </w:rPr>
        <w:t xml:space="preserve">, </w:t>
      </w:r>
      <w:r w:rsidRPr="005305BC">
        <w:rPr>
          <w:lang w:val="pl-PL"/>
        </w:rPr>
        <w:t>Pomoc w rekrutacji pracowników, stażystów, wolontariuszy</w:t>
      </w:r>
      <w:r>
        <w:rPr>
          <w:lang w:val="pl-PL"/>
        </w:rPr>
        <w:t>.</w:t>
      </w:r>
    </w:p>
    <w:p w14:paraId="1A38DAA9" w14:textId="77777777" w:rsidR="00505B0D" w:rsidRPr="00A53C1B" w:rsidRDefault="00505B0D" w:rsidP="00505B0D">
      <w:pPr>
        <w:rPr>
          <w:rFonts w:asciiTheme="majorHAnsi" w:hAnsiTheme="majorHAnsi" w:cstheme="majorHAnsi"/>
          <w:color w:val="000000"/>
          <w:lang w:val="pl-PL" w:eastAsia="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724800" behindDoc="0" locked="0" layoutInCell="1" allowOverlap="1" wp14:anchorId="2A36261A" wp14:editId="7A607933">
                <wp:simplePos x="0" y="0"/>
                <wp:positionH relativeFrom="margin">
                  <wp:posOffset>-118110</wp:posOffset>
                </wp:positionH>
                <wp:positionV relativeFrom="paragraph">
                  <wp:posOffset>212090</wp:posOffset>
                </wp:positionV>
                <wp:extent cx="5866130" cy="12065"/>
                <wp:effectExtent l="0" t="0" r="1270" b="6985"/>
                <wp:wrapNone/>
                <wp:docPr id="176"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4FE2A7A" id="Łącznik prosty 69" o:spid="_x0000_s1026" style="position:absolute;flip:y;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pt,16.7pt" to="452.6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" strokecolor="red" strokeweight="1.5pt">
                <v:stroke joinstyle="miter"/>
                <o:lock v:ext="edit" shapetype="f"/>
                <w10:wrap anchorx="margin"/>
              </v:line>
            </w:pict>
          </mc:Fallback>
        </mc:AlternateContent>
      </w:r>
    </w:p>
    <w:p w14:paraId="12294E3A" w14:textId="77777777" w:rsidR="00505B0D" w:rsidRPr="00A53C1B" w:rsidRDefault="00505B0D" w:rsidP="00505B0D">
      <w:pPr>
        <w:rPr>
          <w:lang w:val="pl-PL"/>
        </w:rPr>
      </w:pPr>
      <w:r>
        <w:rPr>
          <w:b/>
          <w:bCs/>
          <w:lang w:val="pl-PL"/>
        </w:rPr>
        <w:t xml:space="preserve">Miasto powinno zdecydowanie przeanalizować formy wspierania lokalnej przedsiębiorczości. Sektor biznesowy (chociaż niedoreprezentowany w badaniu) bardzo krytycznie ocenił realizowane formy wsparcia biznesu. </w:t>
      </w:r>
    </w:p>
    <w:p w14:paraId="55AACFD3" w14:textId="77777777" w:rsidR="00505B0D" w:rsidRDefault="00505B0D" w:rsidP="00505B0D">
      <w:pPr>
        <w:rPr>
          <w:lang w:val="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725824" behindDoc="0" locked="0" layoutInCell="1" allowOverlap="1" wp14:anchorId="62169DD9" wp14:editId="18B285A5">
                <wp:simplePos x="0" y="0"/>
                <wp:positionH relativeFrom="margin">
                  <wp:posOffset>-118110</wp:posOffset>
                </wp:positionH>
                <wp:positionV relativeFrom="paragraph">
                  <wp:posOffset>31750</wp:posOffset>
                </wp:positionV>
                <wp:extent cx="5866130" cy="12065"/>
                <wp:effectExtent l="0" t="0" r="1270" b="6985"/>
                <wp:wrapNone/>
                <wp:docPr id="177" name="Łącznik prosty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30DE45" id="Łącznik prosty 177" o:spid="_x0000_s1026" style="position:absolute;flip:y;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pt,2.5pt" to="452.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" strokecolor="red" strokeweight="1.5pt">
                <v:stroke joinstyle="miter"/>
                <o:lock v:ext="edit" shapetype="f"/>
                <w10:wrap anchorx="margin"/>
              </v:line>
            </w:pict>
          </mc:Fallback>
        </mc:AlternateContent>
      </w:r>
    </w:p>
    <w:p w14:paraId="14F3B9CE" w14:textId="4B785104" w:rsidR="00505B0D" w:rsidRDefault="00505B0D" w:rsidP="00505B0D">
      <w:pPr>
        <w:rPr>
          <w:lang w:val="pl-PL"/>
        </w:rPr>
      </w:pPr>
      <w:r>
        <w:rPr>
          <w:lang w:val="pl-PL"/>
        </w:rPr>
        <w:t>Sektor biznesowy najbardziej oczekuje od Miasta wsparcia edukacyjnego, promocyjnego oraz szybkiego procedowania spraw</w:t>
      </w:r>
      <w:r w:rsidR="0017035D">
        <w:rPr>
          <w:lang w:val="pl-PL"/>
        </w:rPr>
        <w:t xml:space="preserve"> </w:t>
      </w:r>
      <w:r>
        <w:rPr>
          <w:lang w:val="pl-PL"/>
        </w:rPr>
        <w:t>(</w:t>
      </w:r>
      <w:r>
        <w:rPr>
          <w:lang w:val="pl-PL"/>
        </w:rPr>
        <w:fldChar w:fldCharType="begin"/>
      </w:r>
      <w:r>
        <w:rPr>
          <w:lang w:val="pl-PL"/>
        </w:rPr>
        <w:instrText xml:space="preserve"> REF _Ref85055354 \h </w:instrText>
      </w:r>
      <w:r>
        <w:rPr>
          <w:lang w:val="pl-PL"/>
        </w:rPr>
      </w:r>
      <w:r>
        <w:rPr>
          <w:lang w:val="pl-PL"/>
        </w:rPr>
        <w:fldChar w:fldCharType="separate"/>
      </w:r>
      <w:r w:rsidR="0045408F">
        <w:t xml:space="preserve">Tabela </w:t>
      </w:r>
      <w:r w:rsidR="0045408F">
        <w:rPr>
          <w:noProof/>
        </w:rPr>
        <w:t>3</w:t>
      </w:r>
      <w:r w:rsidR="0045408F">
        <w:t>.</w:t>
      </w:r>
      <w:r w:rsidR="0045408F">
        <w:rPr>
          <w:noProof/>
        </w:rPr>
        <w:t>11</w:t>
      </w:r>
      <w:r>
        <w:rPr>
          <w:lang w:val="pl-PL"/>
        </w:rPr>
        <w:fldChar w:fldCharType="end"/>
      </w:r>
      <w:r>
        <w:rPr>
          <w:lang w:val="pl-PL"/>
        </w:rPr>
        <w:t xml:space="preserve">). </w:t>
      </w:r>
    </w:p>
    <w:p w14:paraId="652BD9BE" w14:textId="1B0B4BB0" w:rsidR="00505B0D" w:rsidRDefault="00505B0D" w:rsidP="00505B0D">
      <w:pPr>
        <w:pStyle w:val="Tabela"/>
      </w:pPr>
      <w:bookmarkStart w:id="401" w:name="_Ref85055354"/>
      <w:bookmarkStart w:id="402" w:name="_Toc85091337"/>
      <w:bookmarkStart w:id="403" w:name="_Toc85396309"/>
      <w:r>
        <w:lastRenderedPageBreak/>
        <w:t xml:space="preserve">Tabela </w:t>
      </w:r>
      <w:r w:rsidR="009D285A">
        <w:fldChar w:fldCharType="begin"/>
      </w:r>
      <w:r w:rsidR="009D285A">
        <w:instrText xml:space="preserve"> STYLEREF 1 \s </w:instrText>
      </w:r>
      <w:r w:rsidR="009D285A">
        <w:fldChar w:fldCharType="separate"/>
      </w:r>
      <w:r w:rsidR="0045408F">
        <w:rPr>
          <w:noProof/>
        </w:rPr>
        <w:t>3</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11</w:t>
      </w:r>
      <w:r w:rsidR="009D285A">
        <w:rPr>
          <w:noProof/>
        </w:rPr>
        <w:fldChar w:fldCharType="end"/>
      </w:r>
      <w:bookmarkEnd w:id="401"/>
      <w:r>
        <w:t xml:space="preserve"> Najbardziej oczekiwane działania Władz Miasta</w:t>
      </w:r>
      <w:bookmarkEnd w:id="402"/>
      <w:bookmarkEnd w:id="403"/>
    </w:p>
    <w:tbl>
      <w:tblPr>
        <w:tblW w:w="9062" w:type="dxa"/>
        <w:tblCellMar>
          <w:left w:w="70" w:type="dxa"/>
          <w:right w:w="70" w:type="dxa"/>
        </w:tblCellMar>
        <w:tblLook w:val="04A0" w:firstRow="1" w:lastRow="0" w:firstColumn="1" w:lastColumn="0" w:noHBand="0" w:noVBand="1"/>
      </w:tblPr>
      <w:tblGrid>
        <w:gridCol w:w="5098"/>
        <w:gridCol w:w="1418"/>
        <w:gridCol w:w="1425"/>
        <w:gridCol w:w="1121"/>
      </w:tblGrid>
      <w:tr w:rsidR="00505B0D" w:rsidRPr="00480741" w14:paraId="07E6850E" w14:textId="77777777" w:rsidTr="00231F1C">
        <w:trPr>
          <w:trHeight w:val="6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5E4D39EB" w14:textId="77777777" w:rsidR="00505B0D" w:rsidRPr="00480741" w:rsidRDefault="00505B0D" w:rsidP="00231F1C">
            <w:pPr>
              <w:spacing w:line="240" w:lineRule="auto"/>
              <w:jc w:val="center"/>
              <w:rPr>
                <w:rFonts w:ascii="Calibri" w:eastAsia="Times New Roman" w:hAnsi="Calibri" w:cs="Calibri"/>
                <w:b/>
                <w:bCs/>
                <w:color w:val="FFFFFF" w:themeColor="background1"/>
                <w:lang w:val="pl-PL" w:eastAsia="pl-PL"/>
              </w:rPr>
            </w:pPr>
            <w:r w:rsidRPr="00480741">
              <w:rPr>
                <w:rFonts w:ascii="Calibri" w:eastAsia="Times New Roman" w:hAnsi="Calibri" w:cs="Calibri"/>
                <w:b/>
                <w:bCs/>
                <w:color w:val="FFFFFF" w:themeColor="background1"/>
                <w:lang w:val="pl-PL" w:eastAsia="pl-PL"/>
              </w:rPr>
              <w:t>Wyszczególnienie</w:t>
            </w:r>
          </w:p>
        </w:tc>
        <w:tc>
          <w:tcPr>
            <w:tcW w:w="141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53B3DBCA" w14:textId="77777777" w:rsidR="00505B0D" w:rsidRPr="00480741" w:rsidRDefault="00505B0D" w:rsidP="00231F1C">
            <w:pPr>
              <w:spacing w:line="240" w:lineRule="auto"/>
              <w:jc w:val="center"/>
              <w:rPr>
                <w:rFonts w:ascii="Calibri" w:eastAsia="Times New Roman" w:hAnsi="Calibri" w:cs="Calibri"/>
                <w:b/>
                <w:bCs/>
                <w:color w:val="FFFFFF" w:themeColor="background1"/>
                <w:lang w:val="pl-PL" w:eastAsia="pl-PL"/>
              </w:rPr>
            </w:pPr>
            <w:r w:rsidRPr="00480741">
              <w:rPr>
                <w:rFonts w:ascii="Calibri" w:eastAsia="Times New Roman" w:hAnsi="Calibri" w:cs="Calibri"/>
                <w:b/>
                <w:bCs/>
                <w:color w:val="FFFFFF" w:themeColor="background1"/>
                <w:lang w:val="pl-PL" w:eastAsia="pl-PL"/>
              </w:rPr>
              <w:t xml:space="preserve">Bardzo </w:t>
            </w:r>
            <w:r>
              <w:rPr>
                <w:rFonts w:ascii="Calibri" w:eastAsia="Times New Roman" w:hAnsi="Calibri" w:cs="Calibri"/>
                <w:b/>
                <w:bCs/>
                <w:color w:val="FFFFFF" w:themeColor="background1"/>
                <w:lang w:val="pl-PL" w:eastAsia="pl-PL"/>
              </w:rPr>
              <w:t>oczekuję</w:t>
            </w:r>
          </w:p>
        </w:tc>
        <w:tc>
          <w:tcPr>
            <w:tcW w:w="142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noWrap/>
            <w:vAlign w:val="center"/>
          </w:tcPr>
          <w:p w14:paraId="3603B20B" w14:textId="77777777" w:rsidR="00505B0D" w:rsidRPr="00480741" w:rsidRDefault="00505B0D" w:rsidP="00231F1C">
            <w:pPr>
              <w:spacing w:line="240" w:lineRule="auto"/>
              <w:jc w:val="center"/>
              <w:rPr>
                <w:rFonts w:ascii="Calibri" w:eastAsia="Times New Roman" w:hAnsi="Calibri" w:cs="Calibri"/>
                <w:b/>
                <w:bCs/>
                <w:color w:val="FFFFFF" w:themeColor="background1"/>
                <w:lang w:val="pl-PL" w:eastAsia="pl-PL"/>
              </w:rPr>
            </w:pPr>
            <w:r>
              <w:rPr>
                <w:rFonts w:ascii="Calibri" w:eastAsia="Times New Roman" w:hAnsi="Calibri" w:cs="Calibri"/>
                <w:b/>
                <w:bCs/>
                <w:color w:val="FFFFFF" w:themeColor="background1"/>
                <w:lang w:val="pl-PL" w:eastAsia="pl-PL"/>
              </w:rPr>
              <w:t>Oczekuję</w:t>
            </w:r>
          </w:p>
        </w:tc>
        <w:tc>
          <w:tcPr>
            <w:tcW w:w="112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46D22BC8" w14:textId="77777777" w:rsidR="00505B0D" w:rsidRPr="00480741" w:rsidRDefault="00505B0D" w:rsidP="00231F1C">
            <w:pPr>
              <w:spacing w:line="240" w:lineRule="auto"/>
              <w:jc w:val="center"/>
              <w:rPr>
                <w:rFonts w:ascii="Calibri" w:eastAsia="Times New Roman" w:hAnsi="Calibri" w:cs="Calibri"/>
                <w:b/>
                <w:bCs/>
                <w:color w:val="FFFFFF" w:themeColor="background1"/>
                <w:lang w:val="pl-PL" w:eastAsia="pl-PL"/>
              </w:rPr>
            </w:pPr>
            <w:r w:rsidRPr="00480741">
              <w:rPr>
                <w:rFonts w:ascii="Calibri" w:eastAsia="Times New Roman" w:hAnsi="Calibri" w:cs="Calibri"/>
                <w:b/>
                <w:bCs/>
                <w:color w:val="FFFFFF" w:themeColor="background1"/>
                <w:lang w:val="pl-PL" w:eastAsia="pl-PL"/>
              </w:rPr>
              <w:t xml:space="preserve">Łącznie </w:t>
            </w:r>
          </w:p>
        </w:tc>
      </w:tr>
      <w:tr w:rsidR="00505B0D" w:rsidRPr="00480741" w14:paraId="1CA0822A"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318B250E" w14:textId="77777777" w:rsidR="00505B0D" w:rsidRPr="005305BC" w:rsidRDefault="00505B0D" w:rsidP="00231F1C">
            <w:pPr>
              <w:spacing w:line="240" w:lineRule="auto"/>
              <w:rPr>
                <w:rFonts w:ascii="Calibri" w:eastAsia="Times New Roman" w:hAnsi="Calibri" w:cs="Calibri"/>
                <w:color w:val="FFFFFF" w:themeColor="background1"/>
                <w:lang w:val="pl-PL" w:eastAsia="pl-PL"/>
              </w:rPr>
            </w:pPr>
            <w:r w:rsidRPr="005305BC">
              <w:rPr>
                <w:color w:val="FFFFFF" w:themeColor="background1"/>
                <w:lang w:val="pl-PL"/>
              </w:rPr>
              <w:t>Działalność edukacyjna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219620D"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46,15%</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62D37000"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46,15%</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647CA3B0"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92,31%</w:t>
            </w:r>
          </w:p>
        </w:tc>
      </w:tr>
      <w:tr w:rsidR="00505B0D" w:rsidRPr="007D690C" w14:paraId="7BA52387"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54AE35F6" w14:textId="77777777" w:rsidR="00505B0D" w:rsidRPr="005305BC" w:rsidRDefault="00505B0D" w:rsidP="00231F1C">
            <w:pPr>
              <w:spacing w:line="240" w:lineRule="auto"/>
              <w:rPr>
                <w:rFonts w:ascii="Calibri" w:eastAsia="Times New Roman" w:hAnsi="Calibri" w:cs="Calibri"/>
                <w:color w:val="FFFFFF" w:themeColor="background1"/>
                <w:lang w:val="pl-PL" w:eastAsia="pl-PL"/>
              </w:rPr>
            </w:pPr>
            <w:r w:rsidRPr="005305BC">
              <w:rPr>
                <w:color w:val="FFFFFF" w:themeColor="background1"/>
                <w:lang w:val="pl-PL"/>
              </w:rPr>
              <w:t>Działalność promocyjna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A58FAC1"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61,54%</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02989688"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30,77%</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32D39FC5"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92,31%</w:t>
            </w:r>
          </w:p>
        </w:tc>
      </w:tr>
      <w:tr w:rsidR="00505B0D" w:rsidRPr="007D690C" w14:paraId="1611782C"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950F685" w14:textId="77777777" w:rsidR="00505B0D" w:rsidRPr="005305BC" w:rsidRDefault="00505B0D" w:rsidP="00231F1C">
            <w:pPr>
              <w:spacing w:line="240" w:lineRule="auto"/>
              <w:rPr>
                <w:rFonts w:ascii="Calibri" w:eastAsia="Times New Roman" w:hAnsi="Calibri" w:cs="Calibri"/>
                <w:color w:val="FFFFFF" w:themeColor="background1"/>
                <w:lang w:val="pl-PL" w:eastAsia="pl-PL"/>
              </w:rPr>
            </w:pPr>
            <w:r w:rsidRPr="005305BC">
              <w:rPr>
                <w:color w:val="FFFFFF" w:themeColor="background1"/>
                <w:lang w:val="pl-PL"/>
              </w:rPr>
              <w:t>Szybsze procedowanie spraw urzędowych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20E0531"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61,54%</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6EE9D71B"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23,08%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1BEE0A65"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84,62%</w:t>
            </w:r>
          </w:p>
        </w:tc>
      </w:tr>
      <w:tr w:rsidR="00505B0D" w:rsidRPr="007D690C" w14:paraId="3801C8E4"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373BDB4B" w14:textId="77777777" w:rsidR="00505B0D" w:rsidRPr="005305BC" w:rsidRDefault="00505B0D" w:rsidP="00231F1C">
            <w:pPr>
              <w:spacing w:line="240" w:lineRule="auto"/>
              <w:rPr>
                <w:rFonts w:ascii="Calibri" w:eastAsia="Times New Roman" w:hAnsi="Calibri" w:cs="Calibri"/>
                <w:color w:val="FFFFFF" w:themeColor="background1"/>
                <w:lang w:val="pl-PL" w:eastAsia="pl-PL"/>
              </w:rPr>
            </w:pPr>
            <w:r w:rsidRPr="005305BC">
              <w:rPr>
                <w:color w:val="FFFFFF" w:themeColor="background1"/>
                <w:lang w:val="pl-PL"/>
              </w:rPr>
              <w:t>Efektywny dialog</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E58A5A4"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53,85%</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79D72C70"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30,77%</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4ED0B6CD"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84,62%</w:t>
            </w:r>
          </w:p>
        </w:tc>
      </w:tr>
      <w:tr w:rsidR="00505B0D" w:rsidRPr="007D690C" w14:paraId="5DCCA861"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37849451" w14:textId="77777777" w:rsidR="00505B0D" w:rsidRPr="005305BC" w:rsidRDefault="00505B0D" w:rsidP="00231F1C">
            <w:pPr>
              <w:spacing w:line="240" w:lineRule="auto"/>
              <w:rPr>
                <w:rFonts w:ascii="Calibri" w:eastAsia="Times New Roman" w:hAnsi="Calibri" w:cs="Calibri"/>
                <w:color w:val="FFFFFF" w:themeColor="background1"/>
                <w:lang w:val="pl-PL" w:eastAsia="pl-PL"/>
              </w:rPr>
            </w:pPr>
            <w:r w:rsidRPr="005305BC">
              <w:rPr>
                <w:color w:val="FFFFFF" w:themeColor="background1"/>
                <w:lang w:val="pl-PL"/>
              </w:rPr>
              <w:t>Ulgi w podatkach i opłatach lokalnych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43AB7D2"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53,85%</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0BAAEFAC"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23,08%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37B9610B"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76,92%</w:t>
            </w:r>
          </w:p>
        </w:tc>
      </w:tr>
      <w:tr w:rsidR="00505B0D" w:rsidRPr="007D690C" w14:paraId="08FA95AB"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F6472B9" w14:textId="77777777" w:rsidR="00505B0D" w:rsidRPr="005305BC" w:rsidRDefault="00505B0D" w:rsidP="00231F1C">
            <w:pPr>
              <w:spacing w:line="240" w:lineRule="auto"/>
              <w:rPr>
                <w:rFonts w:ascii="Calibri" w:eastAsia="Times New Roman" w:hAnsi="Calibri" w:cs="Calibri"/>
                <w:color w:val="FFFFFF" w:themeColor="background1"/>
                <w:lang w:val="pl-PL" w:eastAsia="pl-PL"/>
              </w:rPr>
            </w:pPr>
            <w:r w:rsidRPr="005305BC">
              <w:rPr>
                <w:color w:val="FFFFFF" w:themeColor="background1"/>
                <w:lang w:val="pl-PL"/>
              </w:rPr>
              <w:t>Działalność doradcza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B91E2C0"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46,15%</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46B4946D"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23,08%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18AEE7AD"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69,23%</w:t>
            </w:r>
          </w:p>
        </w:tc>
      </w:tr>
      <w:tr w:rsidR="00505B0D" w:rsidRPr="007D690C" w14:paraId="7829F5EE"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104C6EFB" w14:textId="77777777" w:rsidR="00505B0D" w:rsidRPr="005305BC" w:rsidRDefault="00505B0D" w:rsidP="00231F1C">
            <w:pPr>
              <w:spacing w:line="240" w:lineRule="auto"/>
              <w:rPr>
                <w:rFonts w:ascii="Calibri" w:eastAsia="Times New Roman" w:hAnsi="Calibri" w:cs="Calibri"/>
                <w:color w:val="FFFFFF" w:themeColor="background1"/>
                <w:lang w:val="pl-PL" w:eastAsia="pl-PL"/>
              </w:rPr>
            </w:pPr>
            <w:r w:rsidRPr="005305BC">
              <w:rPr>
                <w:color w:val="FFFFFF" w:themeColor="background1"/>
                <w:lang w:val="pl-PL"/>
              </w:rPr>
              <w:t>Obniżenie stawek podatków lokalnych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F4A4CF4"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53,85%</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40770834"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15,38%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31828B62"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69,23%</w:t>
            </w:r>
          </w:p>
        </w:tc>
      </w:tr>
      <w:tr w:rsidR="00505B0D" w:rsidRPr="007D690C" w14:paraId="7F2EEDD1"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CCCA8AA" w14:textId="77777777" w:rsidR="00505B0D" w:rsidRPr="005305BC" w:rsidRDefault="00505B0D" w:rsidP="00231F1C">
            <w:pPr>
              <w:spacing w:line="240" w:lineRule="auto"/>
              <w:rPr>
                <w:rFonts w:ascii="Calibri" w:eastAsia="Times New Roman" w:hAnsi="Calibri" w:cs="Calibri"/>
                <w:color w:val="FFFFFF" w:themeColor="background1"/>
                <w:lang w:val="pl-PL" w:eastAsia="pl-PL"/>
              </w:rPr>
            </w:pPr>
            <w:r w:rsidRPr="005305BC">
              <w:rPr>
                <w:color w:val="FFFFFF" w:themeColor="background1"/>
                <w:lang w:val="pl-PL"/>
              </w:rPr>
              <w:t>"Współdziałanie, inicjowanie współpracy w zakresie pozyskiwania nowych technologii, badań, innowacji"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26F6FAD"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15,38%</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181C2BAC"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46,15%</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BC42793"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61,54%</w:t>
            </w:r>
          </w:p>
        </w:tc>
      </w:tr>
      <w:tr w:rsidR="00505B0D" w:rsidRPr="007D690C" w14:paraId="66DDB663"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46666CB4" w14:textId="77777777" w:rsidR="00505B0D" w:rsidRPr="005305BC" w:rsidRDefault="00505B0D" w:rsidP="00231F1C">
            <w:pPr>
              <w:spacing w:line="240" w:lineRule="auto"/>
              <w:rPr>
                <w:rFonts w:ascii="Calibri" w:eastAsia="Times New Roman" w:hAnsi="Calibri" w:cs="Calibri"/>
                <w:color w:val="FFFFFF" w:themeColor="background1"/>
                <w:lang w:val="pl-PL" w:eastAsia="pl-PL"/>
              </w:rPr>
            </w:pPr>
            <w:r w:rsidRPr="005305BC">
              <w:rPr>
                <w:color w:val="FFFFFF" w:themeColor="background1"/>
                <w:lang w:val="pl-PL"/>
              </w:rPr>
              <w:t>"Poprawa miejskiej infrastruktury technicznej (drogi, kanalizacja, etc.)"</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264FFF1"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38,46%</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57BBB67D"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23,08%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5754AF80"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61,54%</w:t>
            </w:r>
          </w:p>
        </w:tc>
      </w:tr>
      <w:tr w:rsidR="00505B0D" w:rsidRPr="007D690C" w14:paraId="1AEF01C6"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62AADB97" w14:textId="77777777" w:rsidR="00505B0D" w:rsidRPr="005305BC" w:rsidRDefault="00505B0D" w:rsidP="00231F1C">
            <w:pPr>
              <w:spacing w:line="240" w:lineRule="auto"/>
              <w:rPr>
                <w:rFonts w:ascii="Calibri" w:eastAsia="Times New Roman" w:hAnsi="Calibri" w:cs="Calibri"/>
                <w:color w:val="FFFFFF" w:themeColor="background1"/>
                <w:lang w:val="pl-PL" w:eastAsia="pl-PL"/>
              </w:rPr>
            </w:pPr>
            <w:r w:rsidRPr="005305BC">
              <w:rPr>
                <w:rFonts w:ascii="Calibri" w:eastAsia="Times New Roman" w:hAnsi="Calibri" w:cs="Calibri"/>
                <w:color w:val="FFFFFF" w:themeColor="background1"/>
                <w:lang w:val="pl-PL" w:eastAsia="pl-PL"/>
              </w:rPr>
              <w:t>Współdziałanie w zakresie tworzenia sieci współpracy</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FB711B6"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30,77%</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3D2F5580"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30,77%</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5BEFD5EE" w14:textId="77777777" w:rsidR="00505B0D" w:rsidRPr="006C6BC6"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61,54%</w:t>
            </w:r>
          </w:p>
        </w:tc>
      </w:tr>
    </w:tbl>
    <w:p w14:paraId="5E23DB80" w14:textId="77777777" w:rsidR="00505B0D" w:rsidRPr="0024078D" w:rsidRDefault="00505B0D" w:rsidP="00505B0D">
      <w:pPr>
        <w:rPr>
          <w:i/>
          <w:iCs/>
          <w:sz w:val="20"/>
          <w:szCs w:val="18"/>
          <w:lang w:val="pl-PL"/>
        </w:rPr>
      </w:pPr>
      <w:r w:rsidRPr="0024078D">
        <w:rPr>
          <w:i/>
          <w:iCs/>
          <w:sz w:val="20"/>
          <w:szCs w:val="18"/>
          <w:lang w:val="pl-PL"/>
        </w:rPr>
        <w:t>Źródło: Opracowanie własne na podstawie badań ankietowych</w:t>
      </w:r>
    </w:p>
    <w:p w14:paraId="20A89DC9" w14:textId="77777777" w:rsidR="00505B0D" w:rsidRDefault="00505B0D" w:rsidP="00505B0D">
      <w:pPr>
        <w:rPr>
          <w:lang w:val="pl-PL"/>
        </w:rPr>
      </w:pPr>
    </w:p>
    <w:p w14:paraId="7FB9EB27" w14:textId="70BE4296" w:rsidR="00505B0D" w:rsidRDefault="00505B0D" w:rsidP="00505B0D">
      <w:pPr>
        <w:rPr>
          <w:lang w:val="pl-PL"/>
        </w:rPr>
      </w:pPr>
      <w:r>
        <w:rPr>
          <w:lang w:val="pl-PL"/>
        </w:rPr>
        <w:t>Warto także, jak po</w:t>
      </w:r>
      <w:r w:rsidR="00C9429F">
        <w:rPr>
          <w:lang w:val="pl-PL"/>
        </w:rPr>
        <w:t>dobnie w przypadku mieszkańców</w:t>
      </w:r>
      <w:r>
        <w:rPr>
          <w:lang w:val="pl-PL"/>
        </w:rPr>
        <w:t>, przytoczyć interesujące wypowiedzi przedsiębiorców:</w:t>
      </w:r>
    </w:p>
    <w:p w14:paraId="1A7F2DC8" w14:textId="77777777" w:rsidR="00505B0D" w:rsidRDefault="00505B0D" w:rsidP="00505B0D">
      <w:pPr>
        <w:pStyle w:val="Akapitzlist"/>
        <w:numPr>
          <w:ilvl w:val="0"/>
          <w:numId w:val="26"/>
        </w:numPr>
        <w:ind w:left="567" w:hanging="567"/>
        <w:rPr>
          <w:lang w:val="pl-PL"/>
        </w:rPr>
      </w:pPr>
      <w:r>
        <w:rPr>
          <w:lang w:val="pl-PL"/>
        </w:rPr>
        <w:t>„</w:t>
      </w:r>
      <w:r w:rsidRPr="005305BC">
        <w:rPr>
          <w:lang w:val="pl-PL"/>
        </w:rPr>
        <w:t>Proszę nie traktować przedsiębiorców jako grupy, która oczekuje na ulgi i przywileje. Prowadzimy nasze firmy w oparciu o model biznesowy, który zakłada osiąganie zysków z pracy i nie oczekujemy na darowizny (jeśli są, to traktujemy je jako bonus). Chcemy być równo traktowani i mieć taki sam dostęp do informacji, prostej i zrozumiałej</w:t>
      </w:r>
      <w:r>
        <w:rPr>
          <w:lang w:val="pl-PL"/>
        </w:rPr>
        <w:t>”,</w:t>
      </w:r>
    </w:p>
    <w:p w14:paraId="1C0C19D1" w14:textId="77777777" w:rsidR="00505B0D" w:rsidRDefault="00505B0D" w:rsidP="00505B0D">
      <w:pPr>
        <w:pStyle w:val="Akapitzlist"/>
        <w:numPr>
          <w:ilvl w:val="0"/>
          <w:numId w:val="26"/>
        </w:numPr>
        <w:ind w:left="567" w:hanging="567"/>
        <w:rPr>
          <w:lang w:val="pl-PL"/>
        </w:rPr>
      </w:pPr>
      <w:r>
        <w:rPr>
          <w:lang w:val="pl-PL"/>
        </w:rPr>
        <w:t>„</w:t>
      </w:r>
      <w:r w:rsidRPr="005305BC">
        <w:rPr>
          <w:lang w:val="pl-PL"/>
        </w:rPr>
        <w:t>Przygotowywana strategia będzie kolejnym dokumentem tego typu, więc zanim UM stworzy tę strategię, powinien złożyć sprawozdanie z realizacji dotychczasowej strategii rozwoju miasta. Po analizie takiego sprawozdania, można będzie ocenić, czy nowa strategia będzie cokolwiek warta</w:t>
      </w:r>
      <w:r>
        <w:rPr>
          <w:lang w:val="pl-PL"/>
        </w:rPr>
        <w:t>”,</w:t>
      </w:r>
    </w:p>
    <w:p w14:paraId="17471755" w14:textId="4E0D5885" w:rsidR="00505B0D" w:rsidRDefault="00505B0D" w:rsidP="00505B0D">
      <w:pPr>
        <w:pStyle w:val="Akapitzlist"/>
        <w:numPr>
          <w:ilvl w:val="0"/>
          <w:numId w:val="26"/>
        </w:numPr>
        <w:ind w:left="567" w:hanging="567"/>
        <w:rPr>
          <w:lang w:val="pl-PL"/>
        </w:rPr>
      </w:pPr>
      <w:r>
        <w:rPr>
          <w:lang w:val="pl-PL"/>
        </w:rPr>
        <w:t>„</w:t>
      </w:r>
      <w:r w:rsidRPr="005305BC">
        <w:rPr>
          <w:lang w:val="pl-PL"/>
        </w:rPr>
        <w:t>Miasto powinno postawić na mniejsze lokalne biznesy, nie tylko na wielkie sieci sklepowe czy magazyny</w:t>
      </w:r>
      <w:r w:rsidR="00C9429F">
        <w:rPr>
          <w:lang w:val="pl-PL"/>
        </w:rPr>
        <w:t>.</w:t>
      </w:r>
      <w:r w:rsidRPr="005305BC">
        <w:rPr>
          <w:lang w:val="pl-PL"/>
        </w:rPr>
        <w:t xml:space="preserve"> Należy informować o wydarzeniach kulturalnych, </w:t>
      </w:r>
      <w:r>
        <w:rPr>
          <w:lang w:val="pl-PL"/>
        </w:rPr>
        <w:t>m</w:t>
      </w:r>
      <w:r w:rsidRPr="005305BC">
        <w:rPr>
          <w:lang w:val="pl-PL"/>
        </w:rPr>
        <w:t>o</w:t>
      </w:r>
      <w:r>
        <w:rPr>
          <w:lang w:val="pl-PL"/>
        </w:rPr>
        <w:t>ż</w:t>
      </w:r>
      <w:r w:rsidRPr="005305BC">
        <w:rPr>
          <w:lang w:val="pl-PL"/>
        </w:rPr>
        <w:t>liwo</w:t>
      </w:r>
      <w:r>
        <w:rPr>
          <w:lang w:val="pl-PL"/>
        </w:rPr>
        <w:t>ś</w:t>
      </w:r>
      <w:r w:rsidRPr="005305BC">
        <w:rPr>
          <w:lang w:val="pl-PL"/>
        </w:rPr>
        <w:t>ciach promowania się, o dostępności lokalowej i pomocowej</w:t>
      </w:r>
      <w:r>
        <w:rPr>
          <w:lang w:val="pl-PL"/>
        </w:rPr>
        <w:t>”,</w:t>
      </w:r>
    </w:p>
    <w:p w14:paraId="1D56D865" w14:textId="77777777" w:rsidR="00505B0D" w:rsidRDefault="00505B0D" w:rsidP="00505B0D">
      <w:pPr>
        <w:pStyle w:val="Akapitzlist"/>
        <w:numPr>
          <w:ilvl w:val="0"/>
          <w:numId w:val="26"/>
        </w:numPr>
        <w:ind w:left="567" w:hanging="567"/>
        <w:rPr>
          <w:lang w:val="pl-PL"/>
        </w:rPr>
      </w:pPr>
      <w:r>
        <w:rPr>
          <w:lang w:val="pl-PL"/>
        </w:rPr>
        <w:t>„</w:t>
      </w:r>
      <w:r w:rsidRPr="004014EE">
        <w:rPr>
          <w:lang w:val="pl-PL"/>
        </w:rPr>
        <w:t>Konieczność tworzenia dialogu w obrębie branż - forów współpracy</w:t>
      </w:r>
      <w:r>
        <w:rPr>
          <w:lang w:val="pl-PL"/>
        </w:rPr>
        <w:t>”,</w:t>
      </w:r>
    </w:p>
    <w:p w14:paraId="27B85D3B" w14:textId="77777777" w:rsidR="00505B0D" w:rsidRPr="005305BC" w:rsidRDefault="00505B0D" w:rsidP="00505B0D">
      <w:pPr>
        <w:pStyle w:val="Akapitzlist"/>
        <w:numPr>
          <w:ilvl w:val="0"/>
          <w:numId w:val="26"/>
        </w:numPr>
        <w:ind w:left="567" w:hanging="567"/>
        <w:rPr>
          <w:lang w:val="pl-PL"/>
        </w:rPr>
      </w:pPr>
      <w:r>
        <w:rPr>
          <w:lang w:val="pl-PL"/>
        </w:rPr>
        <w:t>„</w:t>
      </w:r>
      <w:r w:rsidRPr="004014EE">
        <w:rPr>
          <w:lang w:val="pl-PL"/>
        </w:rPr>
        <w:t>Brakuje mi szeroko rozumianej "instytucji otoczenia biznesu", jaką miała być chociażby filia Łódzkiej Agencji Rozwoju Regionalnego (często korzystam z informacji, które upowszechnia filia ze Zduńskiej Woli). Miasto, wspólnie z Powiatem powinny pomyśleć o utworzeniu takiego podmiotu we współpracy z profesjonalnym podmiotem zewnętrznym</w:t>
      </w:r>
      <w:r>
        <w:rPr>
          <w:lang w:val="pl-PL"/>
        </w:rPr>
        <w:t>”.</w:t>
      </w:r>
    </w:p>
    <w:p w14:paraId="66DD5F4C" w14:textId="77777777" w:rsidR="00505B0D" w:rsidRDefault="00505B0D" w:rsidP="00505B0D">
      <w:pPr>
        <w:rPr>
          <w:lang w:val="pl-PL"/>
        </w:rPr>
      </w:pPr>
    </w:p>
    <w:p w14:paraId="559DCFA8" w14:textId="77777777" w:rsidR="00505B0D" w:rsidRDefault="00505B0D" w:rsidP="00505B0D">
      <w:pPr>
        <w:rPr>
          <w:lang w:val="pl-PL"/>
        </w:rPr>
      </w:pPr>
      <w:r>
        <w:rPr>
          <w:lang w:val="pl-PL"/>
        </w:rPr>
        <w:t xml:space="preserve">Ponad połowa ankietowanych zadeklarowała, że zamierza rozszerzać działalność na terenie Miasta w najbliższych 3 latach. </w:t>
      </w:r>
    </w:p>
    <w:p w14:paraId="22345333" w14:textId="77777777" w:rsidR="00505B0D" w:rsidRDefault="00505B0D" w:rsidP="00505B0D">
      <w:pPr>
        <w:rPr>
          <w:lang w:val="pl-PL"/>
        </w:rPr>
      </w:pPr>
    </w:p>
    <w:p w14:paraId="4C6885F9" w14:textId="77777777" w:rsidR="00505B0D" w:rsidRDefault="00505B0D" w:rsidP="00505B0D">
      <w:pPr>
        <w:rPr>
          <w:lang w:val="pl-PL"/>
        </w:rPr>
      </w:pPr>
      <w:r>
        <w:rPr>
          <w:lang w:val="pl-PL"/>
        </w:rPr>
        <w:t>Zapytano także firmy, co biorą pod uwagę planując inwestycje. Hierarchia wypowiedzi była następująca:</w:t>
      </w:r>
    </w:p>
    <w:p w14:paraId="60E86F02" w14:textId="77777777" w:rsidR="00505B0D" w:rsidRDefault="00505B0D" w:rsidP="003B5923">
      <w:pPr>
        <w:pStyle w:val="Akapitzlist"/>
        <w:numPr>
          <w:ilvl w:val="0"/>
          <w:numId w:val="27"/>
        </w:numPr>
        <w:ind w:left="567" w:hanging="567"/>
        <w:rPr>
          <w:lang w:val="pl-PL"/>
        </w:rPr>
      </w:pPr>
      <w:r>
        <w:rPr>
          <w:lang w:val="pl-PL"/>
        </w:rPr>
        <w:t xml:space="preserve">Uzbrojenie terenu pod inwestycje, </w:t>
      </w:r>
    </w:p>
    <w:p w14:paraId="4FF7797D" w14:textId="77777777" w:rsidR="00505B0D" w:rsidRDefault="00505B0D" w:rsidP="003B5923">
      <w:pPr>
        <w:pStyle w:val="Akapitzlist"/>
        <w:numPr>
          <w:ilvl w:val="0"/>
          <w:numId w:val="27"/>
        </w:numPr>
        <w:ind w:left="567" w:hanging="567"/>
        <w:rPr>
          <w:lang w:val="pl-PL"/>
        </w:rPr>
      </w:pPr>
      <w:r>
        <w:rPr>
          <w:lang w:val="pl-PL"/>
        </w:rPr>
        <w:t>Miejscowe plany zagospodarowania przestrzennego,</w:t>
      </w:r>
    </w:p>
    <w:p w14:paraId="63FCA17A" w14:textId="77777777" w:rsidR="00505B0D" w:rsidRDefault="00505B0D" w:rsidP="003B5923">
      <w:pPr>
        <w:pStyle w:val="Akapitzlist"/>
        <w:numPr>
          <w:ilvl w:val="0"/>
          <w:numId w:val="27"/>
        </w:numPr>
        <w:ind w:left="567" w:hanging="567"/>
        <w:rPr>
          <w:lang w:val="pl-PL"/>
        </w:rPr>
      </w:pPr>
      <w:r w:rsidRPr="004014EE">
        <w:rPr>
          <w:lang w:val="pl-PL"/>
        </w:rPr>
        <w:t>Instrumenty wsparcia finansowego Miasta – ulgi lub zwolnienia podatkowe</w:t>
      </w:r>
      <w:r>
        <w:rPr>
          <w:lang w:val="pl-PL"/>
        </w:rPr>
        <w:t>,</w:t>
      </w:r>
    </w:p>
    <w:p w14:paraId="6DCBA2D4" w14:textId="77777777" w:rsidR="00505B0D" w:rsidRDefault="00505B0D" w:rsidP="003B5923">
      <w:pPr>
        <w:pStyle w:val="Akapitzlist"/>
        <w:numPr>
          <w:ilvl w:val="0"/>
          <w:numId w:val="27"/>
        </w:numPr>
        <w:ind w:left="567" w:hanging="567"/>
        <w:rPr>
          <w:lang w:val="pl-PL"/>
        </w:rPr>
      </w:pPr>
      <w:r w:rsidRPr="004014EE">
        <w:rPr>
          <w:lang w:val="pl-PL"/>
        </w:rPr>
        <w:t>Koszty zakupu gruntów pod inwestycję</w:t>
      </w:r>
      <w:r>
        <w:rPr>
          <w:lang w:val="pl-PL"/>
        </w:rPr>
        <w:t>,</w:t>
      </w:r>
    </w:p>
    <w:p w14:paraId="3832933B" w14:textId="77777777" w:rsidR="00505B0D" w:rsidRDefault="00505B0D" w:rsidP="003B5923">
      <w:pPr>
        <w:pStyle w:val="Akapitzlist"/>
        <w:numPr>
          <w:ilvl w:val="0"/>
          <w:numId w:val="27"/>
        </w:numPr>
        <w:ind w:left="567" w:hanging="567"/>
        <w:rPr>
          <w:lang w:val="pl-PL"/>
        </w:rPr>
      </w:pPr>
      <w:r w:rsidRPr="004014EE">
        <w:rPr>
          <w:lang w:val="pl-PL"/>
        </w:rPr>
        <w:t>Możliwość kształcenia pracowników w specjalnościach związanych z profilem działalności firmy</w:t>
      </w:r>
      <w:r>
        <w:rPr>
          <w:lang w:val="pl-PL"/>
        </w:rPr>
        <w:t>,</w:t>
      </w:r>
    </w:p>
    <w:p w14:paraId="07470DC9" w14:textId="77777777" w:rsidR="00505B0D" w:rsidRPr="004014EE" w:rsidRDefault="00505B0D" w:rsidP="003B5923">
      <w:pPr>
        <w:pStyle w:val="Akapitzlist"/>
        <w:numPr>
          <w:ilvl w:val="0"/>
          <w:numId w:val="27"/>
        </w:numPr>
        <w:ind w:left="567" w:hanging="567"/>
        <w:rPr>
          <w:lang w:val="pl-PL"/>
        </w:rPr>
      </w:pPr>
      <w:r w:rsidRPr="004014EE">
        <w:rPr>
          <w:lang w:val="pl-PL"/>
        </w:rPr>
        <w:t>Lokalizacja inwestycji względem głównych węzłów komunikacyjnych</w:t>
      </w:r>
      <w:r>
        <w:rPr>
          <w:lang w:val="pl-PL"/>
        </w:rPr>
        <w:t xml:space="preserve">. </w:t>
      </w:r>
    </w:p>
    <w:p w14:paraId="4BE89935" w14:textId="77777777" w:rsidR="00505B0D" w:rsidRPr="00A53C1B" w:rsidRDefault="00505B0D" w:rsidP="00505B0D">
      <w:pPr>
        <w:rPr>
          <w:rFonts w:asciiTheme="majorHAnsi" w:hAnsiTheme="majorHAnsi" w:cstheme="majorHAnsi"/>
          <w:color w:val="000000"/>
          <w:lang w:val="pl-PL" w:eastAsia="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726848" behindDoc="0" locked="0" layoutInCell="1" allowOverlap="1" wp14:anchorId="13BDCF6E" wp14:editId="73CB632F">
                <wp:simplePos x="0" y="0"/>
                <wp:positionH relativeFrom="margin">
                  <wp:posOffset>-118110</wp:posOffset>
                </wp:positionH>
                <wp:positionV relativeFrom="paragraph">
                  <wp:posOffset>212090</wp:posOffset>
                </wp:positionV>
                <wp:extent cx="5866130" cy="12065"/>
                <wp:effectExtent l="0" t="0" r="1270" b="6985"/>
                <wp:wrapNone/>
                <wp:docPr id="178"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7EA1FD2" id="Łącznik prosty 69" o:spid="_x0000_s1026" style="position:absolute;flip:y;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pt,16.7pt" to="452.6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" strokecolor="red" strokeweight="1.5pt">
                <v:stroke joinstyle="miter"/>
                <o:lock v:ext="edit" shapetype="f"/>
                <w10:wrap anchorx="margin"/>
              </v:line>
            </w:pict>
          </mc:Fallback>
        </mc:AlternateContent>
      </w:r>
    </w:p>
    <w:p w14:paraId="354A6125" w14:textId="77777777" w:rsidR="00505B0D" w:rsidRPr="00A53C1B" w:rsidRDefault="00505B0D" w:rsidP="00505B0D">
      <w:pPr>
        <w:rPr>
          <w:lang w:val="pl-PL"/>
        </w:rPr>
      </w:pPr>
      <w:r>
        <w:rPr>
          <w:b/>
          <w:bCs/>
          <w:lang w:val="pl-PL"/>
        </w:rPr>
        <w:t>W kontekście planowania inwestycji ważne dla biznesu są przede wszystkim uzbrojenie terenu i miejscowe plany zagospodarowania przestrzennego.</w:t>
      </w:r>
    </w:p>
    <w:p w14:paraId="017D8896" w14:textId="77777777" w:rsidR="00505B0D" w:rsidRDefault="00505B0D" w:rsidP="00505B0D">
      <w:pPr>
        <w:rPr>
          <w:lang w:val="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727872" behindDoc="0" locked="0" layoutInCell="1" allowOverlap="1" wp14:anchorId="5CA8F311" wp14:editId="5881A9B7">
                <wp:simplePos x="0" y="0"/>
                <wp:positionH relativeFrom="margin">
                  <wp:posOffset>-118110</wp:posOffset>
                </wp:positionH>
                <wp:positionV relativeFrom="paragraph">
                  <wp:posOffset>31750</wp:posOffset>
                </wp:positionV>
                <wp:extent cx="5866130" cy="12065"/>
                <wp:effectExtent l="0" t="0" r="1270" b="6985"/>
                <wp:wrapNone/>
                <wp:docPr id="179" name="Łącznik prosty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6BDC37D" id="Łącznik prosty 179" o:spid="_x0000_s1026" style="position:absolute;flip:y;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pt,2.5pt" to="452.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" strokecolor="red" strokeweight="1.5pt">
                <v:stroke joinstyle="miter"/>
                <o:lock v:ext="edit" shapetype="f"/>
                <w10:wrap anchorx="margin"/>
              </v:line>
            </w:pict>
          </mc:Fallback>
        </mc:AlternateContent>
      </w:r>
    </w:p>
    <w:p w14:paraId="47ED8230" w14:textId="77777777" w:rsidR="00505B0D" w:rsidRDefault="00505B0D" w:rsidP="00505B0D">
      <w:pPr>
        <w:rPr>
          <w:lang w:val="pl-PL"/>
        </w:rPr>
      </w:pPr>
      <w:r>
        <w:rPr>
          <w:lang w:val="pl-PL"/>
        </w:rPr>
        <w:t xml:space="preserve">Pandemia wpłynęła negatywnie na działalność firm, w szczególności dotykając takich obszarów jak zatrudnienie, koszty finansowe i operacyjne, wartość nakładów inwestycyjnych, chociaż z odpowiedzi wynika, że wpływ nie był jednoznaczny i należałoby zbadać zjawisko znacznie szerzej. Większość firm skorzystała z różnych form ochrony oferowanej przez różne agendy władz samorządowych czy rządowych, głównie ze zwolnień składek ZUS, pożyczek z urzędu pracy. 11/13 ankietowanych firm jest optymistycznie nastawiona i uważa, że w rzeczywistości pocovidowej sobie poradzi bez problemu. </w:t>
      </w:r>
    </w:p>
    <w:p w14:paraId="7DA83EE8" w14:textId="77777777" w:rsidR="00505B0D" w:rsidRDefault="00505B0D" w:rsidP="00505B0D">
      <w:pPr>
        <w:spacing w:after="160" w:line="259" w:lineRule="auto"/>
        <w:rPr>
          <w:lang w:val="pl-PL"/>
        </w:rPr>
      </w:pPr>
      <w:r>
        <w:rPr>
          <w:lang w:val="pl-PL"/>
        </w:rPr>
        <w:br w:type="page"/>
      </w:r>
    </w:p>
    <w:p w14:paraId="3A823CEC" w14:textId="77777777" w:rsidR="00505B0D" w:rsidRPr="00A53C1B" w:rsidRDefault="00505B0D" w:rsidP="00505B0D">
      <w:pPr>
        <w:rPr>
          <w:lang w:val="pl-PL"/>
        </w:rPr>
      </w:pPr>
    </w:p>
    <w:p w14:paraId="31680047" w14:textId="77777777" w:rsidR="00505B0D" w:rsidRPr="00A53C1B" w:rsidRDefault="00505B0D" w:rsidP="00505B0D">
      <w:pPr>
        <w:pStyle w:val="Nagwek2"/>
        <w:numPr>
          <w:ilvl w:val="1"/>
          <w:numId w:val="7"/>
        </w:numPr>
        <w:rPr>
          <w:lang w:val="pl-PL"/>
        </w:rPr>
      </w:pPr>
      <w:bookmarkStart w:id="404" w:name="_Toc85396349"/>
      <w:r w:rsidRPr="00A53C1B">
        <w:rPr>
          <w:lang w:val="pl-PL"/>
        </w:rPr>
        <w:t>Ankieta młodzieży</w:t>
      </w:r>
      <w:bookmarkEnd w:id="404"/>
      <w:r w:rsidRPr="00A53C1B">
        <w:rPr>
          <w:lang w:val="pl-PL"/>
        </w:rPr>
        <w:t xml:space="preserve"> </w:t>
      </w:r>
    </w:p>
    <w:p w14:paraId="7DDF75C3" w14:textId="77777777" w:rsidR="00505B0D" w:rsidRDefault="00505B0D" w:rsidP="00505B0D">
      <w:pPr>
        <w:rPr>
          <w:lang w:val="pl-PL"/>
        </w:rPr>
      </w:pPr>
    </w:p>
    <w:p w14:paraId="00B5AF1B" w14:textId="310D3832" w:rsidR="00505B0D" w:rsidRDefault="00505B0D" w:rsidP="00505B0D">
      <w:pPr>
        <w:rPr>
          <w:lang w:val="pl-PL"/>
        </w:rPr>
      </w:pPr>
      <w:r>
        <w:rPr>
          <w:lang w:val="pl-PL"/>
        </w:rPr>
        <w:t>Na zaproszenie do wypełnienia ankiety odpowiedziały 373 osoby, głównie z Liceów ogólnokształcących (164 osoby) i technikum (158 osób)</w:t>
      </w:r>
      <w:r w:rsidR="00C9429F">
        <w:rPr>
          <w:lang w:val="pl-PL"/>
        </w:rPr>
        <w:t xml:space="preserve"> – uczniowie ostatnich klas</w:t>
      </w:r>
      <w:r>
        <w:rPr>
          <w:lang w:val="pl-PL"/>
        </w:rPr>
        <w:t>.</w:t>
      </w:r>
    </w:p>
    <w:p w14:paraId="550B5CA0" w14:textId="46DE5B39" w:rsidR="00505B0D" w:rsidRDefault="00505B0D" w:rsidP="00505B0D">
      <w:pPr>
        <w:rPr>
          <w:lang w:val="pl-PL"/>
        </w:rPr>
      </w:pPr>
      <w:r>
        <w:rPr>
          <w:lang w:val="pl-PL"/>
        </w:rPr>
        <w:t>Pierwsze pytanie dotyczyło ogólnej oceny warunków życia w Mieście. Ponad 1/3 postrzega życie w Mieście pozytywnie, z kolei prawie ¼ negatywnie (</w:t>
      </w:r>
      <w:r>
        <w:rPr>
          <w:lang w:val="pl-PL"/>
        </w:rPr>
        <w:fldChar w:fldCharType="begin"/>
      </w:r>
      <w:r>
        <w:rPr>
          <w:lang w:val="pl-PL"/>
        </w:rPr>
        <w:instrText xml:space="preserve"> REF _Ref85204142 \h </w:instrText>
      </w:r>
      <w:r>
        <w:rPr>
          <w:lang w:val="pl-PL"/>
        </w:rPr>
      </w:r>
      <w:r>
        <w:rPr>
          <w:lang w:val="pl-PL"/>
        </w:rPr>
        <w:fldChar w:fldCharType="separate"/>
      </w:r>
      <w:r w:rsidR="0045408F">
        <w:t xml:space="preserve">Wykres </w:t>
      </w:r>
      <w:r w:rsidR="0045408F">
        <w:rPr>
          <w:noProof/>
        </w:rPr>
        <w:t>3</w:t>
      </w:r>
      <w:r w:rsidR="0045408F">
        <w:t>.</w:t>
      </w:r>
      <w:r w:rsidR="0045408F">
        <w:rPr>
          <w:noProof/>
        </w:rPr>
        <w:t>3</w:t>
      </w:r>
      <w:r>
        <w:rPr>
          <w:lang w:val="pl-PL"/>
        </w:rPr>
        <w:fldChar w:fldCharType="end"/>
      </w:r>
      <w:r>
        <w:rPr>
          <w:lang w:val="pl-PL"/>
        </w:rPr>
        <w:t>).</w:t>
      </w:r>
    </w:p>
    <w:p w14:paraId="2FED3A59" w14:textId="77777777" w:rsidR="00505B0D" w:rsidRDefault="00505B0D" w:rsidP="00505B0D">
      <w:pPr>
        <w:rPr>
          <w:lang w:val="pl-PL"/>
        </w:rPr>
      </w:pPr>
    </w:p>
    <w:p w14:paraId="3AE42D91" w14:textId="77777777" w:rsidR="00505B0D" w:rsidRDefault="00505B0D" w:rsidP="00505B0D">
      <w:pPr>
        <w:rPr>
          <w:lang w:val="pl-PL"/>
        </w:rPr>
      </w:pPr>
    </w:p>
    <w:p w14:paraId="5EB4E738" w14:textId="5FE2A1F7" w:rsidR="00505B0D" w:rsidRDefault="00505B0D" w:rsidP="00505B0D">
      <w:pPr>
        <w:pStyle w:val="Wykres"/>
      </w:pPr>
      <w:bookmarkStart w:id="405" w:name="_Ref85204142"/>
      <w:bookmarkStart w:id="406" w:name="_Toc85395704"/>
      <w:r>
        <w:t xml:space="preserve">Wykres </w:t>
      </w:r>
      <w:r w:rsidR="00445AD9">
        <w:fldChar w:fldCharType="begin"/>
      </w:r>
      <w:r w:rsidR="00445AD9">
        <w:instrText xml:space="preserve"> STYLEREF 1 \s </w:instrText>
      </w:r>
      <w:r w:rsidR="00445AD9">
        <w:fldChar w:fldCharType="separate"/>
      </w:r>
      <w:r w:rsidR="0045408F">
        <w:rPr>
          <w:noProof/>
        </w:rPr>
        <w:t>3</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3</w:t>
      </w:r>
      <w:r w:rsidR="00445AD9">
        <w:fldChar w:fldCharType="end"/>
      </w:r>
      <w:bookmarkEnd w:id="405"/>
      <w:r>
        <w:t xml:space="preserve"> Ogólna ocena warunków życia młodzieży w Tomaszowie Mazowieckim</w:t>
      </w:r>
      <w:bookmarkEnd w:id="406"/>
    </w:p>
    <w:p w14:paraId="5D173D7D" w14:textId="77777777" w:rsidR="00505B0D" w:rsidRDefault="00505B0D" w:rsidP="00505B0D">
      <w:pPr>
        <w:jc w:val="center"/>
        <w:rPr>
          <w:lang w:val="pl-PL"/>
        </w:rPr>
      </w:pPr>
      <w:r w:rsidRPr="001870F4">
        <w:rPr>
          <w:noProof/>
        </w:rPr>
        <w:drawing>
          <wp:inline distT="0" distB="0" distL="0" distR="0" wp14:anchorId="0158C9D2" wp14:editId="700D31C7">
            <wp:extent cx="5104869" cy="2945081"/>
            <wp:effectExtent l="0" t="0" r="635" b="8255"/>
            <wp:docPr id="185" name="Obraz 185" descr="wykres obrazujący ogólną ocenę warunków życia młodzieży w mieście - uczniowie ostatnich klas szkół średn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Obraz 185" descr="wykres obrazujący ogólną ocenę warunków życia młodzieży w mieście - uczniowie ostatnich klas szkół średnich"/>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113394" cy="2949999"/>
                    </a:xfrm>
                    <a:prstGeom prst="rect">
                      <a:avLst/>
                    </a:prstGeom>
                    <a:noFill/>
                    <a:ln>
                      <a:noFill/>
                    </a:ln>
                  </pic:spPr>
                </pic:pic>
              </a:graphicData>
            </a:graphic>
          </wp:inline>
        </w:drawing>
      </w:r>
    </w:p>
    <w:p w14:paraId="5F9EBEB2" w14:textId="77777777" w:rsidR="00505B0D" w:rsidRPr="0024078D" w:rsidRDefault="00505B0D" w:rsidP="00505B0D">
      <w:pPr>
        <w:ind w:firstLine="567"/>
        <w:rPr>
          <w:i/>
          <w:iCs/>
          <w:sz w:val="20"/>
          <w:szCs w:val="18"/>
          <w:lang w:val="pl-PL"/>
        </w:rPr>
      </w:pPr>
      <w:r w:rsidRPr="0024078D">
        <w:rPr>
          <w:i/>
          <w:iCs/>
          <w:sz w:val="20"/>
          <w:szCs w:val="18"/>
          <w:lang w:val="pl-PL"/>
        </w:rPr>
        <w:t>Źródło: Opracowanie własne na podstawie badań ankietowych</w:t>
      </w:r>
    </w:p>
    <w:p w14:paraId="6806AE25" w14:textId="77777777" w:rsidR="00505B0D" w:rsidRDefault="00505B0D" w:rsidP="00505B0D">
      <w:pPr>
        <w:rPr>
          <w:lang w:val="pl-PL"/>
        </w:rPr>
      </w:pPr>
    </w:p>
    <w:p w14:paraId="6353A877" w14:textId="40F153DE" w:rsidR="00505B0D" w:rsidRDefault="00505B0D" w:rsidP="00505B0D">
      <w:pPr>
        <w:rPr>
          <w:lang w:val="pl-PL"/>
        </w:rPr>
      </w:pPr>
      <w:r>
        <w:rPr>
          <w:lang w:val="pl-PL"/>
        </w:rPr>
        <w:t>Warto zaznaczyć, że odsetek osób, które deklarowały rok wcześniej pozytywne nastawienie do Miasta jest wyższy 38,9% vs 30,9%), natomiast znacznie niższy jest odsetek osób negatywnie nastawionych (23,6% vs 67,5%). Powodem może być jednak to, że w zeszłym roku respondenci musieli wybrać tylko pomiędzy dwoma odpowiedziami „tak”, „nie”, co znacznie bardziej spolaryzowało wydźwięk badania. Ciekawych obserwacji dostarcza analiza oceny konkretnych warunków życia. Najwyżej są oceniane relacje ze znajomymi, możliwość uprawiania sportów i atrakcyjność terenów rekreacyjnych (ponad połowa odpowiedzi „bardzo dobrze” i „dobrze”) – (</w:t>
      </w:r>
      <w:r>
        <w:rPr>
          <w:lang w:val="pl-PL"/>
        </w:rPr>
        <w:fldChar w:fldCharType="begin"/>
      </w:r>
      <w:r>
        <w:rPr>
          <w:lang w:val="pl-PL"/>
        </w:rPr>
        <w:instrText xml:space="preserve"> REF _Ref85205134 \h </w:instrText>
      </w:r>
      <w:r>
        <w:rPr>
          <w:lang w:val="pl-PL"/>
        </w:rPr>
      </w:r>
      <w:r>
        <w:rPr>
          <w:lang w:val="pl-PL"/>
        </w:rPr>
        <w:fldChar w:fldCharType="separate"/>
      </w:r>
      <w:r w:rsidR="0045408F">
        <w:t xml:space="preserve">Tabela </w:t>
      </w:r>
      <w:r w:rsidR="0045408F">
        <w:rPr>
          <w:noProof/>
        </w:rPr>
        <w:t>3</w:t>
      </w:r>
      <w:r w:rsidR="0045408F">
        <w:t>.</w:t>
      </w:r>
      <w:r w:rsidR="0045408F">
        <w:rPr>
          <w:noProof/>
        </w:rPr>
        <w:t>12</w:t>
      </w:r>
      <w:r>
        <w:rPr>
          <w:lang w:val="pl-PL"/>
        </w:rPr>
        <w:fldChar w:fldCharType="end"/>
      </w:r>
      <w:r>
        <w:rPr>
          <w:lang w:val="pl-PL"/>
        </w:rPr>
        <w:t xml:space="preserve">). </w:t>
      </w:r>
    </w:p>
    <w:p w14:paraId="1B72D412" w14:textId="77777777" w:rsidR="00505B0D" w:rsidRDefault="00505B0D" w:rsidP="00505B0D">
      <w:pPr>
        <w:rPr>
          <w:lang w:val="pl-PL"/>
        </w:rPr>
      </w:pPr>
    </w:p>
    <w:p w14:paraId="1F3E6D2A" w14:textId="12D560C5" w:rsidR="00505B0D" w:rsidRDefault="00505B0D" w:rsidP="00505B0D">
      <w:pPr>
        <w:pStyle w:val="Tabela"/>
      </w:pPr>
      <w:bookmarkStart w:id="407" w:name="_Ref85205134"/>
      <w:bookmarkStart w:id="408" w:name="_Toc85396310"/>
      <w:r>
        <w:t xml:space="preserve">Tabela </w:t>
      </w:r>
      <w:r w:rsidR="009D285A">
        <w:fldChar w:fldCharType="begin"/>
      </w:r>
      <w:r w:rsidR="009D285A">
        <w:instrText xml:space="preserve"> STYLEREF 1 \s </w:instrText>
      </w:r>
      <w:r w:rsidR="009D285A">
        <w:fldChar w:fldCharType="separate"/>
      </w:r>
      <w:r w:rsidR="0045408F">
        <w:rPr>
          <w:noProof/>
        </w:rPr>
        <w:t>3</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12</w:t>
      </w:r>
      <w:r w:rsidR="009D285A">
        <w:rPr>
          <w:noProof/>
        </w:rPr>
        <w:fldChar w:fldCharType="end"/>
      </w:r>
      <w:bookmarkEnd w:id="407"/>
      <w:r>
        <w:t xml:space="preserve"> Najwyżej oceniane przez młodzież warunki życia w Tomaszowie Mazowieckim</w:t>
      </w:r>
      <w:bookmarkEnd w:id="408"/>
      <w:r>
        <w:t xml:space="preserve"> </w:t>
      </w:r>
    </w:p>
    <w:tbl>
      <w:tblPr>
        <w:tblW w:w="9062" w:type="dxa"/>
        <w:tblCellMar>
          <w:left w:w="70" w:type="dxa"/>
          <w:right w:w="70" w:type="dxa"/>
        </w:tblCellMar>
        <w:tblLook w:val="04A0" w:firstRow="1" w:lastRow="0" w:firstColumn="1" w:lastColumn="0" w:noHBand="0" w:noVBand="1"/>
      </w:tblPr>
      <w:tblGrid>
        <w:gridCol w:w="5098"/>
        <w:gridCol w:w="1418"/>
        <w:gridCol w:w="1425"/>
        <w:gridCol w:w="1121"/>
      </w:tblGrid>
      <w:tr w:rsidR="00505B0D" w:rsidRPr="00E126B7" w14:paraId="137E04C8" w14:textId="77777777" w:rsidTr="00231F1C">
        <w:trPr>
          <w:trHeight w:val="6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38EEA7B2" w14:textId="77777777" w:rsidR="00505B0D" w:rsidRPr="00E126B7" w:rsidRDefault="00505B0D" w:rsidP="00231F1C">
            <w:pPr>
              <w:spacing w:line="240" w:lineRule="auto"/>
              <w:jc w:val="center"/>
              <w:rPr>
                <w:rFonts w:ascii="Calibri" w:eastAsia="Times New Roman" w:hAnsi="Calibri" w:cs="Calibri"/>
                <w:b/>
                <w:bCs/>
                <w:color w:val="FFFFFF" w:themeColor="background1"/>
                <w:lang w:val="pl-PL" w:eastAsia="pl-PL"/>
              </w:rPr>
            </w:pPr>
            <w:r w:rsidRPr="00E126B7">
              <w:rPr>
                <w:rFonts w:ascii="Calibri" w:eastAsia="Times New Roman" w:hAnsi="Calibri" w:cs="Calibri"/>
                <w:b/>
                <w:bCs/>
                <w:color w:val="FFFFFF" w:themeColor="background1"/>
                <w:lang w:val="pl-PL" w:eastAsia="pl-PL"/>
              </w:rPr>
              <w:t>Wyszczególnienie</w:t>
            </w:r>
          </w:p>
        </w:tc>
        <w:tc>
          <w:tcPr>
            <w:tcW w:w="141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36A41D6C" w14:textId="77777777" w:rsidR="00505B0D" w:rsidRPr="00E126B7" w:rsidRDefault="00505B0D" w:rsidP="00231F1C">
            <w:pPr>
              <w:spacing w:line="240" w:lineRule="auto"/>
              <w:jc w:val="center"/>
              <w:rPr>
                <w:rFonts w:ascii="Calibri" w:eastAsia="Times New Roman" w:hAnsi="Calibri" w:cs="Calibri"/>
                <w:b/>
                <w:bCs/>
                <w:color w:val="FFFFFF" w:themeColor="background1"/>
                <w:lang w:val="pl-PL" w:eastAsia="pl-PL"/>
              </w:rPr>
            </w:pPr>
            <w:r w:rsidRPr="00E126B7">
              <w:rPr>
                <w:rFonts w:ascii="Calibri" w:eastAsia="Times New Roman" w:hAnsi="Calibri" w:cs="Calibri"/>
                <w:b/>
                <w:bCs/>
                <w:color w:val="FFFFFF" w:themeColor="background1"/>
                <w:lang w:val="pl-PL" w:eastAsia="pl-PL"/>
              </w:rPr>
              <w:t>Bardzo dobre</w:t>
            </w:r>
          </w:p>
        </w:tc>
        <w:tc>
          <w:tcPr>
            <w:tcW w:w="142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noWrap/>
            <w:vAlign w:val="center"/>
          </w:tcPr>
          <w:p w14:paraId="51099632" w14:textId="77777777" w:rsidR="00505B0D" w:rsidRPr="00E126B7" w:rsidRDefault="00505B0D" w:rsidP="00231F1C">
            <w:pPr>
              <w:spacing w:line="240" w:lineRule="auto"/>
              <w:jc w:val="center"/>
              <w:rPr>
                <w:rFonts w:ascii="Calibri" w:eastAsia="Times New Roman" w:hAnsi="Calibri" w:cs="Calibri"/>
                <w:b/>
                <w:bCs/>
                <w:color w:val="FFFFFF" w:themeColor="background1"/>
                <w:lang w:val="pl-PL" w:eastAsia="pl-PL"/>
              </w:rPr>
            </w:pPr>
            <w:r w:rsidRPr="00E126B7">
              <w:rPr>
                <w:rFonts w:ascii="Calibri" w:eastAsia="Times New Roman" w:hAnsi="Calibri" w:cs="Calibri"/>
                <w:b/>
                <w:bCs/>
                <w:color w:val="FFFFFF" w:themeColor="background1"/>
                <w:lang w:val="pl-PL" w:eastAsia="pl-PL"/>
              </w:rPr>
              <w:t>Dobre</w:t>
            </w:r>
          </w:p>
        </w:tc>
        <w:tc>
          <w:tcPr>
            <w:tcW w:w="112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77D3CD75" w14:textId="77777777" w:rsidR="00505B0D" w:rsidRPr="00E126B7" w:rsidRDefault="00505B0D" w:rsidP="00231F1C">
            <w:pPr>
              <w:spacing w:line="240" w:lineRule="auto"/>
              <w:jc w:val="center"/>
              <w:rPr>
                <w:rFonts w:ascii="Calibri" w:eastAsia="Times New Roman" w:hAnsi="Calibri" w:cs="Calibri"/>
                <w:b/>
                <w:bCs/>
                <w:color w:val="FFFFFF" w:themeColor="background1"/>
                <w:lang w:val="pl-PL" w:eastAsia="pl-PL"/>
              </w:rPr>
            </w:pPr>
            <w:r w:rsidRPr="00E126B7">
              <w:rPr>
                <w:rFonts w:ascii="Calibri" w:eastAsia="Times New Roman" w:hAnsi="Calibri" w:cs="Calibri"/>
                <w:b/>
                <w:bCs/>
                <w:color w:val="FFFFFF" w:themeColor="background1"/>
                <w:lang w:val="pl-PL" w:eastAsia="pl-PL"/>
              </w:rPr>
              <w:t xml:space="preserve">Łącznie </w:t>
            </w:r>
          </w:p>
        </w:tc>
      </w:tr>
      <w:tr w:rsidR="00505B0D" w:rsidRPr="00E126B7" w14:paraId="28AB2CBD"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648A291F" w14:textId="77777777" w:rsidR="00505B0D" w:rsidRPr="00E126B7" w:rsidRDefault="00505B0D" w:rsidP="00231F1C">
            <w:pPr>
              <w:spacing w:line="240" w:lineRule="auto"/>
              <w:rPr>
                <w:rFonts w:ascii="Calibri" w:eastAsia="Times New Roman" w:hAnsi="Calibri" w:cs="Calibri"/>
                <w:color w:val="FFFFFF" w:themeColor="background1"/>
                <w:lang w:val="pl-PL" w:eastAsia="pl-PL"/>
              </w:rPr>
            </w:pPr>
            <w:r w:rsidRPr="00E126B7">
              <w:rPr>
                <w:color w:val="FFFFFF" w:themeColor="background1"/>
                <w:lang w:val="pl-PL"/>
              </w:rPr>
              <w:t>Relacje ze znajomymi</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3587A82"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sz w:val="22"/>
                <w:szCs w:val="20"/>
                <w:lang w:val="pl-PL"/>
              </w:rPr>
              <w:t>34,58%</w:t>
            </w:r>
          </w:p>
        </w:tc>
        <w:tc>
          <w:tcPr>
            <w:tcW w:w="1425" w:type="dxa"/>
            <w:tcBorders>
              <w:top w:val="single" w:sz="4" w:space="0" w:color="auto"/>
              <w:left w:val="nil"/>
              <w:bottom w:val="single" w:sz="4" w:space="0" w:color="auto"/>
              <w:right w:val="single" w:sz="4" w:space="0" w:color="auto"/>
            </w:tcBorders>
            <w:shd w:val="clear" w:color="auto" w:fill="auto"/>
            <w:noWrap/>
          </w:tcPr>
          <w:p w14:paraId="14608474"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rFonts w:ascii="Calibri" w:hAnsi="Calibri" w:cs="Calibri"/>
                <w:sz w:val="22"/>
                <w:szCs w:val="20"/>
                <w:lang w:val="pl-PL"/>
              </w:rPr>
              <w:t>45,31%</w:t>
            </w:r>
          </w:p>
        </w:tc>
        <w:tc>
          <w:tcPr>
            <w:tcW w:w="1121" w:type="dxa"/>
            <w:tcBorders>
              <w:top w:val="single" w:sz="4" w:space="0" w:color="auto"/>
              <w:left w:val="single" w:sz="4" w:space="0" w:color="auto"/>
              <w:bottom w:val="single" w:sz="4" w:space="0" w:color="auto"/>
              <w:right w:val="single" w:sz="4" w:space="0" w:color="auto"/>
            </w:tcBorders>
            <w:shd w:val="clear" w:color="auto" w:fill="auto"/>
          </w:tcPr>
          <w:p w14:paraId="55C60498"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rFonts w:ascii="Calibri" w:hAnsi="Calibri" w:cs="Calibri"/>
                <w:b/>
                <w:bCs/>
                <w:sz w:val="22"/>
                <w:szCs w:val="20"/>
                <w:lang w:val="pl-PL"/>
              </w:rPr>
              <w:t>79,89%</w:t>
            </w:r>
          </w:p>
        </w:tc>
      </w:tr>
      <w:tr w:rsidR="00505B0D" w:rsidRPr="00E126B7" w14:paraId="24A20E67"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49E00941" w14:textId="77777777" w:rsidR="00505B0D" w:rsidRPr="00E126B7" w:rsidRDefault="00505B0D" w:rsidP="00231F1C">
            <w:pPr>
              <w:spacing w:line="240" w:lineRule="auto"/>
              <w:rPr>
                <w:rFonts w:ascii="Calibri" w:eastAsia="Times New Roman" w:hAnsi="Calibri" w:cs="Calibri"/>
                <w:color w:val="FFFFFF" w:themeColor="background1"/>
                <w:lang w:val="pl-PL" w:eastAsia="pl-PL"/>
              </w:rPr>
            </w:pPr>
            <w:r w:rsidRPr="00E126B7">
              <w:rPr>
                <w:color w:val="FFFFFF" w:themeColor="background1"/>
                <w:lang w:val="pl-PL"/>
              </w:rPr>
              <w:t>Możliwości uprawienia sportu</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2CFDE1A"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sz w:val="22"/>
                <w:szCs w:val="20"/>
                <w:lang w:val="pl-PL"/>
              </w:rPr>
              <w:t>10,72%</w:t>
            </w:r>
          </w:p>
        </w:tc>
        <w:tc>
          <w:tcPr>
            <w:tcW w:w="1425" w:type="dxa"/>
            <w:tcBorders>
              <w:top w:val="single" w:sz="4" w:space="0" w:color="auto"/>
              <w:left w:val="nil"/>
              <w:bottom w:val="single" w:sz="4" w:space="0" w:color="auto"/>
              <w:right w:val="single" w:sz="4" w:space="0" w:color="auto"/>
            </w:tcBorders>
            <w:shd w:val="clear" w:color="auto" w:fill="auto"/>
            <w:noWrap/>
          </w:tcPr>
          <w:p w14:paraId="6B885CF7"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rFonts w:ascii="Calibri" w:hAnsi="Calibri" w:cs="Calibri"/>
                <w:sz w:val="22"/>
                <w:szCs w:val="20"/>
                <w:lang w:val="pl-PL"/>
              </w:rPr>
              <w:t>43,97%</w:t>
            </w:r>
          </w:p>
        </w:tc>
        <w:tc>
          <w:tcPr>
            <w:tcW w:w="1121" w:type="dxa"/>
            <w:tcBorders>
              <w:top w:val="single" w:sz="4" w:space="0" w:color="auto"/>
              <w:left w:val="single" w:sz="4" w:space="0" w:color="auto"/>
              <w:bottom w:val="single" w:sz="4" w:space="0" w:color="auto"/>
              <w:right w:val="single" w:sz="4" w:space="0" w:color="auto"/>
            </w:tcBorders>
            <w:shd w:val="clear" w:color="auto" w:fill="auto"/>
          </w:tcPr>
          <w:p w14:paraId="6963618B"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rFonts w:ascii="Calibri" w:hAnsi="Calibri" w:cs="Calibri"/>
                <w:b/>
                <w:bCs/>
                <w:sz w:val="22"/>
                <w:szCs w:val="20"/>
                <w:lang w:val="pl-PL"/>
              </w:rPr>
              <w:t>54,69%</w:t>
            </w:r>
          </w:p>
        </w:tc>
      </w:tr>
      <w:tr w:rsidR="00505B0D" w:rsidRPr="00E126B7" w14:paraId="43C59599"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80F5763" w14:textId="77777777" w:rsidR="00505B0D" w:rsidRPr="00E126B7" w:rsidRDefault="00505B0D" w:rsidP="00231F1C">
            <w:pPr>
              <w:spacing w:line="240" w:lineRule="auto"/>
              <w:rPr>
                <w:rFonts w:ascii="Calibri" w:eastAsia="Times New Roman" w:hAnsi="Calibri" w:cs="Calibri"/>
                <w:color w:val="FFFFFF" w:themeColor="background1"/>
                <w:lang w:val="pl-PL" w:eastAsia="pl-PL"/>
              </w:rPr>
            </w:pPr>
            <w:r w:rsidRPr="00E126B7">
              <w:rPr>
                <w:color w:val="FFFFFF" w:themeColor="background1"/>
                <w:lang w:val="pl-PL"/>
              </w:rPr>
              <w:t>Atrakcyjność terenów rekreacyjnych</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F986639"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sz w:val="22"/>
                <w:szCs w:val="20"/>
                <w:lang w:val="pl-PL"/>
              </w:rPr>
              <w:t>10,72%</w:t>
            </w:r>
          </w:p>
        </w:tc>
        <w:tc>
          <w:tcPr>
            <w:tcW w:w="1425" w:type="dxa"/>
            <w:tcBorders>
              <w:top w:val="single" w:sz="4" w:space="0" w:color="auto"/>
              <w:left w:val="nil"/>
              <w:bottom w:val="single" w:sz="4" w:space="0" w:color="auto"/>
              <w:right w:val="single" w:sz="4" w:space="0" w:color="auto"/>
            </w:tcBorders>
            <w:shd w:val="clear" w:color="auto" w:fill="auto"/>
            <w:noWrap/>
          </w:tcPr>
          <w:p w14:paraId="1496A341"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rFonts w:ascii="Calibri" w:hAnsi="Calibri" w:cs="Calibri"/>
                <w:sz w:val="22"/>
                <w:szCs w:val="20"/>
                <w:lang w:val="pl-PL"/>
              </w:rPr>
              <w:t>41,02%</w:t>
            </w:r>
          </w:p>
        </w:tc>
        <w:tc>
          <w:tcPr>
            <w:tcW w:w="1121" w:type="dxa"/>
            <w:tcBorders>
              <w:top w:val="single" w:sz="4" w:space="0" w:color="auto"/>
              <w:left w:val="single" w:sz="4" w:space="0" w:color="auto"/>
              <w:bottom w:val="single" w:sz="4" w:space="0" w:color="auto"/>
              <w:right w:val="single" w:sz="4" w:space="0" w:color="auto"/>
            </w:tcBorders>
            <w:shd w:val="clear" w:color="auto" w:fill="auto"/>
          </w:tcPr>
          <w:p w14:paraId="7201A28B"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rFonts w:ascii="Calibri" w:hAnsi="Calibri" w:cs="Calibri"/>
                <w:b/>
                <w:bCs/>
                <w:sz w:val="22"/>
                <w:szCs w:val="20"/>
                <w:lang w:val="pl-PL"/>
              </w:rPr>
              <w:t>51,74%</w:t>
            </w:r>
          </w:p>
        </w:tc>
      </w:tr>
      <w:tr w:rsidR="00505B0D" w:rsidRPr="00E126B7" w14:paraId="3A829710"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E08E607" w14:textId="77777777" w:rsidR="00505B0D" w:rsidRPr="00E126B7" w:rsidRDefault="00505B0D" w:rsidP="00231F1C">
            <w:pPr>
              <w:spacing w:line="240" w:lineRule="auto"/>
              <w:rPr>
                <w:rFonts w:ascii="Calibri" w:eastAsia="Times New Roman" w:hAnsi="Calibri" w:cs="Calibri"/>
                <w:color w:val="FFFFFF" w:themeColor="background1"/>
                <w:lang w:val="pl-PL" w:eastAsia="pl-PL"/>
              </w:rPr>
            </w:pPr>
            <w:r w:rsidRPr="00E126B7">
              <w:rPr>
                <w:color w:val="FFFFFF" w:themeColor="background1"/>
                <w:lang w:val="pl-PL"/>
              </w:rPr>
              <w:lastRenderedPageBreak/>
              <w:t>Możliwości zakupowe</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66D4D0C"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sz w:val="22"/>
                <w:szCs w:val="20"/>
                <w:lang w:val="pl-PL"/>
              </w:rPr>
              <w:t>10,46%</w:t>
            </w:r>
          </w:p>
        </w:tc>
        <w:tc>
          <w:tcPr>
            <w:tcW w:w="1425" w:type="dxa"/>
            <w:tcBorders>
              <w:top w:val="single" w:sz="4" w:space="0" w:color="auto"/>
              <w:left w:val="nil"/>
              <w:bottom w:val="single" w:sz="4" w:space="0" w:color="auto"/>
              <w:right w:val="single" w:sz="4" w:space="0" w:color="auto"/>
            </w:tcBorders>
            <w:shd w:val="clear" w:color="auto" w:fill="auto"/>
            <w:noWrap/>
          </w:tcPr>
          <w:p w14:paraId="2A31892C"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rFonts w:ascii="Calibri" w:hAnsi="Calibri" w:cs="Calibri"/>
                <w:sz w:val="22"/>
                <w:szCs w:val="20"/>
                <w:lang w:val="pl-PL"/>
              </w:rPr>
              <w:t>39,41%</w:t>
            </w:r>
          </w:p>
        </w:tc>
        <w:tc>
          <w:tcPr>
            <w:tcW w:w="1121" w:type="dxa"/>
            <w:tcBorders>
              <w:top w:val="single" w:sz="4" w:space="0" w:color="auto"/>
              <w:left w:val="single" w:sz="4" w:space="0" w:color="auto"/>
              <w:bottom w:val="single" w:sz="4" w:space="0" w:color="auto"/>
              <w:right w:val="single" w:sz="4" w:space="0" w:color="auto"/>
            </w:tcBorders>
            <w:shd w:val="clear" w:color="auto" w:fill="auto"/>
          </w:tcPr>
          <w:p w14:paraId="49681F39"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rFonts w:ascii="Calibri" w:hAnsi="Calibri" w:cs="Calibri"/>
                <w:b/>
                <w:bCs/>
                <w:sz w:val="22"/>
                <w:szCs w:val="20"/>
                <w:lang w:val="pl-PL"/>
              </w:rPr>
              <w:t>49,87%</w:t>
            </w:r>
          </w:p>
        </w:tc>
      </w:tr>
      <w:tr w:rsidR="00505B0D" w:rsidRPr="00E126B7" w14:paraId="30A26233"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3EEA13FC" w14:textId="77777777" w:rsidR="00505B0D" w:rsidRPr="00E126B7" w:rsidRDefault="00505B0D" w:rsidP="00231F1C">
            <w:pPr>
              <w:spacing w:line="240" w:lineRule="auto"/>
              <w:rPr>
                <w:rFonts w:ascii="Calibri" w:eastAsia="Times New Roman" w:hAnsi="Calibri" w:cs="Calibri"/>
                <w:color w:val="FFFFFF" w:themeColor="background1"/>
                <w:lang w:val="pl-PL" w:eastAsia="pl-PL"/>
              </w:rPr>
            </w:pPr>
            <w:r w:rsidRPr="00E126B7">
              <w:rPr>
                <w:color w:val="FFFFFF" w:themeColor="background1"/>
                <w:lang w:val="pl-PL"/>
              </w:rPr>
              <w:t>Estetyka i jakość przestrzeni publicznej</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50D75DA"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sz w:val="22"/>
                <w:szCs w:val="20"/>
                <w:lang w:val="pl-PL"/>
              </w:rPr>
              <w:t>6,17%</w:t>
            </w:r>
          </w:p>
        </w:tc>
        <w:tc>
          <w:tcPr>
            <w:tcW w:w="1425" w:type="dxa"/>
            <w:tcBorders>
              <w:top w:val="single" w:sz="4" w:space="0" w:color="auto"/>
              <w:left w:val="nil"/>
              <w:bottom w:val="single" w:sz="4" w:space="0" w:color="auto"/>
              <w:right w:val="single" w:sz="4" w:space="0" w:color="auto"/>
            </w:tcBorders>
            <w:shd w:val="clear" w:color="auto" w:fill="auto"/>
            <w:noWrap/>
          </w:tcPr>
          <w:p w14:paraId="606EF4B9"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rFonts w:ascii="Calibri" w:hAnsi="Calibri" w:cs="Calibri"/>
                <w:sz w:val="22"/>
                <w:szCs w:val="20"/>
                <w:lang w:val="pl-PL"/>
              </w:rPr>
              <w:t>41,82%</w:t>
            </w:r>
          </w:p>
        </w:tc>
        <w:tc>
          <w:tcPr>
            <w:tcW w:w="1121" w:type="dxa"/>
            <w:tcBorders>
              <w:top w:val="single" w:sz="4" w:space="0" w:color="auto"/>
              <w:left w:val="single" w:sz="4" w:space="0" w:color="auto"/>
              <w:bottom w:val="single" w:sz="4" w:space="0" w:color="auto"/>
              <w:right w:val="single" w:sz="4" w:space="0" w:color="auto"/>
            </w:tcBorders>
            <w:shd w:val="clear" w:color="auto" w:fill="auto"/>
          </w:tcPr>
          <w:p w14:paraId="1BAF56D1"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rFonts w:ascii="Calibri" w:hAnsi="Calibri" w:cs="Calibri"/>
                <w:b/>
                <w:bCs/>
                <w:sz w:val="22"/>
                <w:szCs w:val="20"/>
                <w:lang w:val="pl-PL"/>
              </w:rPr>
              <w:t>47,99%</w:t>
            </w:r>
          </w:p>
        </w:tc>
      </w:tr>
      <w:tr w:rsidR="00505B0D" w:rsidRPr="00E126B7" w14:paraId="404369E8"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609E02EF" w14:textId="77777777" w:rsidR="00505B0D" w:rsidRPr="00E126B7" w:rsidRDefault="00505B0D" w:rsidP="00231F1C">
            <w:pPr>
              <w:spacing w:line="240" w:lineRule="auto"/>
              <w:rPr>
                <w:rFonts w:ascii="Calibri" w:eastAsia="Times New Roman" w:hAnsi="Calibri" w:cs="Calibri"/>
                <w:color w:val="FFFFFF" w:themeColor="background1"/>
                <w:lang w:val="pl-PL" w:eastAsia="pl-PL"/>
              </w:rPr>
            </w:pPr>
            <w:r w:rsidRPr="00E126B7">
              <w:rPr>
                <w:color w:val="FFFFFF" w:themeColor="background1"/>
                <w:lang w:val="pl-PL"/>
              </w:rPr>
              <w:t>Położenie Miasta i dostępność komunikacyjna</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8E384CF"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sz w:val="22"/>
                <w:szCs w:val="20"/>
                <w:lang w:val="pl-PL"/>
              </w:rPr>
              <w:t>7,51%</w:t>
            </w:r>
          </w:p>
        </w:tc>
        <w:tc>
          <w:tcPr>
            <w:tcW w:w="1425" w:type="dxa"/>
            <w:tcBorders>
              <w:top w:val="single" w:sz="4" w:space="0" w:color="auto"/>
              <w:left w:val="nil"/>
              <w:bottom w:val="single" w:sz="4" w:space="0" w:color="auto"/>
              <w:right w:val="single" w:sz="4" w:space="0" w:color="auto"/>
            </w:tcBorders>
            <w:shd w:val="clear" w:color="auto" w:fill="auto"/>
            <w:noWrap/>
          </w:tcPr>
          <w:p w14:paraId="3B6AC7F3"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rFonts w:ascii="Calibri" w:hAnsi="Calibri" w:cs="Calibri"/>
                <w:sz w:val="22"/>
                <w:szCs w:val="20"/>
                <w:lang w:val="pl-PL"/>
              </w:rPr>
              <w:t>37,53%</w:t>
            </w:r>
          </w:p>
        </w:tc>
        <w:tc>
          <w:tcPr>
            <w:tcW w:w="1121" w:type="dxa"/>
            <w:tcBorders>
              <w:top w:val="single" w:sz="4" w:space="0" w:color="auto"/>
              <w:left w:val="single" w:sz="4" w:space="0" w:color="auto"/>
              <w:bottom w:val="single" w:sz="4" w:space="0" w:color="auto"/>
              <w:right w:val="single" w:sz="4" w:space="0" w:color="auto"/>
            </w:tcBorders>
            <w:shd w:val="clear" w:color="auto" w:fill="auto"/>
          </w:tcPr>
          <w:p w14:paraId="0A858B73"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rFonts w:ascii="Calibri" w:hAnsi="Calibri" w:cs="Calibri"/>
                <w:b/>
                <w:bCs/>
                <w:sz w:val="22"/>
                <w:szCs w:val="20"/>
                <w:lang w:val="pl-PL"/>
              </w:rPr>
              <w:t>45,04%</w:t>
            </w:r>
          </w:p>
        </w:tc>
      </w:tr>
      <w:tr w:rsidR="00505B0D" w:rsidRPr="00E126B7" w14:paraId="590A04A5"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542CCC8" w14:textId="77777777" w:rsidR="00505B0D" w:rsidRPr="00E126B7" w:rsidRDefault="00505B0D" w:rsidP="00231F1C">
            <w:pPr>
              <w:spacing w:line="240" w:lineRule="auto"/>
              <w:rPr>
                <w:rFonts w:ascii="Calibri" w:eastAsia="Times New Roman" w:hAnsi="Calibri" w:cs="Calibri"/>
                <w:color w:val="FFFFFF" w:themeColor="background1"/>
                <w:lang w:val="pl-PL" w:eastAsia="pl-PL"/>
              </w:rPr>
            </w:pPr>
            <w:r w:rsidRPr="00E126B7">
              <w:rPr>
                <w:color w:val="FFFFFF" w:themeColor="background1"/>
                <w:lang w:val="pl-PL"/>
              </w:rPr>
              <w:t>Relacje z sąsiadami</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EB71D41"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sz w:val="22"/>
                <w:szCs w:val="20"/>
                <w:lang w:val="pl-PL"/>
              </w:rPr>
              <w:t>10,72%</w:t>
            </w:r>
          </w:p>
        </w:tc>
        <w:tc>
          <w:tcPr>
            <w:tcW w:w="1425" w:type="dxa"/>
            <w:tcBorders>
              <w:top w:val="single" w:sz="4" w:space="0" w:color="auto"/>
              <w:left w:val="nil"/>
              <w:bottom w:val="single" w:sz="4" w:space="0" w:color="auto"/>
              <w:right w:val="single" w:sz="4" w:space="0" w:color="auto"/>
            </w:tcBorders>
            <w:shd w:val="clear" w:color="auto" w:fill="auto"/>
            <w:noWrap/>
          </w:tcPr>
          <w:p w14:paraId="71E9FF2E"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rFonts w:ascii="Calibri" w:hAnsi="Calibri" w:cs="Calibri"/>
                <w:sz w:val="22"/>
                <w:szCs w:val="20"/>
                <w:lang w:val="pl-PL"/>
              </w:rPr>
              <w:t>28,15%</w:t>
            </w:r>
          </w:p>
        </w:tc>
        <w:tc>
          <w:tcPr>
            <w:tcW w:w="1121" w:type="dxa"/>
            <w:tcBorders>
              <w:top w:val="single" w:sz="4" w:space="0" w:color="auto"/>
              <w:left w:val="single" w:sz="4" w:space="0" w:color="auto"/>
              <w:bottom w:val="single" w:sz="4" w:space="0" w:color="auto"/>
              <w:right w:val="single" w:sz="4" w:space="0" w:color="auto"/>
            </w:tcBorders>
            <w:shd w:val="clear" w:color="auto" w:fill="auto"/>
          </w:tcPr>
          <w:p w14:paraId="38EF8D3C"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rFonts w:ascii="Calibri" w:hAnsi="Calibri" w:cs="Calibri"/>
                <w:b/>
                <w:bCs/>
                <w:sz w:val="22"/>
                <w:szCs w:val="20"/>
                <w:lang w:val="pl-PL"/>
              </w:rPr>
              <w:t>38,87%</w:t>
            </w:r>
          </w:p>
        </w:tc>
      </w:tr>
      <w:tr w:rsidR="00505B0D" w:rsidRPr="00E126B7" w14:paraId="100BA8C5"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0612394" w14:textId="77777777" w:rsidR="00505B0D" w:rsidRPr="00E126B7" w:rsidRDefault="00505B0D" w:rsidP="00231F1C">
            <w:pPr>
              <w:spacing w:line="240" w:lineRule="auto"/>
              <w:rPr>
                <w:rFonts w:ascii="Calibri" w:eastAsia="Times New Roman" w:hAnsi="Calibri" w:cs="Calibri"/>
                <w:color w:val="FFFFFF" w:themeColor="background1"/>
                <w:lang w:val="pl-PL" w:eastAsia="pl-PL"/>
              </w:rPr>
            </w:pPr>
            <w:r w:rsidRPr="00E126B7">
              <w:rPr>
                <w:color w:val="FFFFFF" w:themeColor="background1"/>
                <w:lang w:val="pl-PL"/>
              </w:rPr>
              <w:t>Możliwości spędzania wolnego czasu</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99EC559"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sz w:val="22"/>
                <w:szCs w:val="20"/>
                <w:lang w:val="pl-PL"/>
              </w:rPr>
              <w:t>6,70%</w:t>
            </w:r>
          </w:p>
        </w:tc>
        <w:tc>
          <w:tcPr>
            <w:tcW w:w="1425" w:type="dxa"/>
            <w:tcBorders>
              <w:top w:val="single" w:sz="4" w:space="0" w:color="auto"/>
              <w:left w:val="nil"/>
              <w:bottom w:val="single" w:sz="4" w:space="0" w:color="auto"/>
              <w:right w:val="single" w:sz="4" w:space="0" w:color="auto"/>
            </w:tcBorders>
            <w:shd w:val="clear" w:color="auto" w:fill="auto"/>
            <w:noWrap/>
          </w:tcPr>
          <w:p w14:paraId="3B05C66B"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rFonts w:ascii="Calibri" w:hAnsi="Calibri" w:cs="Calibri"/>
                <w:sz w:val="22"/>
                <w:szCs w:val="20"/>
                <w:lang w:val="pl-PL"/>
              </w:rPr>
              <w:t>31,90%</w:t>
            </w:r>
          </w:p>
        </w:tc>
        <w:tc>
          <w:tcPr>
            <w:tcW w:w="1121" w:type="dxa"/>
            <w:tcBorders>
              <w:top w:val="single" w:sz="4" w:space="0" w:color="auto"/>
              <w:left w:val="single" w:sz="4" w:space="0" w:color="auto"/>
              <w:bottom w:val="single" w:sz="4" w:space="0" w:color="auto"/>
              <w:right w:val="single" w:sz="4" w:space="0" w:color="auto"/>
            </w:tcBorders>
            <w:shd w:val="clear" w:color="auto" w:fill="auto"/>
          </w:tcPr>
          <w:p w14:paraId="6799BD9A" w14:textId="77777777" w:rsidR="00505B0D" w:rsidRPr="00E126B7" w:rsidRDefault="00505B0D" w:rsidP="00231F1C">
            <w:pPr>
              <w:spacing w:line="240" w:lineRule="auto"/>
              <w:jc w:val="center"/>
              <w:rPr>
                <w:rFonts w:ascii="Calibri" w:eastAsia="Times New Roman" w:hAnsi="Calibri" w:cs="Calibri"/>
                <w:sz w:val="22"/>
                <w:szCs w:val="20"/>
                <w:lang w:val="pl-PL" w:eastAsia="pl-PL"/>
              </w:rPr>
            </w:pPr>
            <w:r w:rsidRPr="00E126B7">
              <w:rPr>
                <w:rFonts w:ascii="Calibri" w:hAnsi="Calibri" w:cs="Calibri"/>
                <w:b/>
                <w:bCs/>
                <w:sz w:val="22"/>
                <w:szCs w:val="20"/>
                <w:lang w:val="pl-PL"/>
              </w:rPr>
              <w:t>38,61%</w:t>
            </w:r>
          </w:p>
        </w:tc>
      </w:tr>
    </w:tbl>
    <w:p w14:paraId="2A564FA8" w14:textId="77777777" w:rsidR="00505B0D" w:rsidRPr="0024078D" w:rsidRDefault="00505B0D" w:rsidP="00505B0D">
      <w:pPr>
        <w:rPr>
          <w:i/>
          <w:iCs/>
          <w:sz w:val="20"/>
          <w:szCs w:val="18"/>
          <w:lang w:val="pl-PL"/>
        </w:rPr>
      </w:pPr>
      <w:r w:rsidRPr="0024078D">
        <w:rPr>
          <w:i/>
          <w:iCs/>
          <w:sz w:val="20"/>
          <w:szCs w:val="18"/>
          <w:lang w:val="pl-PL"/>
        </w:rPr>
        <w:t>Źródło: Opracowanie własne na podstawie badań ankietowych</w:t>
      </w:r>
    </w:p>
    <w:p w14:paraId="4C3A9B73" w14:textId="77777777" w:rsidR="00505B0D" w:rsidRDefault="00505B0D" w:rsidP="00505B0D">
      <w:pPr>
        <w:rPr>
          <w:lang w:val="pl-PL"/>
        </w:rPr>
      </w:pPr>
    </w:p>
    <w:p w14:paraId="7F6A6630" w14:textId="0C7CF697" w:rsidR="00505B0D" w:rsidRDefault="00505B0D" w:rsidP="00505B0D">
      <w:pPr>
        <w:rPr>
          <w:lang w:val="pl-PL"/>
        </w:rPr>
      </w:pPr>
      <w:r>
        <w:rPr>
          <w:lang w:val="pl-PL"/>
        </w:rPr>
        <w:t>Z kolei najgorzej ocenione zostały czystość środowiska (z naciskiem na jakość powietrza), możliwość kontynuacji edukacji oraz warunki do imprezowania (</w:t>
      </w:r>
      <w:r>
        <w:rPr>
          <w:lang w:val="pl-PL"/>
        </w:rPr>
        <w:fldChar w:fldCharType="begin"/>
      </w:r>
      <w:r>
        <w:rPr>
          <w:lang w:val="pl-PL"/>
        </w:rPr>
        <w:instrText xml:space="preserve"> REF _Ref85205416 \h </w:instrText>
      </w:r>
      <w:r>
        <w:rPr>
          <w:lang w:val="pl-PL"/>
        </w:rPr>
      </w:r>
      <w:r>
        <w:rPr>
          <w:lang w:val="pl-PL"/>
        </w:rPr>
        <w:fldChar w:fldCharType="separate"/>
      </w:r>
      <w:r w:rsidR="0045408F">
        <w:t xml:space="preserve">Tabela </w:t>
      </w:r>
      <w:r w:rsidR="0045408F">
        <w:rPr>
          <w:noProof/>
        </w:rPr>
        <w:t>3</w:t>
      </w:r>
      <w:r w:rsidR="0045408F">
        <w:t>.</w:t>
      </w:r>
      <w:r w:rsidR="0045408F">
        <w:rPr>
          <w:noProof/>
        </w:rPr>
        <w:t>13</w:t>
      </w:r>
      <w:r>
        <w:rPr>
          <w:lang w:val="pl-PL"/>
        </w:rPr>
        <w:fldChar w:fldCharType="end"/>
      </w:r>
      <w:r>
        <w:rPr>
          <w:lang w:val="pl-PL"/>
        </w:rPr>
        <w:t>).</w:t>
      </w:r>
    </w:p>
    <w:p w14:paraId="2FDF305B" w14:textId="77777777" w:rsidR="00505B0D" w:rsidRDefault="00505B0D" w:rsidP="00505B0D">
      <w:pPr>
        <w:rPr>
          <w:lang w:val="pl-PL"/>
        </w:rPr>
      </w:pPr>
    </w:p>
    <w:p w14:paraId="204EE2B6" w14:textId="02FAF8BD" w:rsidR="00505B0D" w:rsidRDefault="00505B0D" w:rsidP="00505B0D">
      <w:pPr>
        <w:pStyle w:val="Tabela"/>
      </w:pPr>
      <w:bookmarkStart w:id="409" w:name="_Ref85205416"/>
      <w:bookmarkStart w:id="410" w:name="_Toc85396311"/>
      <w:r>
        <w:t xml:space="preserve">Tabela </w:t>
      </w:r>
      <w:r w:rsidR="009D285A">
        <w:fldChar w:fldCharType="begin"/>
      </w:r>
      <w:r w:rsidR="009D285A">
        <w:instrText xml:space="preserve"> STYLEREF 1 \s </w:instrText>
      </w:r>
      <w:r w:rsidR="009D285A">
        <w:fldChar w:fldCharType="separate"/>
      </w:r>
      <w:r w:rsidR="0045408F">
        <w:rPr>
          <w:noProof/>
        </w:rPr>
        <w:t>3</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13</w:t>
      </w:r>
      <w:r w:rsidR="009D285A">
        <w:rPr>
          <w:noProof/>
        </w:rPr>
        <w:fldChar w:fldCharType="end"/>
      </w:r>
      <w:bookmarkEnd w:id="409"/>
      <w:r>
        <w:t xml:space="preserve"> Najniżej oceniane przez młodzież warunki życia w Tomaszowie Mazowieckim</w:t>
      </w:r>
      <w:bookmarkEnd w:id="410"/>
    </w:p>
    <w:tbl>
      <w:tblPr>
        <w:tblW w:w="9062" w:type="dxa"/>
        <w:tblCellMar>
          <w:left w:w="70" w:type="dxa"/>
          <w:right w:w="70" w:type="dxa"/>
        </w:tblCellMar>
        <w:tblLook w:val="04A0" w:firstRow="1" w:lastRow="0" w:firstColumn="1" w:lastColumn="0" w:noHBand="0" w:noVBand="1"/>
      </w:tblPr>
      <w:tblGrid>
        <w:gridCol w:w="5098"/>
        <w:gridCol w:w="1418"/>
        <w:gridCol w:w="1425"/>
        <w:gridCol w:w="1121"/>
      </w:tblGrid>
      <w:tr w:rsidR="00505B0D" w:rsidRPr="00E126B7" w14:paraId="3066A2A9" w14:textId="77777777" w:rsidTr="00231F1C">
        <w:trPr>
          <w:trHeight w:val="6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0D5C16D1" w14:textId="77777777" w:rsidR="00505B0D" w:rsidRPr="00E126B7" w:rsidRDefault="00505B0D" w:rsidP="00231F1C">
            <w:pPr>
              <w:spacing w:line="240" w:lineRule="auto"/>
              <w:jc w:val="center"/>
              <w:rPr>
                <w:rFonts w:ascii="Calibri" w:eastAsia="Times New Roman" w:hAnsi="Calibri" w:cs="Calibri"/>
                <w:b/>
                <w:bCs/>
                <w:color w:val="FFFFFF" w:themeColor="background1"/>
                <w:lang w:val="pl-PL" w:eastAsia="pl-PL"/>
              </w:rPr>
            </w:pPr>
            <w:r w:rsidRPr="00E126B7">
              <w:rPr>
                <w:rFonts w:ascii="Calibri" w:eastAsia="Times New Roman" w:hAnsi="Calibri" w:cs="Calibri"/>
                <w:b/>
                <w:bCs/>
                <w:color w:val="FFFFFF" w:themeColor="background1"/>
                <w:lang w:val="pl-PL" w:eastAsia="pl-PL"/>
              </w:rPr>
              <w:t>Wyszczególnienie</w:t>
            </w:r>
          </w:p>
        </w:tc>
        <w:tc>
          <w:tcPr>
            <w:tcW w:w="141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20E41A55" w14:textId="77777777" w:rsidR="00505B0D" w:rsidRPr="00E126B7" w:rsidRDefault="00505B0D" w:rsidP="00231F1C">
            <w:pPr>
              <w:spacing w:line="240" w:lineRule="auto"/>
              <w:jc w:val="center"/>
              <w:rPr>
                <w:rFonts w:ascii="Calibri" w:eastAsia="Times New Roman" w:hAnsi="Calibri" w:cs="Calibri"/>
                <w:b/>
                <w:bCs/>
                <w:color w:val="FFFFFF" w:themeColor="background1"/>
                <w:lang w:val="pl-PL" w:eastAsia="pl-PL"/>
              </w:rPr>
            </w:pPr>
            <w:r w:rsidRPr="00E126B7">
              <w:rPr>
                <w:rFonts w:ascii="Calibri" w:eastAsia="Times New Roman" w:hAnsi="Calibri" w:cs="Calibri"/>
                <w:b/>
                <w:bCs/>
                <w:color w:val="FFFFFF" w:themeColor="background1"/>
                <w:lang w:val="pl-PL" w:eastAsia="pl-PL"/>
              </w:rPr>
              <w:t>Złe</w:t>
            </w:r>
          </w:p>
        </w:tc>
        <w:tc>
          <w:tcPr>
            <w:tcW w:w="142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noWrap/>
            <w:vAlign w:val="center"/>
          </w:tcPr>
          <w:p w14:paraId="69D2F084" w14:textId="77777777" w:rsidR="00505B0D" w:rsidRPr="00E126B7" w:rsidRDefault="00505B0D" w:rsidP="00231F1C">
            <w:pPr>
              <w:spacing w:line="240" w:lineRule="auto"/>
              <w:jc w:val="center"/>
              <w:rPr>
                <w:rFonts w:ascii="Calibri" w:eastAsia="Times New Roman" w:hAnsi="Calibri" w:cs="Calibri"/>
                <w:b/>
                <w:bCs/>
                <w:color w:val="FFFFFF" w:themeColor="background1"/>
                <w:lang w:val="pl-PL" w:eastAsia="pl-PL"/>
              </w:rPr>
            </w:pPr>
            <w:r w:rsidRPr="00E126B7">
              <w:rPr>
                <w:rFonts w:ascii="Calibri" w:eastAsia="Times New Roman" w:hAnsi="Calibri" w:cs="Calibri"/>
                <w:b/>
                <w:bCs/>
                <w:color w:val="FFFFFF" w:themeColor="background1"/>
                <w:lang w:val="pl-PL" w:eastAsia="pl-PL"/>
              </w:rPr>
              <w:t>Bardzo złe</w:t>
            </w:r>
          </w:p>
        </w:tc>
        <w:tc>
          <w:tcPr>
            <w:tcW w:w="112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5C61D649" w14:textId="77777777" w:rsidR="00505B0D" w:rsidRPr="00E126B7" w:rsidRDefault="00505B0D" w:rsidP="00231F1C">
            <w:pPr>
              <w:spacing w:line="240" w:lineRule="auto"/>
              <w:jc w:val="center"/>
              <w:rPr>
                <w:rFonts w:ascii="Calibri" w:eastAsia="Times New Roman" w:hAnsi="Calibri" w:cs="Calibri"/>
                <w:b/>
                <w:bCs/>
                <w:color w:val="FFFFFF" w:themeColor="background1"/>
                <w:lang w:val="pl-PL" w:eastAsia="pl-PL"/>
              </w:rPr>
            </w:pPr>
            <w:r w:rsidRPr="00E126B7">
              <w:rPr>
                <w:rFonts w:ascii="Calibri" w:eastAsia="Times New Roman" w:hAnsi="Calibri" w:cs="Calibri"/>
                <w:b/>
                <w:bCs/>
                <w:color w:val="FFFFFF" w:themeColor="background1"/>
                <w:lang w:val="pl-PL" w:eastAsia="pl-PL"/>
              </w:rPr>
              <w:t xml:space="preserve">Łącznie </w:t>
            </w:r>
          </w:p>
        </w:tc>
      </w:tr>
      <w:tr w:rsidR="00505B0D" w:rsidRPr="00E126B7" w14:paraId="47297E56"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6C7AF5B3" w14:textId="77777777" w:rsidR="00505B0D" w:rsidRPr="00E126B7" w:rsidRDefault="00505B0D" w:rsidP="00231F1C">
            <w:pPr>
              <w:spacing w:line="240" w:lineRule="auto"/>
              <w:rPr>
                <w:rFonts w:ascii="Calibri" w:eastAsia="Times New Roman" w:hAnsi="Calibri" w:cs="Calibri"/>
                <w:color w:val="FFFFFF" w:themeColor="background1"/>
                <w:lang w:val="pl-PL" w:eastAsia="pl-PL"/>
              </w:rPr>
            </w:pPr>
            <w:r w:rsidRPr="00E126B7">
              <w:rPr>
                <w:color w:val="FFFFFF" w:themeColor="background1"/>
                <w:lang w:val="pl-PL"/>
              </w:rPr>
              <w:t>Czystość środowiska, w szczególności jakość powietrza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430B8BB"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b/>
                <w:bCs/>
                <w:sz w:val="22"/>
              </w:rPr>
              <w:t>22,52%</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1C2BBC92"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b/>
                <w:bCs/>
                <w:sz w:val="22"/>
              </w:rPr>
              <w:t>20,64%</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54EDF053"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b/>
                <w:bCs/>
                <w:sz w:val="22"/>
              </w:rPr>
              <w:t>43,16%</w:t>
            </w:r>
          </w:p>
        </w:tc>
      </w:tr>
      <w:tr w:rsidR="00505B0D" w:rsidRPr="00E126B7" w14:paraId="042795BB"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1DE08F72" w14:textId="77777777" w:rsidR="00505B0D" w:rsidRPr="00E126B7" w:rsidRDefault="00505B0D" w:rsidP="00231F1C">
            <w:pPr>
              <w:spacing w:line="240" w:lineRule="auto"/>
              <w:rPr>
                <w:rFonts w:ascii="Calibri" w:eastAsia="Times New Roman" w:hAnsi="Calibri" w:cs="Calibri"/>
                <w:color w:val="FFFFFF" w:themeColor="background1"/>
                <w:lang w:val="pl-PL" w:eastAsia="pl-PL"/>
              </w:rPr>
            </w:pPr>
            <w:r w:rsidRPr="00E126B7">
              <w:rPr>
                <w:color w:val="FFFFFF" w:themeColor="background1"/>
                <w:lang w:val="pl-PL"/>
              </w:rPr>
              <w:t>Możliwości kontynuacji edukacji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AEBD8F6"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sz w:val="22"/>
              </w:rPr>
              <w:t>20,91%</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54EF3952"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sz w:val="22"/>
              </w:rPr>
              <w:t>18,50%</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7876E477"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b/>
                <w:bCs/>
                <w:sz w:val="22"/>
              </w:rPr>
              <w:t>39,41%</w:t>
            </w:r>
          </w:p>
        </w:tc>
      </w:tr>
      <w:tr w:rsidR="00505B0D" w:rsidRPr="00E126B7" w14:paraId="2A716C28"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DA7DB01" w14:textId="77777777" w:rsidR="00505B0D" w:rsidRPr="00E126B7" w:rsidRDefault="00505B0D" w:rsidP="00231F1C">
            <w:pPr>
              <w:spacing w:line="240" w:lineRule="auto"/>
              <w:rPr>
                <w:rFonts w:ascii="Calibri" w:eastAsia="Times New Roman" w:hAnsi="Calibri" w:cs="Calibri"/>
                <w:color w:val="FFFFFF" w:themeColor="background1"/>
                <w:lang w:val="pl-PL" w:eastAsia="pl-PL"/>
              </w:rPr>
            </w:pPr>
            <w:r w:rsidRPr="00E126B7">
              <w:rPr>
                <w:color w:val="FFFFFF" w:themeColor="background1"/>
                <w:lang w:val="pl-PL"/>
              </w:rPr>
              <w:t>Warunki do imprezowania (dyskoteki, kluby, puby, restauracje)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B89BEC9"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b/>
                <w:bCs/>
                <w:sz w:val="22"/>
              </w:rPr>
              <w:t>21,18%</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5E68DD97"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sz w:val="22"/>
              </w:rPr>
              <w:t>15,28%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7809C903"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b/>
                <w:bCs/>
                <w:sz w:val="22"/>
              </w:rPr>
              <w:t>36,46%</w:t>
            </w:r>
          </w:p>
        </w:tc>
      </w:tr>
      <w:tr w:rsidR="00505B0D" w:rsidRPr="00E126B7" w14:paraId="00A3E6F8"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5C4EFBF1" w14:textId="77777777" w:rsidR="00505B0D" w:rsidRPr="00E126B7" w:rsidRDefault="00505B0D" w:rsidP="00231F1C">
            <w:pPr>
              <w:spacing w:line="240" w:lineRule="auto"/>
              <w:rPr>
                <w:rFonts w:ascii="Calibri" w:eastAsia="Times New Roman" w:hAnsi="Calibri" w:cs="Calibri"/>
                <w:color w:val="FFFFFF" w:themeColor="background1"/>
                <w:lang w:val="pl-PL" w:eastAsia="pl-PL"/>
              </w:rPr>
            </w:pPr>
            <w:r w:rsidRPr="00E126B7">
              <w:rPr>
                <w:color w:val="FFFFFF" w:themeColor="background1"/>
                <w:lang w:val="pl-PL"/>
              </w:rPr>
              <w:t>Jakość transportu publicznego i połączenia z innymi gminami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D243C58"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b/>
                <w:bCs/>
                <w:sz w:val="22"/>
              </w:rPr>
              <w:t>21,18%</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522BD61B"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sz w:val="22"/>
              </w:rPr>
              <w:t>13,40%</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76C1B75A"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b/>
                <w:bCs/>
                <w:sz w:val="22"/>
              </w:rPr>
              <w:t>34,58%</w:t>
            </w:r>
          </w:p>
        </w:tc>
      </w:tr>
      <w:tr w:rsidR="00505B0D" w:rsidRPr="00E126B7" w14:paraId="7F1FF178"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AE06188" w14:textId="77777777" w:rsidR="00505B0D" w:rsidRPr="00E126B7" w:rsidRDefault="00505B0D" w:rsidP="00231F1C">
            <w:pPr>
              <w:spacing w:line="240" w:lineRule="auto"/>
              <w:rPr>
                <w:rFonts w:ascii="Calibri" w:eastAsia="Times New Roman" w:hAnsi="Calibri" w:cs="Calibri"/>
                <w:color w:val="FFFFFF" w:themeColor="background1"/>
                <w:lang w:val="pl-PL" w:eastAsia="pl-PL"/>
              </w:rPr>
            </w:pPr>
            <w:r w:rsidRPr="00E126B7">
              <w:rPr>
                <w:color w:val="FFFFFF" w:themeColor="background1"/>
                <w:lang w:val="pl-PL"/>
              </w:rPr>
              <w:t>Wrażliwość władz Miasta na potrzeby młodzieży</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D0A630A"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sz w:val="22"/>
              </w:rPr>
              <w:t>20,91%</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12866AAA"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sz w:val="22"/>
              </w:rPr>
              <w:t>13,67%</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49B6A68B"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b/>
                <w:bCs/>
                <w:sz w:val="22"/>
              </w:rPr>
              <w:t>34,58%</w:t>
            </w:r>
          </w:p>
        </w:tc>
      </w:tr>
      <w:tr w:rsidR="00505B0D" w:rsidRPr="00E126B7" w14:paraId="651C2377"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77F73AC" w14:textId="77777777" w:rsidR="00505B0D" w:rsidRPr="00E126B7" w:rsidRDefault="00505B0D" w:rsidP="00231F1C">
            <w:pPr>
              <w:spacing w:line="240" w:lineRule="auto"/>
              <w:rPr>
                <w:rFonts w:ascii="Calibri" w:eastAsia="Times New Roman" w:hAnsi="Calibri" w:cs="Calibri"/>
                <w:color w:val="FFFFFF" w:themeColor="background1"/>
                <w:lang w:val="pl-PL" w:eastAsia="pl-PL"/>
              </w:rPr>
            </w:pPr>
            <w:r w:rsidRPr="00E126B7">
              <w:rPr>
                <w:color w:val="FFFFFF" w:themeColor="background1"/>
                <w:lang w:val="pl-PL"/>
              </w:rPr>
              <w:t>Dialog urzędników z młodzieżą</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F853054"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sz w:val="22"/>
              </w:rPr>
              <w:t>18,23%</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739BCBBF"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sz w:val="22"/>
              </w:rPr>
              <w:t>15,28%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3AE4584C"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b/>
                <w:bCs/>
                <w:sz w:val="22"/>
              </w:rPr>
              <w:t>33,51%</w:t>
            </w:r>
          </w:p>
        </w:tc>
      </w:tr>
      <w:tr w:rsidR="00505B0D" w:rsidRPr="00E126B7" w14:paraId="57052AEC"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3896D7E" w14:textId="77777777" w:rsidR="00505B0D" w:rsidRPr="00E126B7" w:rsidRDefault="00505B0D" w:rsidP="00231F1C">
            <w:pPr>
              <w:spacing w:line="240" w:lineRule="auto"/>
              <w:rPr>
                <w:rFonts w:ascii="Calibri" w:eastAsia="Times New Roman" w:hAnsi="Calibri" w:cs="Calibri"/>
                <w:color w:val="FFFFFF" w:themeColor="background1"/>
                <w:lang w:val="pl-PL" w:eastAsia="pl-PL"/>
              </w:rPr>
            </w:pPr>
            <w:r w:rsidRPr="00E126B7">
              <w:rPr>
                <w:color w:val="FFFFFF" w:themeColor="background1"/>
                <w:lang w:val="pl-PL"/>
              </w:rPr>
              <w:t>Dostępność oraz ceny mieszkań</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A3A2568"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sz w:val="22"/>
              </w:rPr>
              <w:t>17,43%</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33B9EE2F"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sz w:val="22"/>
              </w:rPr>
              <w:t>15,01%</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7EF34E06"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b/>
                <w:bCs/>
                <w:sz w:val="22"/>
              </w:rPr>
              <w:t>32,44%</w:t>
            </w:r>
          </w:p>
        </w:tc>
      </w:tr>
      <w:tr w:rsidR="00505B0D" w:rsidRPr="00E126B7" w14:paraId="36E4710D"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C4C8B8E" w14:textId="77777777" w:rsidR="00505B0D" w:rsidRPr="00E126B7" w:rsidRDefault="00505B0D" w:rsidP="00231F1C">
            <w:pPr>
              <w:spacing w:line="240" w:lineRule="auto"/>
              <w:rPr>
                <w:rFonts w:ascii="Calibri" w:eastAsia="Times New Roman" w:hAnsi="Calibri" w:cs="Calibri"/>
                <w:color w:val="FFFFFF" w:themeColor="background1"/>
                <w:lang w:val="pl-PL" w:eastAsia="pl-PL"/>
              </w:rPr>
            </w:pPr>
            <w:r w:rsidRPr="00E126B7">
              <w:rPr>
                <w:color w:val="FFFFFF" w:themeColor="background1"/>
                <w:lang w:val="pl-PL"/>
              </w:rPr>
              <w:t>Poziom zarobków</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F92AF0A"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sz w:val="22"/>
              </w:rPr>
              <w:t>17,96%</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5951CE33"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sz w:val="22"/>
              </w:rPr>
              <w:t>13,40%</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326063E1" w14:textId="77777777" w:rsidR="00505B0D" w:rsidRPr="00E126B7" w:rsidRDefault="00505B0D" w:rsidP="00231F1C">
            <w:pPr>
              <w:spacing w:line="240" w:lineRule="auto"/>
              <w:jc w:val="center"/>
              <w:rPr>
                <w:rFonts w:ascii="Calibri" w:eastAsia="Times New Roman" w:hAnsi="Calibri" w:cs="Calibri"/>
                <w:sz w:val="22"/>
                <w:lang w:val="pl-PL" w:eastAsia="pl-PL"/>
              </w:rPr>
            </w:pPr>
            <w:r w:rsidRPr="00E126B7">
              <w:rPr>
                <w:rFonts w:ascii="Calibri" w:hAnsi="Calibri" w:cs="Calibri"/>
                <w:b/>
                <w:bCs/>
                <w:sz w:val="22"/>
              </w:rPr>
              <w:t>31,37%</w:t>
            </w:r>
          </w:p>
        </w:tc>
      </w:tr>
    </w:tbl>
    <w:p w14:paraId="74D1D00B" w14:textId="77777777" w:rsidR="00505B0D" w:rsidRPr="0024078D" w:rsidRDefault="00505B0D" w:rsidP="00505B0D">
      <w:pPr>
        <w:rPr>
          <w:i/>
          <w:iCs/>
          <w:sz w:val="20"/>
          <w:szCs w:val="18"/>
          <w:lang w:val="pl-PL"/>
        </w:rPr>
      </w:pPr>
      <w:r w:rsidRPr="0024078D">
        <w:rPr>
          <w:i/>
          <w:iCs/>
          <w:sz w:val="20"/>
          <w:szCs w:val="18"/>
          <w:lang w:val="pl-PL"/>
        </w:rPr>
        <w:t>Źródło: Opracowanie własne na podstawie badań ankietowych</w:t>
      </w:r>
    </w:p>
    <w:p w14:paraId="30272B69" w14:textId="77777777" w:rsidR="00505B0D" w:rsidRDefault="00505B0D" w:rsidP="00505B0D">
      <w:pPr>
        <w:rPr>
          <w:lang w:val="pl-PL"/>
        </w:rPr>
      </w:pPr>
    </w:p>
    <w:p w14:paraId="69B926E5" w14:textId="77777777" w:rsidR="00505B0D" w:rsidRDefault="00505B0D" w:rsidP="00505B0D">
      <w:pPr>
        <w:rPr>
          <w:lang w:val="pl-PL"/>
        </w:rPr>
      </w:pPr>
      <w:r>
        <w:rPr>
          <w:lang w:val="pl-PL"/>
        </w:rPr>
        <w:t xml:space="preserve">O ile w zeszłym roku oceny pozytywne były zbliżone do obecnych, to w poprzednim badaniu przeważają znacznie wyższe udziały głosów pesymistycznych. Stąd sugestia, aby prowadzić cykliczne badania dokładnie według tej samej metodyki. </w:t>
      </w:r>
    </w:p>
    <w:p w14:paraId="7F161187" w14:textId="77777777" w:rsidR="00505B0D" w:rsidRDefault="00505B0D" w:rsidP="00505B0D">
      <w:pPr>
        <w:rPr>
          <w:rFonts w:asciiTheme="majorHAnsi" w:hAnsiTheme="majorHAnsi" w:cstheme="majorHAnsi"/>
          <w:color w:val="000000"/>
          <w:lang w:val="pl-PL" w:eastAsia="pl-PL"/>
        </w:rPr>
      </w:pPr>
    </w:p>
    <w:p w14:paraId="0CAB6F4B" w14:textId="77777777" w:rsidR="00505B0D" w:rsidRDefault="00505B0D" w:rsidP="00505B0D">
      <w:pPr>
        <w:rPr>
          <w:lang w:val="pl-PL" w:eastAsia="pl-PL"/>
        </w:rPr>
      </w:pPr>
      <w:r>
        <w:rPr>
          <w:lang w:val="pl-PL" w:eastAsia="pl-PL"/>
        </w:rPr>
        <w:t xml:space="preserve">Ciekawe jest, że transport publiczny jest oceniany dość negatywnie zarówno przez młodzież jak i seniorów, chociaż jest bezpłatny. Możliwe, że kwestią zasadniczą może być zła siatka połączeń, niedopasowanie godzin, bądź jakość transportu. </w:t>
      </w:r>
    </w:p>
    <w:p w14:paraId="27D93E7B" w14:textId="77777777" w:rsidR="00505B0D" w:rsidRDefault="00505B0D" w:rsidP="00505B0D">
      <w:pPr>
        <w:rPr>
          <w:lang w:val="pl-PL" w:eastAsia="pl-PL"/>
        </w:rPr>
      </w:pPr>
      <w:r>
        <w:rPr>
          <w:lang w:val="pl-PL" w:eastAsia="pl-PL"/>
        </w:rPr>
        <w:t>Młodzież czuje się także pomijana w procesie komunikacji oraz ma wrażenie braku wrażliwości urzędników na własne potrzeby.</w:t>
      </w:r>
    </w:p>
    <w:p w14:paraId="543EAAEE" w14:textId="77777777" w:rsidR="00505B0D" w:rsidRPr="00A53C1B" w:rsidRDefault="00505B0D" w:rsidP="00505B0D">
      <w:pPr>
        <w:rPr>
          <w:rFonts w:asciiTheme="majorHAnsi" w:hAnsiTheme="majorHAnsi" w:cstheme="majorHAnsi"/>
          <w:color w:val="000000"/>
          <w:lang w:val="pl-PL" w:eastAsia="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732992" behindDoc="0" locked="0" layoutInCell="1" allowOverlap="1" wp14:anchorId="190EF3C3" wp14:editId="6DAA3230">
                <wp:simplePos x="0" y="0"/>
                <wp:positionH relativeFrom="margin">
                  <wp:posOffset>-118110</wp:posOffset>
                </wp:positionH>
                <wp:positionV relativeFrom="paragraph">
                  <wp:posOffset>212090</wp:posOffset>
                </wp:positionV>
                <wp:extent cx="5866130" cy="12065"/>
                <wp:effectExtent l="0" t="0" r="1270" b="6985"/>
                <wp:wrapNone/>
                <wp:docPr id="186"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0D33A06" id="Łącznik prosty 69" o:spid="_x0000_s1026" style="position:absolute;flip:y;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pt,16.7pt" to="452.6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" strokecolor="red" strokeweight="1.5pt">
                <v:stroke joinstyle="miter"/>
                <o:lock v:ext="edit" shapetype="f"/>
                <w10:wrap anchorx="margin"/>
              </v:line>
            </w:pict>
          </mc:Fallback>
        </mc:AlternateContent>
      </w:r>
    </w:p>
    <w:p w14:paraId="033059C9" w14:textId="74BA489D" w:rsidR="00505B0D" w:rsidRPr="00A53C1B" w:rsidRDefault="00505B0D" w:rsidP="00505B0D">
      <w:pPr>
        <w:rPr>
          <w:lang w:val="pl-PL"/>
        </w:rPr>
      </w:pPr>
      <w:r>
        <w:rPr>
          <w:b/>
          <w:bCs/>
          <w:lang w:val="pl-PL"/>
        </w:rPr>
        <w:t>Młodzież najwyżej ocenia swoje sieci kontaktów oraz warunki do uprawiania sportu i</w:t>
      </w:r>
      <w:r w:rsidR="0017035D">
        <w:rPr>
          <w:b/>
          <w:bCs/>
          <w:lang w:val="pl-PL"/>
        </w:rPr>
        <w:t> </w:t>
      </w:r>
      <w:r>
        <w:rPr>
          <w:b/>
          <w:bCs/>
          <w:lang w:val="pl-PL"/>
        </w:rPr>
        <w:t>rekreacji. Najgorzej z kolei ocenione zostały stan środowiska przyrodniczego (w</w:t>
      </w:r>
      <w:r w:rsidR="0017035D">
        <w:rPr>
          <w:b/>
          <w:bCs/>
          <w:lang w:val="pl-PL"/>
        </w:rPr>
        <w:t> </w:t>
      </w:r>
      <w:r>
        <w:rPr>
          <w:b/>
          <w:bCs/>
          <w:lang w:val="pl-PL"/>
        </w:rPr>
        <w:t>szczególności powietrza), możliwości kontynuacji edukacji oraz warunki do imprezowania.</w:t>
      </w:r>
    </w:p>
    <w:p w14:paraId="70F12804" w14:textId="77777777" w:rsidR="00505B0D" w:rsidRDefault="00505B0D" w:rsidP="00505B0D">
      <w:pPr>
        <w:rPr>
          <w:lang w:val="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734016" behindDoc="0" locked="0" layoutInCell="1" allowOverlap="1" wp14:anchorId="35545E0A" wp14:editId="00A87031">
                <wp:simplePos x="0" y="0"/>
                <wp:positionH relativeFrom="margin">
                  <wp:posOffset>-118110</wp:posOffset>
                </wp:positionH>
                <wp:positionV relativeFrom="paragraph">
                  <wp:posOffset>31750</wp:posOffset>
                </wp:positionV>
                <wp:extent cx="5866130" cy="12065"/>
                <wp:effectExtent l="0" t="0" r="1270" b="6985"/>
                <wp:wrapNone/>
                <wp:docPr id="187" name="Łącznik prosty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3CD9748" id="Łącznik prosty 187" o:spid="_x0000_s1026" style="position:absolute;flip:y;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pt,2.5pt" to="452.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" strokecolor="red" strokeweight="1.5pt">
                <v:stroke joinstyle="miter"/>
                <o:lock v:ext="edit" shapetype="f"/>
                <w10:wrap anchorx="margin"/>
              </v:line>
            </w:pict>
          </mc:Fallback>
        </mc:AlternateContent>
      </w:r>
    </w:p>
    <w:p w14:paraId="6E9923E7" w14:textId="77777777" w:rsidR="00505B0D" w:rsidRDefault="00505B0D" w:rsidP="00505B0D">
      <w:pPr>
        <w:rPr>
          <w:lang w:val="pl-PL"/>
        </w:rPr>
      </w:pPr>
    </w:p>
    <w:p w14:paraId="04034ED5" w14:textId="4EE4C17D" w:rsidR="00505B0D" w:rsidRDefault="00505B0D" w:rsidP="00505B0D">
      <w:pPr>
        <w:rPr>
          <w:lang w:val="pl-PL"/>
        </w:rPr>
      </w:pPr>
      <w:r>
        <w:rPr>
          <w:lang w:val="pl-PL"/>
        </w:rPr>
        <w:t>Młodzież została także zapytana o ocenę warunków nauczania we własnej szkole. Bardzo pozytywnie oceny zebrała atmosfera, życzliwość nauczycieli i personelu, poziom nauczania przedmiotów humanistycznych czy też ścisłych (</w:t>
      </w:r>
      <w:r>
        <w:rPr>
          <w:lang w:val="pl-PL"/>
        </w:rPr>
        <w:fldChar w:fldCharType="begin"/>
      </w:r>
      <w:r>
        <w:rPr>
          <w:lang w:val="pl-PL"/>
        </w:rPr>
        <w:instrText xml:space="preserve"> REF _Ref85209588 \h </w:instrText>
      </w:r>
      <w:r>
        <w:rPr>
          <w:lang w:val="pl-PL"/>
        </w:rPr>
      </w:r>
      <w:r>
        <w:rPr>
          <w:lang w:val="pl-PL"/>
        </w:rPr>
        <w:fldChar w:fldCharType="separate"/>
      </w:r>
      <w:r w:rsidR="0045408F">
        <w:t xml:space="preserve">Tabela </w:t>
      </w:r>
      <w:r w:rsidR="0045408F">
        <w:rPr>
          <w:noProof/>
        </w:rPr>
        <w:t>3</w:t>
      </w:r>
      <w:r w:rsidR="0045408F">
        <w:t>.</w:t>
      </w:r>
      <w:r w:rsidR="0045408F">
        <w:rPr>
          <w:noProof/>
        </w:rPr>
        <w:t>14</w:t>
      </w:r>
      <w:r>
        <w:rPr>
          <w:lang w:val="pl-PL"/>
        </w:rPr>
        <w:fldChar w:fldCharType="end"/>
      </w:r>
      <w:r>
        <w:rPr>
          <w:lang w:val="pl-PL"/>
        </w:rPr>
        <w:t xml:space="preserve">). </w:t>
      </w:r>
    </w:p>
    <w:p w14:paraId="0DF3E2E0" w14:textId="77777777" w:rsidR="00505B0D" w:rsidRDefault="00505B0D" w:rsidP="00505B0D">
      <w:pPr>
        <w:rPr>
          <w:lang w:val="pl-PL"/>
        </w:rPr>
      </w:pPr>
    </w:p>
    <w:p w14:paraId="60536644" w14:textId="1CC4F831" w:rsidR="00505B0D" w:rsidRDefault="00505B0D" w:rsidP="00505B0D">
      <w:pPr>
        <w:pStyle w:val="Tabela"/>
      </w:pPr>
      <w:bookmarkStart w:id="411" w:name="_Ref85209588"/>
      <w:bookmarkStart w:id="412" w:name="_Toc85396312"/>
      <w:r>
        <w:t xml:space="preserve">Tabela </w:t>
      </w:r>
      <w:r w:rsidR="009D285A">
        <w:fldChar w:fldCharType="begin"/>
      </w:r>
      <w:r w:rsidR="009D285A">
        <w:instrText xml:space="preserve"> STYLEREF 1 \s </w:instrText>
      </w:r>
      <w:r w:rsidR="009D285A">
        <w:fldChar w:fldCharType="separate"/>
      </w:r>
      <w:r w:rsidR="0045408F">
        <w:rPr>
          <w:noProof/>
        </w:rPr>
        <w:t>3</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14</w:t>
      </w:r>
      <w:r w:rsidR="009D285A">
        <w:rPr>
          <w:noProof/>
        </w:rPr>
        <w:fldChar w:fldCharType="end"/>
      </w:r>
      <w:bookmarkEnd w:id="411"/>
      <w:r>
        <w:t xml:space="preserve"> Najwyżej oceniane przez młodzież warunki nauczania w szkole</w:t>
      </w:r>
      <w:bookmarkEnd w:id="412"/>
    </w:p>
    <w:tbl>
      <w:tblPr>
        <w:tblW w:w="9062" w:type="dxa"/>
        <w:tblCellMar>
          <w:left w:w="70" w:type="dxa"/>
          <w:right w:w="70" w:type="dxa"/>
        </w:tblCellMar>
        <w:tblLook w:val="04A0" w:firstRow="1" w:lastRow="0" w:firstColumn="1" w:lastColumn="0" w:noHBand="0" w:noVBand="1"/>
      </w:tblPr>
      <w:tblGrid>
        <w:gridCol w:w="5098"/>
        <w:gridCol w:w="1418"/>
        <w:gridCol w:w="1425"/>
        <w:gridCol w:w="1121"/>
      </w:tblGrid>
      <w:tr w:rsidR="00505B0D" w:rsidRPr="00FC29C1" w14:paraId="15EABC91" w14:textId="77777777" w:rsidTr="00231F1C">
        <w:trPr>
          <w:trHeight w:val="6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7A873610" w14:textId="77777777" w:rsidR="00505B0D" w:rsidRPr="00FC29C1" w:rsidRDefault="00505B0D" w:rsidP="00231F1C">
            <w:pPr>
              <w:spacing w:line="240" w:lineRule="auto"/>
              <w:jc w:val="center"/>
              <w:rPr>
                <w:rFonts w:ascii="Calibri" w:eastAsia="Times New Roman" w:hAnsi="Calibri" w:cs="Calibri"/>
                <w:b/>
                <w:bCs/>
                <w:color w:val="FFFFFF" w:themeColor="background1"/>
                <w:lang w:val="pl-PL" w:eastAsia="pl-PL"/>
              </w:rPr>
            </w:pPr>
            <w:r w:rsidRPr="00FC29C1">
              <w:rPr>
                <w:rFonts w:ascii="Calibri" w:eastAsia="Times New Roman" w:hAnsi="Calibri" w:cs="Calibri"/>
                <w:b/>
                <w:bCs/>
                <w:color w:val="FFFFFF" w:themeColor="background1"/>
                <w:lang w:val="pl-PL" w:eastAsia="pl-PL"/>
              </w:rPr>
              <w:t>Wyszczególnienie</w:t>
            </w:r>
          </w:p>
        </w:tc>
        <w:tc>
          <w:tcPr>
            <w:tcW w:w="141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3031EB37" w14:textId="77777777" w:rsidR="00505B0D" w:rsidRPr="00FC29C1" w:rsidRDefault="00505B0D" w:rsidP="00231F1C">
            <w:pPr>
              <w:spacing w:line="240" w:lineRule="auto"/>
              <w:jc w:val="center"/>
              <w:rPr>
                <w:rFonts w:ascii="Calibri" w:eastAsia="Times New Roman" w:hAnsi="Calibri" w:cs="Calibri"/>
                <w:b/>
                <w:bCs/>
                <w:color w:val="FFFFFF" w:themeColor="background1"/>
                <w:lang w:val="pl-PL" w:eastAsia="pl-PL"/>
              </w:rPr>
            </w:pPr>
            <w:r w:rsidRPr="00FC29C1">
              <w:rPr>
                <w:rFonts w:ascii="Calibri" w:eastAsia="Times New Roman" w:hAnsi="Calibri" w:cs="Calibri"/>
                <w:b/>
                <w:bCs/>
                <w:color w:val="FFFFFF" w:themeColor="background1"/>
                <w:lang w:val="pl-PL" w:eastAsia="pl-PL"/>
              </w:rPr>
              <w:t>Bardzo dobre</w:t>
            </w:r>
          </w:p>
        </w:tc>
        <w:tc>
          <w:tcPr>
            <w:tcW w:w="142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noWrap/>
            <w:vAlign w:val="center"/>
          </w:tcPr>
          <w:p w14:paraId="061969F0" w14:textId="77777777" w:rsidR="00505B0D" w:rsidRPr="00FC29C1" w:rsidRDefault="00505B0D" w:rsidP="00231F1C">
            <w:pPr>
              <w:spacing w:line="240" w:lineRule="auto"/>
              <w:jc w:val="center"/>
              <w:rPr>
                <w:rFonts w:ascii="Calibri" w:eastAsia="Times New Roman" w:hAnsi="Calibri" w:cs="Calibri"/>
                <w:b/>
                <w:bCs/>
                <w:color w:val="FFFFFF" w:themeColor="background1"/>
                <w:lang w:val="pl-PL" w:eastAsia="pl-PL"/>
              </w:rPr>
            </w:pPr>
            <w:r w:rsidRPr="00FC29C1">
              <w:rPr>
                <w:rFonts w:ascii="Calibri" w:eastAsia="Times New Roman" w:hAnsi="Calibri" w:cs="Calibri"/>
                <w:b/>
                <w:bCs/>
                <w:color w:val="FFFFFF" w:themeColor="background1"/>
                <w:lang w:val="pl-PL" w:eastAsia="pl-PL"/>
              </w:rPr>
              <w:t>Dobre</w:t>
            </w:r>
          </w:p>
        </w:tc>
        <w:tc>
          <w:tcPr>
            <w:tcW w:w="112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1801BE35" w14:textId="77777777" w:rsidR="00505B0D" w:rsidRPr="00FC29C1" w:rsidRDefault="00505B0D" w:rsidP="00231F1C">
            <w:pPr>
              <w:spacing w:line="240" w:lineRule="auto"/>
              <w:jc w:val="center"/>
              <w:rPr>
                <w:rFonts w:ascii="Calibri" w:eastAsia="Times New Roman" w:hAnsi="Calibri" w:cs="Calibri"/>
                <w:b/>
                <w:bCs/>
                <w:color w:val="FFFFFF" w:themeColor="background1"/>
                <w:lang w:val="pl-PL" w:eastAsia="pl-PL"/>
              </w:rPr>
            </w:pPr>
            <w:r w:rsidRPr="00FC29C1">
              <w:rPr>
                <w:rFonts w:ascii="Calibri" w:eastAsia="Times New Roman" w:hAnsi="Calibri" w:cs="Calibri"/>
                <w:b/>
                <w:bCs/>
                <w:color w:val="FFFFFF" w:themeColor="background1"/>
                <w:lang w:val="pl-PL" w:eastAsia="pl-PL"/>
              </w:rPr>
              <w:t xml:space="preserve">Łącznie </w:t>
            </w:r>
          </w:p>
        </w:tc>
      </w:tr>
      <w:tr w:rsidR="00505B0D" w:rsidRPr="00FC29C1" w14:paraId="52298BDC"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6950BAD3" w14:textId="77777777" w:rsidR="00505B0D" w:rsidRPr="00FC29C1" w:rsidRDefault="00505B0D" w:rsidP="00231F1C">
            <w:pPr>
              <w:spacing w:line="240" w:lineRule="auto"/>
              <w:rPr>
                <w:rFonts w:ascii="Calibri" w:eastAsia="Times New Roman" w:hAnsi="Calibri" w:cs="Calibri"/>
                <w:color w:val="FFFFFF" w:themeColor="background1"/>
                <w:lang w:val="pl-PL" w:eastAsia="pl-PL"/>
              </w:rPr>
            </w:pPr>
            <w:r w:rsidRPr="00FC29C1">
              <w:rPr>
                <w:color w:val="FFFFFF" w:themeColor="background1"/>
                <w:lang w:val="pl-PL"/>
              </w:rPr>
              <w:t>Atmosfera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91C1AAD"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sidRPr="00FC29C1">
              <w:rPr>
                <w:rFonts w:ascii="Calibri" w:hAnsi="Calibri" w:cs="Calibri"/>
                <w:sz w:val="22"/>
              </w:rPr>
              <w:t>15,28%</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26383983"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sidRPr="00FC29C1">
              <w:rPr>
                <w:rFonts w:ascii="Calibri" w:hAnsi="Calibri" w:cs="Calibri"/>
                <w:sz w:val="22"/>
              </w:rPr>
              <w:t>45,31%</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56032830"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sidRPr="00FC29C1">
              <w:rPr>
                <w:rFonts w:ascii="Calibri" w:hAnsi="Calibri" w:cs="Calibri"/>
                <w:b/>
                <w:bCs/>
                <w:sz w:val="22"/>
              </w:rPr>
              <w:t>60,59%</w:t>
            </w:r>
          </w:p>
        </w:tc>
      </w:tr>
      <w:tr w:rsidR="00505B0D" w:rsidRPr="00FC29C1" w14:paraId="17B79200"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1EE74945" w14:textId="77777777" w:rsidR="00505B0D" w:rsidRPr="00FC29C1" w:rsidRDefault="00505B0D" w:rsidP="00231F1C">
            <w:pPr>
              <w:spacing w:line="240" w:lineRule="auto"/>
              <w:rPr>
                <w:rFonts w:ascii="Calibri" w:eastAsia="Times New Roman" w:hAnsi="Calibri" w:cs="Calibri"/>
                <w:color w:val="FFFFFF" w:themeColor="background1"/>
                <w:lang w:val="pl-PL" w:eastAsia="pl-PL"/>
              </w:rPr>
            </w:pPr>
            <w:r w:rsidRPr="00FC29C1">
              <w:rPr>
                <w:color w:val="FFFFFF" w:themeColor="background1"/>
                <w:lang w:val="pl-PL"/>
              </w:rPr>
              <w:t>Życzliwość nauczycieli i personelu</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9F2A772"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sidRPr="00FC29C1">
              <w:rPr>
                <w:rFonts w:ascii="Calibri" w:hAnsi="Calibri" w:cs="Calibri"/>
                <w:sz w:val="22"/>
              </w:rPr>
              <w:t>13,14%</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5D0E8FE9"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sidRPr="00FC29C1">
              <w:rPr>
                <w:rFonts w:ascii="Calibri" w:hAnsi="Calibri" w:cs="Calibri"/>
                <w:sz w:val="22"/>
              </w:rPr>
              <w:t>45,84%</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12B3D323"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sidRPr="00FC29C1">
              <w:rPr>
                <w:rFonts w:ascii="Calibri" w:hAnsi="Calibri" w:cs="Calibri"/>
                <w:b/>
                <w:bCs/>
                <w:sz w:val="22"/>
              </w:rPr>
              <w:t>58,98%</w:t>
            </w:r>
          </w:p>
        </w:tc>
      </w:tr>
      <w:tr w:rsidR="00505B0D" w:rsidRPr="00FC29C1" w14:paraId="7F10163D"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868CAE3" w14:textId="77777777" w:rsidR="00505B0D" w:rsidRPr="00FC29C1" w:rsidRDefault="00505B0D" w:rsidP="00231F1C">
            <w:pPr>
              <w:spacing w:line="240" w:lineRule="auto"/>
              <w:rPr>
                <w:rFonts w:ascii="Calibri" w:eastAsia="Times New Roman" w:hAnsi="Calibri" w:cs="Calibri"/>
                <w:color w:val="FFFFFF" w:themeColor="background1"/>
                <w:lang w:val="pl-PL" w:eastAsia="pl-PL"/>
              </w:rPr>
            </w:pPr>
            <w:r w:rsidRPr="00FC29C1">
              <w:rPr>
                <w:color w:val="FFFFFF" w:themeColor="background1"/>
                <w:lang w:val="pl-PL"/>
              </w:rPr>
              <w:t>Poziom nauczania przedmiotów humanistycznych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73C4BD7"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sidRPr="00FC29C1">
              <w:rPr>
                <w:rFonts w:ascii="Calibri" w:hAnsi="Calibri" w:cs="Calibri"/>
                <w:sz w:val="22"/>
              </w:rPr>
              <w:t>15,82%</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0F366E2B"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sidRPr="00FC29C1">
              <w:rPr>
                <w:rFonts w:ascii="Calibri" w:hAnsi="Calibri" w:cs="Calibri"/>
                <w:sz w:val="22"/>
              </w:rPr>
              <w:t>41,82%</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362D3326"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sidRPr="00FC29C1">
              <w:rPr>
                <w:rFonts w:ascii="Calibri" w:hAnsi="Calibri" w:cs="Calibri"/>
                <w:b/>
                <w:bCs/>
                <w:sz w:val="22"/>
              </w:rPr>
              <w:t>57,64%</w:t>
            </w:r>
          </w:p>
        </w:tc>
      </w:tr>
      <w:tr w:rsidR="00505B0D" w:rsidRPr="00FC29C1" w14:paraId="77D98FAC"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7320F68" w14:textId="77777777" w:rsidR="00505B0D" w:rsidRPr="00FC29C1" w:rsidRDefault="00505B0D" w:rsidP="00231F1C">
            <w:pPr>
              <w:spacing w:line="240" w:lineRule="auto"/>
              <w:rPr>
                <w:rFonts w:ascii="Calibri" w:eastAsia="Times New Roman" w:hAnsi="Calibri" w:cs="Calibri"/>
                <w:color w:val="FFFFFF" w:themeColor="background1"/>
                <w:lang w:val="pl-PL" w:eastAsia="pl-PL"/>
              </w:rPr>
            </w:pPr>
            <w:r w:rsidRPr="00FC29C1">
              <w:rPr>
                <w:color w:val="FFFFFF" w:themeColor="background1"/>
                <w:lang w:val="pl-PL"/>
              </w:rPr>
              <w:t>Poziom nauczania przedmiotów ścisłych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685DC54"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sidRPr="00FC29C1">
              <w:rPr>
                <w:rFonts w:ascii="Calibri" w:hAnsi="Calibri" w:cs="Calibri"/>
                <w:sz w:val="22"/>
              </w:rPr>
              <w:t>10,99%</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18624A4D"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sidRPr="00FC29C1">
              <w:rPr>
                <w:rFonts w:ascii="Calibri" w:hAnsi="Calibri" w:cs="Calibri"/>
                <w:sz w:val="22"/>
              </w:rPr>
              <w:t>40,48%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DC91FE7"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sidRPr="00FC29C1">
              <w:rPr>
                <w:rFonts w:ascii="Calibri" w:hAnsi="Calibri" w:cs="Calibri"/>
                <w:b/>
                <w:bCs/>
                <w:sz w:val="22"/>
              </w:rPr>
              <w:t>51,47%</w:t>
            </w:r>
          </w:p>
        </w:tc>
      </w:tr>
      <w:tr w:rsidR="00505B0D" w:rsidRPr="00FC29C1" w14:paraId="3CD2C57F"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069A082" w14:textId="77777777" w:rsidR="00505B0D" w:rsidRPr="00FC29C1" w:rsidRDefault="00505B0D" w:rsidP="00231F1C">
            <w:pPr>
              <w:spacing w:line="240" w:lineRule="auto"/>
              <w:rPr>
                <w:rFonts w:ascii="Calibri" w:eastAsia="Times New Roman" w:hAnsi="Calibri" w:cs="Calibri"/>
                <w:color w:val="FFFFFF" w:themeColor="background1"/>
                <w:lang w:val="pl-PL" w:eastAsia="pl-PL"/>
              </w:rPr>
            </w:pPr>
            <w:r w:rsidRPr="00FC29C1">
              <w:rPr>
                <w:color w:val="FFFFFF" w:themeColor="background1"/>
                <w:lang w:val="pl-PL"/>
              </w:rPr>
              <w:t>Stan i wyposażenie pracowni przedmiotowych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F3F9224"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sidRPr="00FC29C1">
              <w:rPr>
                <w:rFonts w:ascii="Calibri" w:hAnsi="Calibri" w:cs="Calibri"/>
                <w:sz w:val="22"/>
              </w:rPr>
              <w:t>11,53%</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64D62CBE"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sidRPr="00FC29C1">
              <w:rPr>
                <w:rFonts w:ascii="Calibri" w:hAnsi="Calibri" w:cs="Calibri"/>
                <w:sz w:val="22"/>
              </w:rPr>
              <w:t>36,73%</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77F61AC"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sidRPr="00FC29C1">
              <w:rPr>
                <w:rFonts w:ascii="Calibri" w:hAnsi="Calibri" w:cs="Calibri"/>
                <w:b/>
                <w:bCs/>
                <w:sz w:val="22"/>
              </w:rPr>
              <w:t>48,26%</w:t>
            </w:r>
          </w:p>
        </w:tc>
      </w:tr>
      <w:tr w:rsidR="00505B0D" w:rsidRPr="00FC29C1" w14:paraId="07C51CA4"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CEF73F2" w14:textId="77777777" w:rsidR="00505B0D" w:rsidRPr="00FC29C1" w:rsidRDefault="00505B0D" w:rsidP="00231F1C">
            <w:pPr>
              <w:spacing w:line="240" w:lineRule="auto"/>
              <w:rPr>
                <w:rFonts w:ascii="Calibri" w:eastAsia="Times New Roman" w:hAnsi="Calibri" w:cs="Calibri"/>
                <w:color w:val="FFFFFF" w:themeColor="background1"/>
                <w:lang w:val="pl-PL" w:eastAsia="pl-PL"/>
              </w:rPr>
            </w:pPr>
            <w:r w:rsidRPr="00FC29C1">
              <w:rPr>
                <w:color w:val="FFFFFF" w:themeColor="background1"/>
                <w:lang w:val="pl-PL"/>
              </w:rPr>
              <w:t>Oferta dydaktyczna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94010D1"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sidRPr="00FC29C1">
              <w:rPr>
                <w:rFonts w:ascii="Calibri" w:hAnsi="Calibri" w:cs="Calibri"/>
                <w:sz w:val="22"/>
              </w:rPr>
              <w:t>7,77%</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79D1C5D0"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sidRPr="00FC29C1">
              <w:rPr>
                <w:rFonts w:ascii="Calibri" w:hAnsi="Calibri" w:cs="Calibri"/>
                <w:sz w:val="22"/>
              </w:rPr>
              <w:t>39,14%</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7F9EBCFC"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sidRPr="00FC29C1">
              <w:rPr>
                <w:rFonts w:ascii="Calibri" w:hAnsi="Calibri" w:cs="Calibri"/>
                <w:b/>
                <w:bCs/>
                <w:sz w:val="22"/>
              </w:rPr>
              <w:t>46,92%</w:t>
            </w:r>
          </w:p>
        </w:tc>
      </w:tr>
      <w:tr w:rsidR="00505B0D" w:rsidRPr="00FC29C1" w14:paraId="66325508"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FE87441" w14:textId="77777777" w:rsidR="00505B0D" w:rsidRPr="00FC29C1" w:rsidRDefault="00505B0D" w:rsidP="00231F1C">
            <w:pPr>
              <w:spacing w:line="240" w:lineRule="auto"/>
              <w:rPr>
                <w:rFonts w:ascii="Calibri" w:eastAsia="Times New Roman" w:hAnsi="Calibri" w:cs="Calibri"/>
                <w:color w:val="FFFFFF" w:themeColor="background1"/>
                <w:lang w:val="pl-PL" w:eastAsia="pl-PL"/>
              </w:rPr>
            </w:pPr>
            <w:r w:rsidRPr="00FC29C1">
              <w:rPr>
                <w:color w:val="FFFFFF" w:themeColor="background1"/>
                <w:lang w:val="pl-PL"/>
              </w:rPr>
              <w:t>"Stan i wyposażenie przyszkolnej infrastruktury sportowej</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3C0AFB1"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sidRPr="00FC29C1">
              <w:rPr>
                <w:rFonts w:ascii="Calibri" w:hAnsi="Calibri" w:cs="Calibri"/>
                <w:sz w:val="22"/>
              </w:rPr>
              <w:t>14,48%</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1220D71F"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sidRPr="00FC29C1">
              <w:rPr>
                <w:rFonts w:ascii="Calibri" w:hAnsi="Calibri" w:cs="Calibri"/>
                <w:sz w:val="22"/>
              </w:rPr>
              <w:t>31,10%</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10E96E1F"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sidRPr="00FC29C1">
              <w:rPr>
                <w:rFonts w:ascii="Calibri" w:hAnsi="Calibri" w:cs="Calibri"/>
                <w:b/>
                <w:bCs/>
                <w:sz w:val="22"/>
              </w:rPr>
              <w:t>45,58%</w:t>
            </w:r>
          </w:p>
        </w:tc>
      </w:tr>
    </w:tbl>
    <w:p w14:paraId="33F4EF78" w14:textId="77777777" w:rsidR="00505B0D" w:rsidRPr="0024078D" w:rsidRDefault="00505B0D" w:rsidP="00505B0D">
      <w:pPr>
        <w:rPr>
          <w:i/>
          <w:iCs/>
          <w:sz w:val="20"/>
          <w:szCs w:val="18"/>
          <w:lang w:val="pl-PL"/>
        </w:rPr>
      </w:pPr>
      <w:r w:rsidRPr="0024078D">
        <w:rPr>
          <w:i/>
          <w:iCs/>
          <w:sz w:val="20"/>
          <w:szCs w:val="18"/>
          <w:lang w:val="pl-PL"/>
        </w:rPr>
        <w:t>Źródło: Opracowanie własne na podstawie badań ankietowych</w:t>
      </w:r>
    </w:p>
    <w:p w14:paraId="5693A715" w14:textId="77777777" w:rsidR="00505B0D" w:rsidRDefault="00505B0D" w:rsidP="00505B0D">
      <w:pPr>
        <w:rPr>
          <w:lang w:val="pl-PL"/>
        </w:rPr>
      </w:pPr>
    </w:p>
    <w:p w14:paraId="797DBE52" w14:textId="58F20CFE" w:rsidR="00505B0D" w:rsidRDefault="00505B0D" w:rsidP="00505B0D">
      <w:pPr>
        <w:rPr>
          <w:lang w:val="pl-PL"/>
        </w:rPr>
      </w:pPr>
      <w:r>
        <w:rPr>
          <w:lang w:val="pl-PL"/>
        </w:rPr>
        <w:t>Z kolei nisko ocenione zostały oferta zajęć pozalekcyjnych, doradztwo zawodowe oraz stan i</w:t>
      </w:r>
      <w:r w:rsidR="0017035D">
        <w:rPr>
          <w:lang w:val="pl-PL"/>
        </w:rPr>
        <w:t> </w:t>
      </w:r>
      <w:r>
        <w:rPr>
          <w:lang w:val="pl-PL"/>
        </w:rPr>
        <w:t>wyposażenie przyszkolnej infrastruktury sportowej. Zaznaczyć jednak należy, że odsetek ocen „zdecydowanie źle” i „źle” był stosunkowo niski (</w:t>
      </w:r>
      <w:r>
        <w:rPr>
          <w:lang w:val="pl-PL"/>
        </w:rPr>
        <w:fldChar w:fldCharType="begin"/>
      </w:r>
      <w:r>
        <w:rPr>
          <w:lang w:val="pl-PL"/>
        </w:rPr>
        <w:instrText xml:space="preserve"> REF _Ref85209827 \h </w:instrText>
      </w:r>
      <w:r>
        <w:rPr>
          <w:lang w:val="pl-PL"/>
        </w:rPr>
      </w:r>
      <w:r>
        <w:rPr>
          <w:lang w:val="pl-PL"/>
        </w:rPr>
        <w:fldChar w:fldCharType="separate"/>
      </w:r>
      <w:r w:rsidR="0045408F">
        <w:t xml:space="preserve">Tabela </w:t>
      </w:r>
      <w:r w:rsidR="0045408F">
        <w:rPr>
          <w:noProof/>
        </w:rPr>
        <w:t>3</w:t>
      </w:r>
      <w:r w:rsidR="0045408F">
        <w:t>.</w:t>
      </w:r>
      <w:r w:rsidR="0045408F">
        <w:rPr>
          <w:noProof/>
        </w:rPr>
        <w:t>15</w:t>
      </w:r>
      <w:r>
        <w:rPr>
          <w:lang w:val="pl-PL"/>
        </w:rPr>
        <w:fldChar w:fldCharType="end"/>
      </w:r>
      <w:r>
        <w:rPr>
          <w:lang w:val="pl-PL"/>
        </w:rPr>
        <w:t>).</w:t>
      </w:r>
    </w:p>
    <w:p w14:paraId="67FB4CFE" w14:textId="77777777" w:rsidR="00505B0D" w:rsidRDefault="00505B0D" w:rsidP="00505B0D">
      <w:pPr>
        <w:rPr>
          <w:lang w:val="pl-PL"/>
        </w:rPr>
      </w:pPr>
    </w:p>
    <w:p w14:paraId="2EC59A32" w14:textId="59E74346" w:rsidR="00505B0D" w:rsidRDefault="00505B0D" w:rsidP="00505B0D">
      <w:pPr>
        <w:pStyle w:val="Tabela"/>
      </w:pPr>
      <w:bookmarkStart w:id="413" w:name="_Ref85209827"/>
      <w:bookmarkStart w:id="414" w:name="_Toc85396313"/>
      <w:r>
        <w:t xml:space="preserve">Tabela </w:t>
      </w:r>
      <w:r w:rsidR="009D285A">
        <w:fldChar w:fldCharType="begin"/>
      </w:r>
      <w:r w:rsidR="009D285A">
        <w:instrText xml:space="preserve"> STYLEREF 1 \s </w:instrText>
      </w:r>
      <w:r w:rsidR="009D285A">
        <w:fldChar w:fldCharType="separate"/>
      </w:r>
      <w:r w:rsidR="0045408F">
        <w:rPr>
          <w:noProof/>
        </w:rPr>
        <w:t>3</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15</w:t>
      </w:r>
      <w:r w:rsidR="009D285A">
        <w:rPr>
          <w:noProof/>
        </w:rPr>
        <w:fldChar w:fldCharType="end"/>
      </w:r>
      <w:bookmarkEnd w:id="413"/>
      <w:r>
        <w:t xml:space="preserve"> Najniżej oceniane przez młodzież warunki nauczania w szkole</w:t>
      </w:r>
      <w:bookmarkEnd w:id="414"/>
    </w:p>
    <w:tbl>
      <w:tblPr>
        <w:tblW w:w="9062" w:type="dxa"/>
        <w:tblCellMar>
          <w:left w:w="70" w:type="dxa"/>
          <w:right w:w="70" w:type="dxa"/>
        </w:tblCellMar>
        <w:tblLook w:val="04A0" w:firstRow="1" w:lastRow="0" w:firstColumn="1" w:lastColumn="0" w:noHBand="0" w:noVBand="1"/>
      </w:tblPr>
      <w:tblGrid>
        <w:gridCol w:w="5098"/>
        <w:gridCol w:w="1418"/>
        <w:gridCol w:w="1425"/>
        <w:gridCol w:w="1121"/>
      </w:tblGrid>
      <w:tr w:rsidR="00505B0D" w:rsidRPr="00E126B7" w14:paraId="76C3BE89" w14:textId="77777777" w:rsidTr="00231F1C">
        <w:trPr>
          <w:trHeight w:val="6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6DB9358C" w14:textId="77777777" w:rsidR="00505B0D" w:rsidRPr="00E126B7" w:rsidRDefault="00505B0D" w:rsidP="00231F1C">
            <w:pPr>
              <w:spacing w:line="240" w:lineRule="auto"/>
              <w:jc w:val="center"/>
              <w:rPr>
                <w:rFonts w:ascii="Calibri" w:eastAsia="Times New Roman" w:hAnsi="Calibri" w:cs="Calibri"/>
                <w:b/>
                <w:bCs/>
                <w:color w:val="FFFFFF" w:themeColor="background1"/>
                <w:lang w:val="pl-PL" w:eastAsia="pl-PL"/>
              </w:rPr>
            </w:pPr>
            <w:r w:rsidRPr="00E126B7">
              <w:rPr>
                <w:rFonts w:ascii="Calibri" w:eastAsia="Times New Roman" w:hAnsi="Calibri" w:cs="Calibri"/>
                <w:b/>
                <w:bCs/>
                <w:color w:val="FFFFFF" w:themeColor="background1"/>
                <w:lang w:val="pl-PL" w:eastAsia="pl-PL"/>
              </w:rPr>
              <w:t>Wyszczególnienie</w:t>
            </w:r>
          </w:p>
        </w:tc>
        <w:tc>
          <w:tcPr>
            <w:tcW w:w="141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75481D57" w14:textId="77777777" w:rsidR="00505B0D" w:rsidRPr="00E126B7" w:rsidRDefault="00505B0D" w:rsidP="00231F1C">
            <w:pPr>
              <w:spacing w:line="240" w:lineRule="auto"/>
              <w:jc w:val="center"/>
              <w:rPr>
                <w:rFonts w:ascii="Calibri" w:eastAsia="Times New Roman" w:hAnsi="Calibri" w:cs="Calibri"/>
                <w:b/>
                <w:bCs/>
                <w:color w:val="FFFFFF" w:themeColor="background1"/>
                <w:lang w:val="pl-PL" w:eastAsia="pl-PL"/>
              </w:rPr>
            </w:pPr>
            <w:r w:rsidRPr="00E126B7">
              <w:rPr>
                <w:rFonts w:ascii="Calibri" w:eastAsia="Times New Roman" w:hAnsi="Calibri" w:cs="Calibri"/>
                <w:b/>
                <w:bCs/>
                <w:color w:val="FFFFFF" w:themeColor="background1"/>
                <w:lang w:val="pl-PL" w:eastAsia="pl-PL"/>
              </w:rPr>
              <w:t>Złe</w:t>
            </w:r>
          </w:p>
        </w:tc>
        <w:tc>
          <w:tcPr>
            <w:tcW w:w="142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noWrap/>
            <w:vAlign w:val="center"/>
          </w:tcPr>
          <w:p w14:paraId="6A9A7895" w14:textId="77777777" w:rsidR="00505B0D" w:rsidRPr="00E126B7" w:rsidRDefault="00505B0D" w:rsidP="00231F1C">
            <w:pPr>
              <w:spacing w:line="240" w:lineRule="auto"/>
              <w:jc w:val="center"/>
              <w:rPr>
                <w:rFonts w:ascii="Calibri" w:eastAsia="Times New Roman" w:hAnsi="Calibri" w:cs="Calibri"/>
                <w:b/>
                <w:bCs/>
                <w:color w:val="FFFFFF" w:themeColor="background1"/>
                <w:lang w:val="pl-PL" w:eastAsia="pl-PL"/>
              </w:rPr>
            </w:pPr>
            <w:r w:rsidRPr="00E126B7">
              <w:rPr>
                <w:rFonts w:ascii="Calibri" w:eastAsia="Times New Roman" w:hAnsi="Calibri" w:cs="Calibri"/>
                <w:b/>
                <w:bCs/>
                <w:color w:val="FFFFFF" w:themeColor="background1"/>
                <w:lang w:val="pl-PL" w:eastAsia="pl-PL"/>
              </w:rPr>
              <w:t>Bardzo złe</w:t>
            </w:r>
          </w:p>
        </w:tc>
        <w:tc>
          <w:tcPr>
            <w:tcW w:w="112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4310CE36" w14:textId="77777777" w:rsidR="00505B0D" w:rsidRPr="00E126B7" w:rsidRDefault="00505B0D" w:rsidP="00231F1C">
            <w:pPr>
              <w:spacing w:line="240" w:lineRule="auto"/>
              <w:jc w:val="center"/>
              <w:rPr>
                <w:rFonts w:ascii="Calibri" w:eastAsia="Times New Roman" w:hAnsi="Calibri" w:cs="Calibri"/>
                <w:b/>
                <w:bCs/>
                <w:color w:val="FFFFFF" w:themeColor="background1"/>
                <w:lang w:val="pl-PL" w:eastAsia="pl-PL"/>
              </w:rPr>
            </w:pPr>
            <w:r w:rsidRPr="00E126B7">
              <w:rPr>
                <w:rFonts w:ascii="Calibri" w:eastAsia="Times New Roman" w:hAnsi="Calibri" w:cs="Calibri"/>
                <w:b/>
                <w:bCs/>
                <w:color w:val="FFFFFF" w:themeColor="background1"/>
                <w:lang w:val="pl-PL" w:eastAsia="pl-PL"/>
              </w:rPr>
              <w:t xml:space="preserve">Łącznie </w:t>
            </w:r>
          </w:p>
        </w:tc>
      </w:tr>
      <w:tr w:rsidR="00505B0D" w:rsidRPr="00E126B7" w14:paraId="39647E79"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4E719491" w14:textId="77777777" w:rsidR="00505B0D" w:rsidRPr="00FC29C1" w:rsidRDefault="00505B0D" w:rsidP="00231F1C">
            <w:pPr>
              <w:spacing w:line="240" w:lineRule="auto"/>
              <w:rPr>
                <w:rFonts w:ascii="Calibri" w:eastAsia="Times New Roman" w:hAnsi="Calibri" w:cs="Calibri"/>
                <w:color w:val="FFFFFF" w:themeColor="background1"/>
                <w:lang w:val="pl-PL" w:eastAsia="pl-PL"/>
              </w:rPr>
            </w:pPr>
            <w:r w:rsidRPr="00FC29C1">
              <w:rPr>
                <w:color w:val="FFFFFF" w:themeColor="background1"/>
                <w:lang w:val="pl-PL"/>
              </w:rPr>
              <w:t>Oferta zajęć pozalekcyjnych</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65D4FD2" w14:textId="77777777" w:rsidR="00505B0D" w:rsidRPr="00FC29C1" w:rsidRDefault="00505B0D" w:rsidP="00231F1C">
            <w:pPr>
              <w:spacing w:line="240" w:lineRule="auto"/>
              <w:jc w:val="center"/>
              <w:rPr>
                <w:rFonts w:ascii="Calibri" w:eastAsia="Times New Roman" w:hAnsi="Calibri" w:cs="Calibri"/>
                <w:sz w:val="22"/>
                <w:lang w:val="pl-PL" w:eastAsia="pl-PL"/>
              </w:rPr>
            </w:pPr>
            <w:r w:rsidRPr="00FC29C1">
              <w:rPr>
                <w:rFonts w:ascii="Calibri" w:hAnsi="Calibri" w:cs="Calibri"/>
                <w:sz w:val="22"/>
              </w:rPr>
              <w:t>18,23%</w:t>
            </w:r>
          </w:p>
        </w:tc>
        <w:tc>
          <w:tcPr>
            <w:tcW w:w="1425" w:type="dxa"/>
            <w:tcBorders>
              <w:top w:val="single" w:sz="4" w:space="0" w:color="auto"/>
              <w:left w:val="nil"/>
              <w:bottom w:val="single" w:sz="4" w:space="0" w:color="auto"/>
              <w:right w:val="single" w:sz="4" w:space="0" w:color="auto"/>
            </w:tcBorders>
            <w:shd w:val="clear" w:color="auto" w:fill="auto"/>
            <w:noWrap/>
          </w:tcPr>
          <w:p w14:paraId="74CC20A0" w14:textId="77777777" w:rsidR="00505B0D" w:rsidRPr="00FC29C1" w:rsidRDefault="00505B0D" w:rsidP="00231F1C">
            <w:pPr>
              <w:spacing w:line="240" w:lineRule="auto"/>
              <w:jc w:val="center"/>
              <w:rPr>
                <w:rFonts w:ascii="Calibri" w:eastAsia="Times New Roman" w:hAnsi="Calibri" w:cs="Calibri"/>
                <w:sz w:val="22"/>
                <w:lang w:val="pl-PL" w:eastAsia="pl-PL"/>
              </w:rPr>
            </w:pPr>
            <w:r w:rsidRPr="00FC29C1">
              <w:rPr>
                <w:rFonts w:ascii="Calibri" w:hAnsi="Calibri" w:cs="Calibri"/>
                <w:sz w:val="22"/>
              </w:rPr>
              <w:t>10,72%</w:t>
            </w:r>
          </w:p>
        </w:tc>
        <w:tc>
          <w:tcPr>
            <w:tcW w:w="1121" w:type="dxa"/>
            <w:tcBorders>
              <w:top w:val="single" w:sz="4" w:space="0" w:color="auto"/>
              <w:left w:val="single" w:sz="4" w:space="0" w:color="auto"/>
              <w:bottom w:val="single" w:sz="4" w:space="0" w:color="auto"/>
              <w:right w:val="single" w:sz="4" w:space="0" w:color="auto"/>
            </w:tcBorders>
            <w:shd w:val="clear" w:color="auto" w:fill="auto"/>
          </w:tcPr>
          <w:p w14:paraId="560C8559" w14:textId="77777777" w:rsidR="00505B0D" w:rsidRPr="00FC29C1" w:rsidRDefault="00505B0D" w:rsidP="00231F1C">
            <w:pPr>
              <w:spacing w:line="240" w:lineRule="auto"/>
              <w:jc w:val="center"/>
              <w:rPr>
                <w:rFonts w:ascii="Calibri" w:eastAsia="Times New Roman" w:hAnsi="Calibri" w:cs="Calibri"/>
                <w:sz w:val="22"/>
                <w:lang w:val="pl-PL" w:eastAsia="pl-PL"/>
              </w:rPr>
            </w:pPr>
            <w:r w:rsidRPr="00FC29C1">
              <w:rPr>
                <w:rFonts w:ascii="Calibri" w:hAnsi="Calibri" w:cs="Calibri"/>
                <w:b/>
                <w:bCs/>
                <w:sz w:val="22"/>
              </w:rPr>
              <w:t>28,95%</w:t>
            </w:r>
          </w:p>
        </w:tc>
      </w:tr>
      <w:tr w:rsidR="00505B0D" w:rsidRPr="00E126B7" w14:paraId="17CA721C"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5F54CB4F" w14:textId="77777777" w:rsidR="00505B0D" w:rsidRPr="00FC29C1" w:rsidRDefault="00505B0D" w:rsidP="00231F1C">
            <w:pPr>
              <w:spacing w:line="240" w:lineRule="auto"/>
              <w:rPr>
                <w:rFonts w:ascii="Calibri" w:eastAsia="Times New Roman" w:hAnsi="Calibri" w:cs="Calibri"/>
                <w:color w:val="FFFFFF" w:themeColor="background1"/>
                <w:lang w:val="pl-PL" w:eastAsia="pl-PL"/>
              </w:rPr>
            </w:pPr>
            <w:r w:rsidRPr="00FC29C1">
              <w:rPr>
                <w:color w:val="FFFFFF" w:themeColor="background1"/>
                <w:lang w:val="pl-PL"/>
              </w:rPr>
              <w:t>Doradztwo zawodowe</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308905B" w14:textId="77777777" w:rsidR="00505B0D" w:rsidRPr="00FC29C1" w:rsidRDefault="00505B0D" w:rsidP="00231F1C">
            <w:pPr>
              <w:spacing w:line="240" w:lineRule="auto"/>
              <w:jc w:val="center"/>
              <w:rPr>
                <w:rFonts w:ascii="Calibri" w:eastAsia="Times New Roman" w:hAnsi="Calibri" w:cs="Calibri"/>
                <w:sz w:val="22"/>
                <w:lang w:val="pl-PL" w:eastAsia="pl-PL"/>
              </w:rPr>
            </w:pPr>
            <w:r w:rsidRPr="00FC29C1">
              <w:rPr>
                <w:rFonts w:ascii="Calibri" w:hAnsi="Calibri" w:cs="Calibri"/>
                <w:sz w:val="22"/>
              </w:rPr>
              <w:t>10,99%</w:t>
            </w:r>
          </w:p>
        </w:tc>
        <w:tc>
          <w:tcPr>
            <w:tcW w:w="1425" w:type="dxa"/>
            <w:tcBorders>
              <w:top w:val="single" w:sz="4" w:space="0" w:color="auto"/>
              <w:left w:val="nil"/>
              <w:bottom w:val="single" w:sz="4" w:space="0" w:color="auto"/>
              <w:right w:val="single" w:sz="4" w:space="0" w:color="auto"/>
            </w:tcBorders>
            <w:shd w:val="clear" w:color="auto" w:fill="auto"/>
            <w:noWrap/>
          </w:tcPr>
          <w:p w14:paraId="0A96DA2A" w14:textId="77777777" w:rsidR="00505B0D" w:rsidRPr="00FC29C1" w:rsidRDefault="00505B0D" w:rsidP="00231F1C">
            <w:pPr>
              <w:spacing w:line="240" w:lineRule="auto"/>
              <w:jc w:val="center"/>
              <w:rPr>
                <w:rFonts w:ascii="Calibri" w:eastAsia="Times New Roman" w:hAnsi="Calibri" w:cs="Calibri"/>
                <w:sz w:val="22"/>
                <w:lang w:val="pl-PL" w:eastAsia="pl-PL"/>
              </w:rPr>
            </w:pPr>
            <w:r w:rsidRPr="00FC29C1">
              <w:rPr>
                <w:rFonts w:ascii="Calibri" w:hAnsi="Calibri" w:cs="Calibri"/>
                <w:sz w:val="22"/>
              </w:rPr>
              <w:t>10,46%</w:t>
            </w:r>
          </w:p>
        </w:tc>
        <w:tc>
          <w:tcPr>
            <w:tcW w:w="1121" w:type="dxa"/>
            <w:tcBorders>
              <w:top w:val="single" w:sz="4" w:space="0" w:color="auto"/>
              <w:left w:val="single" w:sz="4" w:space="0" w:color="auto"/>
              <w:bottom w:val="single" w:sz="4" w:space="0" w:color="auto"/>
              <w:right w:val="single" w:sz="4" w:space="0" w:color="auto"/>
            </w:tcBorders>
            <w:shd w:val="clear" w:color="auto" w:fill="auto"/>
          </w:tcPr>
          <w:p w14:paraId="583C2E56" w14:textId="77777777" w:rsidR="00505B0D" w:rsidRPr="00FC29C1" w:rsidRDefault="00505B0D" w:rsidP="00231F1C">
            <w:pPr>
              <w:spacing w:line="240" w:lineRule="auto"/>
              <w:jc w:val="center"/>
              <w:rPr>
                <w:rFonts w:ascii="Calibri" w:eastAsia="Times New Roman" w:hAnsi="Calibri" w:cs="Calibri"/>
                <w:sz w:val="22"/>
                <w:lang w:val="pl-PL" w:eastAsia="pl-PL"/>
              </w:rPr>
            </w:pPr>
            <w:r w:rsidRPr="00FC29C1">
              <w:rPr>
                <w:rFonts w:ascii="Calibri" w:hAnsi="Calibri" w:cs="Calibri"/>
                <w:b/>
                <w:bCs/>
                <w:sz w:val="22"/>
              </w:rPr>
              <w:t>21,45%</w:t>
            </w:r>
          </w:p>
        </w:tc>
      </w:tr>
      <w:tr w:rsidR="00505B0D" w:rsidRPr="00E126B7" w14:paraId="706085A9"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4C885FFB" w14:textId="77777777" w:rsidR="00505B0D" w:rsidRPr="00FC29C1" w:rsidRDefault="00505B0D" w:rsidP="00231F1C">
            <w:pPr>
              <w:spacing w:line="240" w:lineRule="auto"/>
              <w:rPr>
                <w:rFonts w:ascii="Calibri" w:eastAsia="Times New Roman" w:hAnsi="Calibri" w:cs="Calibri"/>
                <w:color w:val="FFFFFF" w:themeColor="background1"/>
                <w:lang w:val="pl-PL" w:eastAsia="pl-PL"/>
              </w:rPr>
            </w:pPr>
            <w:r w:rsidRPr="00FC29C1">
              <w:rPr>
                <w:color w:val="FFFFFF" w:themeColor="background1"/>
                <w:lang w:val="pl-PL"/>
              </w:rPr>
              <w:t>"Stan i wyposażenie przyszkolnej infrastruktury sportowej</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6D708C9" w14:textId="77777777" w:rsidR="00505B0D" w:rsidRPr="00FC29C1" w:rsidRDefault="00505B0D" w:rsidP="00231F1C">
            <w:pPr>
              <w:spacing w:line="240" w:lineRule="auto"/>
              <w:jc w:val="center"/>
              <w:rPr>
                <w:rFonts w:ascii="Calibri" w:eastAsia="Times New Roman" w:hAnsi="Calibri" w:cs="Calibri"/>
                <w:sz w:val="22"/>
                <w:lang w:val="pl-PL" w:eastAsia="pl-PL"/>
              </w:rPr>
            </w:pPr>
            <w:r w:rsidRPr="00FC29C1">
              <w:rPr>
                <w:rFonts w:ascii="Calibri" w:hAnsi="Calibri" w:cs="Calibri"/>
                <w:sz w:val="22"/>
              </w:rPr>
              <w:t>13,40%</w:t>
            </w:r>
          </w:p>
        </w:tc>
        <w:tc>
          <w:tcPr>
            <w:tcW w:w="1425" w:type="dxa"/>
            <w:tcBorders>
              <w:top w:val="single" w:sz="4" w:space="0" w:color="auto"/>
              <w:left w:val="nil"/>
              <w:bottom w:val="single" w:sz="4" w:space="0" w:color="auto"/>
              <w:right w:val="single" w:sz="4" w:space="0" w:color="auto"/>
            </w:tcBorders>
            <w:shd w:val="clear" w:color="auto" w:fill="auto"/>
            <w:noWrap/>
          </w:tcPr>
          <w:p w14:paraId="2278D060" w14:textId="77777777" w:rsidR="00505B0D" w:rsidRPr="00FC29C1" w:rsidRDefault="00505B0D" w:rsidP="00231F1C">
            <w:pPr>
              <w:spacing w:line="240" w:lineRule="auto"/>
              <w:jc w:val="center"/>
              <w:rPr>
                <w:rFonts w:ascii="Calibri" w:eastAsia="Times New Roman" w:hAnsi="Calibri" w:cs="Calibri"/>
                <w:sz w:val="22"/>
                <w:lang w:val="pl-PL" w:eastAsia="pl-PL"/>
              </w:rPr>
            </w:pPr>
            <w:r w:rsidRPr="00FC29C1">
              <w:rPr>
                <w:rFonts w:ascii="Calibri" w:hAnsi="Calibri" w:cs="Calibri"/>
                <w:sz w:val="22"/>
              </w:rPr>
              <w:t>7,77%</w:t>
            </w:r>
          </w:p>
        </w:tc>
        <w:tc>
          <w:tcPr>
            <w:tcW w:w="1121" w:type="dxa"/>
            <w:tcBorders>
              <w:top w:val="single" w:sz="4" w:space="0" w:color="auto"/>
              <w:left w:val="single" w:sz="4" w:space="0" w:color="auto"/>
              <w:bottom w:val="single" w:sz="4" w:space="0" w:color="auto"/>
              <w:right w:val="single" w:sz="4" w:space="0" w:color="auto"/>
            </w:tcBorders>
            <w:shd w:val="clear" w:color="auto" w:fill="auto"/>
          </w:tcPr>
          <w:p w14:paraId="0FDEC60C" w14:textId="77777777" w:rsidR="00505B0D" w:rsidRPr="00FC29C1" w:rsidRDefault="00505B0D" w:rsidP="00231F1C">
            <w:pPr>
              <w:spacing w:line="240" w:lineRule="auto"/>
              <w:jc w:val="center"/>
              <w:rPr>
                <w:rFonts w:ascii="Calibri" w:eastAsia="Times New Roman" w:hAnsi="Calibri" w:cs="Calibri"/>
                <w:sz w:val="22"/>
                <w:lang w:val="pl-PL" w:eastAsia="pl-PL"/>
              </w:rPr>
            </w:pPr>
            <w:r w:rsidRPr="00FC29C1">
              <w:rPr>
                <w:rFonts w:ascii="Calibri" w:hAnsi="Calibri" w:cs="Calibri"/>
                <w:b/>
                <w:bCs/>
                <w:sz w:val="22"/>
              </w:rPr>
              <w:t>21,18%</w:t>
            </w:r>
          </w:p>
        </w:tc>
      </w:tr>
      <w:tr w:rsidR="00505B0D" w:rsidRPr="00E126B7" w14:paraId="23C5E85F"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41F4934A" w14:textId="77777777" w:rsidR="00505B0D" w:rsidRPr="00FC29C1" w:rsidRDefault="00505B0D" w:rsidP="00231F1C">
            <w:pPr>
              <w:spacing w:line="240" w:lineRule="auto"/>
              <w:rPr>
                <w:rFonts w:ascii="Calibri" w:eastAsia="Times New Roman" w:hAnsi="Calibri" w:cs="Calibri"/>
                <w:color w:val="FFFFFF" w:themeColor="background1"/>
                <w:lang w:val="pl-PL" w:eastAsia="pl-PL"/>
              </w:rPr>
            </w:pPr>
            <w:r w:rsidRPr="00FC29C1">
              <w:rPr>
                <w:color w:val="FFFFFF" w:themeColor="background1"/>
                <w:lang w:val="pl-PL"/>
              </w:rPr>
              <w:t>Opieka psychologiczna</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EC35120" w14:textId="77777777" w:rsidR="00505B0D" w:rsidRPr="00FC29C1" w:rsidRDefault="00505B0D" w:rsidP="00231F1C">
            <w:pPr>
              <w:spacing w:line="240" w:lineRule="auto"/>
              <w:jc w:val="center"/>
              <w:rPr>
                <w:rFonts w:ascii="Calibri" w:eastAsia="Times New Roman" w:hAnsi="Calibri" w:cs="Calibri"/>
                <w:sz w:val="22"/>
                <w:lang w:val="pl-PL" w:eastAsia="pl-PL"/>
              </w:rPr>
            </w:pPr>
            <w:r w:rsidRPr="00FC29C1">
              <w:rPr>
                <w:rFonts w:ascii="Calibri" w:hAnsi="Calibri" w:cs="Calibri"/>
                <w:sz w:val="22"/>
              </w:rPr>
              <w:t>10,46%</w:t>
            </w:r>
          </w:p>
        </w:tc>
        <w:tc>
          <w:tcPr>
            <w:tcW w:w="1425" w:type="dxa"/>
            <w:tcBorders>
              <w:top w:val="single" w:sz="4" w:space="0" w:color="auto"/>
              <w:left w:val="nil"/>
              <w:bottom w:val="single" w:sz="4" w:space="0" w:color="auto"/>
              <w:right w:val="single" w:sz="4" w:space="0" w:color="auto"/>
            </w:tcBorders>
            <w:shd w:val="clear" w:color="auto" w:fill="auto"/>
            <w:noWrap/>
          </w:tcPr>
          <w:p w14:paraId="060C3143" w14:textId="77777777" w:rsidR="00505B0D" w:rsidRPr="00FC29C1" w:rsidRDefault="00505B0D" w:rsidP="00231F1C">
            <w:pPr>
              <w:spacing w:line="240" w:lineRule="auto"/>
              <w:jc w:val="center"/>
              <w:rPr>
                <w:rFonts w:ascii="Calibri" w:eastAsia="Times New Roman" w:hAnsi="Calibri" w:cs="Calibri"/>
                <w:sz w:val="22"/>
                <w:lang w:val="pl-PL" w:eastAsia="pl-PL"/>
              </w:rPr>
            </w:pPr>
            <w:r w:rsidRPr="00FC29C1">
              <w:rPr>
                <w:rFonts w:ascii="Calibri" w:hAnsi="Calibri" w:cs="Calibri"/>
                <w:sz w:val="22"/>
              </w:rPr>
              <w:t>10,72%</w:t>
            </w:r>
          </w:p>
        </w:tc>
        <w:tc>
          <w:tcPr>
            <w:tcW w:w="1121" w:type="dxa"/>
            <w:tcBorders>
              <w:top w:val="single" w:sz="4" w:space="0" w:color="auto"/>
              <w:left w:val="single" w:sz="4" w:space="0" w:color="auto"/>
              <w:bottom w:val="single" w:sz="4" w:space="0" w:color="auto"/>
              <w:right w:val="single" w:sz="4" w:space="0" w:color="auto"/>
            </w:tcBorders>
            <w:shd w:val="clear" w:color="auto" w:fill="auto"/>
          </w:tcPr>
          <w:p w14:paraId="1CCA9BC0" w14:textId="77777777" w:rsidR="00505B0D" w:rsidRPr="00FC29C1" w:rsidRDefault="00505B0D" w:rsidP="00231F1C">
            <w:pPr>
              <w:spacing w:line="240" w:lineRule="auto"/>
              <w:jc w:val="center"/>
              <w:rPr>
                <w:rFonts w:ascii="Calibri" w:eastAsia="Times New Roman" w:hAnsi="Calibri" w:cs="Calibri"/>
                <w:sz w:val="22"/>
                <w:lang w:val="pl-PL" w:eastAsia="pl-PL"/>
              </w:rPr>
            </w:pPr>
            <w:r w:rsidRPr="00FC29C1">
              <w:rPr>
                <w:rFonts w:ascii="Calibri" w:hAnsi="Calibri" w:cs="Calibri"/>
                <w:b/>
                <w:bCs/>
                <w:sz w:val="22"/>
              </w:rPr>
              <w:t>21,18%</w:t>
            </w:r>
          </w:p>
        </w:tc>
      </w:tr>
      <w:tr w:rsidR="00505B0D" w:rsidRPr="00E126B7" w14:paraId="3BD7DD58"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A705342" w14:textId="77777777" w:rsidR="00505B0D" w:rsidRPr="00FC29C1" w:rsidRDefault="00505B0D" w:rsidP="00231F1C">
            <w:pPr>
              <w:spacing w:line="240" w:lineRule="auto"/>
              <w:rPr>
                <w:rFonts w:ascii="Calibri" w:eastAsia="Times New Roman" w:hAnsi="Calibri" w:cs="Calibri"/>
                <w:color w:val="FFFFFF" w:themeColor="background1"/>
                <w:lang w:val="pl-PL" w:eastAsia="pl-PL"/>
              </w:rPr>
            </w:pPr>
            <w:r w:rsidRPr="00FC29C1">
              <w:rPr>
                <w:color w:val="FFFFFF" w:themeColor="background1"/>
                <w:lang w:val="pl-PL"/>
              </w:rPr>
              <w:t>Profilaktyka zdrowotna</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2370782" w14:textId="77777777" w:rsidR="00505B0D" w:rsidRPr="00FC29C1" w:rsidRDefault="00505B0D" w:rsidP="00231F1C">
            <w:pPr>
              <w:spacing w:line="240" w:lineRule="auto"/>
              <w:jc w:val="center"/>
              <w:rPr>
                <w:rFonts w:ascii="Calibri" w:eastAsia="Times New Roman" w:hAnsi="Calibri" w:cs="Calibri"/>
                <w:sz w:val="22"/>
                <w:lang w:val="pl-PL" w:eastAsia="pl-PL"/>
              </w:rPr>
            </w:pPr>
            <w:r w:rsidRPr="00FC29C1">
              <w:rPr>
                <w:rFonts w:ascii="Calibri" w:hAnsi="Calibri" w:cs="Calibri"/>
                <w:sz w:val="22"/>
              </w:rPr>
              <w:t>10,99%</w:t>
            </w:r>
          </w:p>
        </w:tc>
        <w:tc>
          <w:tcPr>
            <w:tcW w:w="1425" w:type="dxa"/>
            <w:tcBorders>
              <w:top w:val="single" w:sz="4" w:space="0" w:color="auto"/>
              <w:left w:val="nil"/>
              <w:bottom w:val="single" w:sz="4" w:space="0" w:color="auto"/>
              <w:right w:val="single" w:sz="4" w:space="0" w:color="auto"/>
            </w:tcBorders>
            <w:shd w:val="clear" w:color="auto" w:fill="auto"/>
            <w:noWrap/>
          </w:tcPr>
          <w:p w14:paraId="5427DBDE" w14:textId="77777777" w:rsidR="00505B0D" w:rsidRPr="00FC29C1" w:rsidRDefault="00505B0D" w:rsidP="00231F1C">
            <w:pPr>
              <w:spacing w:line="240" w:lineRule="auto"/>
              <w:jc w:val="center"/>
              <w:rPr>
                <w:rFonts w:ascii="Calibri" w:eastAsia="Times New Roman" w:hAnsi="Calibri" w:cs="Calibri"/>
                <w:sz w:val="22"/>
                <w:lang w:val="pl-PL" w:eastAsia="pl-PL"/>
              </w:rPr>
            </w:pPr>
            <w:r w:rsidRPr="00FC29C1">
              <w:rPr>
                <w:rFonts w:ascii="Calibri" w:hAnsi="Calibri" w:cs="Calibri"/>
                <w:sz w:val="22"/>
              </w:rPr>
              <w:t>8,58%</w:t>
            </w:r>
          </w:p>
        </w:tc>
        <w:tc>
          <w:tcPr>
            <w:tcW w:w="1121" w:type="dxa"/>
            <w:tcBorders>
              <w:top w:val="single" w:sz="4" w:space="0" w:color="auto"/>
              <w:left w:val="single" w:sz="4" w:space="0" w:color="auto"/>
              <w:bottom w:val="single" w:sz="4" w:space="0" w:color="auto"/>
              <w:right w:val="single" w:sz="4" w:space="0" w:color="auto"/>
            </w:tcBorders>
            <w:shd w:val="clear" w:color="auto" w:fill="auto"/>
          </w:tcPr>
          <w:p w14:paraId="182AC518" w14:textId="77777777" w:rsidR="00505B0D" w:rsidRPr="00FC29C1" w:rsidRDefault="00505B0D" w:rsidP="00231F1C">
            <w:pPr>
              <w:spacing w:line="240" w:lineRule="auto"/>
              <w:jc w:val="center"/>
              <w:rPr>
                <w:rFonts w:ascii="Calibri" w:eastAsia="Times New Roman" w:hAnsi="Calibri" w:cs="Calibri"/>
                <w:sz w:val="22"/>
                <w:lang w:val="pl-PL" w:eastAsia="pl-PL"/>
              </w:rPr>
            </w:pPr>
            <w:r w:rsidRPr="00FC29C1">
              <w:rPr>
                <w:rFonts w:ascii="Calibri" w:hAnsi="Calibri" w:cs="Calibri"/>
                <w:b/>
                <w:bCs/>
                <w:sz w:val="22"/>
              </w:rPr>
              <w:t>19,57%</w:t>
            </w:r>
          </w:p>
        </w:tc>
      </w:tr>
      <w:tr w:rsidR="00505B0D" w:rsidRPr="00E126B7" w14:paraId="656CFA1B"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63535893" w14:textId="77777777" w:rsidR="00505B0D" w:rsidRPr="00FC29C1" w:rsidRDefault="00505B0D" w:rsidP="00231F1C">
            <w:pPr>
              <w:spacing w:line="240" w:lineRule="auto"/>
              <w:rPr>
                <w:rFonts w:ascii="Calibri" w:eastAsia="Times New Roman" w:hAnsi="Calibri" w:cs="Calibri"/>
                <w:color w:val="FFFFFF" w:themeColor="background1"/>
                <w:lang w:val="pl-PL" w:eastAsia="pl-PL"/>
              </w:rPr>
            </w:pPr>
            <w:r w:rsidRPr="00FC29C1">
              <w:rPr>
                <w:color w:val="FFFFFF" w:themeColor="background1"/>
                <w:lang w:val="pl-PL"/>
              </w:rPr>
              <w:t>Stan i wyposażenie pracowni przedmiotowych</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F79F6EB" w14:textId="77777777" w:rsidR="00505B0D" w:rsidRPr="00FC29C1" w:rsidRDefault="00505B0D" w:rsidP="00231F1C">
            <w:pPr>
              <w:spacing w:line="240" w:lineRule="auto"/>
              <w:jc w:val="center"/>
              <w:rPr>
                <w:rFonts w:ascii="Calibri" w:eastAsia="Times New Roman" w:hAnsi="Calibri" w:cs="Calibri"/>
                <w:sz w:val="22"/>
                <w:lang w:val="pl-PL" w:eastAsia="pl-PL"/>
              </w:rPr>
            </w:pPr>
            <w:r w:rsidRPr="00FC29C1">
              <w:rPr>
                <w:rFonts w:ascii="Calibri" w:hAnsi="Calibri" w:cs="Calibri"/>
                <w:sz w:val="22"/>
              </w:rPr>
              <w:t>13,14%</w:t>
            </w:r>
          </w:p>
        </w:tc>
        <w:tc>
          <w:tcPr>
            <w:tcW w:w="1425" w:type="dxa"/>
            <w:tcBorders>
              <w:top w:val="single" w:sz="4" w:space="0" w:color="auto"/>
              <w:left w:val="nil"/>
              <w:bottom w:val="single" w:sz="4" w:space="0" w:color="auto"/>
              <w:right w:val="single" w:sz="4" w:space="0" w:color="auto"/>
            </w:tcBorders>
            <w:shd w:val="clear" w:color="auto" w:fill="auto"/>
            <w:noWrap/>
          </w:tcPr>
          <w:p w14:paraId="55023DFB" w14:textId="77777777" w:rsidR="00505B0D" w:rsidRPr="00FC29C1" w:rsidRDefault="00505B0D" w:rsidP="00231F1C">
            <w:pPr>
              <w:spacing w:line="240" w:lineRule="auto"/>
              <w:jc w:val="center"/>
              <w:rPr>
                <w:rFonts w:ascii="Calibri" w:eastAsia="Times New Roman" w:hAnsi="Calibri" w:cs="Calibri"/>
                <w:sz w:val="22"/>
                <w:lang w:val="pl-PL" w:eastAsia="pl-PL"/>
              </w:rPr>
            </w:pPr>
            <w:r w:rsidRPr="00FC29C1">
              <w:rPr>
                <w:rFonts w:ascii="Calibri" w:hAnsi="Calibri" w:cs="Calibri"/>
                <w:sz w:val="22"/>
              </w:rPr>
              <w:t>5,36%</w:t>
            </w:r>
          </w:p>
        </w:tc>
        <w:tc>
          <w:tcPr>
            <w:tcW w:w="1121" w:type="dxa"/>
            <w:tcBorders>
              <w:top w:val="single" w:sz="4" w:space="0" w:color="auto"/>
              <w:left w:val="single" w:sz="4" w:space="0" w:color="auto"/>
              <w:bottom w:val="single" w:sz="4" w:space="0" w:color="auto"/>
              <w:right w:val="single" w:sz="4" w:space="0" w:color="auto"/>
            </w:tcBorders>
            <w:shd w:val="clear" w:color="auto" w:fill="auto"/>
          </w:tcPr>
          <w:p w14:paraId="5210B141" w14:textId="77777777" w:rsidR="00505B0D" w:rsidRPr="00FC29C1" w:rsidRDefault="00505B0D" w:rsidP="00231F1C">
            <w:pPr>
              <w:spacing w:line="240" w:lineRule="auto"/>
              <w:jc w:val="center"/>
              <w:rPr>
                <w:rFonts w:ascii="Calibri" w:eastAsia="Times New Roman" w:hAnsi="Calibri" w:cs="Calibri"/>
                <w:sz w:val="22"/>
                <w:lang w:val="pl-PL" w:eastAsia="pl-PL"/>
              </w:rPr>
            </w:pPr>
            <w:r w:rsidRPr="00FC29C1">
              <w:rPr>
                <w:rFonts w:ascii="Calibri" w:hAnsi="Calibri" w:cs="Calibri"/>
                <w:b/>
                <w:bCs/>
                <w:sz w:val="22"/>
              </w:rPr>
              <w:t>18,50%</w:t>
            </w:r>
          </w:p>
        </w:tc>
      </w:tr>
      <w:tr w:rsidR="00505B0D" w:rsidRPr="00E126B7" w14:paraId="313A2C5C"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0C3C271" w14:textId="77777777" w:rsidR="00505B0D" w:rsidRPr="00FC29C1" w:rsidRDefault="00505B0D" w:rsidP="00231F1C">
            <w:pPr>
              <w:spacing w:line="240" w:lineRule="auto"/>
              <w:rPr>
                <w:rFonts w:ascii="Calibri" w:eastAsia="Times New Roman" w:hAnsi="Calibri" w:cs="Calibri"/>
                <w:color w:val="FFFFFF" w:themeColor="background1"/>
                <w:lang w:val="pl-PL" w:eastAsia="pl-PL"/>
              </w:rPr>
            </w:pPr>
            <w:r w:rsidRPr="00FC29C1">
              <w:rPr>
                <w:color w:val="FFFFFF" w:themeColor="background1"/>
                <w:lang w:val="pl-PL"/>
              </w:rPr>
              <w:t>Współpraca z innymi szkołami, uczelniami</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1071A5B" w14:textId="77777777" w:rsidR="00505B0D" w:rsidRPr="00FC29C1" w:rsidRDefault="00505B0D" w:rsidP="00231F1C">
            <w:pPr>
              <w:spacing w:line="240" w:lineRule="auto"/>
              <w:jc w:val="center"/>
              <w:rPr>
                <w:rFonts w:ascii="Calibri" w:eastAsia="Times New Roman" w:hAnsi="Calibri" w:cs="Calibri"/>
                <w:sz w:val="22"/>
                <w:lang w:val="pl-PL" w:eastAsia="pl-PL"/>
              </w:rPr>
            </w:pPr>
            <w:r w:rsidRPr="00FC29C1">
              <w:rPr>
                <w:rFonts w:ascii="Calibri" w:hAnsi="Calibri" w:cs="Calibri"/>
                <w:sz w:val="22"/>
              </w:rPr>
              <w:t>12,06%</w:t>
            </w:r>
          </w:p>
        </w:tc>
        <w:tc>
          <w:tcPr>
            <w:tcW w:w="1425" w:type="dxa"/>
            <w:tcBorders>
              <w:top w:val="single" w:sz="4" w:space="0" w:color="auto"/>
              <w:left w:val="nil"/>
              <w:bottom w:val="single" w:sz="4" w:space="0" w:color="auto"/>
              <w:right w:val="single" w:sz="4" w:space="0" w:color="auto"/>
            </w:tcBorders>
            <w:shd w:val="clear" w:color="auto" w:fill="auto"/>
            <w:noWrap/>
          </w:tcPr>
          <w:p w14:paraId="588ADC77" w14:textId="77777777" w:rsidR="00505B0D" w:rsidRPr="00FC29C1" w:rsidRDefault="00505B0D" w:rsidP="00231F1C">
            <w:pPr>
              <w:spacing w:line="240" w:lineRule="auto"/>
              <w:jc w:val="center"/>
              <w:rPr>
                <w:rFonts w:ascii="Calibri" w:eastAsia="Times New Roman" w:hAnsi="Calibri" w:cs="Calibri"/>
                <w:sz w:val="22"/>
                <w:lang w:val="pl-PL" w:eastAsia="pl-PL"/>
              </w:rPr>
            </w:pPr>
            <w:r w:rsidRPr="00FC29C1">
              <w:rPr>
                <w:rFonts w:ascii="Calibri" w:hAnsi="Calibri" w:cs="Calibri"/>
                <w:sz w:val="22"/>
              </w:rPr>
              <w:t>6,17%</w:t>
            </w:r>
          </w:p>
        </w:tc>
        <w:tc>
          <w:tcPr>
            <w:tcW w:w="1121" w:type="dxa"/>
            <w:tcBorders>
              <w:top w:val="single" w:sz="4" w:space="0" w:color="auto"/>
              <w:left w:val="single" w:sz="4" w:space="0" w:color="auto"/>
              <w:bottom w:val="single" w:sz="4" w:space="0" w:color="auto"/>
              <w:right w:val="single" w:sz="4" w:space="0" w:color="auto"/>
            </w:tcBorders>
            <w:shd w:val="clear" w:color="auto" w:fill="auto"/>
          </w:tcPr>
          <w:p w14:paraId="62389F0A" w14:textId="77777777" w:rsidR="00505B0D" w:rsidRPr="00FC29C1" w:rsidRDefault="00505B0D" w:rsidP="00231F1C">
            <w:pPr>
              <w:spacing w:line="240" w:lineRule="auto"/>
              <w:jc w:val="center"/>
              <w:rPr>
                <w:rFonts w:ascii="Calibri" w:eastAsia="Times New Roman" w:hAnsi="Calibri" w:cs="Calibri"/>
                <w:sz w:val="22"/>
                <w:lang w:val="pl-PL" w:eastAsia="pl-PL"/>
              </w:rPr>
            </w:pPr>
            <w:r w:rsidRPr="00FC29C1">
              <w:rPr>
                <w:rFonts w:ascii="Calibri" w:hAnsi="Calibri" w:cs="Calibri"/>
                <w:b/>
                <w:bCs/>
                <w:sz w:val="22"/>
              </w:rPr>
              <w:t>18,23%</w:t>
            </w:r>
          </w:p>
        </w:tc>
      </w:tr>
    </w:tbl>
    <w:p w14:paraId="1FC48437" w14:textId="77777777" w:rsidR="00505B0D" w:rsidRPr="0024078D" w:rsidRDefault="00505B0D" w:rsidP="00505B0D">
      <w:pPr>
        <w:rPr>
          <w:i/>
          <w:iCs/>
          <w:sz w:val="20"/>
          <w:szCs w:val="18"/>
          <w:lang w:val="pl-PL"/>
        </w:rPr>
      </w:pPr>
      <w:r w:rsidRPr="0024078D">
        <w:rPr>
          <w:i/>
          <w:iCs/>
          <w:sz w:val="20"/>
          <w:szCs w:val="18"/>
          <w:lang w:val="pl-PL"/>
        </w:rPr>
        <w:t>Źródło: Opracowanie własne na podstawie badań ankietowych</w:t>
      </w:r>
    </w:p>
    <w:p w14:paraId="5110EDB3" w14:textId="77777777" w:rsidR="00505B0D" w:rsidRDefault="00505B0D" w:rsidP="00505B0D">
      <w:pPr>
        <w:rPr>
          <w:lang w:val="pl-PL"/>
        </w:rPr>
      </w:pPr>
    </w:p>
    <w:p w14:paraId="117BBCF4" w14:textId="77777777" w:rsidR="00505B0D" w:rsidRDefault="00505B0D" w:rsidP="00505B0D">
      <w:pPr>
        <w:rPr>
          <w:lang w:val="pl-PL"/>
        </w:rPr>
      </w:pPr>
      <w:r>
        <w:rPr>
          <w:lang w:val="pl-PL"/>
        </w:rPr>
        <w:t xml:space="preserve">Wśród rzeczy, które młodzież chciałaby zmienić, pojawiły się następujące: lepsze połączenia autobusowe (w szczególności z sąsiednimi wsiami), więcej miejsc do rozrywki, miejsc integracji, zabawy, więcej koncertów, imprez kulturalnych, poprawa bezpieczeństwa, poprawa infrastruktury drogowej, miejsc parkingów, czystości miasta. </w:t>
      </w:r>
    </w:p>
    <w:p w14:paraId="530C96B6" w14:textId="77777777" w:rsidR="00505B0D" w:rsidRDefault="00505B0D" w:rsidP="00505B0D">
      <w:pPr>
        <w:rPr>
          <w:lang w:val="pl-PL"/>
        </w:rPr>
      </w:pPr>
      <w:r>
        <w:rPr>
          <w:lang w:val="pl-PL"/>
        </w:rPr>
        <w:t xml:space="preserve">Rzeczy, które przeszkadzają najbardziej, to: zanieczyszczone powietrze, korki, mało miejsc do spędzania wolnego czasu, słabe połączenia komunikacyjne, korki, brak miejsc do parkowania. </w:t>
      </w:r>
    </w:p>
    <w:p w14:paraId="24FE9531" w14:textId="77777777" w:rsidR="00505B0D" w:rsidRDefault="00505B0D" w:rsidP="00505B0D">
      <w:pPr>
        <w:rPr>
          <w:lang w:val="pl-PL"/>
        </w:rPr>
      </w:pPr>
    </w:p>
    <w:p w14:paraId="55AE40CE" w14:textId="736AA2AE" w:rsidR="00505B0D" w:rsidRDefault="00505B0D" w:rsidP="00505B0D">
      <w:pPr>
        <w:rPr>
          <w:lang w:val="pl-PL"/>
        </w:rPr>
      </w:pPr>
      <w:r>
        <w:rPr>
          <w:lang w:val="pl-PL"/>
        </w:rPr>
        <w:t xml:space="preserve">Ponad połowa badanych, chciałaby pracować poza województwem łódzkim (27,6%) oraz za granicą (26,8%). W sąsiedniej gminie, czy w innej gminie województwa łódzkiego chciałoby pracować zaledwie niespełna 11% badanych </w:t>
      </w:r>
      <w:r>
        <w:rPr>
          <w:lang w:val="pl-PL"/>
        </w:rPr>
        <w:fldChar w:fldCharType="begin"/>
      </w:r>
      <w:r>
        <w:rPr>
          <w:lang w:val="pl-PL"/>
        </w:rPr>
        <w:instrText xml:space="preserve"> REF _Ref85211934 \h </w:instrText>
      </w:r>
      <w:r>
        <w:rPr>
          <w:lang w:val="pl-PL"/>
        </w:rPr>
      </w:r>
      <w:r>
        <w:rPr>
          <w:lang w:val="pl-PL"/>
        </w:rPr>
        <w:fldChar w:fldCharType="separate"/>
      </w:r>
      <w:r w:rsidR="0045408F">
        <w:t xml:space="preserve">Wykres </w:t>
      </w:r>
      <w:r w:rsidR="0045408F">
        <w:rPr>
          <w:noProof/>
        </w:rPr>
        <w:t>3</w:t>
      </w:r>
      <w:r w:rsidR="0045408F">
        <w:t>.</w:t>
      </w:r>
      <w:r w:rsidR="0045408F">
        <w:rPr>
          <w:noProof/>
        </w:rPr>
        <w:t>4</w:t>
      </w:r>
      <w:r>
        <w:rPr>
          <w:lang w:val="pl-PL"/>
        </w:rPr>
        <w:fldChar w:fldCharType="end"/>
      </w:r>
      <w:r>
        <w:rPr>
          <w:lang w:val="pl-PL"/>
        </w:rPr>
        <w:t xml:space="preserve"> – w zeszłym roku w województwie chciało pracować około 22,5% badanych. Ponownie oznacza to, że podobne badania powinny być wykonywane cyklicznie, aby można było uchwycić prawidłowości.</w:t>
      </w:r>
    </w:p>
    <w:p w14:paraId="18F90E08" w14:textId="77777777" w:rsidR="00505B0D" w:rsidRDefault="00505B0D" w:rsidP="00505B0D">
      <w:pPr>
        <w:rPr>
          <w:lang w:val="pl-PL"/>
        </w:rPr>
      </w:pPr>
    </w:p>
    <w:p w14:paraId="259C11AA" w14:textId="4CF6DE03" w:rsidR="00505B0D" w:rsidRDefault="00505B0D" w:rsidP="00505B0D">
      <w:pPr>
        <w:pStyle w:val="Wykres"/>
      </w:pPr>
      <w:bookmarkStart w:id="415" w:name="_Ref85211934"/>
      <w:bookmarkStart w:id="416" w:name="_Toc85395705"/>
      <w:r>
        <w:t xml:space="preserve">Wykres </w:t>
      </w:r>
      <w:r w:rsidR="00445AD9">
        <w:fldChar w:fldCharType="begin"/>
      </w:r>
      <w:r w:rsidR="00445AD9">
        <w:instrText xml:space="preserve"> STYLEREF 1 \s </w:instrText>
      </w:r>
      <w:r w:rsidR="00445AD9">
        <w:fldChar w:fldCharType="separate"/>
      </w:r>
      <w:r w:rsidR="0045408F">
        <w:rPr>
          <w:noProof/>
        </w:rPr>
        <w:t>3</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4</w:t>
      </w:r>
      <w:r w:rsidR="00445AD9">
        <w:fldChar w:fldCharType="end"/>
      </w:r>
      <w:bookmarkEnd w:id="415"/>
      <w:r>
        <w:t xml:space="preserve"> Pożądane lokalizacje pracy po skończeniu szkoły</w:t>
      </w:r>
      <w:bookmarkEnd w:id="416"/>
    </w:p>
    <w:p w14:paraId="6F5E688B" w14:textId="77777777" w:rsidR="00505B0D" w:rsidRDefault="00505B0D" w:rsidP="00505B0D">
      <w:pPr>
        <w:rPr>
          <w:lang w:val="pl-PL"/>
        </w:rPr>
      </w:pPr>
      <w:r w:rsidRPr="008B039F">
        <w:rPr>
          <w:noProof/>
        </w:rPr>
        <w:drawing>
          <wp:inline distT="0" distB="0" distL="0" distR="0" wp14:anchorId="58E4B103" wp14:editId="4E6DDFE1">
            <wp:extent cx="5758815" cy="2781300"/>
            <wp:effectExtent l="0" t="0" r="0" b="0"/>
            <wp:docPr id="188" name="Obraz 188" descr="wykres obrazujące kierunki szukania ofert pracy przez absolwentów szkół średn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Obraz 188" descr="wykres obrazujące kierunki szukania ofert pracy przez absolwentów szkół średnich"/>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765285" cy="2784425"/>
                    </a:xfrm>
                    <a:prstGeom prst="rect">
                      <a:avLst/>
                    </a:prstGeom>
                    <a:noFill/>
                    <a:ln>
                      <a:noFill/>
                    </a:ln>
                  </pic:spPr>
                </pic:pic>
              </a:graphicData>
            </a:graphic>
          </wp:inline>
        </w:drawing>
      </w:r>
    </w:p>
    <w:p w14:paraId="13DD88C5" w14:textId="77777777" w:rsidR="00505B0D" w:rsidRPr="0024078D" w:rsidRDefault="00505B0D" w:rsidP="00505B0D">
      <w:pPr>
        <w:rPr>
          <w:i/>
          <w:iCs/>
          <w:sz w:val="20"/>
          <w:szCs w:val="18"/>
          <w:lang w:val="pl-PL"/>
        </w:rPr>
      </w:pPr>
      <w:r w:rsidRPr="0024078D">
        <w:rPr>
          <w:i/>
          <w:iCs/>
          <w:sz w:val="20"/>
          <w:szCs w:val="18"/>
          <w:lang w:val="pl-PL"/>
        </w:rPr>
        <w:t>Źródło: Opracowanie własne na podstawie badań ankietowych</w:t>
      </w:r>
    </w:p>
    <w:p w14:paraId="34D4B32D" w14:textId="77777777" w:rsidR="00505B0D" w:rsidRDefault="00505B0D" w:rsidP="00505B0D">
      <w:pPr>
        <w:rPr>
          <w:lang w:val="pl-PL"/>
        </w:rPr>
      </w:pPr>
    </w:p>
    <w:p w14:paraId="5EEA955F" w14:textId="254FDCEB" w:rsidR="00505B0D" w:rsidRDefault="00505B0D" w:rsidP="00505B0D">
      <w:pPr>
        <w:rPr>
          <w:lang w:val="pl-PL"/>
        </w:rPr>
      </w:pPr>
      <w:r>
        <w:rPr>
          <w:lang w:val="pl-PL"/>
        </w:rPr>
        <w:t>Podobnie, około 52% młodzieży chciałoby mieszkać w innym województwie bądź za granicą (</w:t>
      </w:r>
      <w:r>
        <w:rPr>
          <w:lang w:val="pl-PL"/>
        </w:rPr>
        <w:fldChar w:fldCharType="begin"/>
      </w:r>
      <w:r>
        <w:rPr>
          <w:lang w:val="pl-PL"/>
        </w:rPr>
        <w:instrText xml:space="preserve"> REF _Ref85212168 \h </w:instrText>
      </w:r>
      <w:r>
        <w:rPr>
          <w:lang w:val="pl-PL"/>
        </w:rPr>
      </w:r>
      <w:r>
        <w:rPr>
          <w:lang w:val="pl-PL"/>
        </w:rPr>
        <w:fldChar w:fldCharType="separate"/>
      </w:r>
      <w:r w:rsidR="0045408F">
        <w:t xml:space="preserve">Wykres </w:t>
      </w:r>
      <w:r w:rsidR="0045408F">
        <w:rPr>
          <w:noProof/>
        </w:rPr>
        <w:t>3</w:t>
      </w:r>
      <w:r w:rsidR="0045408F">
        <w:t>.</w:t>
      </w:r>
      <w:r w:rsidR="0045408F">
        <w:rPr>
          <w:noProof/>
        </w:rPr>
        <w:t>5</w:t>
      </w:r>
      <w:r>
        <w:rPr>
          <w:lang w:val="pl-PL"/>
        </w:rPr>
        <w:fldChar w:fldCharType="end"/>
      </w:r>
      <w:r>
        <w:rPr>
          <w:lang w:val="pl-PL"/>
        </w:rPr>
        <w:t xml:space="preserve">). W tym przypadku rozkład jest dość spójny z obrazem z zeszłego roku. </w:t>
      </w:r>
    </w:p>
    <w:p w14:paraId="6871370D" w14:textId="77777777" w:rsidR="00505B0D" w:rsidRDefault="00505B0D" w:rsidP="00505B0D">
      <w:pPr>
        <w:rPr>
          <w:lang w:val="pl-PL"/>
        </w:rPr>
      </w:pPr>
    </w:p>
    <w:p w14:paraId="5A59C9E2" w14:textId="3626FE82" w:rsidR="00505B0D" w:rsidRDefault="00505B0D" w:rsidP="00505B0D">
      <w:pPr>
        <w:pStyle w:val="Wykres"/>
      </w:pPr>
      <w:bookmarkStart w:id="417" w:name="_Ref85212168"/>
      <w:bookmarkStart w:id="418" w:name="_Toc85395706"/>
      <w:r>
        <w:t xml:space="preserve">Wykres </w:t>
      </w:r>
      <w:r w:rsidR="00445AD9">
        <w:fldChar w:fldCharType="begin"/>
      </w:r>
      <w:r w:rsidR="00445AD9">
        <w:instrText xml:space="preserve"> STYLEREF 1 \s </w:instrText>
      </w:r>
      <w:r w:rsidR="00445AD9">
        <w:fldChar w:fldCharType="separate"/>
      </w:r>
      <w:r w:rsidR="0045408F">
        <w:rPr>
          <w:noProof/>
        </w:rPr>
        <w:t>3</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5</w:t>
      </w:r>
      <w:r w:rsidR="00445AD9">
        <w:fldChar w:fldCharType="end"/>
      </w:r>
      <w:bookmarkEnd w:id="417"/>
      <w:r>
        <w:t xml:space="preserve"> Pożądane lokalizacje zamieszkania po skończeniu szkoły</w:t>
      </w:r>
      <w:bookmarkEnd w:id="418"/>
    </w:p>
    <w:p w14:paraId="41A2CCFA" w14:textId="77777777" w:rsidR="00505B0D" w:rsidRDefault="00505B0D" w:rsidP="00505B0D">
      <w:pPr>
        <w:rPr>
          <w:lang w:val="pl-PL"/>
        </w:rPr>
      </w:pPr>
      <w:r w:rsidRPr="00AB32EF">
        <w:rPr>
          <w:noProof/>
        </w:rPr>
        <w:drawing>
          <wp:inline distT="0" distB="0" distL="0" distR="0" wp14:anchorId="18F96311" wp14:editId="7B990B9D">
            <wp:extent cx="5760720" cy="2336800"/>
            <wp:effectExtent l="0" t="0" r="0" b="6350"/>
            <wp:docPr id="189" name="Obraz 189" descr="wykres obrazujące kierunki zamieszkania preferowane przez absolwentów szkół średn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Obraz 189" descr="wykres obrazujące kierunki zamieszkania preferowane przez absolwentów szkół średnich"/>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760720" cy="2336800"/>
                    </a:xfrm>
                    <a:prstGeom prst="rect">
                      <a:avLst/>
                    </a:prstGeom>
                    <a:noFill/>
                    <a:ln>
                      <a:noFill/>
                    </a:ln>
                  </pic:spPr>
                </pic:pic>
              </a:graphicData>
            </a:graphic>
          </wp:inline>
        </w:drawing>
      </w:r>
    </w:p>
    <w:p w14:paraId="1D9E5F8D" w14:textId="77777777" w:rsidR="00505B0D" w:rsidRPr="0024078D" w:rsidRDefault="00505B0D" w:rsidP="00505B0D">
      <w:pPr>
        <w:rPr>
          <w:i/>
          <w:iCs/>
          <w:sz w:val="20"/>
          <w:szCs w:val="18"/>
          <w:lang w:val="pl-PL"/>
        </w:rPr>
      </w:pPr>
      <w:r w:rsidRPr="0024078D">
        <w:rPr>
          <w:i/>
          <w:iCs/>
          <w:sz w:val="20"/>
          <w:szCs w:val="18"/>
          <w:lang w:val="pl-PL"/>
        </w:rPr>
        <w:t>Źródło: Opracowanie własne na podstawie badań ankietowych</w:t>
      </w:r>
    </w:p>
    <w:p w14:paraId="20154AD7" w14:textId="77777777" w:rsidR="0017035D" w:rsidRDefault="0017035D" w:rsidP="00505B0D">
      <w:pPr>
        <w:rPr>
          <w:rFonts w:asciiTheme="majorHAnsi" w:hAnsiTheme="majorHAnsi" w:cstheme="majorHAnsi"/>
          <w:color w:val="000000"/>
          <w:lang w:val="pl-PL" w:eastAsia="pl-PL"/>
        </w:rPr>
      </w:pPr>
    </w:p>
    <w:p w14:paraId="5FC457B2" w14:textId="395F8244" w:rsidR="00505B0D" w:rsidRPr="00A53C1B" w:rsidRDefault="00505B0D" w:rsidP="00505B0D">
      <w:pPr>
        <w:rPr>
          <w:rFonts w:asciiTheme="majorHAnsi" w:hAnsiTheme="majorHAnsi" w:cstheme="majorHAnsi"/>
          <w:color w:val="000000"/>
          <w:lang w:val="pl-PL" w:eastAsia="pl-PL"/>
        </w:rPr>
      </w:pPr>
      <w:r w:rsidRPr="00A53C1B">
        <w:rPr>
          <w:rFonts w:asciiTheme="majorHAnsi" w:hAnsiTheme="majorHAnsi" w:cstheme="majorHAnsi"/>
          <w:noProof/>
          <w:color w:val="000000"/>
          <w:lang w:val="pl-PL" w:eastAsia="pl-PL"/>
        </w:rPr>
        <w:lastRenderedPageBreak/>
        <mc:AlternateContent>
          <mc:Choice Requires="wps">
            <w:drawing>
              <wp:anchor distT="0" distB="0" distL="114300" distR="114300" simplePos="0" relativeHeight="251737088" behindDoc="0" locked="0" layoutInCell="1" allowOverlap="1" wp14:anchorId="4ACCCC62" wp14:editId="2DC99A94">
                <wp:simplePos x="0" y="0"/>
                <wp:positionH relativeFrom="margin">
                  <wp:posOffset>-118110</wp:posOffset>
                </wp:positionH>
                <wp:positionV relativeFrom="paragraph">
                  <wp:posOffset>212090</wp:posOffset>
                </wp:positionV>
                <wp:extent cx="5866130" cy="12065"/>
                <wp:effectExtent l="0" t="0" r="1270" b="6985"/>
                <wp:wrapNone/>
                <wp:docPr id="192"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6931A7" id="Łącznik prosty 69" o:spid="_x0000_s1026" style="position:absolute;flip:y;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pt,16.7pt" to="452.6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" strokecolor="red" strokeweight="1.5pt">
                <v:stroke joinstyle="miter"/>
                <o:lock v:ext="edit" shapetype="f"/>
                <w10:wrap anchorx="margin"/>
              </v:line>
            </w:pict>
          </mc:Fallback>
        </mc:AlternateContent>
      </w:r>
    </w:p>
    <w:p w14:paraId="0A653FB4" w14:textId="43F1BBD4" w:rsidR="00505B0D" w:rsidRPr="00A53C1B" w:rsidRDefault="00505B0D" w:rsidP="00505B0D">
      <w:pPr>
        <w:rPr>
          <w:lang w:val="pl-PL"/>
        </w:rPr>
      </w:pPr>
      <w:r>
        <w:rPr>
          <w:b/>
          <w:bCs/>
          <w:lang w:val="pl-PL"/>
        </w:rPr>
        <w:t>Młodzież w większości chce emigrować z Miasta, do pracy, nie chce też mieszkać w</w:t>
      </w:r>
      <w:r w:rsidR="0017035D">
        <w:rPr>
          <w:b/>
          <w:bCs/>
          <w:lang w:val="pl-PL"/>
        </w:rPr>
        <w:t> </w:t>
      </w:r>
      <w:r>
        <w:rPr>
          <w:b/>
          <w:bCs/>
          <w:lang w:val="pl-PL"/>
        </w:rPr>
        <w:t>Mieście. Główne preferowane kierunki, to inne województwo i zagranica.</w:t>
      </w:r>
    </w:p>
    <w:p w14:paraId="460FCA19" w14:textId="2BBF7B6D" w:rsidR="00505B0D" w:rsidRDefault="00505B0D" w:rsidP="00505B0D">
      <w:pPr>
        <w:rPr>
          <w:lang w:val="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738112" behindDoc="0" locked="0" layoutInCell="1" allowOverlap="1" wp14:anchorId="2A3BE47A" wp14:editId="56B8E573">
                <wp:simplePos x="0" y="0"/>
                <wp:positionH relativeFrom="margin">
                  <wp:posOffset>-118110</wp:posOffset>
                </wp:positionH>
                <wp:positionV relativeFrom="paragraph">
                  <wp:posOffset>31750</wp:posOffset>
                </wp:positionV>
                <wp:extent cx="5866130" cy="12065"/>
                <wp:effectExtent l="0" t="0" r="1270" b="6985"/>
                <wp:wrapNone/>
                <wp:docPr id="193" name="Łącznik prosty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EAF327" id="Łącznik prosty 193" o:spid="_x0000_s1026" style="position:absolute;flip:y;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pt,2.5pt" to="452.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" strokecolor="red" strokeweight="1.5pt">
                <v:stroke joinstyle="miter"/>
                <o:lock v:ext="edit" shapetype="f"/>
                <w10:wrap anchorx="margin"/>
              </v:line>
            </w:pict>
          </mc:Fallback>
        </mc:AlternateContent>
      </w:r>
    </w:p>
    <w:p w14:paraId="66C8ECD5" w14:textId="77777777" w:rsidR="00505B0D" w:rsidRDefault="00505B0D" w:rsidP="00505B0D">
      <w:pPr>
        <w:rPr>
          <w:lang w:val="pl-PL"/>
        </w:rPr>
      </w:pPr>
      <w:r>
        <w:rPr>
          <w:lang w:val="pl-PL"/>
        </w:rPr>
        <w:t xml:space="preserve">Blisko połowa respondentów chciałaby poświęcać na dojazd do pracy do pół godziny, to nieco więcej niż rok wcześniej. Blisko 80% badanych nie chce jechać do pracy dłużej niż godzinę. </w:t>
      </w:r>
    </w:p>
    <w:p w14:paraId="453299B8" w14:textId="77777777" w:rsidR="00505B0D" w:rsidRDefault="00505B0D" w:rsidP="00505B0D">
      <w:pPr>
        <w:rPr>
          <w:lang w:val="pl-PL"/>
        </w:rPr>
      </w:pPr>
    </w:p>
    <w:p w14:paraId="414008BA" w14:textId="7EB99103" w:rsidR="00505B0D" w:rsidRDefault="00505B0D" w:rsidP="00505B0D">
      <w:pPr>
        <w:pStyle w:val="Tabela"/>
      </w:pPr>
      <w:bookmarkStart w:id="419" w:name="_Toc85396314"/>
      <w:r>
        <w:t xml:space="preserve">Tabela </w:t>
      </w:r>
      <w:r w:rsidR="009D285A">
        <w:fldChar w:fldCharType="begin"/>
      </w:r>
      <w:r w:rsidR="009D285A">
        <w:instrText xml:space="preserve"> STYLEREF 1 \s </w:instrText>
      </w:r>
      <w:r w:rsidR="009D285A">
        <w:fldChar w:fldCharType="separate"/>
      </w:r>
      <w:r w:rsidR="0045408F">
        <w:rPr>
          <w:noProof/>
        </w:rPr>
        <w:t>3</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16</w:t>
      </w:r>
      <w:r w:rsidR="009D285A">
        <w:rPr>
          <w:noProof/>
        </w:rPr>
        <w:fldChar w:fldCharType="end"/>
      </w:r>
      <w:r>
        <w:t>. Preferowany czas poświęcony na dojazd do pracy w przyszłości</w:t>
      </w:r>
      <w:bookmarkEnd w:id="419"/>
    </w:p>
    <w:tbl>
      <w:tblPr>
        <w:tblW w:w="8359" w:type="dxa"/>
        <w:tblCellMar>
          <w:left w:w="70" w:type="dxa"/>
          <w:right w:w="70" w:type="dxa"/>
        </w:tblCellMar>
        <w:tblLook w:val="04A0" w:firstRow="1" w:lastRow="0" w:firstColumn="1" w:lastColumn="0" w:noHBand="0" w:noVBand="1"/>
      </w:tblPr>
      <w:tblGrid>
        <w:gridCol w:w="5098"/>
        <w:gridCol w:w="1701"/>
        <w:gridCol w:w="1560"/>
      </w:tblGrid>
      <w:tr w:rsidR="00505B0D" w:rsidRPr="00E126B7" w14:paraId="0AB22C68" w14:textId="77777777" w:rsidTr="00231F1C">
        <w:trPr>
          <w:trHeight w:val="6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509B9C17" w14:textId="77777777" w:rsidR="00505B0D" w:rsidRPr="00E126B7" w:rsidRDefault="00505B0D" w:rsidP="00231F1C">
            <w:pPr>
              <w:spacing w:line="240" w:lineRule="auto"/>
              <w:jc w:val="center"/>
              <w:rPr>
                <w:rFonts w:ascii="Calibri" w:eastAsia="Times New Roman" w:hAnsi="Calibri" w:cs="Calibri"/>
                <w:b/>
                <w:bCs/>
                <w:color w:val="FFFFFF" w:themeColor="background1"/>
                <w:lang w:val="pl-PL" w:eastAsia="pl-PL"/>
              </w:rPr>
            </w:pPr>
            <w:r w:rsidRPr="00E126B7">
              <w:rPr>
                <w:rFonts w:ascii="Calibri" w:eastAsia="Times New Roman" w:hAnsi="Calibri" w:cs="Calibri"/>
                <w:b/>
                <w:bCs/>
                <w:color w:val="FFFFFF" w:themeColor="background1"/>
                <w:lang w:val="pl-PL" w:eastAsia="pl-PL"/>
              </w:rPr>
              <w:t>Wyszczególnienie</w:t>
            </w:r>
          </w:p>
        </w:tc>
        <w:tc>
          <w:tcPr>
            <w:tcW w:w="170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7CBFF3FF" w14:textId="77777777" w:rsidR="00505B0D" w:rsidRPr="00E126B7" w:rsidRDefault="00505B0D" w:rsidP="00231F1C">
            <w:pPr>
              <w:spacing w:line="240" w:lineRule="auto"/>
              <w:jc w:val="center"/>
              <w:rPr>
                <w:rFonts w:ascii="Calibri" w:eastAsia="Times New Roman" w:hAnsi="Calibri" w:cs="Calibri"/>
                <w:b/>
                <w:bCs/>
                <w:color w:val="FFFFFF" w:themeColor="background1"/>
                <w:lang w:val="pl-PL" w:eastAsia="pl-PL"/>
              </w:rPr>
            </w:pPr>
            <w:r>
              <w:rPr>
                <w:rFonts w:ascii="Calibri" w:eastAsia="Times New Roman" w:hAnsi="Calibri" w:cs="Calibri"/>
                <w:b/>
                <w:bCs/>
                <w:color w:val="FFFFFF" w:themeColor="background1"/>
                <w:lang w:val="pl-PL" w:eastAsia="pl-PL"/>
              </w:rPr>
              <w:t>2021</w:t>
            </w:r>
          </w:p>
        </w:tc>
        <w:tc>
          <w:tcPr>
            <w:tcW w:w="156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noWrap/>
            <w:vAlign w:val="center"/>
          </w:tcPr>
          <w:p w14:paraId="6B006F13" w14:textId="77777777" w:rsidR="00505B0D" w:rsidRPr="00E126B7" w:rsidRDefault="00505B0D" w:rsidP="00231F1C">
            <w:pPr>
              <w:spacing w:line="240" w:lineRule="auto"/>
              <w:jc w:val="center"/>
              <w:rPr>
                <w:rFonts w:ascii="Calibri" w:eastAsia="Times New Roman" w:hAnsi="Calibri" w:cs="Calibri"/>
                <w:b/>
                <w:bCs/>
                <w:color w:val="FFFFFF" w:themeColor="background1"/>
                <w:lang w:val="pl-PL" w:eastAsia="pl-PL"/>
              </w:rPr>
            </w:pPr>
            <w:r>
              <w:rPr>
                <w:rFonts w:ascii="Calibri" w:eastAsia="Times New Roman" w:hAnsi="Calibri" w:cs="Calibri"/>
                <w:b/>
                <w:bCs/>
                <w:color w:val="FFFFFF" w:themeColor="background1"/>
                <w:lang w:val="pl-PL" w:eastAsia="pl-PL"/>
              </w:rPr>
              <w:t>2020</w:t>
            </w:r>
          </w:p>
        </w:tc>
      </w:tr>
      <w:tr w:rsidR="00505B0D" w:rsidRPr="00E126B7" w14:paraId="423E9B3C"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05E5909" w14:textId="77777777" w:rsidR="00505B0D" w:rsidRPr="002C3E7C" w:rsidRDefault="00505B0D" w:rsidP="00231F1C">
            <w:pPr>
              <w:spacing w:line="240" w:lineRule="auto"/>
              <w:rPr>
                <w:rFonts w:ascii="Calibri" w:eastAsia="Times New Roman" w:hAnsi="Calibri" w:cs="Calibri"/>
                <w:color w:val="FFFFFF" w:themeColor="background1"/>
                <w:lang w:val="pl-PL" w:eastAsia="pl-PL"/>
              </w:rPr>
            </w:pPr>
            <w:r w:rsidRPr="002C3E7C">
              <w:rPr>
                <w:color w:val="FFFFFF" w:themeColor="background1"/>
                <w:lang w:val="pl-PL"/>
              </w:rPr>
              <w:t>Do 15 minut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E8AA481" w14:textId="77777777" w:rsidR="00505B0D" w:rsidRPr="00FC29C1" w:rsidRDefault="00505B0D" w:rsidP="00231F1C">
            <w:pPr>
              <w:spacing w:line="240" w:lineRule="auto"/>
              <w:jc w:val="center"/>
              <w:rPr>
                <w:rFonts w:ascii="Calibri" w:eastAsia="Times New Roman" w:hAnsi="Calibri" w:cs="Calibri"/>
                <w:sz w:val="22"/>
                <w:lang w:val="pl-PL" w:eastAsia="pl-PL"/>
              </w:rPr>
            </w:pPr>
            <w:r>
              <w:rPr>
                <w:rFonts w:ascii="Calibri" w:hAnsi="Calibri" w:cs="Calibri"/>
                <w:color w:val="000000"/>
                <w:sz w:val="22"/>
              </w:rPr>
              <w:t>16,62%</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57D5DAFA" w14:textId="77777777" w:rsidR="00505B0D" w:rsidRPr="002C3E7C" w:rsidRDefault="00505B0D" w:rsidP="00231F1C">
            <w:pPr>
              <w:spacing w:line="240" w:lineRule="auto"/>
              <w:jc w:val="center"/>
              <w:rPr>
                <w:rFonts w:ascii="Calibri" w:eastAsia="Times New Roman" w:hAnsi="Calibri" w:cs="Calibri"/>
                <w:sz w:val="22"/>
                <w:lang w:val="pl-PL" w:eastAsia="pl-PL"/>
              </w:rPr>
            </w:pPr>
            <w:r w:rsidRPr="002C3E7C">
              <w:rPr>
                <w:rFonts w:ascii="Calibri" w:hAnsi="Calibri" w:cs="Calibri"/>
                <w:sz w:val="22"/>
              </w:rPr>
              <w:t>7,46</w:t>
            </w:r>
            <w:r>
              <w:rPr>
                <w:rFonts w:ascii="Calibri" w:hAnsi="Calibri" w:cs="Calibri"/>
                <w:sz w:val="22"/>
              </w:rPr>
              <w:t>%</w:t>
            </w:r>
          </w:p>
        </w:tc>
      </w:tr>
      <w:tr w:rsidR="00505B0D" w:rsidRPr="00E126B7" w14:paraId="5BA5CA92"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6D634A5" w14:textId="77777777" w:rsidR="00505B0D" w:rsidRPr="002C3E7C" w:rsidRDefault="00505B0D" w:rsidP="00231F1C">
            <w:pPr>
              <w:spacing w:line="240" w:lineRule="auto"/>
              <w:rPr>
                <w:rFonts w:ascii="Calibri" w:eastAsia="Times New Roman" w:hAnsi="Calibri" w:cs="Calibri"/>
                <w:color w:val="FFFFFF" w:themeColor="background1"/>
                <w:lang w:val="pl-PL" w:eastAsia="pl-PL"/>
              </w:rPr>
            </w:pPr>
            <w:r w:rsidRPr="002C3E7C">
              <w:rPr>
                <w:color w:val="FFFFFF" w:themeColor="background1"/>
                <w:lang w:val="pl-PL"/>
              </w:rPr>
              <w:t>Do 30 minut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2AE94B5" w14:textId="77777777" w:rsidR="00505B0D" w:rsidRPr="00FC29C1" w:rsidRDefault="00505B0D" w:rsidP="00231F1C">
            <w:pPr>
              <w:spacing w:line="240" w:lineRule="auto"/>
              <w:jc w:val="center"/>
              <w:rPr>
                <w:rFonts w:ascii="Calibri" w:eastAsia="Times New Roman" w:hAnsi="Calibri" w:cs="Calibri"/>
                <w:sz w:val="22"/>
                <w:lang w:val="pl-PL" w:eastAsia="pl-PL"/>
              </w:rPr>
            </w:pPr>
            <w:r>
              <w:rPr>
                <w:rFonts w:ascii="Calibri" w:hAnsi="Calibri" w:cs="Calibri"/>
                <w:color w:val="000000"/>
                <w:sz w:val="22"/>
              </w:rPr>
              <w:t>49,87%</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4E8B937C" w14:textId="77777777" w:rsidR="00505B0D" w:rsidRPr="002C3E7C" w:rsidRDefault="00505B0D" w:rsidP="00231F1C">
            <w:pPr>
              <w:spacing w:line="240" w:lineRule="auto"/>
              <w:jc w:val="center"/>
              <w:rPr>
                <w:rFonts w:ascii="Calibri" w:eastAsia="Times New Roman" w:hAnsi="Calibri" w:cs="Calibri"/>
                <w:sz w:val="22"/>
                <w:lang w:val="pl-PL" w:eastAsia="pl-PL"/>
              </w:rPr>
            </w:pPr>
            <w:r w:rsidRPr="002C3E7C">
              <w:rPr>
                <w:rFonts w:ascii="Calibri" w:hAnsi="Calibri" w:cs="Calibri"/>
                <w:sz w:val="22"/>
              </w:rPr>
              <w:t>41,59</w:t>
            </w:r>
            <w:r>
              <w:rPr>
                <w:rFonts w:ascii="Calibri" w:hAnsi="Calibri" w:cs="Calibri"/>
                <w:sz w:val="22"/>
              </w:rPr>
              <w:t>%</w:t>
            </w:r>
          </w:p>
        </w:tc>
      </w:tr>
      <w:tr w:rsidR="00505B0D" w:rsidRPr="00E126B7" w14:paraId="38C7504F"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2592AAB" w14:textId="77777777" w:rsidR="00505B0D" w:rsidRPr="002C3E7C" w:rsidRDefault="00505B0D" w:rsidP="00231F1C">
            <w:pPr>
              <w:spacing w:line="240" w:lineRule="auto"/>
              <w:rPr>
                <w:rFonts w:ascii="Calibri" w:eastAsia="Times New Roman" w:hAnsi="Calibri" w:cs="Calibri"/>
                <w:color w:val="FFFFFF" w:themeColor="background1"/>
                <w:lang w:val="pl-PL" w:eastAsia="pl-PL"/>
              </w:rPr>
            </w:pPr>
            <w:r w:rsidRPr="002C3E7C">
              <w:rPr>
                <w:color w:val="FFFFFF" w:themeColor="background1"/>
                <w:lang w:val="pl-PL"/>
              </w:rPr>
              <w:t>Do 60 minut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1C69D9E" w14:textId="77777777" w:rsidR="00505B0D" w:rsidRPr="00FC29C1" w:rsidRDefault="00505B0D" w:rsidP="00231F1C">
            <w:pPr>
              <w:spacing w:line="240" w:lineRule="auto"/>
              <w:jc w:val="center"/>
              <w:rPr>
                <w:rFonts w:ascii="Calibri" w:eastAsia="Times New Roman" w:hAnsi="Calibri" w:cs="Calibri"/>
                <w:sz w:val="22"/>
                <w:lang w:val="pl-PL" w:eastAsia="pl-PL"/>
              </w:rPr>
            </w:pPr>
            <w:r>
              <w:rPr>
                <w:rFonts w:ascii="Calibri" w:hAnsi="Calibri" w:cs="Calibri"/>
                <w:color w:val="000000"/>
                <w:sz w:val="22"/>
              </w:rPr>
              <w:t>15,82%</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2B99726B" w14:textId="77777777" w:rsidR="00505B0D" w:rsidRPr="002C3E7C" w:rsidRDefault="00505B0D" w:rsidP="00231F1C">
            <w:pPr>
              <w:spacing w:line="240" w:lineRule="auto"/>
              <w:jc w:val="center"/>
              <w:rPr>
                <w:rFonts w:ascii="Calibri" w:eastAsia="Times New Roman" w:hAnsi="Calibri" w:cs="Calibri"/>
                <w:sz w:val="22"/>
                <w:lang w:val="pl-PL" w:eastAsia="pl-PL"/>
              </w:rPr>
            </w:pPr>
            <w:r w:rsidRPr="002C3E7C">
              <w:rPr>
                <w:rFonts w:ascii="Calibri" w:hAnsi="Calibri" w:cs="Calibri"/>
                <w:sz w:val="22"/>
              </w:rPr>
              <w:t>27,62</w:t>
            </w:r>
            <w:r>
              <w:rPr>
                <w:rFonts w:ascii="Calibri" w:hAnsi="Calibri" w:cs="Calibri"/>
                <w:sz w:val="22"/>
              </w:rPr>
              <w:t>%</w:t>
            </w:r>
          </w:p>
        </w:tc>
      </w:tr>
      <w:tr w:rsidR="00505B0D" w:rsidRPr="00E126B7" w14:paraId="6ACF8AFE"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5160AD95" w14:textId="77777777" w:rsidR="00505B0D" w:rsidRPr="002C3E7C" w:rsidRDefault="00505B0D" w:rsidP="00231F1C">
            <w:pPr>
              <w:spacing w:line="240" w:lineRule="auto"/>
              <w:rPr>
                <w:rFonts w:ascii="Calibri" w:eastAsia="Times New Roman" w:hAnsi="Calibri" w:cs="Calibri"/>
                <w:color w:val="FFFFFF" w:themeColor="background1"/>
                <w:lang w:val="pl-PL" w:eastAsia="pl-PL"/>
              </w:rPr>
            </w:pPr>
            <w:r w:rsidRPr="002C3E7C">
              <w:rPr>
                <w:color w:val="FFFFFF" w:themeColor="background1"/>
                <w:lang w:val="pl-PL"/>
              </w:rPr>
              <w:t>Do 90 minut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4F00087" w14:textId="77777777" w:rsidR="00505B0D" w:rsidRPr="00FC29C1" w:rsidRDefault="00505B0D" w:rsidP="00231F1C">
            <w:pPr>
              <w:spacing w:line="240" w:lineRule="auto"/>
              <w:jc w:val="center"/>
              <w:rPr>
                <w:rFonts w:ascii="Calibri" w:eastAsia="Times New Roman" w:hAnsi="Calibri" w:cs="Calibri"/>
                <w:sz w:val="22"/>
                <w:lang w:val="pl-PL" w:eastAsia="pl-PL"/>
              </w:rPr>
            </w:pPr>
            <w:r>
              <w:rPr>
                <w:rFonts w:ascii="Calibri" w:hAnsi="Calibri" w:cs="Calibri"/>
                <w:color w:val="000000"/>
                <w:sz w:val="22"/>
              </w:rPr>
              <w:t>2,95%</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0650F4E4" w14:textId="77777777" w:rsidR="00505B0D" w:rsidRPr="002C3E7C" w:rsidRDefault="00505B0D" w:rsidP="00231F1C">
            <w:pPr>
              <w:spacing w:line="240" w:lineRule="auto"/>
              <w:jc w:val="center"/>
              <w:rPr>
                <w:rFonts w:ascii="Calibri" w:eastAsia="Times New Roman" w:hAnsi="Calibri" w:cs="Calibri"/>
                <w:sz w:val="22"/>
                <w:lang w:val="pl-PL" w:eastAsia="pl-PL"/>
              </w:rPr>
            </w:pPr>
            <w:r w:rsidRPr="002C3E7C">
              <w:rPr>
                <w:rFonts w:ascii="Calibri" w:hAnsi="Calibri" w:cs="Calibri"/>
                <w:sz w:val="22"/>
              </w:rPr>
              <w:t>1,9</w:t>
            </w:r>
            <w:r>
              <w:rPr>
                <w:rFonts w:ascii="Calibri" w:hAnsi="Calibri" w:cs="Calibri"/>
                <w:sz w:val="22"/>
              </w:rPr>
              <w:t>0%</w:t>
            </w:r>
          </w:p>
        </w:tc>
      </w:tr>
      <w:tr w:rsidR="00505B0D" w:rsidRPr="00E126B7" w14:paraId="6F597CF6"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37142D02" w14:textId="77777777" w:rsidR="00505B0D" w:rsidRPr="002C3E7C" w:rsidRDefault="00505B0D" w:rsidP="00231F1C">
            <w:pPr>
              <w:spacing w:line="240" w:lineRule="auto"/>
              <w:rPr>
                <w:rFonts w:ascii="Calibri" w:eastAsia="Times New Roman" w:hAnsi="Calibri" w:cs="Calibri"/>
                <w:color w:val="FFFFFF" w:themeColor="background1"/>
                <w:lang w:val="pl-PL" w:eastAsia="pl-PL"/>
              </w:rPr>
            </w:pPr>
            <w:r w:rsidRPr="002C3E7C">
              <w:rPr>
                <w:color w:val="FFFFFF" w:themeColor="background1"/>
                <w:lang w:val="pl-PL"/>
              </w:rPr>
              <w:t>Do 120 minut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C0F6D96" w14:textId="77777777" w:rsidR="00505B0D" w:rsidRPr="00FC29C1" w:rsidRDefault="00505B0D" w:rsidP="00231F1C">
            <w:pPr>
              <w:spacing w:line="240" w:lineRule="auto"/>
              <w:jc w:val="center"/>
              <w:rPr>
                <w:rFonts w:ascii="Calibri" w:eastAsia="Times New Roman" w:hAnsi="Calibri" w:cs="Calibri"/>
                <w:sz w:val="22"/>
                <w:lang w:val="pl-PL" w:eastAsia="pl-PL"/>
              </w:rPr>
            </w:pPr>
            <w:r>
              <w:rPr>
                <w:rFonts w:ascii="Calibri" w:hAnsi="Calibri" w:cs="Calibri"/>
                <w:color w:val="000000"/>
                <w:sz w:val="22"/>
              </w:rPr>
              <w:t>0,80%</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16EBCE63" w14:textId="77777777" w:rsidR="00505B0D" w:rsidRPr="002C3E7C" w:rsidRDefault="00505B0D" w:rsidP="00231F1C">
            <w:pPr>
              <w:spacing w:line="240" w:lineRule="auto"/>
              <w:jc w:val="center"/>
              <w:rPr>
                <w:rFonts w:ascii="Calibri" w:eastAsia="Times New Roman" w:hAnsi="Calibri" w:cs="Calibri"/>
                <w:sz w:val="22"/>
                <w:lang w:val="pl-PL" w:eastAsia="pl-PL"/>
              </w:rPr>
            </w:pPr>
            <w:r w:rsidRPr="002C3E7C">
              <w:rPr>
                <w:rFonts w:ascii="Calibri" w:hAnsi="Calibri" w:cs="Calibri"/>
                <w:sz w:val="22"/>
              </w:rPr>
              <w:t>0,95</w:t>
            </w:r>
            <w:r>
              <w:rPr>
                <w:rFonts w:ascii="Calibri" w:hAnsi="Calibri" w:cs="Calibri"/>
                <w:sz w:val="22"/>
              </w:rPr>
              <w:t>%</w:t>
            </w:r>
          </w:p>
        </w:tc>
      </w:tr>
      <w:tr w:rsidR="00505B0D" w:rsidRPr="00E126B7" w14:paraId="6FDD2855"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571BD0C4" w14:textId="77777777" w:rsidR="00505B0D" w:rsidRPr="002C3E7C" w:rsidRDefault="00505B0D" w:rsidP="00231F1C">
            <w:pPr>
              <w:spacing w:line="240" w:lineRule="auto"/>
              <w:rPr>
                <w:rFonts w:ascii="Calibri" w:eastAsia="Times New Roman" w:hAnsi="Calibri" w:cs="Calibri"/>
                <w:color w:val="FFFFFF" w:themeColor="background1"/>
                <w:lang w:val="pl-PL" w:eastAsia="pl-PL"/>
              </w:rPr>
            </w:pPr>
            <w:r w:rsidRPr="002C3E7C">
              <w:rPr>
                <w:color w:val="FFFFFF" w:themeColor="background1"/>
                <w:lang w:val="pl-PL"/>
              </w:rPr>
              <w:t>Jest mi to obojętne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124E284" w14:textId="77777777" w:rsidR="00505B0D" w:rsidRPr="00FC29C1" w:rsidRDefault="00505B0D" w:rsidP="00231F1C">
            <w:pPr>
              <w:spacing w:line="240" w:lineRule="auto"/>
              <w:jc w:val="center"/>
              <w:rPr>
                <w:rFonts w:ascii="Calibri" w:eastAsia="Times New Roman" w:hAnsi="Calibri" w:cs="Calibri"/>
                <w:sz w:val="22"/>
                <w:lang w:val="pl-PL" w:eastAsia="pl-PL"/>
              </w:rPr>
            </w:pPr>
            <w:r>
              <w:rPr>
                <w:rFonts w:ascii="Calibri" w:hAnsi="Calibri" w:cs="Calibri"/>
                <w:color w:val="000000"/>
                <w:sz w:val="22"/>
              </w:rPr>
              <w:t>13,94%</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5F12D0B2" w14:textId="77777777" w:rsidR="00505B0D" w:rsidRPr="002C3E7C" w:rsidRDefault="00505B0D" w:rsidP="00231F1C">
            <w:pPr>
              <w:spacing w:line="240" w:lineRule="auto"/>
              <w:jc w:val="center"/>
              <w:rPr>
                <w:rFonts w:ascii="Calibri" w:eastAsia="Times New Roman" w:hAnsi="Calibri" w:cs="Calibri"/>
                <w:sz w:val="22"/>
                <w:lang w:val="pl-PL" w:eastAsia="pl-PL"/>
              </w:rPr>
            </w:pPr>
            <w:r w:rsidRPr="002C3E7C">
              <w:rPr>
                <w:rFonts w:ascii="Calibri" w:hAnsi="Calibri" w:cs="Calibri"/>
                <w:sz w:val="22"/>
              </w:rPr>
              <w:t>13,65</w:t>
            </w:r>
            <w:r>
              <w:rPr>
                <w:rFonts w:ascii="Calibri" w:hAnsi="Calibri" w:cs="Calibri"/>
                <w:sz w:val="22"/>
              </w:rPr>
              <w:t>%</w:t>
            </w:r>
          </w:p>
        </w:tc>
      </w:tr>
    </w:tbl>
    <w:p w14:paraId="126145C2" w14:textId="77777777" w:rsidR="00505B0D" w:rsidRPr="0024078D" w:rsidRDefault="00505B0D" w:rsidP="00505B0D">
      <w:pPr>
        <w:rPr>
          <w:i/>
          <w:iCs/>
          <w:sz w:val="20"/>
          <w:szCs w:val="18"/>
          <w:lang w:val="pl-PL"/>
        </w:rPr>
      </w:pPr>
      <w:r w:rsidRPr="0024078D">
        <w:rPr>
          <w:i/>
          <w:iCs/>
          <w:sz w:val="20"/>
          <w:szCs w:val="18"/>
          <w:lang w:val="pl-PL"/>
        </w:rPr>
        <w:t>Źródło: Opracowanie własne na podstawie badań ankietowych</w:t>
      </w:r>
    </w:p>
    <w:p w14:paraId="38BDE723" w14:textId="77777777" w:rsidR="00505B0D" w:rsidRDefault="00505B0D" w:rsidP="00505B0D">
      <w:pPr>
        <w:rPr>
          <w:lang w:val="pl-PL"/>
        </w:rPr>
      </w:pPr>
    </w:p>
    <w:p w14:paraId="68590460" w14:textId="77777777" w:rsidR="00505B0D" w:rsidRDefault="00505B0D" w:rsidP="00505B0D">
      <w:pPr>
        <w:rPr>
          <w:lang w:val="pl-PL"/>
        </w:rPr>
      </w:pPr>
      <w:r>
        <w:rPr>
          <w:lang w:val="pl-PL"/>
        </w:rPr>
        <w:t xml:space="preserve">Blisko 1/3 badanych rozważa prowadzenie własnej działalności gospodarczej, połowa nie wie jeszcze co będzie robić w przyszłości. Tylko co piąta osoba wyklucza prowadzenie własnej działalności gospodarczej. To podobne wyniki do zeszłorocznych. </w:t>
      </w:r>
    </w:p>
    <w:p w14:paraId="3A09CED6" w14:textId="77777777" w:rsidR="00505B0D" w:rsidRDefault="00505B0D" w:rsidP="00505B0D">
      <w:pPr>
        <w:rPr>
          <w:lang w:val="pl-PL"/>
        </w:rPr>
      </w:pPr>
    </w:p>
    <w:p w14:paraId="2550BA2A" w14:textId="14DDE811" w:rsidR="00505B0D" w:rsidRDefault="00505B0D" w:rsidP="00505B0D">
      <w:pPr>
        <w:rPr>
          <w:lang w:val="pl-PL"/>
        </w:rPr>
      </w:pPr>
      <w:r>
        <w:rPr>
          <w:lang w:val="pl-PL"/>
        </w:rPr>
        <w:t>Największym zaufaniem młodzieży cieszą się rodzice i rodzina, następnie koleżeństwo, w dalszej kolejności sąsiedzi. Stosunkowo wysoko stoją notowania lekarzy i nauczycieli (</w:t>
      </w:r>
      <w:r>
        <w:rPr>
          <w:lang w:val="pl-PL"/>
        </w:rPr>
        <w:fldChar w:fldCharType="begin"/>
      </w:r>
      <w:r>
        <w:rPr>
          <w:lang w:val="pl-PL"/>
        </w:rPr>
        <w:instrText xml:space="preserve"> REF _Ref85213060 \h </w:instrText>
      </w:r>
      <w:r>
        <w:rPr>
          <w:lang w:val="pl-PL"/>
        </w:rPr>
      </w:r>
      <w:r>
        <w:rPr>
          <w:lang w:val="pl-PL"/>
        </w:rPr>
        <w:fldChar w:fldCharType="separate"/>
      </w:r>
      <w:r w:rsidR="0045408F">
        <w:t xml:space="preserve">Tabela </w:t>
      </w:r>
      <w:r w:rsidR="0045408F">
        <w:rPr>
          <w:noProof/>
        </w:rPr>
        <w:t>3</w:t>
      </w:r>
      <w:r w:rsidR="0045408F">
        <w:t>.</w:t>
      </w:r>
      <w:r w:rsidR="0045408F">
        <w:rPr>
          <w:noProof/>
        </w:rPr>
        <w:t>17</w:t>
      </w:r>
      <w:r>
        <w:rPr>
          <w:lang w:val="pl-PL"/>
        </w:rPr>
        <w:fldChar w:fldCharType="end"/>
      </w:r>
      <w:r>
        <w:rPr>
          <w:lang w:val="pl-PL"/>
        </w:rPr>
        <w:t xml:space="preserve">). </w:t>
      </w:r>
    </w:p>
    <w:p w14:paraId="2502AF9B" w14:textId="77777777" w:rsidR="00505B0D" w:rsidRDefault="00505B0D" w:rsidP="00505B0D">
      <w:pPr>
        <w:rPr>
          <w:lang w:val="pl-PL"/>
        </w:rPr>
      </w:pPr>
    </w:p>
    <w:p w14:paraId="731798AF" w14:textId="3AE361A8" w:rsidR="00505B0D" w:rsidRDefault="00505B0D" w:rsidP="0003483E">
      <w:pPr>
        <w:pStyle w:val="Tabela"/>
      </w:pPr>
      <w:bookmarkStart w:id="420" w:name="_Ref85213060"/>
      <w:bookmarkStart w:id="421" w:name="_Toc85396315"/>
      <w:r>
        <w:t xml:space="preserve">Tabela </w:t>
      </w:r>
      <w:r w:rsidR="009D285A">
        <w:fldChar w:fldCharType="begin"/>
      </w:r>
      <w:r w:rsidR="009D285A">
        <w:instrText xml:space="preserve"> STYLEREF 1 \s </w:instrText>
      </w:r>
      <w:r w:rsidR="009D285A">
        <w:fldChar w:fldCharType="separate"/>
      </w:r>
      <w:r w:rsidR="0045408F">
        <w:rPr>
          <w:noProof/>
        </w:rPr>
        <w:t>3</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17</w:t>
      </w:r>
      <w:r w:rsidR="009D285A">
        <w:rPr>
          <w:noProof/>
        </w:rPr>
        <w:fldChar w:fldCharType="end"/>
      </w:r>
      <w:bookmarkEnd w:id="420"/>
      <w:r>
        <w:t xml:space="preserve"> Grupy z najwyższym zaufaniem młodzieży w 2020 roku</w:t>
      </w:r>
      <w:bookmarkEnd w:id="421"/>
    </w:p>
    <w:tbl>
      <w:tblPr>
        <w:tblW w:w="8359" w:type="dxa"/>
        <w:tblCellMar>
          <w:left w:w="70" w:type="dxa"/>
          <w:right w:w="70" w:type="dxa"/>
        </w:tblCellMar>
        <w:tblLook w:val="04A0" w:firstRow="1" w:lastRow="0" w:firstColumn="1" w:lastColumn="0" w:noHBand="0" w:noVBand="1"/>
      </w:tblPr>
      <w:tblGrid>
        <w:gridCol w:w="5098"/>
        <w:gridCol w:w="1701"/>
        <w:gridCol w:w="1560"/>
      </w:tblGrid>
      <w:tr w:rsidR="00505B0D" w:rsidRPr="00E126B7" w14:paraId="11AAFA58" w14:textId="77777777" w:rsidTr="00231F1C">
        <w:trPr>
          <w:trHeight w:val="6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6B49676F" w14:textId="77777777" w:rsidR="00505B0D" w:rsidRPr="00E126B7" w:rsidRDefault="00505B0D" w:rsidP="00231F1C">
            <w:pPr>
              <w:spacing w:line="240" w:lineRule="auto"/>
              <w:jc w:val="center"/>
              <w:rPr>
                <w:rFonts w:ascii="Calibri" w:eastAsia="Times New Roman" w:hAnsi="Calibri" w:cs="Calibri"/>
                <w:b/>
                <w:bCs/>
                <w:color w:val="FFFFFF" w:themeColor="background1"/>
                <w:lang w:val="pl-PL" w:eastAsia="pl-PL"/>
              </w:rPr>
            </w:pPr>
            <w:r w:rsidRPr="00E126B7">
              <w:rPr>
                <w:rFonts w:ascii="Calibri" w:eastAsia="Times New Roman" w:hAnsi="Calibri" w:cs="Calibri"/>
                <w:b/>
                <w:bCs/>
                <w:color w:val="FFFFFF" w:themeColor="background1"/>
                <w:lang w:val="pl-PL" w:eastAsia="pl-PL"/>
              </w:rPr>
              <w:t>Wyszczególnienie</w:t>
            </w:r>
          </w:p>
        </w:tc>
        <w:tc>
          <w:tcPr>
            <w:tcW w:w="170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7A1202E2" w14:textId="77777777" w:rsidR="00505B0D" w:rsidRPr="00E126B7" w:rsidRDefault="00505B0D" w:rsidP="00231F1C">
            <w:pPr>
              <w:spacing w:line="240" w:lineRule="auto"/>
              <w:jc w:val="center"/>
              <w:rPr>
                <w:rFonts w:ascii="Calibri" w:eastAsia="Times New Roman" w:hAnsi="Calibri" w:cs="Calibri"/>
                <w:b/>
                <w:bCs/>
                <w:color w:val="FFFFFF" w:themeColor="background1"/>
                <w:lang w:val="pl-PL" w:eastAsia="pl-PL"/>
              </w:rPr>
            </w:pPr>
            <w:r>
              <w:rPr>
                <w:rFonts w:ascii="Calibri" w:eastAsia="Times New Roman" w:hAnsi="Calibri" w:cs="Calibri"/>
                <w:b/>
                <w:bCs/>
                <w:color w:val="FFFFFF" w:themeColor="background1"/>
                <w:lang w:val="pl-PL" w:eastAsia="pl-PL"/>
              </w:rPr>
              <w:t>Duża zakres zaufania</w:t>
            </w:r>
          </w:p>
        </w:tc>
        <w:tc>
          <w:tcPr>
            <w:tcW w:w="156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noWrap/>
            <w:vAlign w:val="center"/>
          </w:tcPr>
          <w:p w14:paraId="20059828" w14:textId="77777777" w:rsidR="00505B0D" w:rsidRPr="00E126B7" w:rsidRDefault="00505B0D" w:rsidP="00231F1C">
            <w:pPr>
              <w:spacing w:line="240" w:lineRule="auto"/>
              <w:jc w:val="center"/>
              <w:rPr>
                <w:rFonts w:ascii="Calibri" w:eastAsia="Times New Roman" w:hAnsi="Calibri" w:cs="Calibri"/>
                <w:b/>
                <w:bCs/>
                <w:color w:val="FFFFFF" w:themeColor="background1"/>
                <w:lang w:val="pl-PL" w:eastAsia="pl-PL"/>
              </w:rPr>
            </w:pPr>
            <w:r>
              <w:rPr>
                <w:rFonts w:ascii="Calibri" w:eastAsia="Times New Roman" w:hAnsi="Calibri" w:cs="Calibri"/>
                <w:b/>
                <w:bCs/>
                <w:color w:val="FFFFFF" w:themeColor="background1"/>
                <w:lang w:val="pl-PL" w:eastAsia="pl-PL"/>
              </w:rPr>
              <w:t>Ograniczone zaufanie</w:t>
            </w:r>
          </w:p>
        </w:tc>
      </w:tr>
      <w:tr w:rsidR="00505B0D" w:rsidRPr="00E126B7" w14:paraId="673B8EEB"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6752C434" w14:textId="77777777" w:rsidR="00505B0D" w:rsidRPr="002C3E7C" w:rsidRDefault="00505B0D" w:rsidP="00231F1C">
            <w:pPr>
              <w:spacing w:line="240" w:lineRule="auto"/>
              <w:rPr>
                <w:rFonts w:ascii="Calibri" w:eastAsia="Times New Roman" w:hAnsi="Calibri" w:cs="Calibri"/>
                <w:color w:val="FFFFFF" w:themeColor="background1"/>
                <w:lang w:val="pl-PL" w:eastAsia="pl-PL"/>
              </w:rPr>
            </w:pPr>
            <w:r>
              <w:rPr>
                <w:rFonts w:ascii="Calibri" w:eastAsia="Times New Roman" w:hAnsi="Calibri" w:cs="Calibri"/>
                <w:color w:val="FFFFFF" w:themeColor="background1"/>
                <w:lang w:val="pl-PL" w:eastAsia="pl-PL"/>
              </w:rPr>
              <w:t>Rodzice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D3DEE9B" w14:textId="77777777" w:rsidR="00505B0D" w:rsidRPr="00FC29C1"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71,8%</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7BF7A9D7" w14:textId="77777777" w:rsidR="00505B0D" w:rsidRPr="002C3E7C"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16,9%</w:t>
            </w:r>
          </w:p>
        </w:tc>
      </w:tr>
      <w:tr w:rsidR="00505B0D" w:rsidRPr="00E126B7" w14:paraId="285B0E4B"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2E6CA46" w14:textId="77777777" w:rsidR="00505B0D" w:rsidRPr="002C3E7C" w:rsidRDefault="00505B0D" w:rsidP="00231F1C">
            <w:pPr>
              <w:spacing w:line="240" w:lineRule="auto"/>
              <w:rPr>
                <w:rFonts w:ascii="Calibri" w:eastAsia="Times New Roman" w:hAnsi="Calibri" w:cs="Calibri"/>
                <w:color w:val="FFFFFF" w:themeColor="background1"/>
                <w:lang w:val="pl-PL" w:eastAsia="pl-PL"/>
              </w:rPr>
            </w:pPr>
            <w:r>
              <w:rPr>
                <w:rFonts w:ascii="Calibri" w:eastAsia="Times New Roman" w:hAnsi="Calibri" w:cs="Calibri"/>
                <w:color w:val="FFFFFF" w:themeColor="background1"/>
                <w:lang w:val="pl-PL" w:eastAsia="pl-PL"/>
              </w:rPr>
              <w:t>Rodzina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AEAD7C4" w14:textId="77777777" w:rsidR="00505B0D" w:rsidRPr="00FC29C1"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53,6%</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3E644941" w14:textId="77777777" w:rsidR="00505B0D" w:rsidRPr="002C3E7C"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31,1%</w:t>
            </w:r>
          </w:p>
        </w:tc>
      </w:tr>
      <w:tr w:rsidR="00505B0D" w:rsidRPr="00E126B7" w14:paraId="7EEA34A8"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48401841" w14:textId="77777777" w:rsidR="00505B0D" w:rsidRPr="002C3E7C" w:rsidRDefault="00505B0D" w:rsidP="00231F1C">
            <w:pPr>
              <w:spacing w:line="240" w:lineRule="auto"/>
              <w:rPr>
                <w:rFonts w:ascii="Calibri" w:eastAsia="Times New Roman" w:hAnsi="Calibri" w:cs="Calibri"/>
                <w:color w:val="FFFFFF" w:themeColor="background1"/>
                <w:lang w:val="pl-PL" w:eastAsia="pl-PL"/>
              </w:rPr>
            </w:pPr>
            <w:r>
              <w:rPr>
                <w:rFonts w:ascii="Calibri" w:eastAsia="Times New Roman" w:hAnsi="Calibri" w:cs="Calibri"/>
                <w:color w:val="FFFFFF" w:themeColor="background1"/>
                <w:lang w:val="pl-PL" w:eastAsia="pl-PL"/>
              </w:rPr>
              <w:t>Koleżeństwo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DEF5A9D" w14:textId="77777777" w:rsidR="00505B0D" w:rsidRPr="00FC29C1"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37,8%</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4274338B" w14:textId="77777777" w:rsidR="00505B0D" w:rsidRPr="002C3E7C"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50,9%</w:t>
            </w:r>
          </w:p>
        </w:tc>
      </w:tr>
      <w:tr w:rsidR="00505B0D" w:rsidRPr="00E126B7" w14:paraId="11612B6D"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9F31713" w14:textId="77777777" w:rsidR="00505B0D" w:rsidRPr="002C3E7C" w:rsidRDefault="00505B0D" w:rsidP="00231F1C">
            <w:pPr>
              <w:spacing w:line="240" w:lineRule="auto"/>
              <w:rPr>
                <w:rFonts w:ascii="Calibri" w:eastAsia="Times New Roman" w:hAnsi="Calibri" w:cs="Calibri"/>
                <w:color w:val="FFFFFF" w:themeColor="background1"/>
                <w:lang w:val="pl-PL" w:eastAsia="pl-PL"/>
              </w:rPr>
            </w:pPr>
            <w:r>
              <w:rPr>
                <w:rFonts w:ascii="Calibri" w:eastAsia="Times New Roman" w:hAnsi="Calibri" w:cs="Calibri"/>
                <w:color w:val="FFFFFF" w:themeColor="background1"/>
                <w:lang w:val="pl-PL" w:eastAsia="pl-PL"/>
              </w:rPr>
              <w:t>Lekarze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DC93274" w14:textId="77777777" w:rsidR="00505B0D" w:rsidRPr="00FC29C1"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20,9%</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2AA18467" w14:textId="77777777" w:rsidR="00505B0D" w:rsidRPr="002C3E7C"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48,0%</w:t>
            </w:r>
          </w:p>
        </w:tc>
      </w:tr>
      <w:tr w:rsidR="00505B0D" w:rsidRPr="00E126B7" w14:paraId="4014A5C3"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57CBBD6D" w14:textId="77777777" w:rsidR="00505B0D" w:rsidRPr="002C3E7C" w:rsidRDefault="00505B0D" w:rsidP="00231F1C">
            <w:pPr>
              <w:spacing w:line="240" w:lineRule="auto"/>
              <w:rPr>
                <w:rFonts w:ascii="Calibri" w:eastAsia="Times New Roman" w:hAnsi="Calibri" w:cs="Calibri"/>
                <w:color w:val="FFFFFF" w:themeColor="background1"/>
                <w:lang w:val="pl-PL" w:eastAsia="pl-PL"/>
              </w:rPr>
            </w:pPr>
            <w:r>
              <w:rPr>
                <w:rFonts w:ascii="Calibri" w:eastAsia="Times New Roman" w:hAnsi="Calibri" w:cs="Calibri"/>
                <w:color w:val="FFFFFF" w:themeColor="background1"/>
                <w:lang w:val="pl-PL" w:eastAsia="pl-PL"/>
              </w:rPr>
              <w:t>Służby mundurowe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E2EEDB7" w14:textId="77777777" w:rsidR="00505B0D" w:rsidRPr="00FC29C1"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12,6%</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29626DA2" w14:textId="77777777" w:rsidR="00505B0D" w:rsidRPr="002C3E7C"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39,7%</w:t>
            </w:r>
          </w:p>
        </w:tc>
      </w:tr>
      <w:tr w:rsidR="00505B0D" w:rsidRPr="00E126B7" w14:paraId="0B7936EC"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327EF5F" w14:textId="77777777" w:rsidR="00505B0D" w:rsidRPr="002C3E7C" w:rsidRDefault="00505B0D" w:rsidP="00231F1C">
            <w:pPr>
              <w:spacing w:line="240" w:lineRule="auto"/>
              <w:rPr>
                <w:rFonts w:ascii="Calibri" w:eastAsia="Times New Roman" w:hAnsi="Calibri" w:cs="Calibri"/>
                <w:color w:val="FFFFFF" w:themeColor="background1"/>
                <w:lang w:val="pl-PL" w:eastAsia="pl-PL"/>
              </w:rPr>
            </w:pPr>
            <w:r>
              <w:rPr>
                <w:rFonts w:ascii="Calibri" w:eastAsia="Times New Roman" w:hAnsi="Calibri" w:cs="Calibri"/>
                <w:color w:val="FFFFFF" w:themeColor="background1"/>
                <w:lang w:val="pl-PL" w:eastAsia="pl-PL"/>
              </w:rPr>
              <w:t>Nauczyciele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E16FEEE" w14:textId="77777777" w:rsidR="00505B0D" w:rsidRPr="00FC29C1"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10,7%</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333ECE33" w14:textId="77777777" w:rsidR="00505B0D" w:rsidRPr="002C3E7C"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51,2%</w:t>
            </w:r>
          </w:p>
        </w:tc>
      </w:tr>
    </w:tbl>
    <w:p w14:paraId="443CBEA5" w14:textId="77777777" w:rsidR="00505B0D" w:rsidRPr="0024078D" w:rsidRDefault="00505B0D" w:rsidP="00505B0D">
      <w:pPr>
        <w:rPr>
          <w:i/>
          <w:iCs/>
          <w:sz w:val="20"/>
          <w:szCs w:val="18"/>
          <w:lang w:val="pl-PL"/>
        </w:rPr>
      </w:pPr>
      <w:r w:rsidRPr="0024078D">
        <w:rPr>
          <w:i/>
          <w:iCs/>
          <w:sz w:val="20"/>
          <w:szCs w:val="18"/>
          <w:lang w:val="pl-PL"/>
        </w:rPr>
        <w:t>Źródło: Opracowanie własne na podstawie badań ankietowych</w:t>
      </w:r>
    </w:p>
    <w:p w14:paraId="696AA1A5" w14:textId="77777777" w:rsidR="00505B0D" w:rsidRDefault="00505B0D" w:rsidP="00505B0D">
      <w:pPr>
        <w:rPr>
          <w:lang w:val="pl-PL"/>
        </w:rPr>
      </w:pPr>
    </w:p>
    <w:p w14:paraId="3AC831C0" w14:textId="1F0B13B8" w:rsidR="00505B0D" w:rsidRDefault="00505B0D" w:rsidP="00505B0D">
      <w:pPr>
        <w:rPr>
          <w:lang w:val="pl-PL"/>
        </w:rPr>
      </w:pPr>
      <w:r>
        <w:rPr>
          <w:lang w:val="pl-PL"/>
        </w:rPr>
        <w:t>Młodzież nie ma zaufania przede wszystkim do polityków (66,5%), influencerów (46,4% - co dość ciekawe), duchowieństwa (43,4%) – (</w:t>
      </w:r>
      <w:r>
        <w:rPr>
          <w:lang w:val="pl-PL"/>
        </w:rPr>
        <w:fldChar w:fldCharType="begin"/>
      </w:r>
      <w:r>
        <w:rPr>
          <w:lang w:val="pl-PL"/>
        </w:rPr>
        <w:instrText xml:space="preserve"> REF _Ref85191448 \h </w:instrText>
      </w:r>
      <w:r>
        <w:rPr>
          <w:lang w:val="pl-PL"/>
        </w:rPr>
      </w:r>
      <w:r>
        <w:rPr>
          <w:lang w:val="pl-PL"/>
        </w:rPr>
        <w:fldChar w:fldCharType="separate"/>
      </w:r>
      <w:r w:rsidR="0045408F">
        <w:t xml:space="preserve">Tabela </w:t>
      </w:r>
      <w:r w:rsidR="0045408F">
        <w:rPr>
          <w:noProof/>
        </w:rPr>
        <w:t>3</w:t>
      </w:r>
      <w:r w:rsidR="0045408F">
        <w:t>.</w:t>
      </w:r>
      <w:r w:rsidR="0045408F">
        <w:rPr>
          <w:noProof/>
        </w:rPr>
        <w:t>22</w:t>
      </w:r>
      <w:r>
        <w:rPr>
          <w:lang w:val="pl-PL"/>
        </w:rPr>
        <w:fldChar w:fldCharType="end"/>
      </w:r>
      <w:r>
        <w:rPr>
          <w:lang w:val="pl-PL"/>
        </w:rPr>
        <w:t xml:space="preserve">). Służby mundurowe mają, jak widać duży zarówno pozytywny, jak i negatywny „elektorat”. </w:t>
      </w:r>
    </w:p>
    <w:p w14:paraId="2933A8BA" w14:textId="77777777" w:rsidR="00505B0D" w:rsidRDefault="00505B0D" w:rsidP="00505B0D">
      <w:pPr>
        <w:rPr>
          <w:lang w:val="pl-PL"/>
        </w:rPr>
      </w:pPr>
    </w:p>
    <w:p w14:paraId="3DDCA456" w14:textId="53D166C6" w:rsidR="00505B0D" w:rsidRDefault="00505B0D" w:rsidP="00505B0D">
      <w:pPr>
        <w:pStyle w:val="Tabela"/>
      </w:pPr>
      <w:bookmarkStart w:id="422" w:name="_Toc85396316"/>
      <w:r>
        <w:t xml:space="preserve">Tabela </w:t>
      </w:r>
      <w:r w:rsidR="009D285A">
        <w:fldChar w:fldCharType="begin"/>
      </w:r>
      <w:r w:rsidR="009D285A">
        <w:instrText xml:space="preserve"> STYLEREF 1 \s </w:instrText>
      </w:r>
      <w:r w:rsidR="009D285A">
        <w:fldChar w:fldCharType="separate"/>
      </w:r>
      <w:r w:rsidR="0045408F">
        <w:rPr>
          <w:noProof/>
        </w:rPr>
        <w:t>3</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18</w:t>
      </w:r>
      <w:r w:rsidR="009D285A">
        <w:rPr>
          <w:noProof/>
        </w:rPr>
        <w:fldChar w:fldCharType="end"/>
      </w:r>
      <w:r>
        <w:t xml:space="preserve"> Grupy z najniższym zaufaniem młodzieży w 2020 roku</w:t>
      </w:r>
      <w:bookmarkEnd w:id="422"/>
    </w:p>
    <w:tbl>
      <w:tblPr>
        <w:tblW w:w="7792" w:type="dxa"/>
        <w:tblCellMar>
          <w:left w:w="70" w:type="dxa"/>
          <w:right w:w="70" w:type="dxa"/>
        </w:tblCellMar>
        <w:tblLook w:val="04A0" w:firstRow="1" w:lastRow="0" w:firstColumn="1" w:lastColumn="0" w:noHBand="0" w:noVBand="1"/>
      </w:tblPr>
      <w:tblGrid>
        <w:gridCol w:w="5098"/>
        <w:gridCol w:w="2694"/>
      </w:tblGrid>
      <w:tr w:rsidR="00505B0D" w:rsidRPr="00E126B7" w14:paraId="58787BFA" w14:textId="77777777" w:rsidTr="00231F1C">
        <w:trPr>
          <w:trHeight w:val="6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54995CFE" w14:textId="77777777" w:rsidR="00505B0D" w:rsidRPr="00E126B7" w:rsidRDefault="00505B0D" w:rsidP="00231F1C">
            <w:pPr>
              <w:spacing w:line="240" w:lineRule="auto"/>
              <w:jc w:val="center"/>
              <w:rPr>
                <w:rFonts w:ascii="Calibri" w:eastAsia="Times New Roman" w:hAnsi="Calibri" w:cs="Calibri"/>
                <w:b/>
                <w:bCs/>
                <w:color w:val="FFFFFF" w:themeColor="background1"/>
                <w:lang w:val="pl-PL" w:eastAsia="pl-PL"/>
              </w:rPr>
            </w:pPr>
            <w:r w:rsidRPr="00E126B7">
              <w:rPr>
                <w:rFonts w:ascii="Calibri" w:eastAsia="Times New Roman" w:hAnsi="Calibri" w:cs="Calibri"/>
                <w:b/>
                <w:bCs/>
                <w:color w:val="FFFFFF" w:themeColor="background1"/>
                <w:lang w:val="pl-PL" w:eastAsia="pl-PL"/>
              </w:rPr>
              <w:t>Wyszczególnienie</w:t>
            </w:r>
          </w:p>
        </w:tc>
        <w:tc>
          <w:tcPr>
            <w:tcW w:w="269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1A916FBE" w14:textId="77777777" w:rsidR="00505B0D" w:rsidRPr="00E126B7" w:rsidRDefault="00505B0D" w:rsidP="00231F1C">
            <w:pPr>
              <w:spacing w:line="240" w:lineRule="auto"/>
              <w:jc w:val="center"/>
              <w:rPr>
                <w:rFonts w:ascii="Calibri" w:eastAsia="Times New Roman" w:hAnsi="Calibri" w:cs="Calibri"/>
                <w:b/>
                <w:bCs/>
                <w:color w:val="FFFFFF" w:themeColor="background1"/>
                <w:lang w:val="pl-PL" w:eastAsia="pl-PL"/>
              </w:rPr>
            </w:pPr>
            <w:r>
              <w:rPr>
                <w:rFonts w:ascii="Calibri" w:eastAsia="Times New Roman" w:hAnsi="Calibri" w:cs="Calibri"/>
                <w:b/>
                <w:bCs/>
                <w:color w:val="FFFFFF" w:themeColor="background1"/>
                <w:lang w:val="pl-PL" w:eastAsia="pl-PL"/>
              </w:rPr>
              <w:t>Nie mam zaufania</w:t>
            </w:r>
          </w:p>
        </w:tc>
      </w:tr>
      <w:tr w:rsidR="00505B0D" w:rsidRPr="00E126B7" w14:paraId="2FA0FF92"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1390941" w14:textId="77777777" w:rsidR="00505B0D" w:rsidRPr="002C3E7C" w:rsidRDefault="00505B0D" w:rsidP="00231F1C">
            <w:pPr>
              <w:spacing w:line="240" w:lineRule="auto"/>
              <w:rPr>
                <w:rFonts w:ascii="Calibri" w:eastAsia="Times New Roman" w:hAnsi="Calibri" w:cs="Calibri"/>
                <w:color w:val="FFFFFF" w:themeColor="background1"/>
                <w:lang w:val="pl-PL" w:eastAsia="pl-PL"/>
              </w:rPr>
            </w:pPr>
            <w:r>
              <w:rPr>
                <w:rFonts w:ascii="Calibri" w:eastAsia="Times New Roman" w:hAnsi="Calibri" w:cs="Calibri"/>
                <w:color w:val="FFFFFF" w:themeColor="background1"/>
                <w:lang w:val="pl-PL" w:eastAsia="pl-PL"/>
              </w:rPr>
              <w:t>Politycy</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424B784" w14:textId="77777777" w:rsidR="00505B0D" w:rsidRPr="00FC29C1"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66,5%</w:t>
            </w:r>
          </w:p>
        </w:tc>
      </w:tr>
      <w:tr w:rsidR="00505B0D" w:rsidRPr="00E126B7" w14:paraId="5BE0347C"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4E795BDB" w14:textId="77777777" w:rsidR="00505B0D" w:rsidRPr="002C3E7C" w:rsidRDefault="00505B0D" w:rsidP="00231F1C">
            <w:pPr>
              <w:spacing w:line="240" w:lineRule="auto"/>
              <w:rPr>
                <w:rFonts w:ascii="Calibri" w:eastAsia="Times New Roman" w:hAnsi="Calibri" w:cs="Calibri"/>
                <w:color w:val="FFFFFF" w:themeColor="background1"/>
                <w:lang w:val="pl-PL" w:eastAsia="pl-PL"/>
              </w:rPr>
            </w:pPr>
            <w:r w:rsidRPr="00C57507">
              <w:rPr>
                <w:rFonts w:ascii="Calibri" w:eastAsia="Times New Roman" w:hAnsi="Calibri" w:cs="Calibri"/>
                <w:color w:val="FFFFFF" w:themeColor="background1"/>
                <w:lang w:val="pl-PL" w:eastAsia="pl-PL"/>
              </w:rPr>
              <w:t>„Influencerzy” z mediów społecznościowych, serwisów internetowych</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0C5B5E7" w14:textId="77777777" w:rsidR="00505B0D" w:rsidRPr="00FC29C1"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46,4%</w:t>
            </w:r>
          </w:p>
        </w:tc>
      </w:tr>
      <w:tr w:rsidR="00505B0D" w:rsidRPr="00E126B7" w14:paraId="71CE0BD4"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434A6385" w14:textId="77777777" w:rsidR="00505B0D" w:rsidRPr="002C3E7C" w:rsidRDefault="00505B0D" w:rsidP="00231F1C">
            <w:pPr>
              <w:spacing w:line="240" w:lineRule="auto"/>
              <w:rPr>
                <w:rFonts w:ascii="Calibri" w:eastAsia="Times New Roman" w:hAnsi="Calibri" w:cs="Calibri"/>
                <w:color w:val="FFFFFF" w:themeColor="background1"/>
                <w:lang w:val="pl-PL" w:eastAsia="pl-PL"/>
              </w:rPr>
            </w:pPr>
            <w:r w:rsidRPr="00C57507">
              <w:rPr>
                <w:rFonts w:ascii="Calibri" w:eastAsia="Times New Roman" w:hAnsi="Calibri" w:cs="Calibri"/>
                <w:color w:val="FFFFFF" w:themeColor="background1"/>
                <w:lang w:val="pl-PL" w:eastAsia="pl-PL"/>
              </w:rPr>
              <w:t>Duchowieństwo (księża, zakonnice/y)</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7D8C36E" w14:textId="77777777" w:rsidR="00505B0D" w:rsidRPr="00FC29C1"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43,4%</w:t>
            </w:r>
          </w:p>
        </w:tc>
      </w:tr>
      <w:tr w:rsidR="00505B0D" w:rsidRPr="00E126B7" w14:paraId="00072A22"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8A8BF0D" w14:textId="77777777" w:rsidR="00505B0D" w:rsidRPr="002C3E7C" w:rsidRDefault="00505B0D" w:rsidP="00231F1C">
            <w:pPr>
              <w:spacing w:line="240" w:lineRule="auto"/>
              <w:rPr>
                <w:rFonts w:ascii="Calibri" w:eastAsia="Times New Roman" w:hAnsi="Calibri" w:cs="Calibri"/>
                <w:color w:val="FFFFFF" w:themeColor="background1"/>
                <w:lang w:val="pl-PL" w:eastAsia="pl-PL"/>
              </w:rPr>
            </w:pPr>
            <w:r>
              <w:rPr>
                <w:rFonts w:ascii="Calibri" w:eastAsia="Times New Roman" w:hAnsi="Calibri" w:cs="Calibri"/>
                <w:color w:val="FFFFFF" w:themeColor="background1"/>
                <w:lang w:val="pl-PL" w:eastAsia="pl-PL"/>
              </w:rPr>
              <w:t>Radni</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CB61317" w14:textId="77777777" w:rsidR="00505B0D" w:rsidRPr="00FC29C1"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35,1%</w:t>
            </w:r>
          </w:p>
        </w:tc>
      </w:tr>
      <w:tr w:rsidR="00505B0D" w:rsidRPr="00E126B7" w14:paraId="717470AD"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DE8067C" w14:textId="77777777" w:rsidR="00505B0D" w:rsidRPr="002C3E7C" w:rsidRDefault="00505B0D" w:rsidP="00231F1C">
            <w:pPr>
              <w:spacing w:line="240" w:lineRule="auto"/>
              <w:rPr>
                <w:rFonts w:ascii="Calibri" w:eastAsia="Times New Roman" w:hAnsi="Calibri" w:cs="Calibri"/>
                <w:color w:val="FFFFFF" w:themeColor="background1"/>
                <w:lang w:val="pl-PL" w:eastAsia="pl-PL"/>
              </w:rPr>
            </w:pPr>
            <w:r w:rsidRPr="00C57507">
              <w:rPr>
                <w:rFonts w:ascii="Calibri" w:eastAsia="Times New Roman" w:hAnsi="Calibri" w:cs="Calibri"/>
                <w:color w:val="FFFFFF" w:themeColor="background1"/>
                <w:lang w:val="pl-PL" w:eastAsia="pl-PL"/>
              </w:rPr>
              <w:t>Inne instytucje publiczne (np. ZUS, KRUS, PUP, US itp.)</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94D9C5D" w14:textId="77777777" w:rsidR="00505B0D" w:rsidRPr="00FC29C1"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32,9%</w:t>
            </w:r>
          </w:p>
        </w:tc>
      </w:tr>
      <w:tr w:rsidR="00505B0D" w:rsidRPr="00E126B7" w14:paraId="228BDA58"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1B139556" w14:textId="77777777" w:rsidR="00505B0D" w:rsidRPr="002C3E7C" w:rsidRDefault="00505B0D" w:rsidP="00231F1C">
            <w:pPr>
              <w:spacing w:line="240" w:lineRule="auto"/>
              <w:rPr>
                <w:rFonts w:ascii="Calibri" w:eastAsia="Times New Roman" w:hAnsi="Calibri" w:cs="Calibri"/>
                <w:color w:val="FFFFFF" w:themeColor="background1"/>
                <w:lang w:val="pl-PL" w:eastAsia="pl-PL"/>
              </w:rPr>
            </w:pPr>
            <w:r>
              <w:rPr>
                <w:rFonts w:ascii="Calibri" w:eastAsia="Times New Roman" w:hAnsi="Calibri" w:cs="Calibri"/>
                <w:color w:val="FFFFFF" w:themeColor="background1"/>
                <w:lang w:val="pl-PL" w:eastAsia="pl-PL"/>
              </w:rPr>
              <w:t>Służby mundurowe</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954BAB7" w14:textId="77777777" w:rsidR="00505B0D" w:rsidRPr="00FC29C1" w:rsidRDefault="00505B0D" w:rsidP="00231F1C">
            <w:pPr>
              <w:spacing w:line="240" w:lineRule="auto"/>
              <w:jc w:val="center"/>
              <w:rPr>
                <w:rFonts w:ascii="Calibri" w:eastAsia="Times New Roman" w:hAnsi="Calibri" w:cs="Calibri"/>
                <w:sz w:val="22"/>
                <w:lang w:val="pl-PL" w:eastAsia="pl-PL"/>
              </w:rPr>
            </w:pPr>
            <w:r>
              <w:rPr>
                <w:rFonts w:ascii="Calibri" w:eastAsia="Times New Roman" w:hAnsi="Calibri" w:cs="Calibri"/>
                <w:sz w:val="22"/>
                <w:lang w:val="pl-PL" w:eastAsia="pl-PL"/>
              </w:rPr>
              <w:t>30,6%</w:t>
            </w:r>
          </w:p>
        </w:tc>
      </w:tr>
    </w:tbl>
    <w:p w14:paraId="6A442FF8" w14:textId="77777777" w:rsidR="00505B0D" w:rsidRPr="0024078D" w:rsidRDefault="00505B0D" w:rsidP="00505B0D">
      <w:pPr>
        <w:rPr>
          <w:i/>
          <w:iCs/>
          <w:sz w:val="20"/>
          <w:szCs w:val="18"/>
          <w:lang w:val="pl-PL"/>
        </w:rPr>
      </w:pPr>
      <w:r w:rsidRPr="0024078D">
        <w:rPr>
          <w:i/>
          <w:iCs/>
          <w:sz w:val="20"/>
          <w:szCs w:val="18"/>
          <w:lang w:val="pl-PL"/>
        </w:rPr>
        <w:t>Źródło: Opracowanie własne na podstawie badań ankietowych</w:t>
      </w:r>
    </w:p>
    <w:p w14:paraId="54F11A4E" w14:textId="77777777" w:rsidR="00505B0D" w:rsidRPr="00A53C1B" w:rsidRDefault="00505B0D" w:rsidP="00505B0D">
      <w:pPr>
        <w:rPr>
          <w:rFonts w:asciiTheme="majorHAnsi" w:hAnsiTheme="majorHAnsi" w:cstheme="majorHAnsi"/>
          <w:color w:val="000000"/>
          <w:lang w:val="pl-PL" w:eastAsia="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735040" behindDoc="0" locked="0" layoutInCell="1" allowOverlap="1" wp14:anchorId="0E475169" wp14:editId="610ADA72">
                <wp:simplePos x="0" y="0"/>
                <wp:positionH relativeFrom="margin">
                  <wp:posOffset>-118110</wp:posOffset>
                </wp:positionH>
                <wp:positionV relativeFrom="paragraph">
                  <wp:posOffset>212090</wp:posOffset>
                </wp:positionV>
                <wp:extent cx="5866130" cy="12065"/>
                <wp:effectExtent l="0" t="0" r="1270" b="6985"/>
                <wp:wrapNone/>
                <wp:docPr id="190"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528F97" id="Łącznik prosty 69" o:spid="_x0000_s1026" style="position:absolute;flip:y;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pt,16.7pt" to="452.6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" strokecolor="red" strokeweight="1.5pt">
                <v:stroke joinstyle="miter"/>
                <o:lock v:ext="edit" shapetype="f"/>
                <w10:wrap anchorx="margin"/>
              </v:line>
            </w:pict>
          </mc:Fallback>
        </mc:AlternateContent>
      </w:r>
    </w:p>
    <w:p w14:paraId="408AFAAD" w14:textId="67BC099B" w:rsidR="00505B0D" w:rsidRPr="00A53C1B" w:rsidRDefault="00505B0D" w:rsidP="00505B0D">
      <w:pPr>
        <w:rPr>
          <w:lang w:val="pl-PL"/>
        </w:rPr>
      </w:pPr>
      <w:r>
        <w:rPr>
          <w:b/>
          <w:bCs/>
          <w:lang w:val="pl-PL"/>
        </w:rPr>
        <w:t>Młodzież ma standardowo największe zaufanie do rodziców, koleżeństwa i rodziny. Z kolei nie ufa politykom różnej rangi, influencerom</w:t>
      </w:r>
      <w:r w:rsidR="00C9429F">
        <w:rPr>
          <w:b/>
          <w:bCs/>
          <w:lang w:val="pl-PL"/>
        </w:rPr>
        <w:t>,</w:t>
      </w:r>
      <w:r>
        <w:rPr>
          <w:b/>
          <w:bCs/>
          <w:lang w:val="pl-PL"/>
        </w:rPr>
        <w:t xml:space="preserve"> ale także duchowieństwu. Grupy te powinny zrobić co możliwe, aby zmniejszyć te niekorzystne wskaźniki. </w:t>
      </w:r>
    </w:p>
    <w:p w14:paraId="2EBF9E9B" w14:textId="77777777" w:rsidR="00505B0D" w:rsidRDefault="00505B0D" w:rsidP="00505B0D">
      <w:pPr>
        <w:rPr>
          <w:lang w:val="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736064" behindDoc="0" locked="0" layoutInCell="1" allowOverlap="1" wp14:anchorId="786B352E" wp14:editId="43E429E2">
                <wp:simplePos x="0" y="0"/>
                <wp:positionH relativeFrom="margin">
                  <wp:posOffset>-118110</wp:posOffset>
                </wp:positionH>
                <wp:positionV relativeFrom="paragraph">
                  <wp:posOffset>31750</wp:posOffset>
                </wp:positionV>
                <wp:extent cx="5866130" cy="12065"/>
                <wp:effectExtent l="0" t="0" r="1270" b="6985"/>
                <wp:wrapNone/>
                <wp:docPr id="191" name="Łącznik prosty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CE56483" id="Łącznik prosty 191" o:spid="_x0000_s1026" style="position:absolute;flip:y;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pt,2.5pt" to="452.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" strokecolor="red" strokeweight="1.5pt">
                <v:stroke joinstyle="miter"/>
                <o:lock v:ext="edit" shapetype="f"/>
                <w10:wrap anchorx="margin"/>
              </v:line>
            </w:pict>
          </mc:Fallback>
        </mc:AlternateContent>
      </w:r>
    </w:p>
    <w:p w14:paraId="08347F65" w14:textId="77777777" w:rsidR="00505B0D" w:rsidRDefault="00505B0D" w:rsidP="00505B0D">
      <w:pPr>
        <w:rPr>
          <w:lang w:val="pl-PL"/>
        </w:rPr>
      </w:pPr>
      <w:r>
        <w:rPr>
          <w:lang w:val="pl-PL"/>
        </w:rPr>
        <w:t xml:space="preserve">Wolny czas młodzież spędza głównie imprezując (46,4%), siedząc w domu i odpoczywając (35,1%), słuchając muzyki (33,5%), uprawiając sport i inne aktywności (26,3%) oraz grając na komputerze (23,1%). Niespełna 8% pracuje zarobkowo. </w:t>
      </w:r>
    </w:p>
    <w:p w14:paraId="61080C6C" w14:textId="77777777" w:rsidR="00505B0D" w:rsidRDefault="00505B0D" w:rsidP="00505B0D">
      <w:pPr>
        <w:rPr>
          <w:lang w:val="pl-PL"/>
        </w:rPr>
      </w:pPr>
    </w:p>
    <w:p w14:paraId="0CD1770F" w14:textId="349045CE" w:rsidR="00505B0D" w:rsidRDefault="00505B0D" w:rsidP="00505B0D">
      <w:pPr>
        <w:rPr>
          <w:lang w:val="pl-PL"/>
        </w:rPr>
      </w:pPr>
      <w:r>
        <w:rPr>
          <w:lang w:val="pl-PL"/>
        </w:rPr>
        <w:t>Największym problemem w rzeczywistości covidowej był brak możliwości podróżowania, trudności w utrzymaniu motywacji do nauki, utrudnienia w kontaktach, konieczność izolacji w domu (</w:t>
      </w:r>
      <w:r>
        <w:rPr>
          <w:lang w:val="pl-PL"/>
        </w:rPr>
        <w:fldChar w:fldCharType="begin"/>
      </w:r>
      <w:r>
        <w:rPr>
          <w:lang w:val="pl-PL"/>
        </w:rPr>
        <w:instrText xml:space="preserve"> REF _Ref85213735 \h </w:instrText>
      </w:r>
      <w:r>
        <w:rPr>
          <w:lang w:val="pl-PL"/>
        </w:rPr>
      </w:r>
      <w:r>
        <w:rPr>
          <w:lang w:val="pl-PL"/>
        </w:rPr>
        <w:fldChar w:fldCharType="separate"/>
      </w:r>
      <w:r w:rsidR="0045408F">
        <w:t xml:space="preserve">Tabela </w:t>
      </w:r>
      <w:r w:rsidR="0045408F">
        <w:rPr>
          <w:noProof/>
        </w:rPr>
        <w:t>3</w:t>
      </w:r>
      <w:r w:rsidR="0045408F">
        <w:t>.</w:t>
      </w:r>
      <w:r w:rsidR="0045408F">
        <w:rPr>
          <w:noProof/>
        </w:rPr>
        <w:t>19</w:t>
      </w:r>
      <w:r>
        <w:rPr>
          <w:lang w:val="pl-PL"/>
        </w:rPr>
        <w:fldChar w:fldCharType="end"/>
      </w:r>
      <w:r>
        <w:rPr>
          <w:lang w:val="pl-PL"/>
        </w:rPr>
        <w:t xml:space="preserve">). </w:t>
      </w:r>
    </w:p>
    <w:p w14:paraId="5AD13C89" w14:textId="77777777" w:rsidR="00505B0D" w:rsidRDefault="00505B0D" w:rsidP="00505B0D">
      <w:pPr>
        <w:rPr>
          <w:lang w:val="pl-PL"/>
        </w:rPr>
      </w:pPr>
    </w:p>
    <w:p w14:paraId="280C358E" w14:textId="4665AE71" w:rsidR="00505B0D" w:rsidRDefault="00505B0D" w:rsidP="00505B0D">
      <w:pPr>
        <w:pStyle w:val="Tabela"/>
      </w:pPr>
      <w:bookmarkStart w:id="423" w:name="_Ref85213735"/>
      <w:bookmarkStart w:id="424" w:name="_Toc85396317"/>
      <w:r>
        <w:t xml:space="preserve">Tabela </w:t>
      </w:r>
      <w:r w:rsidR="009D285A">
        <w:fldChar w:fldCharType="begin"/>
      </w:r>
      <w:r w:rsidR="009D285A">
        <w:instrText xml:space="preserve"> STYLEREF 1 \s </w:instrText>
      </w:r>
      <w:r w:rsidR="009D285A">
        <w:fldChar w:fldCharType="separate"/>
      </w:r>
      <w:r w:rsidR="0045408F">
        <w:rPr>
          <w:noProof/>
        </w:rPr>
        <w:t>3</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19</w:t>
      </w:r>
      <w:r w:rsidR="009D285A">
        <w:rPr>
          <w:noProof/>
        </w:rPr>
        <w:fldChar w:fldCharType="end"/>
      </w:r>
      <w:bookmarkEnd w:id="423"/>
      <w:r>
        <w:t xml:space="preserve"> Największe problemy dla młodzieży w rzeczywistości covidowej</w:t>
      </w:r>
      <w:bookmarkEnd w:id="424"/>
    </w:p>
    <w:tbl>
      <w:tblPr>
        <w:tblW w:w="9062" w:type="dxa"/>
        <w:tblCellMar>
          <w:left w:w="70" w:type="dxa"/>
          <w:right w:w="70" w:type="dxa"/>
        </w:tblCellMar>
        <w:tblLook w:val="04A0" w:firstRow="1" w:lastRow="0" w:firstColumn="1" w:lastColumn="0" w:noHBand="0" w:noVBand="1"/>
      </w:tblPr>
      <w:tblGrid>
        <w:gridCol w:w="5098"/>
        <w:gridCol w:w="1418"/>
        <w:gridCol w:w="1425"/>
        <w:gridCol w:w="1121"/>
      </w:tblGrid>
      <w:tr w:rsidR="00505B0D" w:rsidRPr="00FC29C1" w14:paraId="66C6E7DD" w14:textId="77777777" w:rsidTr="00231F1C">
        <w:trPr>
          <w:trHeight w:val="6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776F3DA2" w14:textId="77777777" w:rsidR="00505B0D" w:rsidRPr="00FC29C1" w:rsidRDefault="00505B0D" w:rsidP="00231F1C">
            <w:pPr>
              <w:spacing w:line="240" w:lineRule="auto"/>
              <w:jc w:val="center"/>
              <w:rPr>
                <w:rFonts w:ascii="Calibri" w:eastAsia="Times New Roman" w:hAnsi="Calibri" w:cs="Calibri"/>
                <w:b/>
                <w:bCs/>
                <w:color w:val="FFFFFF" w:themeColor="background1"/>
                <w:lang w:val="pl-PL" w:eastAsia="pl-PL"/>
              </w:rPr>
            </w:pPr>
            <w:r w:rsidRPr="00FC29C1">
              <w:rPr>
                <w:rFonts w:ascii="Calibri" w:eastAsia="Times New Roman" w:hAnsi="Calibri" w:cs="Calibri"/>
                <w:b/>
                <w:bCs/>
                <w:color w:val="FFFFFF" w:themeColor="background1"/>
                <w:lang w:val="pl-PL" w:eastAsia="pl-PL"/>
              </w:rPr>
              <w:t>Wyszczególnienie</w:t>
            </w:r>
          </w:p>
        </w:tc>
        <w:tc>
          <w:tcPr>
            <w:tcW w:w="141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019C60C6" w14:textId="77777777" w:rsidR="00505B0D" w:rsidRPr="00FC29C1" w:rsidRDefault="00505B0D" w:rsidP="00231F1C">
            <w:pPr>
              <w:spacing w:line="240" w:lineRule="auto"/>
              <w:jc w:val="center"/>
              <w:rPr>
                <w:rFonts w:ascii="Calibri" w:eastAsia="Times New Roman" w:hAnsi="Calibri" w:cs="Calibri"/>
                <w:b/>
                <w:bCs/>
                <w:color w:val="FFFFFF" w:themeColor="background1"/>
                <w:lang w:val="pl-PL" w:eastAsia="pl-PL"/>
              </w:rPr>
            </w:pPr>
            <w:r w:rsidRPr="00FC29C1">
              <w:rPr>
                <w:rFonts w:ascii="Calibri" w:eastAsia="Times New Roman" w:hAnsi="Calibri" w:cs="Calibri"/>
                <w:b/>
                <w:bCs/>
                <w:color w:val="FFFFFF" w:themeColor="background1"/>
                <w:lang w:val="pl-PL" w:eastAsia="pl-PL"/>
              </w:rPr>
              <w:t>Bardzo d</w:t>
            </w:r>
            <w:r>
              <w:rPr>
                <w:rFonts w:ascii="Calibri" w:eastAsia="Times New Roman" w:hAnsi="Calibri" w:cs="Calibri"/>
                <w:b/>
                <w:bCs/>
                <w:color w:val="FFFFFF" w:themeColor="background1"/>
                <w:lang w:val="pl-PL" w:eastAsia="pl-PL"/>
              </w:rPr>
              <w:t>uży problem</w:t>
            </w:r>
          </w:p>
        </w:tc>
        <w:tc>
          <w:tcPr>
            <w:tcW w:w="142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noWrap/>
            <w:vAlign w:val="center"/>
          </w:tcPr>
          <w:p w14:paraId="67393537" w14:textId="77777777" w:rsidR="00505B0D" w:rsidRPr="00FC29C1" w:rsidRDefault="00505B0D" w:rsidP="00231F1C">
            <w:pPr>
              <w:spacing w:line="240" w:lineRule="auto"/>
              <w:jc w:val="center"/>
              <w:rPr>
                <w:rFonts w:ascii="Calibri" w:eastAsia="Times New Roman" w:hAnsi="Calibri" w:cs="Calibri"/>
                <w:b/>
                <w:bCs/>
                <w:color w:val="FFFFFF" w:themeColor="background1"/>
                <w:lang w:val="pl-PL" w:eastAsia="pl-PL"/>
              </w:rPr>
            </w:pPr>
            <w:r>
              <w:rPr>
                <w:rFonts w:ascii="Calibri" w:eastAsia="Times New Roman" w:hAnsi="Calibri" w:cs="Calibri"/>
                <w:b/>
                <w:bCs/>
                <w:color w:val="FFFFFF" w:themeColor="background1"/>
                <w:lang w:val="pl-PL" w:eastAsia="pl-PL"/>
              </w:rPr>
              <w:t>Duży problem</w:t>
            </w:r>
          </w:p>
        </w:tc>
        <w:tc>
          <w:tcPr>
            <w:tcW w:w="112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18BB5C0C" w14:textId="77777777" w:rsidR="00505B0D" w:rsidRPr="00FC29C1" w:rsidRDefault="00505B0D" w:rsidP="00231F1C">
            <w:pPr>
              <w:spacing w:line="240" w:lineRule="auto"/>
              <w:jc w:val="center"/>
              <w:rPr>
                <w:rFonts w:ascii="Calibri" w:eastAsia="Times New Roman" w:hAnsi="Calibri" w:cs="Calibri"/>
                <w:b/>
                <w:bCs/>
                <w:color w:val="FFFFFF" w:themeColor="background1"/>
                <w:lang w:val="pl-PL" w:eastAsia="pl-PL"/>
              </w:rPr>
            </w:pPr>
            <w:r w:rsidRPr="00FC29C1">
              <w:rPr>
                <w:rFonts w:ascii="Calibri" w:eastAsia="Times New Roman" w:hAnsi="Calibri" w:cs="Calibri"/>
                <w:b/>
                <w:bCs/>
                <w:color w:val="FFFFFF" w:themeColor="background1"/>
                <w:lang w:val="pl-PL" w:eastAsia="pl-PL"/>
              </w:rPr>
              <w:t xml:space="preserve">Łącznie </w:t>
            </w:r>
          </w:p>
        </w:tc>
      </w:tr>
      <w:tr w:rsidR="00505B0D" w:rsidRPr="00FC29C1" w14:paraId="3CFD983B"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7B9E944" w14:textId="77777777" w:rsidR="00505B0D" w:rsidRPr="00BE11A7" w:rsidRDefault="00505B0D" w:rsidP="00231F1C">
            <w:pPr>
              <w:spacing w:line="240" w:lineRule="auto"/>
              <w:rPr>
                <w:rFonts w:ascii="Calibri" w:eastAsia="Times New Roman" w:hAnsi="Calibri" w:cs="Calibri"/>
                <w:color w:val="FFFFFF" w:themeColor="background1"/>
                <w:lang w:val="pl-PL" w:eastAsia="pl-PL"/>
              </w:rPr>
            </w:pPr>
            <w:r w:rsidRPr="00BE11A7">
              <w:rPr>
                <w:rFonts w:ascii="Calibri" w:hAnsi="Calibri" w:cs="Calibri"/>
                <w:color w:val="FFFFFF" w:themeColor="background1"/>
                <w:sz w:val="22"/>
                <w:lang w:val="pl-PL"/>
              </w:rPr>
              <w:t>Trudności w podróżowaniu</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236C9B1"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35,66%</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7AE46C08"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26,01%</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8115BDB"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61,66%</w:t>
            </w:r>
          </w:p>
        </w:tc>
      </w:tr>
      <w:tr w:rsidR="00505B0D" w:rsidRPr="00FC29C1" w14:paraId="4A514019"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67C5E7B2" w14:textId="77777777" w:rsidR="00505B0D" w:rsidRPr="00BE11A7" w:rsidRDefault="00505B0D" w:rsidP="00231F1C">
            <w:pPr>
              <w:spacing w:line="240" w:lineRule="auto"/>
              <w:rPr>
                <w:rFonts w:ascii="Calibri" w:eastAsia="Times New Roman" w:hAnsi="Calibri" w:cs="Calibri"/>
                <w:color w:val="FFFFFF" w:themeColor="background1"/>
                <w:lang w:val="pl-PL" w:eastAsia="pl-PL"/>
              </w:rPr>
            </w:pPr>
            <w:r w:rsidRPr="00BE11A7">
              <w:rPr>
                <w:rFonts w:ascii="Calibri" w:hAnsi="Calibri" w:cs="Calibri"/>
                <w:color w:val="FFFFFF" w:themeColor="background1"/>
                <w:sz w:val="22"/>
                <w:lang w:val="pl-PL"/>
              </w:rPr>
              <w:t>Trudność w utrzymaniu motywacji do nauki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E5696D2"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38,87%</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4AE4B321"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22,79%</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42B8E5B6"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61,66%</w:t>
            </w:r>
          </w:p>
        </w:tc>
      </w:tr>
      <w:tr w:rsidR="00505B0D" w:rsidRPr="00FC29C1" w14:paraId="7BBFE5BD"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A14D5C7" w14:textId="77777777" w:rsidR="00505B0D" w:rsidRPr="00BE11A7" w:rsidRDefault="00505B0D" w:rsidP="00231F1C">
            <w:pPr>
              <w:spacing w:line="240" w:lineRule="auto"/>
              <w:rPr>
                <w:rFonts w:ascii="Calibri" w:eastAsia="Times New Roman" w:hAnsi="Calibri" w:cs="Calibri"/>
                <w:color w:val="FFFFFF" w:themeColor="background1"/>
                <w:lang w:val="pl-PL" w:eastAsia="pl-PL"/>
              </w:rPr>
            </w:pPr>
            <w:r w:rsidRPr="00BE11A7">
              <w:rPr>
                <w:rFonts w:ascii="Calibri" w:hAnsi="Calibri" w:cs="Calibri"/>
                <w:color w:val="FFFFFF" w:themeColor="background1"/>
                <w:sz w:val="22"/>
                <w:lang w:val="pl-PL"/>
              </w:rPr>
              <w:t>Utrudnienia w bezpośrednich spotkaniach z przyjaciółmi,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C59ECD6"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40,75%</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20DFBAC4"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19,57%</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420CAFC5"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60,32%</w:t>
            </w:r>
          </w:p>
        </w:tc>
      </w:tr>
      <w:tr w:rsidR="00505B0D" w:rsidRPr="00FC29C1" w14:paraId="468DE44D"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BDD8750" w14:textId="77777777" w:rsidR="00505B0D" w:rsidRPr="00BE11A7" w:rsidRDefault="00505B0D" w:rsidP="00231F1C">
            <w:pPr>
              <w:spacing w:line="240" w:lineRule="auto"/>
              <w:rPr>
                <w:rFonts w:ascii="Calibri" w:eastAsia="Times New Roman" w:hAnsi="Calibri" w:cs="Calibri"/>
                <w:color w:val="FFFFFF" w:themeColor="background1"/>
                <w:lang w:val="pl-PL" w:eastAsia="pl-PL"/>
              </w:rPr>
            </w:pPr>
            <w:r w:rsidRPr="00BE11A7">
              <w:rPr>
                <w:rFonts w:ascii="Calibri" w:hAnsi="Calibri" w:cs="Calibri"/>
                <w:color w:val="FFFFFF" w:themeColor="background1"/>
                <w:sz w:val="22"/>
                <w:lang w:val="pl-PL"/>
              </w:rPr>
              <w:t>Konieczność noszenia maseczek</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C9CC115"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37,80%</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34A8253C"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20,64%</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31A94A23"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58,45%</w:t>
            </w:r>
          </w:p>
        </w:tc>
      </w:tr>
      <w:tr w:rsidR="00505B0D" w:rsidRPr="00FC29C1" w14:paraId="4EAD9367"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4C7C31AB" w14:textId="77777777" w:rsidR="00505B0D" w:rsidRPr="00BE11A7" w:rsidRDefault="00505B0D" w:rsidP="00231F1C">
            <w:pPr>
              <w:spacing w:line="240" w:lineRule="auto"/>
              <w:rPr>
                <w:rFonts w:ascii="Calibri" w:eastAsia="Times New Roman" w:hAnsi="Calibri" w:cs="Calibri"/>
                <w:color w:val="FFFFFF" w:themeColor="background1"/>
                <w:lang w:val="pl-PL" w:eastAsia="pl-PL"/>
              </w:rPr>
            </w:pPr>
            <w:r w:rsidRPr="00BE11A7">
              <w:rPr>
                <w:rFonts w:ascii="Calibri" w:hAnsi="Calibri" w:cs="Calibri"/>
                <w:color w:val="FFFFFF" w:themeColor="background1"/>
                <w:sz w:val="22"/>
                <w:lang w:val="pl-PL"/>
              </w:rPr>
              <w:t>Ograniczenie możliwości korzystania z usług (wydarzenia kulturalne, sport, rekreacja, etc.)</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38A42D7"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32,17%</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7A330426"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26,01%</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1233220A"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58,18%</w:t>
            </w:r>
          </w:p>
        </w:tc>
      </w:tr>
      <w:tr w:rsidR="00505B0D" w:rsidRPr="00FC29C1" w14:paraId="5C8485F5"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3FCB1FA" w14:textId="77777777" w:rsidR="00505B0D" w:rsidRPr="00BE11A7" w:rsidRDefault="00505B0D" w:rsidP="00231F1C">
            <w:pPr>
              <w:spacing w:line="240" w:lineRule="auto"/>
              <w:rPr>
                <w:rFonts w:ascii="Calibri" w:eastAsia="Times New Roman" w:hAnsi="Calibri" w:cs="Calibri"/>
                <w:color w:val="FFFFFF" w:themeColor="background1"/>
                <w:lang w:val="pl-PL" w:eastAsia="pl-PL"/>
              </w:rPr>
            </w:pPr>
            <w:r w:rsidRPr="00BE11A7">
              <w:rPr>
                <w:rFonts w:ascii="Calibri" w:hAnsi="Calibri" w:cs="Calibri"/>
                <w:color w:val="FFFFFF" w:themeColor="background1"/>
                <w:sz w:val="22"/>
                <w:lang w:val="pl-PL"/>
              </w:rPr>
              <w:t>Konieczność izolacji i pozostawania w domu</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044C2AD"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39,68%</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28ED2E42"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17,69%</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E14516D"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57,37%</w:t>
            </w:r>
          </w:p>
        </w:tc>
      </w:tr>
      <w:tr w:rsidR="00505B0D" w:rsidRPr="00FC29C1" w14:paraId="534CA0C2"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6313ED28" w14:textId="77777777" w:rsidR="00505B0D" w:rsidRPr="00BE11A7" w:rsidRDefault="00505B0D" w:rsidP="00231F1C">
            <w:pPr>
              <w:spacing w:line="240" w:lineRule="auto"/>
              <w:rPr>
                <w:rFonts w:ascii="Calibri" w:eastAsia="Times New Roman" w:hAnsi="Calibri" w:cs="Calibri"/>
                <w:color w:val="FFFFFF" w:themeColor="background1"/>
                <w:lang w:val="pl-PL" w:eastAsia="pl-PL"/>
              </w:rPr>
            </w:pPr>
            <w:r w:rsidRPr="00BE11A7">
              <w:rPr>
                <w:rFonts w:ascii="Calibri" w:hAnsi="Calibri" w:cs="Calibri"/>
                <w:color w:val="FFFFFF" w:themeColor="background1"/>
                <w:sz w:val="22"/>
                <w:lang w:val="pl-PL"/>
              </w:rPr>
              <w:t>Niższa efektywność nauczania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E7DF99E"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29,22%</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11DDCCF6"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25,47%</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50CB371"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54,69%</w:t>
            </w:r>
          </w:p>
        </w:tc>
      </w:tr>
      <w:tr w:rsidR="00505B0D" w:rsidRPr="00FC29C1" w14:paraId="31D976EF"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3DC020D9" w14:textId="77777777" w:rsidR="00505B0D" w:rsidRPr="00BE11A7" w:rsidRDefault="00505B0D" w:rsidP="00231F1C">
            <w:pPr>
              <w:spacing w:line="240" w:lineRule="auto"/>
              <w:rPr>
                <w:rFonts w:ascii="Calibri" w:eastAsia="Times New Roman" w:hAnsi="Calibri" w:cs="Calibri"/>
                <w:color w:val="FFFFFF" w:themeColor="background1"/>
                <w:lang w:val="pl-PL" w:eastAsia="pl-PL"/>
              </w:rPr>
            </w:pPr>
            <w:r w:rsidRPr="00BE11A7">
              <w:rPr>
                <w:rFonts w:ascii="Calibri" w:hAnsi="Calibri" w:cs="Calibri"/>
                <w:color w:val="FFFFFF" w:themeColor="background1"/>
                <w:sz w:val="22"/>
                <w:lang w:val="pl-PL"/>
              </w:rPr>
              <w:t>Utrudnienia w utrzymywaniu relacji ze znajomymi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EB8EDAA"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32,44%</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67825B83"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21,18%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EFD98BE"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53,62%</w:t>
            </w:r>
          </w:p>
        </w:tc>
      </w:tr>
      <w:tr w:rsidR="00505B0D" w:rsidRPr="00FC29C1" w14:paraId="78F9943F"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EB4745B" w14:textId="77777777" w:rsidR="00505B0D" w:rsidRPr="00BE11A7" w:rsidRDefault="00505B0D" w:rsidP="00231F1C">
            <w:pPr>
              <w:spacing w:line="240" w:lineRule="auto"/>
              <w:rPr>
                <w:rFonts w:ascii="Calibri" w:eastAsia="Times New Roman" w:hAnsi="Calibri" w:cs="Calibri"/>
                <w:color w:val="FFFFFF" w:themeColor="background1"/>
                <w:lang w:val="pl-PL" w:eastAsia="pl-PL"/>
              </w:rPr>
            </w:pPr>
            <w:r w:rsidRPr="00BE11A7">
              <w:rPr>
                <w:rFonts w:ascii="Calibri" w:hAnsi="Calibri" w:cs="Calibri"/>
                <w:color w:val="FFFFFF" w:themeColor="background1"/>
                <w:sz w:val="22"/>
                <w:lang w:val="pl-PL"/>
              </w:rPr>
              <w:t>Ograniczenia w korzystaniu z transportu</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BE0B67A"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27,61%</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26C5440F"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23,86%</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78D0AFEA"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51,47%</w:t>
            </w:r>
          </w:p>
        </w:tc>
      </w:tr>
    </w:tbl>
    <w:p w14:paraId="19B938FD" w14:textId="77777777" w:rsidR="00505B0D" w:rsidRPr="0024078D" w:rsidRDefault="00505B0D" w:rsidP="00505B0D">
      <w:pPr>
        <w:rPr>
          <w:i/>
          <w:iCs/>
          <w:sz w:val="20"/>
          <w:szCs w:val="18"/>
          <w:lang w:val="pl-PL"/>
        </w:rPr>
      </w:pPr>
      <w:r w:rsidRPr="0024078D">
        <w:rPr>
          <w:i/>
          <w:iCs/>
          <w:sz w:val="20"/>
          <w:szCs w:val="18"/>
          <w:lang w:val="pl-PL"/>
        </w:rPr>
        <w:t>Źródło: Opracowanie własne na podstawie badań ankietowych</w:t>
      </w:r>
    </w:p>
    <w:p w14:paraId="71CBFE60" w14:textId="77777777" w:rsidR="00505B0D" w:rsidRDefault="00505B0D" w:rsidP="00505B0D">
      <w:pPr>
        <w:rPr>
          <w:lang w:val="pl-PL"/>
        </w:rPr>
      </w:pPr>
    </w:p>
    <w:p w14:paraId="39EA991E" w14:textId="368D21B3" w:rsidR="00505B0D" w:rsidRDefault="00505B0D" w:rsidP="00505B0D">
      <w:pPr>
        <w:rPr>
          <w:lang w:val="pl-PL"/>
        </w:rPr>
      </w:pPr>
      <w:r>
        <w:rPr>
          <w:lang w:val="pl-PL"/>
        </w:rPr>
        <w:lastRenderedPageBreak/>
        <w:t>Nie było problemem jedynie</w:t>
      </w:r>
      <w:r w:rsidR="008F3564">
        <w:rPr>
          <w:lang w:val="pl-PL"/>
        </w:rPr>
        <w:t>:</w:t>
      </w:r>
      <w:r>
        <w:rPr>
          <w:lang w:val="pl-PL"/>
        </w:rPr>
        <w:t xml:space="preserve"> konieczność używania narzędzi IT, utrudnienia w utrzymaniu więzi rodzinnych, zmiana trybu życia czy ograniczenie aktywności fizycznej (</w:t>
      </w:r>
      <w:r>
        <w:rPr>
          <w:lang w:val="pl-PL"/>
        </w:rPr>
        <w:fldChar w:fldCharType="begin"/>
      </w:r>
      <w:r>
        <w:rPr>
          <w:lang w:val="pl-PL"/>
        </w:rPr>
        <w:instrText xml:space="preserve"> REF _Ref85214462 \h </w:instrText>
      </w:r>
      <w:r>
        <w:rPr>
          <w:lang w:val="pl-PL"/>
        </w:rPr>
      </w:r>
      <w:r>
        <w:rPr>
          <w:lang w:val="pl-PL"/>
        </w:rPr>
        <w:fldChar w:fldCharType="separate"/>
      </w:r>
      <w:r w:rsidR="0045408F">
        <w:t xml:space="preserve">Tabela </w:t>
      </w:r>
      <w:r w:rsidR="0045408F">
        <w:rPr>
          <w:noProof/>
        </w:rPr>
        <w:t>3</w:t>
      </w:r>
      <w:r w:rsidR="0045408F">
        <w:t>.</w:t>
      </w:r>
      <w:r w:rsidR="0045408F">
        <w:rPr>
          <w:noProof/>
        </w:rPr>
        <w:t>20</w:t>
      </w:r>
      <w:r>
        <w:rPr>
          <w:lang w:val="pl-PL"/>
        </w:rPr>
        <w:fldChar w:fldCharType="end"/>
      </w:r>
      <w:r>
        <w:rPr>
          <w:lang w:val="pl-PL"/>
        </w:rPr>
        <w:t xml:space="preserve">). </w:t>
      </w:r>
    </w:p>
    <w:p w14:paraId="7800F1A1" w14:textId="77777777" w:rsidR="00505B0D" w:rsidRDefault="00505B0D" w:rsidP="00505B0D">
      <w:pPr>
        <w:rPr>
          <w:lang w:val="pl-PL"/>
        </w:rPr>
      </w:pPr>
    </w:p>
    <w:p w14:paraId="5742B69B" w14:textId="2CA0FC27" w:rsidR="00505B0D" w:rsidRDefault="00505B0D" w:rsidP="00505B0D">
      <w:pPr>
        <w:pStyle w:val="Tabela"/>
      </w:pPr>
      <w:bookmarkStart w:id="425" w:name="_Ref85214462"/>
      <w:bookmarkStart w:id="426" w:name="_Toc85396318"/>
      <w:r>
        <w:t xml:space="preserve">Tabela </w:t>
      </w:r>
      <w:r w:rsidR="009D285A">
        <w:fldChar w:fldCharType="begin"/>
      </w:r>
      <w:r w:rsidR="009D285A">
        <w:instrText xml:space="preserve"> STYLEREF 1 \s </w:instrText>
      </w:r>
      <w:r w:rsidR="009D285A">
        <w:fldChar w:fldCharType="separate"/>
      </w:r>
      <w:r w:rsidR="0045408F">
        <w:rPr>
          <w:noProof/>
        </w:rPr>
        <w:t>3</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20</w:t>
      </w:r>
      <w:r w:rsidR="009D285A">
        <w:rPr>
          <w:noProof/>
        </w:rPr>
        <w:fldChar w:fldCharType="end"/>
      </w:r>
      <w:bookmarkEnd w:id="425"/>
      <w:r>
        <w:t xml:space="preserve"> Najmniejsze problemy dla młodzieży w rzeczywistości covidowej</w:t>
      </w:r>
      <w:bookmarkEnd w:id="426"/>
    </w:p>
    <w:tbl>
      <w:tblPr>
        <w:tblW w:w="9062" w:type="dxa"/>
        <w:tblCellMar>
          <w:left w:w="70" w:type="dxa"/>
          <w:right w:w="70" w:type="dxa"/>
        </w:tblCellMar>
        <w:tblLook w:val="04A0" w:firstRow="1" w:lastRow="0" w:firstColumn="1" w:lastColumn="0" w:noHBand="0" w:noVBand="1"/>
      </w:tblPr>
      <w:tblGrid>
        <w:gridCol w:w="5098"/>
        <w:gridCol w:w="1418"/>
        <w:gridCol w:w="1425"/>
        <w:gridCol w:w="1121"/>
      </w:tblGrid>
      <w:tr w:rsidR="00505B0D" w:rsidRPr="00FC29C1" w14:paraId="51BD8679" w14:textId="77777777" w:rsidTr="00231F1C">
        <w:trPr>
          <w:trHeight w:val="6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356441BC" w14:textId="77777777" w:rsidR="00505B0D" w:rsidRPr="00FC29C1" w:rsidRDefault="00505B0D" w:rsidP="00231F1C">
            <w:pPr>
              <w:spacing w:line="240" w:lineRule="auto"/>
              <w:jc w:val="center"/>
              <w:rPr>
                <w:rFonts w:ascii="Calibri" w:eastAsia="Times New Roman" w:hAnsi="Calibri" w:cs="Calibri"/>
                <w:b/>
                <w:bCs/>
                <w:color w:val="FFFFFF" w:themeColor="background1"/>
                <w:lang w:val="pl-PL" w:eastAsia="pl-PL"/>
              </w:rPr>
            </w:pPr>
            <w:r w:rsidRPr="00FC29C1">
              <w:rPr>
                <w:rFonts w:ascii="Calibri" w:eastAsia="Times New Roman" w:hAnsi="Calibri" w:cs="Calibri"/>
                <w:b/>
                <w:bCs/>
                <w:color w:val="FFFFFF" w:themeColor="background1"/>
                <w:lang w:val="pl-PL" w:eastAsia="pl-PL"/>
              </w:rPr>
              <w:t>Wyszczególnienie</w:t>
            </w:r>
          </w:p>
        </w:tc>
        <w:tc>
          <w:tcPr>
            <w:tcW w:w="141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623A9293" w14:textId="77777777" w:rsidR="00505B0D" w:rsidRPr="00FC29C1" w:rsidRDefault="00505B0D" w:rsidP="00231F1C">
            <w:pPr>
              <w:spacing w:line="240" w:lineRule="auto"/>
              <w:jc w:val="center"/>
              <w:rPr>
                <w:rFonts w:ascii="Calibri" w:eastAsia="Times New Roman" w:hAnsi="Calibri" w:cs="Calibri"/>
                <w:b/>
                <w:bCs/>
                <w:color w:val="FFFFFF" w:themeColor="background1"/>
                <w:lang w:val="pl-PL" w:eastAsia="pl-PL"/>
              </w:rPr>
            </w:pPr>
            <w:r>
              <w:rPr>
                <w:rFonts w:ascii="Calibri" w:eastAsia="Times New Roman" w:hAnsi="Calibri" w:cs="Calibri"/>
                <w:b/>
                <w:bCs/>
                <w:color w:val="FFFFFF" w:themeColor="background1"/>
                <w:lang w:val="pl-PL" w:eastAsia="pl-PL"/>
              </w:rPr>
              <w:t>May problem</w:t>
            </w:r>
          </w:p>
        </w:tc>
        <w:tc>
          <w:tcPr>
            <w:tcW w:w="142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noWrap/>
            <w:vAlign w:val="center"/>
          </w:tcPr>
          <w:p w14:paraId="7C1603F7" w14:textId="77777777" w:rsidR="00505B0D" w:rsidRPr="00FC29C1" w:rsidRDefault="00505B0D" w:rsidP="00231F1C">
            <w:pPr>
              <w:spacing w:line="240" w:lineRule="auto"/>
              <w:jc w:val="center"/>
              <w:rPr>
                <w:rFonts w:ascii="Calibri" w:eastAsia="Times New Roman" w:hAnsi="Calibri" w:cs="Calibri"/>
                <w:b/>
                <w:bCs/>
                <w:color w:val="FFFFFF" w:themeColor="background1"/>
                <w:lang w:val="pl-PL" w:eastAsia="pl-PL"/>
              </w:rPr>
            </w:pPr>
            <w:r>
              <w:rPr>
                <w:rFonts w:ascii="Calibri" w:eastAsia="Times New Roman" w:hAnsi="Calibri" w:cs="Calibri"/>
                <w:b/>
                <w:bCs/>
                <w:color w:val="FFFFFF" w:themeColor="background1"/>
                <w:lang w:val="pl-PL" w:eastAsia="pl-PL"/>
              </w:rPr>
              <w:t>Brak problemu</w:t>
            </w:r>
          </w:p>
        </w:tc>
        <w:tc>
          <w:tcPr>
            <w:tcW w:w="112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73A31084" w14:textId="77777777" w:rsidR="00505B0D" w:rsidRPr="00FC29C1" w:rsidRDefault="00505B0D" w:rsidP="00231F1C">
            <w:pPr>
              <w:spacing w:line="240" w:lineRule="auto"/>
              <w:jc w:val="center"/>
              <w:rPr>
                <w:rFonts w:ascii="Calibri" w:eastAsia="Times New Roman" w:hAnsi="Calibri" w:cs="Calibri"/>
                <w:b/>
                <w:bCs/>
                <w:color w:val="FFFFFF" w:themeColor="background1"/>
                <w:lang w:val="pl-PL" w:eastAsia="pl-PL"/>
              </w:rPr>
            </w:pPr>
            <w:r w:rsidRPr="00FC29C1">
              <w:rPr>
                <w:rFonts w:ascii="Calibri" w:eastAsia="Times New Roman" w:hAnsi="Calibri" w:cs="Calibri"/>
                <w:b/>
                <w:bCs/>
                <w:color w:val="FFFFFF" w:themeColor="background1"/>
                <w:lang w:val="pl-PL" w:eastAsia="pl-PL"/>
              </w:rPr>
              <w:t xml:space="preserve">Łącznie </w:t>
            </w:r>
          </w:p>
        </w:tc>
      </w:tr>
      <w:tr w:rsidR="00505B0D" w:rsidRPr="00FC29C1" w14:paraId="7DB72F43"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6EDCA6CC" w14:textId="77777777" w:rsidR="00505B0D" w:rsidRPr="00BE11A7" w:rsidRDefault="00505B0D" w:rsidP="00231F1C">
            <w:pPr>
              <w:spacing w:line="240" w:lineRule="auto"/>
              <w:rPr>
                <w:rFonts w:ascii="Calibri" w:eastAsia="Times New Roman" w:hAnsi="Calibri" w:cs="Calibri"/>
                <w:color w:val="FFFFFF" w:themeColor="background1"/>
                <w:lang w:val="pl-PL" w:eastAsia="pl-PL"/>
              </w:rPr>
            </w:pPr>
            <w:r w:rsidRPr="00BE11A7">
              <w:rPr>
                <w:color w:val="FFFFFF" w:themeColor="background1"/>
                <w:lang w:val="pl-PL"/>
              </w:rPr>
              <w:t>Konieczność szerszego używania narzędzi IT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1F7CDF5"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20,38%</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3AA4EE92"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31,37%</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64612437"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51,74%</w:t>
            </w:r>
          </w:p>
        </w:tc>
      </w:tr>
      <w:tr w:rsidR="00505B0D" w:rsidRPr="00FC29C1" w14:paraId="4F802E28"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79D2302" w14:textId="77777777" w:rsidR="00505B0D" w:rsidRPr="00BE11A7" w:rsidRDefault="00505B0D" w:rsidP="00231F1C">
            <w:pPr>
              <w:spacing w:line="240" w:lineRule="auto"/>
              <w:rPr>
                <w:rFonts w:ascii="Calibri" w:eastAsia="Times New Roman" w:hAnsi="Calibri" w:cs="Calibri"/>
                <w:color w:val="FFFFFF" w:themeColor="background1"/>
                <w:lang w:val="pl-PL" w:eastAsia="pl-PL"/>
              </w:rPr>
            </w:pPr>
            <w:r w:rsidRPr="00BE11A7">
              <w:rPr>
                <w:color w:val="FFFFFF" w:themeColor="background1"/>
                <w:lang w:val="pl-PL"/>
              </w:rPr>
              <w:t>Utrudnienia w utrzymywaniu więzi rodzinnych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25505BA"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15,55%</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72C9901A"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29,22%</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39AA25FD"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44,77%</w:t>
            </w:r>
          </w:p>
        </w:tc>
      </w:tr>
      <w:tr w:rsidR="00505B0D" w:rsidRPr="00FC29C1" w14:paraId="5522CAFD"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37786CE" w14:textId="77777777" w:rsidR="00505B0D" w:rsidRPr="00BE11A7" w:rsidRDefault="00505B0D" w:rsidP="00231F1C">
            <w:pPr>
              <w:spacing w:line="240" w:lineRule="auto"/>
              <w:rPr>
                <w:rFonts w:ascii="Calibri" w:eastAsia="Times New Roman" w:hAnsi="Calibri" w:cs="Calibri"/>
                <w:color w:val="FFFFFF" w:themeColor="background1"/>
                <w:lang w:val="pl-PL" w:eastAsia="pl-PL"/>
              </w:rPr>
            </w:pPr>
            <w:r w:rsidRPr="00BE11A7">
              <w:rPr>
                <w:color w:val="FFFFFF" w:themeColor="background1"/>
                <w:lang w:val="pl-PL"/>
              </w:rPr>
              <w:t>Zmiana trybu życia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B7B513F"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17,43%</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64E8B181"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25,74%</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4DEE96FA"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43,16%</w:t>
            </w:r>
          </w:p>
        </w:tc>
      </w:tr>
      <w:tr w:rsidR="00505B0D" w:rsidRPr="00FC29C1" w14:paraId="42A4950C"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32D22168" w14:textId="77777777" w:rsidR="00505B0D" w:rsidRPr="00BE11A7" w:rsidRDefault="00505B0D" w:rsidP="00231F1C">
            <w:pPr>
              <w:spacing w:line="240" w:lineRule="auto"/>
              <w:rPr>
                <w:rFonts w:ascii="Calibri" w:eastAsia="Times New Roman" w:hAnsi="Calibri" w:cs="Calibri"/>
                <w:color w:val="FFFFFF" w:themeColor="background1"/>
                <w:lang w:val="pl-PL" w:eastAsia="pl-PL"/>
              </w:rPr>
            </w:pPr>
            <w:r w:rsidRPr="00BE11A7">
              <w:rPr>
                <w:color w:val="FFFFFF" w:themeColor="background1"/>
                <w:lang w:val="pl-PL"/>
              </w:rPr>
              <w:t>Ograniczenie aktywności fizycznej</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2584FEC"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17,96%</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50FEF2F7"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23,59%</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5FBBCC97"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41,55%</w:t>
            </w:r>
          </w:p>
        </w:tc>
      </w:tr>
      <w:tr w:rsidR="00505B0D" w:rsidRPr="00FC29C1" w14:paraId="54986FED"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3EF6BF2E" w14:textId="77777777" w:rsidR="00505B0D" w:rsidRPr="00BE11A7" w:rsidRDefault="00505B0D" w:rsidP="00231F1C">
            <w:pPr>
              <w:spacing w:line="240" w:lineRule="auto"/>
              <w:rPr>
                <w:rFonts w:ascii="Calibri" w:eastAsia="Times New Roman" w:hAnsi="Calibri" w:cs="Calibri"/>
                <w:color w:val="FFFFFF" w:themeColor="background1"/>
                <w:lang w:val="pl-PL" w:eastAsia="pl-PL"/>
              </w:rPr>
            </w:pPr>
            <w:r w:rsidRPr="00BE11A7">
              <w:rPr>
                <w:color w:val="FFFFFF" w:themeColor="background1"/>
                <w:lang w:val="pl-PL"/>
              </w:rPr>
              <w:t>Konieczność szczepienia się</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B112F0A"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10,19%</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7D46589D"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27,35%</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EC271E7"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37,53%</w:t>
            </w:r>
          </w:p>
        </w:tc>
      </w:tr>
      <w:tr w:rsidR="00505B0D" w:rsidRPr="00FC29C1" w14:paraId="7D25F660"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70ABC19" w14:textId="77777777" w:rsidR="00505B0D" w:rsidRPr="00BE11A7" w:rsidRDefault="00505B0D" w:rsidP="00231F1C">
            <w:pPr>
              <w:spacing w:line="240" w:lineRule="auto"/>
              <w:rPr>
                <w:rFonts w:ascii="Calibri" w:eastAsia="Times New Roman" w:hAnsi="Calibri" w:cs="Calibri"/>
                <w:color w:val="FFFFFF" w:themeColor="background1"/>
                <w:lang w:val="pl-PL" w:eastAsia="pl-PL"/>
              </w:rPr>
            </w:pPr>
            <w:r w:rsidRPr="00BE11A7">
              <w:rPr>
                <w:color w:val="FFFFFF" w:themeColor="background1"/>
                <w:lang w:val="pl-PL"/>
              </w:rPr>
              <w:t>Zdalne nauczanie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1DF0596"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15,55%</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13E64B19"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20,38%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4DBBE73"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35,92%</w:t>
            </w:r>
          </w:p>
        </w:tc>
      </w:tr>
      <w:tr w:rsidR="00505B0D" w:rsidRPr="00FC29C1" w14:paraId="0E13F9FC"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3469AE59" w14:textId="77777777" w:rsidR="00505B0D" w:rsidRPr="00BE11A7" w:rsidRDefault="00505B0D" w:rsidP="00231F1C">
            <w:pPr>
              <w:spacing w:line="240" w:lineRule="auto"/>
              <w:rPr>
                <w:rFonts w:ascii="Calibri" w:eastAsia="Times New Roman" w:hAnsi="Calibri" w:cs="Calibri"/>
                <w:color w:val="FFFFFF" w:themeColor="background1"/>
                <w:lang w:val="pl-PL" w:eastAsia="pl-PL"/>
              </w:rPr>
            </w:pPr>
            <w:r w:rsidRPr="00BE11A7">
              <w:rPr>
                <w:color w:val="FFFFFF" w:themeColor="background1"/>
                <w:lang w:val="pl-PL"/>
              </w:rPr>
              <w:t>Ograniczenia w robieniu zakupów</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5524E58"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21,98%</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519460C8"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13,40%</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4451B831"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35,39%</w:t>
            </w:r>
          </w:p>
        </w:tc>
      </w:tr>
      <w:tr w:rsidR="00505B0D" w:rsidRPr="00FC29C1" w14:paraId="32F8B263"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F69E548" w14:textId="77777777" w:rsidR="00505B0D" w:rsidRPr="00BE11A7" w:rsidRDefault="00505B0D" w:rsidP="00231F1C">
            <w:pPr>
              <w:spacing w:line="240" w:lineRule="auto"/>
              <w:rPr>
                <w:rFonts w:ascii="Calibri" w:eastAsia="Times New Roman" w:hAnsi="Calibri" w:cs="Calibri"/>
                <w:color w:val="FFFFFF" w:themeColor="background1"/>
                <w:lang w:val="pl-PL" w:eastAsia="pl-PL"/>
              </w:rPr>
            </w:pPr>
            <w:r w:rsidRPr="00BE11A7">
              <w:rPr>
                <w:color w:val="FFFFFF" w:themeColor="background1"/>
                <w:lang w:val="pl-PL"/>
              </w:rPr>
              <w:t>Obawa o stan zdrowia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C8DBF7F"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17,69%</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34F8116D"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16,89%</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BC15578"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34,58%</w:t>
            </w:r>
          </w:p>
        </w:tc>
      </w:tr>
      <w:tr w:rsidR="00505B0D" w:rsidRPr="00FC29C1" w14:paraId="1C7C0091"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9E058FC" w14:textId="77777777" w:rsidR="00505B0D" w:rsidRPr="00BE11A7" w:rsidRDefault="00505B0D" w:rsidP="00231F1C">
            <w:pPr>
              <w:spacing w:line="240" w:lineRule="auto"/>
              <w:rPr>
                <w:rFonts w:ascii="Calibri" w:eastAsia="Times New Roman" w:hAnsi="Calibri" w:cs="Calibri"/>
                <w:color w:val="FFFFFF" w:themeColor="background1"/>
                <w:lang w:val="pl-PL" w:eastAsia="pl-PL"/>
              </w:rPr>
            </w:pPr>
            <w:r w:rsidRPr="00BE11A7">
              <w:rPr>
                <w:color w:val="FFFFFF" w:themeColor="background1"/>
                <w:lang w:val="pl-PL"/>
              </w:rPr>
              <w:t>Konieczność większej samodzielności w przyswajaniu wiedzy</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EC266ED"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16,62%</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02F398D3"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15,82%</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563A7A8B" w14:textId="77777777" w:rsidR="00505B0D" w:rsidRPr="00FC29C1" w:rsidRDefault="00505B0D" w:rsidP="00231F1C">
            <w:pPr>
              <w:spacing w:line="240" w:lineRule="auto"/>
              <w:jc w:val="center"/>
              <w:rPr>
                <w:rFonts w:ascii="Calibri" w:eastAsia="Times New Roman" w:hAnsi="Calibri" w:cs="Calibri"/>
                <w:sz w:val="22"/>
                <w:szCs w:val="20"/>
                <w:lang w:val="pl-PL" w:eastAsia="pl-PL"/>
              </w:rPr>
            </w:pPr>
            <w:r>
              <w:rPr>
                <w:rFonts w:ascii="Calibri" w:hAnsi="Calibri" w:cs="Calibri"/>
                <w:color w:val="000000"/>
                <w:sz w:val="22"/>
              </w:rPr>
              <w:t>32,44%</w:t>
            </w:r>
          </w:p>
        </w:tc>
      </w:tr>
    </w:tbl>
    <w:p w14:paraId="5C2E6B87" w14:textId="77777777" w:rsidR="00505B0D" w:rsidRPr="0024078D" w:rsidRDefault="00505B0D" w:rsidP="00505B0D">
      <w:pPr>
        <w:rPr>
          <w:i/>
          <w:iCs/>
          <w:sz w:val="20"/>
          <w:szCs w:val="18"/>
          <w:lang w:val="pl-PL"/>
        </w:rPr>
      </w:pPr>
      <w:r w:rsidRPr="0024078D">
        <w:rPr>
          <w:i/>
          <w:iCs/>
          <w:sz w:val="20"/>
          <w:szCs w:val="18"/>
          <w:lang w:val="pl-PL"/>
        </w:rPr>
        <w:t>Źródło: Opracowanie własne na podstawie badań ankietowych</w:t>
      </w:r>
    </w:p>
    <w:p w14:paraId="7BE0045D" w14:textId="77777777" w:rsidR="00505B0D" w:rsidRDefault="00505B0D" w:rsidP="00505B0D">
      <w:pPr>
        <w:rPr>
          <w:lang w:val="pl-PL"/>
        </w:rPr>
      </w:pPr>
    </w:p>
    <w:p w14:paraId="5C145A52" w14:textId="77777777" w:rsidR="00505B0D" w:rsidRDefault="00505B0D" w:rsidP="00505B0D">
      <w:pPr>
        <w:rPr>
          <w:lang w:val="pl-PL"/>
        </w:rPr>
      </w:pPr>
      <w:r>
        <w:rPr>
          <w:lang w:val="pl-PL"/>
        </w:rPr>
        <w:t>Jak widać młodzież posiada wysokie możliwości adaptacji do zmieniających się uwarunkowań, nawet tak kłopotliwych dla dorosłych.</w:t>
      </w:r>
    </w:p>
    <w:p w14:paraId="13D9E36B" w14:textId="77777777" w:rsidR="00505B0D" w:rsidRDefault="00505B0D" w:rsidP="00505B0D">
      <w:pPr>
        <w:rPr>
          <w:lang w:val="pl-PL"/>
        </w:rPr>
      </w:pPr>
    </w:p>
    <w:p w14:paraId="28F63B5E" w14:textId="77777777" w:rsidR="00505B0D" w:rsidRDefault="00505B0D" w:rsidP="00505B0D">
      <w:pPr>
        <w:rPr>
          <w:lang w:val="pl-PL"/>
        </w:rPr>
      </w:pPr>
      <w:r>
        <w:rPr>
          <w:lang w:val="pl-PL"/>
        </w:rPr>
        <w:t>Na koniec warto przytoczyć najciekawsze uwagi przedstawione w wolnych wnioskach:</w:t>
      </w:r>
    </w:p>
    <w:p w14:paraId="0950412B" w14:textId="2BBCC6B1" w:rsidR="00505B0D" w:rsidRDefault="00505B0D" w:rsidP="003B5923">
      <w:pPr>
        <w:pStyle w:val="Akapitzlist"/>
        <w:numPr>
          <w:ilvl w:val="0"/>
          <w:numId w:val="29"/>
        </w:numPr>
        <w:ind w:left="567" w:hanging="567"/>
        <w:rPr>
          <w:lang w:val="pl-PL"/>
        </w:rPr>
      </w:pPr>
      <w:r>
        <w:rPr>
          <w:lang w:val="pl-PL"/>
        </w:rPr>
        <w:t>„</w:t>
      </w:r>
      <w:r w:rsidRPr="00886241">
        <w:rPr>
          <w:lang w:val="pl-PL"/>
        </w:rPr>
        <w:t>Rozprzestrzenić więcej punktów do ładowania sprzętu elektronicznego, do pompowania dętki rowerowej, ścieżki rowerowe i tym podobne. Ciekawym byłoby też postawić w popularnych miejscach kody QR albo urządzenia przekierowujące do określonych stron internetowych, na przykład nasztomaszow.pl, reklamodawców albo po prostu czegoś co rozweseli komuś gorszy dzień. Wprowadzenie czegoś w rodzaju punktów za zbieranie śmieci na ulicy i wyrzucanie ich do miejsc tego przeznaczonych, jazdę na rowerze która nie wyniszcza środowiska i tym podobne. Punkty wymienić na jakieś rzeczy materialne albo bilety do kina albo darmowe jedzenie dla dbających o</w:t>
      </w:r>
      <w:r w:rsidR="00F4381B">
        <w:rPr>
          <w:lang w:val="pl-PL"/>
        </w:rPr>
        <w:t> </w:t>
      </w:r>
      <w:r w:rsidRPr="00886241">
        <w:rPr>
          <w:lang w:val="pl-PL"/>
        </w:rPr>
        <w:t>środowisko. Dziękuję za ankietę, oby nasze miasto się rozwijało ku przyszłości i</w:t>
      </w:r>
      <w:r w:rsidR="00F4381B">
        <w:rPr>
          <w:lang w:val="pl-PL"/>
        </w:rPr>
        <w:t> </w:t>
      </w:r>
      <w:r w:rsidRPr="00886241">
        <w:rPr>
          <w:lang w:val="pl-PL"/>
        </w:rPr>
        <w:t>wygodzie! Pozdrawiam</w:t>
      </w:r>
      <w:r>
        <w:rPr>
          <w:lang w:val="pl-PL"/>
        </w:rPr>
        <w:t>”;</w:t>
      </w:r>
    </w:p>
    <w:p w14:paraId="54D70DD7" w14:textId="43A6A723" w:rsidR="00505B0D" w:rsidRPr="008F3564" w:rsidRDefault="00505B0D" w:rsidP="008F3564">
      <w:pPr>
        <w:pStyle w:val="Akapitzlist"/>
        <w:numPr>
          <w:ilvl w:val="0"/>
          <w:numId w:val="29"/>
        </w:numPr>
        <w:rPr>
          <w:lang w:val="pl-PL"/>
        </w:rPr>
      </w:pPr>
      <w:r>
        <w:rPr>
          <w:lang w:val="pl-PL"/>
        </w:rPr>
        <w:t>„</w:t>
      </w:r>
      <w:r w:rsidRPr="00886241">
        <w:rPr>
          <w:lang w:val="pl-PL"/>
        </w:rPr>
        <w:t xml:space="preserve">Podczas przygotowania strategii rozwoju miasta zwróciłabym uwagę na wygląd oraz łączność z dworca, ponieważ bardzo trudno dostać się bezpośrednio do większych miast, przez co podróż trwa cały dzień. Zauważyłabym również, że łączność MZK staje się coraz gorsza. Polepszyłabym także przejazd samochodem przez centrum, gdzie problemem jest ruch drogowy spowodowany światłami na skrzyżowaniu placu </w:t>
      </w:r>
      <w:r>
        <w:rPr>
          <w:lang w:val="pl-PL"/>
        </w:rPr>
        <w:t>K</w:t>
      </w:r>
      <w:r w:rsidRPr="00886241">
        <w:rPr>
          <w:lang w:val="pl-PL"/>
        </w:rPr>
        <w:t>ościuszki, św. Antoniego i Jerozolimskiej</w:t>
      </w:r>
      <w:r>
        <w:rPr>
          <w:lang w:val="pl-PL"/>
        </w:rPr>
        <w:t>”,</w:t>
      </w:r>
      <w:r w:rsidRPr="008F3564">
        <w:rPr>
          <w:lang w:val="pl-PL"/>
        </w:rPr>
        <w:br w:type="page"/>
      </w:r>
    </w:p>
    <w:p w14:paraId="593AD163" w14:textId="77777777" w:rsidR="00505B0D" w:rsidRPr="00A53C1B" w:rsidRDefault="00505B0D" w:rsidP="00505B0D">
      <w:pPr>
        <w:rPr>
          <w:lang w:val="pl-PL"/>
        </w:rPr>
      </w:pPr>
    </w:p>
    <w:p w14:paraId="407FAC77" w14:textId="77777777" w:rsidR="00505B0D" w:rsidRPr="00A53C1B" w:rsidRDefault="00505B0D" w:rsidP="00505B0D">
      <w:pPr>
        <w:pStyle w:val="Nagwek2"/>
        <w:numPr>
          <w:ilvl w:val="1"/>
          <w:numId w:val="7"/>
        </w:numPr>
        <w:rPr>
          <w:lang w:val="pl-PL"/>
        </w:rPr>
      </w:pPr>
      <w:bookmarkStart w:id="427" w:name="_Toc85396350"/>
      <w:r w:rsidRPr="00A53C1B">
        <w:rPr>
          <w:lang w:val="pl-PL"/>
        </w:rPr>
        <w:t>Ankieta seniorów</w:t>
      </w:r>
      <w:bookmarkEnd w:id="427"/>
      <w:r w:rsidRPr="00A53C1B">
        <w:rPr>
          <w:lang w:val="pl-PL"/>
        </w:rPr>
        <w:t xml:space="preserve"> </w:t>
      </w:r>
    </w:p>
    <w:p w14:paraId="7D08217A" w14:textId="77777777" w:rsidR="00505B0D" w:rsidRDefault="00505B0D" w:rsidP="00505B0D">
      <w:pPr>
        <w:rPr>
          <w:lang w:val="pl-PL"/>
        </w:rPr>
      </w:pPr>
    </w:p>
    <w:p w14:paraId="3BF933C4" w14:textId="77777777" w:rsidR="00505B0D" w:rsidRDefault="00505B0D" w:rsidP="00505B0D">
      <w:pPr>
        <w:rPr>
          <w:lang w:val="pl-PL"/>
        </w:rPr>
      </w:pPr>
      <w:r>
        <w:rPr>
          <w:lang w:val="pl-PL"/>
        </w:rPr>
        <w:t>Na prośbę o wypełnienie ankiety odpowiedziało 43 seniorów, głównie Kobiety (35 osób), w wieku 66-70 lat (17 osób) i 71-75 lat (13 osób) z wykształceniem średnim technicznym (20 osób), średnim ogólnokształcącym (8 osób) i wyższym (7 osób). Zdecydowana większość nie jest już aktywna zawodowa (37 osób) ale aktywna społecznie (33 osoby).</w:t>
      </w:r>
    </w:p>
    <w:p w14:paraId="6243B626" w14:textId="77777777" w:rsidR="00505B0D" w:rsidRDefault="00505B0D" w:rsidP="00505B0D">
      <w:pPr>
        <w:rPr>
          <w:lang w:val="pl-PL"/>
        </w:rPr>
      </w:pPr>
    </w:p>
    <w:p w14:paraId="5AAFC8BD" w14:textId="4E84849D" w:rsidR="00505B0D" w:rsidRDefault="00505B0D" w:rsidP="00505B0D">
      <w:pPr>
        <w:rPr>
          <w:lang w:val="pl-PL"/>
        </w:rPr>
      </w:pPr>
      <w:r>
        <w:rPr>
          <w:lang w:val="pl-PL"/>
        </w:rPr>
        <w:t>2/3 respondentów są zadowolone z zamieszkiwania na terenie Miasta, tylko 3 osoby wyraziły swoją dezaprobatę (</w:t>
      </w:r>
      <w:r>
        <w:rPr>
          <w:lang w:val="pl-PL"/>
        </w:rPr>
        <w:fldChar w:fldCharType="begin"/>
      </w:r>
      <w:r>
        <w:rPr>
          <w:lang w:val="pl-PL"/>
        </w:rPr>
        <w:instrText xml:space="preserve"> REF _Ref85190816 \h </w:instrText>
      </w:r>
      <w:r>
        <w:rPr>
          <w:lang w:val="pl-PL"/>
        </w:rPr>
      </w:r>
      <w:r>
        <w:rPr>
          <w:lang w:val="pl-PL"/>
        </w:rPr>
        <w:fldChar w:fldCharType="separate"/>
      </w:r>
      <w:r w:rsidR="0045408F">
        <w:t xml:space="preserve">Wykres </w:t>
      </w:r>
      <w:r w:rsidR="0045408F">
        <w:rPr>
          <w:noProof/>
        </w:rPr>
        <w:t>3</w:t>
      </w:r>
      <w:r w:rsidR="0045408F">
        <w:t>.</w:t>
      </w:r>
      <w:r w:rsidR="0045408F">
        <w:rPr>
          <w:noProof/>
        </w:rPr>
        <w:t>6</w:t>
      </w:r>
      <w:r>
        <w:rPr>
          <w:lang w:val="pl-PL"/>
        </w:rPr>
        <w:fldChar w:fldCharType="end"/>
      </w:r>
      <w:r>
        <w:rPr>
          <w:lang w:val="pl-PL"/>
        </w:rPr>
        <w:t>).</w:t>
      </w:r>
    </w:p>
    <w:p w14:paraId="24B4DAF2" w14:textId="77777777" w:rsidR="00505B0D" w:rsidRDefault="00505B0D" w:rsidP="00505B0D">
      <w:pPr>
        <w:rPr>
          <w:lang w:val="pl-PL"/>
        </w:rPr>
      </w:pPr>
    </w:p>
    <w:p w14:paraId="4940390D" w14:textId="5E7662C6" w:rsidR="00505B0D" w:rsidRDefault="00505B0D" w:rsidP="00505B0D">
      <w:pPr>
        <w:pStyle w:val="Wykres"/>
      </w:pPr>
      <w:bookmarkStart w:id="428" w:name="_Ref85190816"/>
      <w:bookmarkStart w:id="429" w:name="_Toc85395707"/>
      <w:r>
        <w:t xml:space="preserve">Wykres </w:t>
      </w:r>
      <w:r w:rsidR="00445AD9">
        <w:fldChar w:fldCharType="begin"/>
      </w:r>
      <w:r w:rsidR="00445AD9">
        <w:instrText xml:space="preserve"> STYLEREF 1 \s </w:instrText>
      </w:r>
      <w:r w:rsidR="00445AD9">
        <w:fldChar w:fldCharType="separate"/>
      </w:r>
      <w:r w:rsidR="0045408F">
        <w:rPr>
          <w:noProof/>
        </w:rPr>
        <w:t>3</w:t>
      </w:r>
      <w:r w:rsidR="00445AD9">
        <w:fldChar w:fldCharType="end"/>
      </w:r>
      <w:r w:rsidR="00445AD9">
        <w:t>.</w:t>
      </w:r>
      <w:r w:rsidR="00445AD9">
        <w:fldChar w:fldCharType="begin"/>
      </w:r>
      <w:r w:rsidR="00445AD9">
        <w:instrText xml:space="preserve"> SEQ Wykres \* ARABIC \s 1 </w:instrText>
      </w:r>
      <w:r w:rsidR="00445AD9">
        <w:fldChar w:fldCharType="separate"/>
      </w:r>
      <w:r w:rsidR="0045408F">
        <w:rPr>
          <w:noProof/>
        </w:rPr>
        <w:t>6</w:t>
      </w:r>
      <w:r w:rsidR="00445AD9">
        <w:fldChar w:fldCharType="end"/>
      </w:r>
      <w:bookmarkEnd w:id="428"/>
      <w:r>
        <w:t xml:space="preserve"> Ogólna ocena warunków życia seniorów w Tomaszowie Mazowieckim</w:t>
      </w:r>
      <w:bookmarkEnd w:id="429"/>
    </w:p>
    <w:p w14:paraId="3FD977F9" w14:textId="77777777" w:rsidR="00505B0D" w:rsidRDefault="00505B0D" w:rsidP="00505B0D">
      <w:pPr>
        <w:rPr>
          <w:lang w:val="pl-PL"/>
        </w:rPr>
      </w:pPr>
      <w:r w:rsidRPr="001A14AC">
        <w:rPr>
          <w:noProof/>
        </w:rPr>
        <w:drawing>
          <wp:inline distT="0" distB="0" distL="0" distR="0" wp14:anchorId="2327ACD4" wp14:editId="0D9AEF6F">
            <wp:extent cx="5534025" cy="2638425"/>
            <wp:effectExtent l="0" t="0" r="9525" b="9525"/>
            <wp:docPr id="180" name="Obraz 180" descr="wykres obrazujący ocenę ogólnych warunków życia w mieście przez senior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Obraz 180" descr="wykres obrazujący ocenę ogólnych warunków życia w mieście przez seniorów"/>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534025" cy="2638425"/>
                    </a:xfrm>
                    <a:prstGeom prst="rect">
                      <a:avLst/>
                    </a:prstGeom>
                    <a:noFill/>
                    <a:ln>
                      <a:noFill/>
                    </a:ln>
                  </pic:spPr>
                </pic:pic>
              </a:graphicData>
            </a:graphic>
          </wp:inline>
        </w:drawing>
      </w:r>
    </w:p>
    <w:p w14:paraId="14DC538A" w14:textId="77777777" w:rsidR="00505B0D" w:rsidRPr="0024078D" w:rsidRDefault="00505B0D" w:rsidP="00505B0D">
      <w:pPr>
        <w:rPr>
          <w:i/>
          <w:iCs/>
          <w:sz w:val="20"/>
          <w:szCs w:val="18"/>
          <w:lang w:val="pl-PL"/>
        </w:rPr>
      </w:pPr>
      <w:r w:rsidRPr="0024078D">
        <w:rPr>
          <w:i/>
          <w:iCs/>
          <w:sz w:val="20"/>
          <w:szCs w:val="18"/>
          <w:lang w:val="pl-PL"/>
        </w:rPr>
        <w:t>Źródło: Opracowanie własne na podstawie badań ankietowych</w:t>
      </w:r>
    </w:p>
    <w:p w14:paraId="637DA4EE" w14:textId="77777777" w:rsidR="00505B0D" w:rsidRDefault="00505B0D" w:rsidP="00505B0D">
      <w:pPr>
        <w:rPr>
          <w:lang w:val="pl-PL"/>
        </w:rPr>
      </w:pPr>
    </w:p>
    <w:p w14:paraId="662D2975" w14:textId="60C613D4" w:rsidR="00505B0D" w:rsidRDefault="00505B0D" w:rsidP="00505B0D">
      <w:pPr>
        <w:rPr>
          <w:lang w:val="pl-PL"/>
        </w:rPr>
      </w:pPr>
      <w:r>
        <w:rPr>
          <w:lang w:val="pl-PL"/>
        </w:rPr>
        <w:t>Najlepiej spośród konkretnych warunków życia zostały ocenione relacje znajomymi, sport i aktywność ruchowa oraz relacje z sąsiadami, a więc to co mieści się ogólnie w ramach sieci społecznych oraz infrastruktury sportowej i rekreacyjnej (</w:t>
      </w:r>
      <w:r>
        <w:rPr>
          <w:lang w:val="pl-PL"/>
        </w:rPr>
        <w:fldChar w:fldCharType="begin"/>
      </w:r>
      <w:r>
        <w:rPr>
          <w:lang w:val="pl-PL"/>
        </w:rPr>
        <w:instrText xml:space="preserve"> REF _Ref85191324 \h </w:instrText>
      </w:r>
      <w:r>
        <w:rPr>
          <w:lang w:val="pl-PL"/>
        </w:rPr>
      </w:r>
      <w:r>
        <w:rPr>
          <w:lang w:val="pl-PL"/>
        </w:rPr>
        <w:fldChar w:fldCharType="separate"/>
      </w:r>
      <w:r w:rsidR="0045408F">
        <w:t xml:space="preserve">Tabela </w:t>
      </w:r>
      <w:r w:rsidR="0045408F">
        <w:rPr>
          <w:noProof/>
        </w:rPr>
        <w:t>3</w:t>
      </w:r>
      <w:r w:rsidR="0045408F">
        <w:t>.</w:t>
      </w:r>
      <w:r w:rsidR="0045408F">
        <w:rPr>
          <w:noProof/>
        </w:rPr>
        <w:t>21</w:t>
      </w:r>
      <w:r>
        <w:rPr>
          <w:lang w:val="pl-PL"/>
        </w:rPr>
        <w:fldChar w:fldCharType="end"/>
      </w:r>
      <w:r>
        <w:rPr>
          <w:lang w:val="pl-PL"/>
        </w:rPr>
        <w:t>).</w:t>
      </w:r>
    </w:p>
    <w:p w14:paraId="6D9C5607" w14:textId="77777777" w:rsidR="00505B0D" w:rsidRDefault="00505B0D" w:rsidP="00505B0D">
      <w:pPr>
        <w:rPr>
          <w:lang w:val="pl-PL"/>
        </w:rPr>
      </w:pPr>
    </w:p>
    <w:p w14:paraId="219D334B" w14:textId="5D8F169E" w:rsidR="00505B0D" w:rsidRDefault="00505B0D" w:rsidP="00505B0D">
      <w:pPr>
        <w:pStyle w:val="Tabela"/>
      </w:pPr>
      <w:bookmarkStart w:id="430" w:name="_Ref85191324"/>
      <w:bookmarkStart w:id="431" w:name="_Toc85396319"/>
      <w:r>
        <w:t xml:space="preserve">Tabela </w:t>
      </w:r>
      <w:r w:rsidR="009D285A">
        <w:fldChar w:fldCharType="begin"/>
      </w:r>
      <w:r w:rsidR="009D285A">
        <w:instrText xml:space="preserve"> STYLEREF 1 \s </w:instrText>
      </w:r>
      <w:r w:rsidR="009D285A">
        <w:fldChar w:fldCharType="separate"/>
      </w:r>
      <w:r w:rsidR="0045408F">
        <w:rPr>
          <w:noProof/>
        </w:rPr>
        <w:t>3</w:t>
      </w:r>
      <w:r w:rsidR="009D285A">
        <w:rPr>
          <w:noProof/>
        </w:rPr>
        <w:fldChar w:fldCharType="end"/>
      </w:r>
      <w:r w:rsidR="009A6F81">
        <w:t>.</w:t>
      </w:r>
      <w:r w:rsidR="009D285A">
        <w:fldChar w:fldCharType="begin"/>
      </w:r>
      <w:r w:rsidR="009D285A">
        <w:instrText xml:space="preserve"> SEQ Tabela \* ARABIC \s 1 </w:instrText>
      </w:r>
      <w:r w:rsidR="009D285A">
        <w:fldChar w:fldCharType="separate"/>
      </w:r>
      <w:r w:rsidR="0045408F">
        <w:rPr>
          <w:noProof/>
        </w:rPr>
        <w:t>21</w:t>
      </w:r>
      <w:r w:rsidR="009D285A">
        <w:rPr>
          <w:noProof/>
        </w:rPr>
        <w:fldChar w:fldCharType="end"/>
      </w:r>
      <w:bookmarkEnd w:id="430"/>
      <w:r>
        <w:t xml:space="preserve"> Najwyżej oceniane przez seniorów warunki życia w Tomaszowie Mazowieckim</w:t>
      </w:r>
      <w:bookmarkEnd w:id="431"/>
    </w:p>
    <w:tbl>
      <w:tblPr>
        <w:tblW w:w="9062" w:type="dxa"/>
        <w:tblCellMar>
          <w:left w:w="70" w:type="dxa"/>
          <w:right w:w="70" w:type="dxa"/>
        </w:tblCellMar>
        <w:tblLook w:val="04A0" w:firstRow="1" w:lastRow="0" w:firstColumn="1" w:lastColumn="0" w:noHBand="0" w:noVBand="1"/>
      </w:tblPr>
      <w:tblGrid>
        <w:gridCol w:w="5098"/>
        <w:gridCol w:w="1418"/>
        <w:gridCol w:w="1425"/>
        <w:gridCol w:w="1121"/>
      </w:tblGrid>
      <w:tr w:rsidR="00505B0D" w:rsidRPr="00115797" w14:paraId="53EA4CDA" w14:textId="77777777" w:rsidTr="00231F1C">
        <w:trPr>
          <w:trHeight w:val="6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26C59BB0" w14:textId="77777777" w:rsidR="00505B0D" w:rsidRPr="00115797" w:rsidRDefault="00505B0D" w:rsidP="00231F1C">
            <w:pPr>
              <w:spacing w:line="240" w:lineRule="auto"/>
              <w:jc w:val="center"/>
              <w:rPr>
                <w:rFonts w:ascii="Calibri" w:eastAsia="Times New Roman" w:hAnsi="Calibri" w:cs="Calibri"/>
                <w:b/>
                <w:bCs/>
                <w:color w:val="FFFFFF" w:themeColor="background1"/>
                <w:lang w:val="pl-PL" w:eastAsia="pl-PL"/>
              </w:rPr>
            </w:pPr>
            <w:r w:rsidRPr="00115797">
              <w:rPr>
                <w:rFonts w:ascii="Calibri" w:eastAsia="Times New Roman" w:hAnsi="Calibri" w:cs="Calibri"/>
                <w:b/>
                <w:bCs/>
                <w:color w:val="FFFFFF" w:themeColor="background1"/>
                <w:lang w:val="pl-PL" w:eastAsia="pl-PL"/>
              </w:rPr>
              <w:t>Wyszczególnienie</w:t>
            </w:r>
          </w:p>
        </w:tc>
        <w:tc>
          <w:tcPr>
            <w:tcW w:w="141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05F287CE" w14:textId="77777777" w:rsidR="00505B0D" w:rsidRPr="00115797" w:rsidRDefault="00505B0D" w:rsidP="00231F1C">
            <w:pPr>
              <w:spacing w:line="240" w:lineRule="auto"/>
              <w:jc w:val="center"/>
              <w:rPr>
                <w:rFonts w:ascii="Calibri" w:eastAsia="Times New Roman" w:hAnsi="Calibri" w:cs="Calibri"/>
                <w:b/>
                <w:bCs/>
                <w:color w:val="FFFFFF" w:themeColor="background1"/>
                <w:lang w:val="pl-PL" w:eastAsia="pl-PL"/>
              </w:rPr>
            </w:pPr>
            <w:r w:rsidRPr="00115797">
              <w:rPr>
                <w:rFonts w:ascii="Calibri" w:eastAsia="Times New Roman" w:hAnsi="Calibri" w:cs="Calibri"/>
                <w:b/>
                <w:bCs/>
                <w:color w:val="FFFFFF" w:themeColor="background1"/>
                <w:lang w:val="pl-PL" w:eastAsia="pl-PL"/>
              </w:rPr>
              <w:t>Bardzo dobre</w:t>
            </w:r>
          </w:p>
        </w:tc>
        <w:tc>
          <w:tcPr>
            <w:tcW w:w="142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noWrap/>
            <w:vAlign w:val="center"/>
          </w:tcPr>
          <w:p w14:paraId="4450ADA5" w14:textId="77777777" w:rsidR="00505B0D" w:rsidRPr="00115797" w:rsidRDefault="00505B0D" w:rsidP="00231F1C">
            <w:pPr>
              <w:spacing w:line="240" w:lineRule="auto"/>
              <w:jc w:val="center"/>
              <w:rPr>
                <w:rFonts w:ascii="Calibri" w:eastAsia="Times New Roman" w:hAnsi="Calibri" w:cs="Calibri"/>
                <w:b/>
                <w:bCs/>
                <w:color w:val="FFFFFF" w:themeColor="background1"/>
                <w:lang w:val="pl-PL" w:eastAsia="pl-PL"/>
              </w:rPr>
            </w:pPr>
            <w:r w:rsidRPr="00115797">
              <w:rPr>
                <w:rFonts w:ascii="Calibri" w:eastAsia="Times New Roman" w:hAnsi="Calibri" w:cs="Calibri"/>
                <w:b/>
                <w:bCs/>
                <w:color w:val="FFFFFF" w:themeColor="background1"/>
                <w:lang w:val="pl-PL" w:eastAsia="pl-PL"/>
              </w:rPr>
              <w:t>Dobre</w:t>
            </w:r>
          </w:p>
        </w:tc>
        <w:tc>
          <w:tcPr>
            <w:tcW w:w="112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66227B8A" w14:textId="77777777" w:rsidR="00505B0D" w:rsidRPr="00115797" w:rsidRDefault="00505B0D" w:rsidP="00231F1C">
            <w:pPr>
              <w:spacing w:line="240" w:lineRule="auto"/>
              <w:jc w:val="center"/>
              <w:rPr>
                <w:rFonts w:ascii="Calibri" w:eastAsia="Times New Roman" w:hAnsi="Calibri" w:cs="Calibri"/>
                <w:b/>
                <w:bCs/>
                <w:color w:val="FFFFFF" w:themeColor="background1"/>
                <w:lang w:val="pl-PL" w:eastAsia="pl-PL"/>
              </w:rPr>
            </w:pPr>
            <w:r w:rsidRPr="00115797">
              <w:rPr>
                <w:rFonts w:ascii="Calibri" w:eastAsia="Times New Roman" w:hAnsi="Calibri" w:cs="Calibri"/>
                <w:b/>
                <w:bCs/>
                <w:color w:val="FFFFFF" w:themeColor="background1"/>
                <w:lang w:val="pl-PL" w:eastAsia="pl-PL"/>
              </w:rPr>
              <w:t xml:space="preserve">Łącznie </w:t>
            </w:r>
          </w:p>
        </w:tc>
      </w:tr>
      <w:tr w:rsidR="00505B0D" w:rsidRPr="00115797" w14:paraId="38720635"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5E931A5D" w14:textId="77777777" w:rsidR="00505B0D" w:rsidRPr="00115797" w:rsidRDefault="00505B0D" w:rsidP="00231F1C">
            <w:pPr>
              <w:spacing w:line="240" w:lineRule="auto"/>
              <w:rPr>
                <w:rFonts w:ascii="Calibri" w:eastAsia="Times New Roman" w:hAnsi="Calibri" w:cs="Calibri"/>
                <w:color w:val="FFFFFF" w:themeColor="background1"/>
                <w:lang w:val="pl-PL" w:eastAsia="pl-PL"/>
              </w:rPr>
            </w:pPr>
            <w:r w:rsidRPr="00115797">
              <w:rPr>
                <w:color w:val="FFFFFF" w:themeColor="background1"/>
                <w:lang w:val="pl-PL"/>
              </w:rPr>
              <w:t>Relacje ze znajomymi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C675373"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18,60%</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32F951AC"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60,47%</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1BF06BB"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79,07%</w:t>
            </w:r>
          </w:p>
        </w:tc>
      </w:tr>
      <w:tr w:rsidR="00505B0D" w:rsidRPr="00115797" w14:paraId="734E97A0"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964E3AB" w14:textId="77777777" w:rsidR="00505B0D" w:rsidRPr="00115797" w:rsidRDefault="00505B0D" w:rsidP="00231F1C">
            <w:pPr>
              <w:spacing w:line="240" w:lineRule="auto"/>
              <w:rPr>
                <w:rFonts w:ascii="Calibri" w:eastAsia="Times New Roman" w:hAnsi="Calibri" w:cs="Calibri"/>
                <w:color w:val="FFFFFF" w:themeColor="background1"/>
                <w:lang w:val="pl-PL" w:eastAsia="pl-PL"/>
              </w:rPr>
            </w:pPr>
            <w:r w:rsidRPr="00115797">
              <w:rPr>
                <w:color w:val="FFFFFF" w:themeColor="background1"/>
                <w:lang w:val="pl-PL"/>
              </w:rPr>
              <w:t>Sport i aktywność ruchowa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E7EC460"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6,98%</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60408BFC"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51,16%</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7473F28"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58,14%</w:t>
            </w:r>
          </w:p>
        </w:tc>
      </w:tr>
      <w:tr w:rsidR="00505B0D" w:rsidRPr="00115797" w14:paraId="052CD5CA"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91BDAE0" w14:textId="77777777" w:rsidR="00505B0D" w:rsidRPr="00115797" w:rsidRDefault="00505B0D" w:rsidP="00231F1C">
            <w:pPr>
              <w:spacing w:line="240" w:lineRule="auto"/>
              <w:rPr>
                <w:rFonts w:ascii="Calibri" w:eastAsia="Times New Roman" w:hAnsi="Calibri" w:cs="Calibri"/>
                <w:color w:val="FFFFFF" w:themeColor="background1"/>
                <w:lang w:val="pl-PL" w:eastAsia="pl-PL"/>
              </w:rPr>
            </w:pPr>
            <w:r w:rsidRPr="00115797">
              <w:rPr>
                <w:color w:val="FFFFFF" w:themeColor="background1"/>
                <w:lang w:val="pl-PL"/>
              </w:rPr>
              <w:t>Relacje z sąsiadami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CA87FB2"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9,30%</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57378B9B"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44,19%</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8F39F24"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53,49%</w:t>
            </w:r>
          </w:p>
        </w:tc>
      </w:tr>
      <w:tr w:rsidR="00505B0D" w:rsidRPr="00115797" w14:paraId="1AE43F8B"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4125238" w14:textId="77777777" w:rsidR="00505B0D" w:rsidRPr="00115797" w:rsidRDefault="00505B0D" w:rsidP="00231F1C">
            <w:pPr>
              <w:spacing w:line="240" w:lineRule="auto"/>
              <w:rPr>
                <w:rFonts w:ascii="Calibri" w:eastAsia="Times New Roman" w:hAnsi="Calibri" w:cs="Calibri"/>
                <w:color w:val="FFFFFF" w:themeColor="background1"/>
                <w:lang w:val="pl-PL" w:eastAsia="pl-PL"/>
              </w:rPr>
            </w:pPr>
            <w:r w:rsidRPr="00115797">
              <w:rPr>
                <w:color w:val="FFFFFF" w:themeColor="background1"/>
                <w:lang w:val="pl-PL"/>
              </w:rPr>
              <w:t>Cisza i spokój</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DE8EBC8"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6,98%</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1BAA55C3"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46,51%</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70A8E84A"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53,49%</w:t>
            </w:r>
          </w:p>
        </w:tc>
      </w:tr>
      <w:tr w:rsidR="00505B0D" w:rsidRPr="00115797" w14:paraId="2CA5CB80"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41667743" w14:textId="77777777" w:rsidR="00505B0D" w:rsidRPr="00115797" w:rsidRDefault="00505B0D" w:rsidP="00231F1C">
            <w:pPr>
              <w:spacing w:line="240" w:lineRule="auto"/>
              <w:rPr>
                <w:rFonts w:ascii="Calibri" w:eastAsia="Times New Roman" w:hAnsi="Calibri" w:cs="Calibri"/>
                <w:color w:val="FFFFFF" w:themeColor="background1"/>
                <w:lang w:val="pl-PL" w:eastAsia="pl-PL"/>
              </w:rPr>
            </w:pPr>
            <w:r w:rsidRPr="00115797">
              <w:rPr>
                <w:color w:val="FFFFFF" w:themeColor="background1"/>
                <w:lang w:val="pl-PL"/>
              </w:rPr>
              <w:t>Rekreacja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2FA0EEC"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6,98%</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1E1B3573"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44,19%</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14DE3BB8"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51,16%</w:t>
            </w:r>
          </w:p>
        </w:tc>
      </w:tr>
      <w:tr w:rsidR="00505B0D" w:rsidRPr="00115797" w14:paraId="182CD01E"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6F7CB62E" w14:textId="77777777" w:rsidR="00505B0D" w:rsidRPr="00115797" w:rsidRDefault="00505B0D" w:rsidP="00231F1C">
            <w:pPr>
              <w:spacing w:line="240" w:lineRule="auto"/>
              <w:rPr>
                <w:rFonts w:ascii="Calibri" w:eastAsia="Times New Roman" w:hAnsi="Calibri" w:cs="Calibri"/>
                <w:color w:val="FFFFFF" w:themeColor="background1"/>
                <w:lang w:val="pl-PL" w:eastAsia="pl-PL"/>
              </w:rPr>
            </w:pPr>
            <w:r w:rsidRPr="00115797">
              <w:rPr>
                <w:color w:val="FFFFFF" w:themeColor="background1"/>
                <w:lang w:val="pl-PL"/>
              </w:rPr>
              <w:t>Transport publiczny i połączenia komunikacyjne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E65E3E5"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13,95%</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45E4924C"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37,21%</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6CCD39BC"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51,16%</w:t>
            </w:r>
          </w:p>
        </w:tc>
      </w:tr>
      <w:tr w:rsidR="00505B0D" w:rsidRPr="00115797" w14:paraId="6376ED94"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A38DB41" w14:textId="77777777" w:rsidR="00505B0D" w:rsidRPr="00115797" w:rsidRDefault="00505B0D" w:rsidP="00231F1C">
            <w:pPr>
              <w:spacing w:line="240" w:lineRule="auto"/>
              <w:rPr>
                <w:rFonts w:ascii="Calibri" w:eastAsia="Times New Roman" w:hAnsi="Calibri" w:cs="Calibri"/>
                <w:color w:val="FFFFFF" w:themeColor="background1"/>
                <w:lang w:val="pl-PL" w:eastAsia="pl-PL"/>
              </w:rPr>
            </w:pPr>
            <w:r w:rsidRPr="00115797">
              <w:rPr>
                <w:color w:val="FFFFFF" w:themeColor="background1"/>
                <w:lang w:val="pl-PL"/>
              </w:rPr>
              <w:t>Możliwość rozwijania hobby i zainteresowań</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240039C"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2,33%</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2CD75DF3"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44,19%</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5D3C0ACB"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46,51%</w:t>
            </w:r>
          </w:p>
        </w:tc>
      </w:tr>
      <w:tr w:rsidR="00505B0D" w:rsidRPr="00115797" w14:paraId="626B6B63"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64852CD1" w14:textId="77777777" w:rsidR="00505B0D" w:rsidRPr="00115797" w:rsidRDefault="00505B0D" w:rsidP="00231F1C">
            <w:pPr>
              <w:spacing w:line="240" w:lineRule="auto"/>
              <w:rPr>
                <w:rFonts w:ascii="Calibri" w:eastAsia="Times New Roman" w:hAnsi="Calibri" w:cs="Calibri"/>
                <w:color w:val="FFFFFF" w:themeColor="background1"/>
                <w:lang w:val="pl-PL" w:eastAsia="pl-PL"/>
              </w:rPr>
            </w:pPr>
            <w:r w:rsidRPr="00115797">
              <w:rPr>
                <w:color w:val="FFFFFF" w:themeColor="background1"/>
                <w:lang w:val="pl-PL"/>
              </w:rPr>
              <w:t>Wydarzenia kulturalne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41536E6"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9,30%</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1CE801C1"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37,21%</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0B9807AF"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46,51%</w:t>
            </w:r>
          </w:p>
        </w:tc>
      </w:tr>
      <w:tr w:rsidR="00505B0D" w:rsidRPr="00115797" w14:paraId="015A59BA"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4E039240" w14:textId="77777777" w:rsidR="00505B0D" w:rsidRPr="00115797" w:rsidRDefault="00505B0D" w:rsidP="00231F1C">
            <w:pPr>
              <w:spacing w:line="240" w:lineRule="auto"/>
              <w:rPr>
                <w:rFonts w:ascii="Calibri" w:eastAsia="Times New Roman" w:hAnsi="Calibri" w:cs="Calibri"/>
                <w:color w:val="FFFFFF" w:themeColor="background1"/>
                <w:lang w:val="pl-PL" w:eastAsia="pl-PL"/>
              </w:rPr>
            </w:pPr>
            <w:r w:rsidRPr="00115797">
              <w:rPr>
                <w:color w:val="FFFFFF" w:themeColor="background1"/>
                <w:lang w:val="pl-PL"/>
              </w:rPr>
              <w:lastRenderedPageBreak/>
              <w:t>Edukacja (Uniwersytet III wieku, szkolenia, kluby i stowarzyszenia)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A0E808E"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9,30%</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1966C997"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34,88%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17505F07"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44,19%</w:t>
            </w:r>
          </w:p>
        </w:tc>
      </w:tr>
    </w:tbl>
    <w:p w14:paraId="0230E14E" w14:textId="77777777" w:rsidR="00505B0D" w:rsidRPr="0024078D" w:rsidRDefault="00505B0D" w:rsidP="00505B0D">
      <w:pPr>
        <w:rPr>
          <w:i/>
          <w:iCs/>
          <w:sz w:val="20"/>
          <w:szCs w:val="18"/>
          <w:lang w:val="pl-PL"/>
        </w:rPr>
      </w:pPr>
      <w:r w:rsidRPr="0024078D">
        <w:rPr>
          <w:i/>
          <w:iCs/>
          <w:sz w:val="20"/>
          <w:szCs w:val="18"/>
          <w:lang w:val="pl-PL"/>
        </w:rPr>
        <w:t>Źródło: Opracowanie własne na podstawie badań ankietowych</w:t>
      </w:r>
    </w:p>
    <w:p w14:paraId="284031AC" w14:textId="77777777" w:rsidR="00505B0D" w:rsidRDefault="00505B0D" w:rsidP="00505B0D">
      <w:pPr>
        <w:rPr>
          <w:lang w:val="pl-PL"/>
        </w:rPr>
      </w:pPr>
    </w:p>
    <w:p w14:paraId="41BE6BA3" w14:textId="24B31EDD" w:rsidR="00505B0D" w:rsidRDefault="00505B0D" w:rsidP="00505B0D">
      <w:pPr>
        <w:rPr>
          <w:lang w:val="pl-PL"/>
        </w:rPr>
      </w:pPr>
      <w:r>
        <w:rPr>
          <w:lang w:val="pl-PL"/>
        </w:rPr>
        <w:t>Z kolei najsłabsze oceny zebrały: rehabilitacja, opieka stomatologiczna, specjalistyczna opieka zdrowotna. Duże znaczenie miały także aspekty środowiskowe, w szczególności jakość powietrza (</w:t>
      </w:r>
      <w:r>
        <w:rPr>
          <w:lang w:val="pl-PL"/>
        </w:rPr>
        <w:fldChar w:fldCharType="begin"/>
      </w:r>
      <w:r>
        <w:rPr>
          <w:lang w:val="pl-PL"/>
        </w:rPr>
        <w:instrText xml:space="preserve"> REF _Ref85191448 \h </w:instrText>
      </w:r>
      <w:r>
        <w:rPr>
          <w:lang w:val="pl-PL"/>
        </w:rPr>
      </w:r>
      <w:r>
        <w:rPr>
          <w:lang w:val="pl-PL"/>
        </w:rPr>
        <w:fldChar w:fldCharType="separate"/>
      </w:r>
      <w:r w:rsidR="0045408F">
        <w:t xml:space="preserve">Tabela </w:t>
      </w:r>
      <w:r w:rsidR="0045408F">
        <w:rPr>
          <w:noProof/>
        </w:rPr>
        <w:t>3</w:t>
      </w:r>
      <w:r w:rsidR="0045408F">
        <w:t>.</w:t>
      </w:r>
      <w:r w:rsidR="0045408F">
        <w:rPr>
          <w:noProof/>
        </w:rPr>
        <w:t>22</w:t>
      </w:r>
      <w:r>
        <w:rPr>
          <w:lang w:val="pl-PL"/>
        </w:rPr>
        <w:fldChar w:fldCharType="end"/>
      </w:r>
      <w:r>
        <w:rPr>
          <w:lang w:val="pl-PL"/>
        </w:rPr>
        <w:t xml:space="preserve">). Przy czym ocena „bardzo złe” nie byłą wskazywana zbyt często i zarezerwowana była głownie do poziomu rehabilitacji i specjalistycznej opieki zdrowotnej, za którą nie odpowiada bezpośrednio samorząd Miasta. </w:t>
      </w:r>
    </w:p>
    <w:p w14:paraId="413416BB" w14:textId="77777777" w:rsidR="00505B0D" w:rsidRDefault="00505B0D" w:rsidP="00505B0D">
      <w:pPr>
        <w:rPr>
          <w:lang w:val="pl-PL"/>
        </w:rPr>
      </w:pPr>
    </w:p>
    <w:p w14:paraId="0658E33F" w14:textId="1EA2164C" w:rsidR="00505B0D" w:rsidRDefault="00505B0D" w:rsidP="00505B0D">
      <w:pPr>
        <w:pStyle w:val="Legenda"/>
        <w:keepNext/>
      </w:pPr>
      <w:bookmarkStart w:id="432" w:name="_Ref85191448"/>
      <w:r>
        <w:t xml:space="preserve">Tabela </w:t>
      </w:r>
      <w:r w:rsidR="009A6F81">
        <w:fldChar w:fldCharType="begin"/>
      </w:r>
      <w:r w:rsidR="009A6F81">
        <w:instrText xml:space="preserve"> STYLEREF 1 \s </w:instrText>
      </w:r>
      <w:r w:rsidR="009A6F81">
        <w:fldChar w:fldCharType="separate"/>
      </w:r>
      <w:r w:rsidR="0045408F">
        <w:rPr>
          <w:noProof/>
        </w:rPr>
        <w:t>3</w:t>
      </w:r>
      <w:r w:rsidR="009A6F81">
        <w:fldChar w:fldCharType="end"/>
      </w:r>
      <w:r w:rsidR="009A6F81">
        <w:t>.</w:t>
      </w:r>
      <w:r w:rsidR="009A6F81">
        <w:fldChar w:fldCharType="begin"/>
      </w:r>
      <w:r w:rsidR="009A6F81">
        <w:instrText xml:space="preserve"> SEQ Tabela \* ARABIC \s 1 </w:instrText>
      </w:r>
      <w:r w:rsidR="009A6F81">
        <w:fldChar w:fldCharType="separate"/>
      </w:r>
      <w:r w:rsidR="0045408F">
        <w:rPr>
          <w:noProof/>
        </w:rPr>
        <w:t>22</w:t>
      </w:r>
      <w:r w:rsidR="009A6F81">
        <w:fldChar w:fldCharType="end"/>
      </w:r>
      <w:bookmarkEnd w:id="432"/>
      <w:r>
        <w:t xml:space="preserve"> Najniżej oceniane przez seniorów warunki życia w Tomaszowie Mazowieckim</w:t>
      </w:r>
    </w:p>
    <w:tbl>
      <w:tblPr>
        <w:tblW w:w="9062" w:type="dxa"/>
        <w:tblCellMar>
          <w:left w:w="70" w:type="dxa"/>
          <w:right w:w="70" w:type="dxa"/>
        </w:tblCellMar>
        <w:tblLook w:val="04A0" w:firstRow="1" w:lastRow="0" w:firstColumn="1" w:lastColumn="0" w:noHBand="0" w:noVBand="1"/>
      </w:tblPr>
      <w:tblGrid>
        <w:gridCol w:w="5098"/>
        <w:gridCol w:w="1418"/>
        <w:gridCol w:w="1425"/>
        <w:gridCol w:w="1121"/>
      </w:tblGrid>
      <w:tr w:rsidR="00505B0D" w:rsidRPr="00115797" w14:paraId="283BC17B" w14:textId="77777777" w:rsidTr="00231F1C">
        <w:trPr>
          <w:trHeight w:val="6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1B129D2A" w14:textId="77777777" w:rsidR="00505B0D" w:rsidRPr="00115797" w:rsidRDefault="00505B0D" w:rsidP="00231F1C">
            <w:pPr>
              <w:spacing w:line="240" w:lineRule="auto"/>
              <w:jc w:val="center"/>
              <w:rPr>
                <w:rFonts w:ascii="Calibri" w:eastAsia="Times New Roman" w:hAnsi="Calibri" w:cs="Calibri"/>
                <w:b/>
                <w:bCs/>
                <w:color w:val="FFFFFF" w:themeColor="background1"/>
                <w:lang w:val="pl-PL" w:eastAsia="pl-PL"/>
              </w:rPr>
            </w:pPr>
            <w:r w:rsidRPr="00115797">
              <w:rPr>
                <w:rFonts w:ascii="Calibri" w:eastAsia="Times New Roman" w:hAnsi="Calibri" w:cs="Calibri"/>
                <w:b/>
                <w:bCs/>
                <w:color w:val="FFFFFF" w:themeColor="background1"/>
                <w:lang w:val="pl-PL" w:eastAsia="pl-PL"/>
              </w:rPr>
              <w:t>Wyszczególnienie</w:t>
            </w:r>
          </w:p>
        </w:tc>
        <w:tc>
          <w:tcPr>
            <w:tcW w:w="141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34240D5B" w14:textId="77777777" w:rsidR="00505B0D" w:rsidRPr="00115797" w:rsidRDefault="00505B0D" w:rsidP="00231F1C">
            <w:pPr>
              <w:spacing w:line="240" w:lineRule="auto"/>
              <w:jc w:val="center"/>
              <w:rPr>
                <w:rFonts w:ascii="Calibri" w:eastAsia="Times New Roman" w:hAnsi="Calibri" w:cs="Calibri"/>
                <w:b/>
                <w:bCs/>
                <w:color w:val="FFFFFF" w:themeColor="background1"/>
                <w:lang w:val="pl-PL" w:eastAsia="pl-PL"/>
              </w:rPr>
            </w:pPr>
            <w:r w:rsidRPr="00115797">
              <w:rPr>
                <w:rFonts w:ascii="Calibri" w:eastAsia="Times New Roman" w:hAnsi="Calibri" w:cs="Calibri"/>
                <w:b/>
                <w:bCs/>
                <w:color w:val="FFFFFF" w:themeColor="background1"/>
                <w:lang w:val="pl-PL" w:eastAsia="pl-PL"/>
              </w:rPr>
              <w:t>Złe</w:t>
            </w:r>
          </w:p>
        </w:tc>
        <w:tc>
          <w:tcPr>
            <w:tcW w:w="142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noWrap/>
            <w:vAlign w:val="center"/>
          </w:tcPr>
          <w:p w14:paraId="66211F44" w14:textId="77777777" w:rsidR="00505B0D" w:rsidRPr="00115797" w:rsidRDefault="00505B0D" w:rsidP="00231F1C">
            <w:pPr>
              <w:spacing w:line="240" w:lineRule="auto"/>
              <w:jc w:val="center"/>
              <w:rPr>
                <w:rFonts w:ascii="Calibri" w:eastAsia="Times New Roman" w:hAnsi="Calibri" w:cs="Calibri"/>
                <w:b/>
                <w:bCs/>
                <w:color w:val="FFFFFF" w:themeColor="background1"/>
                <w:lang w:val="pl-PL" w:eastAsia="pl-PL"/>
              </w:rPr>
            </w:pPr>
            <w:r w:rsidRPr="00115797">
              <w:rPr>
                <w:rFonts w:ascii="Calibri" w:eastAsia="Times New Roman" w:hAnsi="Calibri" w:cs="Calibri"/>
                <w:b/>
                <w:bCs/>
                <w:color w:val="FFFFFF" w:themeColor="background1"/>
                <w:lang w:val="pl-PL" w:eastAsia="pl-PL"/>
              </w:rPr>
              <w:t>Bardzo złe</w:t>
            </w:r>
          </w:p>
        </w:tc>
        <w:tc>
          <w:tcPr>
            <w:tcW w:w="112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1FB97149" w14:textId="77777777" w:rsidR="00505B0D" w:rsidRPr="00115797" w:rsidRDefault="00505B0D" w:rsidP="00231F1C">
            <w:pPr>
              <w:spacing w:line="240" w:lineRule="auto"/>
              <w:jc w:val="center"/>
              <w:rPr>
                <w:rFonts w:ascii="Calibri" w:eastAsia="Times New Roman" w:hAnsi="Calibri" w:cs="Calibri"/>
                <w:b/>
                <w:bCs/>
                <w:color w:val="FFFFFF" w:themeColor="background1"/>
                <w:lang w:val="pl-PL" w:eastAsia="pl-PL"/>
              </w:rPr>
            </w:pPr>
            <w:r w:rsidRPr="00115797">
              <w:rPr>
                <w:rFonts w:ascii="Calibri" w:eastAsia="Times New Roman" w:hAnsi="Calibri" w:cs="Calibri"/>
                <w:b/>
                <w:bCs/>
                <w:color w:val="FFFFFF" w:themeColor="background1"/>
                <w:lang w:val="pl-PL" w:eastAsia="pl-PL"/>
              </w:rPr>
              <w:t xml:space="preserve">Łącznie </w:t>
            </w:r>
          </w:p>
        </w:tc>
      </w:tr>
      <w:tr w:rsidR="00505B0D" w:rsidRPr="00115797" w14:paraId="36CD9492"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177A5BDC" w14:textId="77777777" w:rsidR="00505B0D" w:rsidRPr="00115797" w:rsidRDefault="00505B0D" w:rsidP="00231F1C">
            <w:pPr>
              <w:spacing w:line="240" w:lineRule="auto"/>
              <w:rPr>
                <w:rFonts w:ascii="Calibri" w:eastAsia="Times New Roman" w:hAnsi="Calibri" w:cs="Calibri"/>
                <w:color w:val="FFFFFF" w:themeColor="background1"/>
                <w:lang w:val="pl-PL" w:eastAsia="pl-PL"/>
              </w:rPr>
            </w:pPr>
            <w:r w:rsidRPr="00115797">
              <w:rPr>
                <w:color w:val="FFFFFF" w:themeColor="background1"/>
                <w:lang w:val="pl-PL"/>
              </w:rPr>
              <w:t>Rehabilitacja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C22C809"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30,23%</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6D60D530"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27,91%</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36DF7D10"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58,14%</w:t>
            </w:r>
          </w:p>
        </w:tc>
      </w:tr>
      <w:tr w:rsidR="00505B0D" w:rsidRPr="00115797" w14:paraId="5F0FB0C2"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07C98301" w14:textId="77777777" w:rsidR="00505B0D" w:rsidRPr="00115797" w:rsidRDefault="00505B0D" w:rsidP="00231F1C">
            <w:pPr>
              <w:spacing w:line="240" w:lineRule="auto"/>
              <w:rPr>
                <w:rFonts w:ascii="Calibri" w:eastAsia="Times New Roman" w:hAnsi="Calibri" w:cs="Calibri"/>
                <w:color w:val="FFFFFF" w:themeColor="background1"/>
                <w:lang w:val="pl-PL" w:eastAsia="pl-PL"/>
              </w:rPr>
            </w:pPr>
            <w:r w:rsidRPr="00115797">
              <w:rPr>
                <w:color w:val="FFFFFF" w:themeColor="background1"/>
                <w:lang w:val="pl-PL"/>
              </w:rPr>
              <w:t>Opieka stomatologiczna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8B3684C"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34,88%</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75B50884"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18,60%</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3D14B926"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53,49%</w:t>
            </w:r>
          </w:p>
        </w:tc>
      </w:tr>
      <w:tr w:rsidR="00505B0D" w:rsidRPr="00115797" w14:paraId="3F277B7C"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77FCE707" w14:textId="77777777" w:rsidR="00505B0D" w:rsidRPr="00115797" w:rsidRDefault="00505B0D" w:rsidP="00231F1C">
            <w:pPr>
              <w:spacing w:line="240" w:lineRule="auto"/>
              <w:rPr>
                <w:rFonts w:ascii="Calibri" w:eastAsia="Times New Roman" w:hAnsi="Calibri" w:cs="Calibri"/>
                <w:color w:val="FFFFFF" w:themeColor="background1"/>
                <w:lang w:val="pl-PL" w:eastAsia="pl-PL"/>
              </w:rPr>
            </w:pPr>
            <w:r w:rsidRPr="00115797">
              <w:rPr>
                <w:color w:val="FFFFFF" w:themeColor="background1"/>
                <w:lang w:val="pl-PL"/>
              </w:rPr>
              <w:t>Specjalistyczna opieka zdrowotna (lekarze specjaliści)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C37EE9B"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23,26%</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48C97BE9"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25,58%</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74A37E0C"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48,84%</w:t>
            </w:r>
          </w:p>
        </w:tc>
      </w:tr>
      <w:tr w:rsidR="00505B0D" w:rsidRPr="00115797" w14:paraId="7E18BC80"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68B917E4" w14:textId="77777777" w:rsidR="00505B0D" w:rsidRPr="00115797" w:rsidRDefault="00505B0D" w:rsidP="00231F1C">
            <w:pPr>
              <w:spacing w:line="240" w:lineRule="auto"/>
              <w:rPr>
                <w:rFonts w:ascii="Calibri" w:eastAsia="Times New Roman" w:hAnsi="Calibri" w:cs="Calibri"/>
                <w:color w:val="FFFFFF" w:themeColor="background1"/>
                <w:lang w:val="pl-PL" w:eastAsia="pl-PL"/>
              </w:rPr>
            </w:pPr>
            <w:r w:rsidRPr="00115797">
              <w:rPr>
                <w:color w:val="FFFFFF" w:themeColor="background1"/>
                <w:lang w:val="pl-PL"/>
              </w:rPr>
              <w:t>Czystość środowiska, w szczególności jakość powietrza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FD6697C"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30,23%</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7F9983D9"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13,95%</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3F6418D0"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44,19%</w:t>
            </w:r>
          </w:p>
        </w:tc>
      </w:tr>
      <w:tr w:rsidR="00505B0D" w:rsidRPr="00115797" w14:paraId="4A2A6EE3"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16046BA5" w14:textId="77777777" w:rsidR="00505B0D" w:rsidRPr="00115797" w:rsidRDefault="00505B0D" w:rsidP="00231F1C">
            <w:pPr>
              <w:spacing w:line="240" w:lineRule="auto"/>
              <w:rPr>
                <w:rFonts w:ascii="Calibri" w:eastAsia="Times New Roman" w:hAnsi="Calibri" w:cs="Calibri"/>
                <w:color w:val="FFFFFF" w:themeColor="background1"/>
                <w:lang w:val="pl-PL" w:eastAsia="pl-PL"/>
              </w:rPr>
            </w:pPr>
            <w:r w:rsidRPr="00115797">
              <w:rPr>
                <w:color w:val="FFFFFF" w:themeColor="background1"/>
                <w:lang w:val="pl-PL"/>
              </w:rPr>
              <w:t>Podstawowa opieka zdrowotna (przychodnie, poradnie)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2A25735"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23,26%</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68F863EB"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13,95%</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1C1E1C25"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37,21%</w:t>
            </w:r>
          </w:p>
        </w:tc>
      </w:tr>
      <w:tr w:rsidR="00505B0D" w:rsidRPr="00115797" w14:paraId="010B5E9C"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58ECE430" w14:textId="77777777" w:rsidR="00505B0D" w:rsidRPr="00115797" w:rsidRDefault="00505B0D" w:rsidP="00231F1C">
            <w:pPr>
              <w:spacing w:line="240" w:lineRule="auto"/>
              <w:rPr>
                <w:rFonts w:ascii="Calibri" w:eastAsia="Times New Roman" w:hAnsi="Calibri" w:cs="Calibri"/>
                <w:color w:val="FFFFFF" w:themeColor="background1"/>
                <w:lang w:val="pl-PL" w:eastAsia="pl-PL"/>
              </w:rPr>
            </w:pPr>
            <w:r w:rsidRPr="00115797">
              <w:rPr>
                <w:color w:val="FFFFFF" w:themeColor="background1"/>
                <w:lang w:val="pl-PL"/>
              </w:rPr>
              <w:t>Profilaktyka i edukacja zdrowotna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2FAEA98"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18,60%</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3F0684F0"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11,63%</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7826BC1B"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30,23%</w:t>
            </w:r>
          </w:p>
        </w:tc>
      </w:tr>
      <w:tr w:rsidR="00505B0D" w:rsidRPr="00115797" w14:paraId="4788F92C" w14:textId="77777777" w:rsidTr="00231F1C">
        <w:trPr>
          <w:trHeight w:val="300"/>
        </w:trPr>
        <w:tc>
          <w:tcPr>
            <w:tcW w:w="509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0000"/>
            <w:noWrap/>
          </w:tcPr>
          <w:p w14:paraId="2C393175" w14:textId="77777777" w:rsidR="00505B0D" w:rsidRPr="00115797" w:rsidRDefault="00505B0D" w:rsidP="00231F1C">
            <w:pPr>
              <w:spacing w:line="240" w:lineRule="auto"/>
              <w:rPr>
                <w:rFonts w:ascii="Calibri" w:eastAsia="Times New Roman" w:hAnsi="Calibri" w:cs="Calibri"/>
                <w:color w:val="FFFFFF" w:themeColor="background1"/>
                <w:lang w:val="pl-PL" w:eastAsia="pl-PL"/>
              </w:rPr>
            </w:pPr>
            <w:r w:rsidRPr="00115797">
              <w:rPr>
                <w:color w:val="FFFFFF" w:themeColor="background1"/>
                <w:lang w:val="pl-PL"/>
              </w:rPr>
              <w:t>Transport publiczny i połączenia komunikacyjne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92B247B"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23,26%</w:t>
            </w:r>
          </w:p>
        </w:tc>
        <w:tc>
          <w:tcPr>
            <w:tcW w:w="1425" w:type="dxa"/>
            <w:tcBorders>
              <w:top w:val="single" w:sz="4" w:space="0" w:color="auto"/>
              <w:left w:val="nil"/>
              <w:bottom w:val="single" w:sz="4" w:space="0" w:color="auto"/>
              <w:right w:val="single" w:sz="4" w:space="0" w:color="auto"/>
            </w:tcBorders>
            <w:shd w:val="clear" w:color="auto" w:fill="auto"/>
            <w:noWrap/>
            <w:vAlign w:val="center"/>
          </w:tcPr>
          <w:p w14:paraId="772352E4"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0,00%</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14:paraId="212FF2F9" w14:textId="77777777" w:rsidR="00505B0D" w:rsidRPr="00115797" w:rsidRDefault="00505B0D" w:rsidP="00231F1C">
            <w:pPr>
              <w:spacing w:line="240" w:lineRule="auto"/>
              <w:jc w:val="center"/>
              <w:rPr>
                <w:rFonts w:ascii="Calibri" w:eastAsia="Times New Roman" w:hAnsi="Calibri" w:cs="Calibri"/>
                <w:sz w:val="22"/>
                <w:szCs w:val="20"/>
                <w:lang w:val="pl-PL" w:eastAsia="pl-PL"/>
              </w:rPr>
            </w:pPr>
            <w:r w:rsidRPr="00115797">
              <w:rPr>
                <w:sz w:val="22"/>
                <w:szCs w:val="20"/>
                <w:lang w:val="pl-PL"/>
              </w:rPr>
              <w:t>23,26%</w:t>
            </w:r>
          </w:p>
        </w:tc>
      </w:tr>
    </w:tbl>
    <w:p w14:paraId="6CCBE818" w14:textId="77777777" w:rsidR="00505B0D" w:rsidRPr="0024078D" w:rsidRDefault="00505B0D" w:rsidP="00505B0D">
      <w:pPr>
        <w:rPr>
          <w:i/>
          <w:iCs/>
          <w:sz w:val="20"/>
          <w:szCs w:val="18"/>
          <w:lang w:val="pl-PL"/>
        </w:rPr>
      </w:pPr>
      <w:r w:rsidRPr="0024078D">
        <w:rPr>
          <w:i/>
          <w:iCs/>
          <w:sz w:val="20"/>
          <w:szCs w:val="18"/>
          <w:lang w:val="pl-PL"/>
        </w:rPr>
        <w:t>Źródło: Opracowanie własne na podstawie badań ankietowych</w:t>
      </w:r>
    </w:p>
    <w:p w14:paraId="6593DC20" w14:textId="77777777" w:rsidR="00505B0D" w:rsidRDefault="00505B0D" w:rsidP="00505B0D">
      <w:pPr>
        <w:rPr>
          <w:lang w:val="pl-PL"/>
        </w:rPr>
      </w:pPr>
    </w:p>
    <w:p w14:paraId="747097C1" w14:textId="77777777" w:rsidR="00505B0D" w:rsidRDefault="00505B0D" w:rsidP="00505B0D">
      <w:pPr>
        <w:rPr>
          <w:lang w:val="pl-PL"/>
        </w:rPr>
      </w:pPr>
      <w:r>
        <w:rPr>
          <w:lang w:val="pl-PL"/>
        </w:rPr>
        <w:t>Zdecydowana większość ankietowanych czuje samodzielność i niezależność od innych. Główny obszarem, na który uskarża się co piąty ankietowany, to sytuacja zdrowotna. Sytuacja materialna oceniana jest jako przeciętna, bardzo dobrze i dobrze oceniana jest sytuacja rodzinna oraz sytuacja mieszkaniowa (ok. 3/4 ankietowanych).</w:t>
      </w:r>
    </w:p>
    <w:p w14:paraId="1E7AC90B" w14:textId="77777777" w:rsidR="00505B0D" w:rsidRDefault="00505B0D" w:rsidP="00505B0D">
      <w:pPr>
        <w:rPr>
          <w:lang w:val="pl-PL"/>
        </w:rPr>
      </w:pPr>
    </w:p>
    <w:p w14:paraId="677F5D45" w14:textId="77777777" w:rsidR="00505B0D" w:rsidRDefault="00505B0D" w:rsidP="00505B0D">
      <w:pPr>
        <w:rPr>
          <w:lang w:val="pl-PL"/>
        </w:rPr>
      </w:pPr>
      <w:r>
        <w:rPr>
          <w:lang w:val="pl-PL"/>
        </w:rPr>
        <w:t>Urząd Miasta został dobrze oceniony w zakresie wsparcia seniorów (blisko 42% bardzo dobrych i dobrych ocen), podobnie jak samorządowe instytucje pomocy społecznej. W zasadzie żadna z instytucji powołanych do służby publicznej, w tym wspierania seniorów nie została określona jednoznacznie źle. Najsłabszy wyniki zanotowały instytucje ochrony zdrowia, ale nawet ten wynik nie był zły (16,3% ocen złych i bardzo złych).</w:t>
      </w:r>
    </w:p>
    <w:p w14:paraId="1C2A1BB3" w14:textId="77777777" w:rsidR="00505B0D" w:rsidRPr="00A53C1B" w:rsidRDefault="00505B0D" w:rsidP="00505B0D">
      <w:pPr>
        <w:rPr>
          <w:rFonts w:asciiTheme="majorHAnsi" w:hAnsiTheme="majorHAnsi" w:cstheme="majorHAnsi"/>
          <w:color w:val="000000"/>
          <w:lang w:val="pl-PL" w:eastAsia="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728896" behindDoc="0" locked="0" layoutInCell="1" allowOverlap="1" wp14:anchorId="4DEB63EB" wp14:editId="5A64FF4B">
                <wp:simplePos x="0" y="0"/>
                <wp:positionH relativeFrom="margin">
                  <wp:posOffset>-118110</wp:posOffset>
                </wp:positionH>
                <wp:positionV relativeFrom="paragraph">
                  <wp:posOffset>212090</wp:posOffset>
                </wp:positionV>
                <wp:extent cx="5866130" cy="12065"/>
                <wp:effectExtent l="0" t="0" r="1270" b="6985"/>
                <wp:wrapNone/>
                <wp:docPr id="181" name="Łącznik prosty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AC6AEAE" id="Łącznik prosty 69" o:spid="_x0000_s1026" style="position:absolute;flip:y;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pt,16.7pt" to="452.6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" strokecolor="red" strokeweight="1.5pt">
                <v:stroke joinstyle="miter"/>
                <o:lock v:ext="edit" shapetype="f"/>
                <w10:wrap anchorx="margin"/>
              </v:line>
            </w:pict>
          </mc:Fallback>
        </mc:AlternateContent>
      </w:r>
    </w:p>
    <w:p w14:paraId="167570A1" w14:textId="3B5F824B" w:rsidR="00505B0D" w:rsidRPr="00A53C1B" w:rsidRDefault="00505B0D" w:rsidP="00505B0D">
      <w:pPr>
        <w:rPr>
          <w:lang w:val="pl-PL"/>
        </w:rPr>
      </w:pPr>
      <w:r>
        <w:rPr>
          <w:b/>
          <w:bCs/>
          <w:lang w:val="pl-PL"/>
        </w:rPr>
        <w:t>Seniorzy wysoko cenią sobie wykształcone sieci i relacje społeczne oraz możliwości do podejmowania aktywności sportowej i rekreacyjnej. Zastrzeżenia mają do rehabilitacji, opieki zdrowotnej i czystości środowiska. Dobrze oceniają działalność Samorządu Miasta i</w:t>
      </w:r>
      <w:r w:rsidR="00F4381B">
        <w:rPr>
          <w:b/>
          <w:bCs/>
          <w:lang w:val="pl-PL"/>
        </w:rPr>
        <w:t> </w:t>
      </w:r>
      <w:r>
        <w:rPr>
          <w:b/>
          <w:bCs/>
          <w:lang w:val="pl-PL"/>
        </w:rPr>
        <w:t>jego służb.</w:t>
      </w:r>
    </w:p>
    <w:p w14:paraId="326E98B8" w14:textId="77777777" w:rsidR="00505B0D" w:rsidRDefault="00505B0D" w:rsidP="00505B0D">
      <w:pPr>
        <w:rPr>
          <w:lang w:val="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729920" behindDoc="0" locked="0" layoutInCell="1" allowOverlap="1" wp14:anchorId="6FA2C0AD" wp14:editId="51C6A448">
                <wp:simplePos x="0" y="0"/>
                <wp:positionH relativeFrom="margin">
                  <wp:posOffset>-118110</wp:posOffset>
                </wp:positionH>
                <wp:positionV relativeFrom="paragraph">
                  <wp:posOffset>31750</wp:posOffset>
                </wp:positionV>
                <wp:extent cx="5866130" cy="12065"/>
                <wp:effectExtent l="0" t="0" r="1270" b="6985"/>
                <wp:wrapNone/>
                <wp:docPr id="182" name="Łącznik prosty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0BC2DE1" id="Łącznik prosty 182" o:spid="_x0000_s1026" style="position:absolute;flip:y;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pt,2.5pt" to="452.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" strokecolor="red" strokeweight="1.5pt">
                <v:stroke joinstyle="miter"/>
                <o:lock v:ext="edit" shapetype="f"/>
                <w10:wrap anchorx="margin"/>
              </v:line>
            </w:pict>
          </mc:Fallback>
        </mc:AlternateContent>
      </w:r>
    </w:p>
    <w:p w14:paraId="57E5A894" w14:textId="77777777" w:rsidR="00505B0D" w:rsidRDefault="00505B0D" w:rsidP="00505B0D">
      <w:pPr>
        <w:rPr>
          <w:lang w:val="pl-PL"/>
        </w:rPr>
      </w:pPr>
    </w:p>
    <w:p w14:paraId="20811886" w14:textId="77777777" w:rsidR="00505B0D" w:rsidRDefault="00505B0D" w:rsidP="00505B0D">
      <w:pPr>
        <w:rPr>
          <w:lang w:val="pl-PL"/>
        </w:rPr>
      </w:pPr>
      <w:r>
        <w:rPr>
          <w:lang w:val="pl-PL"/>
        </w:rPr>
        <w:t xml:space="preserve">Seniorzy byli poproszeni o wskazanie najważniejszych ich zdaniem rzeczy, które mogłyby poprawiać jakość ich życia. Najczęściej wskazywane były działania z dostępem do specjalistycznej opieki zdrowotnej, za którą Miasto niestety nie może odpowiadać. Ale wymienić można na pewno także postulowane przez seniorów działania w zakresie poprawy jakości powietrza, lepszą politykę informacyjną i sprawniejszą komunikację, wyższe dotacje dla organizacji wspierających seniorów czy poprawę infrastruktury ogrodów działkowych. Tym, co najbardziej utrudnia życie seniorom i korzystanie z różnych form aktywności, to przede wszystkim: ograniczenia zdrowotne, brak dogodnych połączeń komunikacyjnych, trudna sytuacja materialna i brak informacji o różnych wydarzeniach. </w:t>
      </w:r>
    </w:p>
    <w:p w14:paraId="13968F98" w14:textId="77777777" w:rsidR="00505B0D" w:rsidRDefault="00505B0D" w:rsidP="00505B0D">
      <w:pPr>
        <w:rPr>
          <w:lang w:val="pl-PL"/>
        </w:rPr>
      </w:pPr>
      <w:r>
        <w:rPr>
          <w:lang w:val="pl-PL"/>
        </w:rPr>
        <w:t xml:space="preserve">Połowa z ankietowanych nie ma problemów z korzystaniem z komputera i internetu, co jest pozytywną informacją. </w:t>
      </w:r>
    </w:p>
    <w:p w14:paraId="120F7591" w14:textId="77777777" w:rsidR="00505B0D" w:rsidRDefault="00505B0D" w:rsidP="00505B0D">
      <w:pPr>
        <w:rPr>
          <w:lang w:val="pl-PL"/>
        </w:rPr>
      </w:pPr>
      <w:r>
        <w:rPr>
          <w:lang w:val="pl-PL"/>
        </w:rPr>
        <w:t xml:space="preserve">W rzeczywistości covidowej największym problemem jest noszenie maseczek, obawa o stan zdrowia i ogólna niepewność odnośnie do przyszłości. Co ciekawe, konieczność szczepienia się, dla blisko połowy ankietowanych, nie stanowi żadnego problemu. Blisko 2/3 nie mają problemów w robieniu zakupów, blisko 40% nie widzi utrudnień w spotykaniu się ze znajomymi. </w:t>
      </w:r>
    </w:p>
    <w:p w14:paraId="761DE9C1" w14:textId="77777777" w:rsidR="00505B0D" w:rsidRDefault="00505B0D" w:rsidP="00505B0D">
      <w:pPr>
        <w:rPr>
          <w:lang w:val="pl-PL"/>
        </w:rPr>
      </w:pPr>
    </w:p>
    <w:p w14:paraId="749D8626" w14:textId="77777777" w:rsidR="00505B0D" w:rsidRPr="00A53C1B" w:rsidRDefault="00505B0D" w:rsidP="00505B0D">
      <w:pPr>
        <w:rPr>
          <w:lang w:val="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731968" behindDoc="0" locked="0" layoutInCell="1" allowOverlap="1" wp14:anchorId="4C994CAD" wp14:editId="301F5F9E">
                <wp:simplePos x="0" y="0"/>
                <wp:positionH relativeFrom="margin">
                  <wp:posOffset>0</wp:posOffset>
                </wp:positionH>
                <wp:positionV relativeFrom="paragraph">
                  <wp:posOffset>0</wp:posOffset>
                </wp:positionV>
                <wp:extent cx="5866130" cy="12065"/>
                <wp:effectExtent l="0" t="0" r="1270" b="6985"/>
                <wp:wrapNone/>
                <wp:docPr id="184" name="Łącznik prosty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AB9F46D" id="Łącznik prosty 184" o:spid="_x0000_s1026" style="position:absolute;flip:y;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461.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" strokecolor="red" strokeweight="1.5pt">
                <v:stroke joinstyle="miter"/>
                <o:lock v:ext="edit" shapetype="f"/>
                <w10:wrap anchorx="margin"/>
              </v:line>
            </w:pict>
          </mc:Fallback>
        </mc:AlternateContent>
      </w:r>
      <w:r>
        <w:rPr>
          <w:b/>
          <w:bCs/>
          <w:lang w:val="pl-PL"/>
        </w:rPr>
        <w:t xml:space="preserve">Seniorzy nie mają problemów z korzystanie z dobrodziejstw gospodarki cyfrowej. Największym zmartwieniem są ograniczenia zdrowotne. Miasto powinno inwestować w poprawę jakości powietrza, lepsze połączenia komunikacyjne, poprawę czystości Miasta, lepszą politykę informacyjną. COVID przynosi obawy seniorów o przyszłość i stan własnego zdrowia, ale nie wpływa negatywnie na możliwości zakupowe, czy możliwości sieciowania kontaktów. </w:t>
      </w:r>
    </w:p>
    <w:p w14:paraId="5A305584" w14:textId="77777777" w:rsidR="00505B0D" w:rsidRDefault="00505B0D" w:rsidP="00505B0D">
      <w:pPr>
        <w:rPr>
          <w:lang w:val="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730944" behindDoc="0" locked="0" layoutInCell="1" allowOverlap="1" wp14:anchorId="3EA3F0E9" wp14:editId="325E038C">
                <wp:simplePos x="0" y="0"/>
                <wp:positionH relativeFrom="margin">
                  <wp:posOffset>-118110</wp:posOffset>
                </wp:positionH>
                <wp:positionV relativeFrom="paragraph">
                  <wp:posOffset>31750</wp:posOffset>
                </wp:positionV>
                <wp:extent cx="5866130" cy="12065"/>
                <wp:effectExtent l="0" t="0" r="1270" b="6985"/>
                <wp:wrapNone/>
                <wp:docPr id="183" name="Łącznik prosty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0BBE63B" id="Łącznik prosty 183" o:spid="_x0000_s1026" style="position:absolute;flip:y;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pt,2.5pt" to="452.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" strokecolor="red" strokeweight="1.5pt">
                <v:stroke joinstyle="miter"/>
                <o:lock v:ext="edit" shapetype="f"/>
                <w10:wrap anchorx="margin"/>
              </v:line>
            </w:pict>
          </mc:Fallback>
        </mc:AlternateContent>
      </w:r>
    </w:p>
    <w:p w14:paraId="0B4D9095" w14:textId="77777777" w:rsidR="00505B0D" w:rsidRDefault="00505B0D" w:rsidP="00505B0D">
      <w:pPr>
        <w:rPr>
          <w:lang w:val="pl-PL"/>
        </w:rPr>
      </w:pPr>
      <w:r>
        <w:rPr>
          <w:lang w:val="pl-PL"/>
        </w:rPr>
        <w:t>Na koniec warto jeszcze przytoczyć wybrane uwagi i wolne głosy seniorów:</w:t>
      </w:r>
    </w:p>
    <w:p w14:paraId="39B05F9F" w14:textId="77777777" w:rsidR="00505B0D" w:rsidRDefault="00505B0D" w:rsidP="003B5923">
      <w:pPr>
        <w:pStyle w:val="Akapitzlist"/>
        <w:numPr>
          <w:ilvl w:val="0"/>
          <w:numId w:val="28"/>
        </w:numPr>
        <w:ind w:left="567" w:hanging="567"/>
        <w:rPr>
          <w:lang w:val="pl-PL"/>
        </w:rPr>
      </w:pPr>
      <w:r>
        <w:rPr>
          <w:lang w:val="pl-PL"/>
        </w:rPr>
        <w:t>„</w:t>
      </w:r>
      <w:r w:rsidRPr="00D57ABB">
        <w:rPr>
          <w:lang w:val="pl-PL"/>
        </w:rPr>
        <w:t>Obecnie całkowity brak kontaktów mieszkańców i organizacji pozarządowych z Prezydentem, służbami miasta i spółek miejskich. Promowanie miasta przez różne wydawnictwa o mieście przygotowywane przez mieszkańców miasta. Pomoc finansowa oraz rozliczeń finansowych dla małych organizacji pozarządowych utrzymujących się wyłącznie ze składek członkowskich</w:t>
      </w:r>
      <w:r>
        <w:rPr>
          <w:lang w:val="pl-PL"/>
        </w:rPr>
        <w:t>”,</w:t>
      </w:r>
    </w:p>
    <w:p w14:paraId="3E513925" w14:textId="77777777" w:rsidR="00505B0D" w:rsidRDefault="00505B0D" w:rsidP="003B5923">
      <w:pPr>
        <w:pStyle w:val="Akapitzlist"/>
        <w:numPr>
          <w:ilvl w:val="0"/>
          <w:numId w:val="28"/>
        </w:numPr>
        <w:ind w:left="567" w:hanging="567"/>
        <w:rPr>
          <w:lang w:val="pl-PL"/>
        </w:rPr>
      </w:pPr>
      <w:r>
        <w:rPr>
          <w:lang w:val="pl-PL"/>
        </w:rPr>
        <w:t>„</w:t>
      </w:r>
      <w:r w:rsidRPr="00D57ABB">
        <w:rPr>
          <w:lang w:val="pl-PL"/>
        </w:rPr>
        <w:t>Więcej bezpłatnych parkingów w mieście</w:t>
      </w:r>
      <w:r>
        <w:rPr>
          <w:lang w:val="pl-PL"/>
        </w:rPr>
        <w:t>”,</w:t>
      </w:r>
    </w:p>
    <w:p w14:paraId="4D0A06E0" w14:textId="77777777" w:rsidR="00505B0D" w:rsidRDefault="00505B0D" w:rsidP="003B5923">
      <w:pPr>
        <w:pStyle w:val="Akapitzlist"/>
        <w:numPr>
          <w:ilvl w:val="0"/>
          <w:numId w:val="28"/>
        </w:numPr>
        <w:ind w:left="567" w:hanging="567"/>
        <w:rPr>
          <w:lang w:val="pl-PL"/>
        </w:rPr>
      </w:pPr>
      <w:r>
        <w:rPr>
          <w:lang w:val="pl-PL"/>
        </w:rPr>
        <w:t>„</w:t>
      </w:r>
      <w:r w:rsidRPr="00D57ABB">
        <w:rPr>
          <w:lang w:val="pl-PL"/>
        </w:rPr>
        <w:t>Miej betonów, więcej zieleni</w:t>
      </w:r>
      <w:r>
        <w:rPr>
          <w:lang w:val="pl-PL"/>
        </w:rPr>
        <w:t>”,</w:t>
      </w:r>
    </w:p>
    <w:p w14:paraId="14B68F54" w14:textId="77777777" w:rsidR="00505B0D" w:rsidRDefault="00505B0D" w:rsidP="003B5923">
      <w:pPr>
        <w:pStyle w:val="Akapitzlist"/>
        <w:numPr>
          <w:ilvl w:val="0"/>
          <w:numId w:val="28"/>
        </w:numPr>
        <w:ind w:left="567" w:hanging="567"/>
        <w:rPr>
          <w:lang w:val="pl-PL"/>
        </w:rPr>
      </w:pPr>
      <w:r>
        <w:rPr>
          <w:lang w:val="pl-PL"/>
        </w:rPr>
        <w:t>„</w:t>
      </w:r>
      <w:r w:rsidRPr="00D57ABB">
        <w:rPr>
          <w:lang w:val="pl-PL"/>
        </w:rPr>
        <w:t>Brudne trawniki, zaśmiecone, uporządkowanie i obsadzenie zielenią, kwiatami, postawić więcej ławeczek. Koło bloków porobienie kącików zieleni dla seniorów z ławeczkami</w:t>
      </w:r>
      <w:r>
        <w:rPr>
          <w:lang w:val="pl-PL"/>
        </w:rPr>
        <w:t>”,</w:t>
      </w:r>
    </w:p>
    <w:p w14:paraId="3AA535B9" w14:textId="77777777" w:rsidR="00505B0D" w:rsidRPr="00D57ABB" w:rsidRDefault="00505B0D" w:rsidP="003B5923">
      <w:pPr>
        <w:pStyle w:val="Akapitzlist"/>
        <w:numPr>
          <w:ilvl w:val="0"/>
          <w:numId w:val="28"/>
        </w:numPr>
        <w:ind w:left="567" w:hanging="567"/>
        <w:rPr>
          <w:lang w:val="pl-PL"/>
        </w:rPr>
      </w:pPr>
      <w:r w:rsidRPr="00D57ABB">
        <w:rPr>
          <w:lang w:val="pl-PL"/>
        </w:rPr>
        <w:t xml:space="preserve">„Za mało patroli policji i straży miejskiej do pilnowania spokoju i porządku. Kamery nie wszystko załatwią”. </w:t>
      </w:r>
    </w:p>
    <w:p w14:paraId="6F0ADA7D" w14:textId="77777777" w:rsidR="00505B0D" w:rsidRDefault="00505B0D" w:rsidP="00505B0D">
      <w:pPr>
        <w:spacing w:after="160" w:line="259" w:lineRule="auto"/>
        <w:rPr>
          <w:lang w:val="pl-PL"/>
        </w:rPr>
      </w:pPr>
      <w:r>
        <w:rPr>
          <w:lang w:val="pl-PL"/>
        </w:rPr>
        <w:br w:type="page"/>
      </w:r>
    </w:p>
    <w:p w14:paraId="597F0C4A" w14:textId="77777777" w:rsidR="00F4381B" w:rsidRPr="00A53C1B" w:rsidRDefault="00F4381B" w:rsidP="00F4381B">
      <w:pPr>
        <w:rPr>
          <w:lang w:val="pl-PL"/>
        </w:rPr>
      </w:pPr>
    </w:p>
    <w:p w14:paraId="7A0765E5" w14:textId="402F1FAF" w:rsidR="00F4381B" w:rsidRPr="00A53C1B" w:rsidRDefault="00F4381B" w:rsidP="00F4381B">
      <w:pPr>
        <w:pStyle w:val="Nagwek1"/>
        <w:numPr>
          <w:ilvl w:val="0"/>
          <w:numId w:val="7"/>
        </w:numPr>
        <w:ind w:left="567" w:hanging="567"/>
        <w:rPr>
          <w:lang w:val="pl-PL"/>
        </w:rPr>
      </w:pPr>
      <w:bookmarkStart w:id="433" w:name="_Toc85396351"/>
      <w:r>
        <w:rPr>
          <w:lang w:val="pl-PL"/>
        </w:rPr>
        <w:t>Warsztaty diagnostyczne</w:t>
      </w:r>
      <w:bookmarkEnd w:id="433"/>
    </w:p>
    <w:p w14:paraId="08DCFB6E" w14:textId="77777777" w:rsidR="00F4381B" w:rsidRDefault="00F4381B" w:rsidP="00F4381B">
      <w:pPr>
        <w:rPr>
          <w:lang w:val="pl-PL"/>
        </w:rPr>
      </w:pPr>
    </w:p>
    <w:p w14:paraId="20A65A8B" w14:textId="77777777" w:rsidR="00F4381B" w:rsidRDefault="00F4381B" w:rsidP="00F4381B">
      <w:pPr>
        <w:rPr>
          <w:lang w:val="pl-PL"/>
        </w:rPr>
      </w:pPr>
      <w:r>
        <w:rPr>
          <w:lang w:val="pl-PL"/>
        </w:rPr>
        <w:t>W ramach procesu przygotowywania diagnozy do Strategii rozwoju Miasta Tomaszowa odbyły się 4 warsztaty o wymiarach:</w:t>
      </w:r>
    </w:p>
    <w:p w14:paraId="28EC4716" w14:textId="77777777" w:rsidR="00F4381B" w:rsidRDefault="00F4381B" w:rsidP="00F4381B">
      <w:pPr>
        <w:pStyle w:val="Akapitzlist"/>
        <w:numPr>
          <w:ilvl w:val="0"/>
          <w:numId w:val="49"/>
        </w:numPr>
        <w:ind w:left="567" w:hanging="567"/>
        <w:rPr>
          <w:lang w:val="pl-PL"/>
        </w:rPr>
      </w:pPr>
      <w:r>
        <w:rPr>
          <w:lang w:val="pl-PL"/>
        </w:rPr>
        <w:t>Społecznym,</w:t>
      </w:r>
    </w:p>
    <w:p w14:paraId="0B6FE080" w14:textId="77777777" w:rsidR="00F4381B" w:rsidRDefault="00F4381B" w:rsidP="00F4381B">
      <w:pPr>
        <w:pStyle w:val="Akapitzlist"/>
        <w:numPr>
          <w:ilvl w:val="0"/>
          <w:numId w:val="49"/>
        </w:numPr>
        <w:ind w:left="567" w:hanging="567"/>
        <w:rPr>
          <w:lang w:val="pl-PL"/>
        </w:rPr>
      </w:pPr>
      <w:r>
        <w:rPr>
          <w:lang w:val="pl-PL"/>
        </w:rPr>
        <w:t>Gospodarczym,</w:t>
      </w:r>
    </w:p>
    <w:p w14:paraId="5E04493E" w14:textId="77777777" w:rsidR="00F4381B" w:rsidRDefault="00F4381B" w:rsidP="00F4381B">
      <w:pPr>
        <w:pStyle w:val="Akapitzlist"/>
        <w:numPr>
          <w:ilvl w:val="0"/>
          <w:numId w:val="49"/>
        </w:numPr>
        <w:ind w:left="567" w:hanging="567"/>
        <w:rPr>
          <w:lang w:val="pl-PL"/>
        </w:rPr>
      </w:pPr>
      <w:r>
        <w:rPr>
          <w:lang w:val="pl-PL"/>
        </w:rPr>
        <w:t xml:space="preserve">Instytucjonalnym i </w:t>
      </w:r>
    </w:p>
    <w:p w14:paraId="657AB8F2" w14:textId="77777777" w:rsidR="00F4381B" w:rsidRPr="002A5ED1" w:rsidRDefault="00F4381B" w:rsidP="00F4381B">
      <w:pPr>
        <w:pStyle w:val="Akapitzlist"/>
        <w:numPr>
          <w:ilvl w:val="0"/>
          <w:numId w:val="49"/>
        </w:numPr>
        <w:ind w:left="567" w:hanging="567"/>
        <w:rPr>
          <w:lang w:val="pl-PL"/>
        </w:rPr>
      </w:pPr>
      <w:r>
        <w:rPr>
          <w:lang w:val="pl-PL"/>
        </w:rPr>
        <w:t xml:space="preserve">Środowiskowo-przestrzennym. </w:t>
      </w:r>
    </w:p>
    <w:p w14:paraId="30160B8F" w14:textId="77777777" w:rsidR="00F4381B" w:rsidRDefault="00F4381B" w:rsidP="00F4381B">
      <w:pPr>
        <w:rPr>
          <w:lang w:val="pl-PL"/>
        </w:rPr>
      </w:pPr>
    </w:p>
    <w:p w14:paraId="58C63926" w14:textId="77777777" w:rsidR="00F4381B" w:rsidRDefault="00F4381B" w:rsidP="00F4381B">
      <w:pPr>
        <w:rPr>
          <w:lang w:val="pl-PL"/>
        </w:rPr>
      </w:pPr>
      <w:r>
        <w:rPr>
          <w:lang w:val="pl-PL"/>
        </w:rPr>
        <w:t>Poniżej przedstawiono w formie graficznej wnioski (problemy, potencjały, potrzeby) z przeprowadzonych rozmów z kluczowymi interesariuszami.</w:t>
      </w:r>
    </w:p>
    <w:p w14:paraId="478B5C98" w14:textId="77777777" w:rsidR="00F4381B" w:rsidRDefault="00F4381B" w:rsidP="00F4381B">
      <w:pPr>
        <w:rPr>
          <w:lang w:val="pl-PL"/>
        </w:rPr>
      </w:pPr>
    </w:p>
    <w:p w14:paraId="486BFB60" w14:textId="77777777" w:rsidR="00F4381B" w:rsidRPr="002A5ED1" w:rsidRDefault="00F4381B" w:rsidP="00F4381B">
      <w:pPr>
        <w:rPr>
          <w:b/>
          <w:bCs/>
          <w:color w:val="0000FF"/>
          <w:lang w:val="pl-PL"/>
        </w:rPr>
      </w:pPr>
      <w:r w:rsidRPr="002A5ED1">
        <w:rPr>
          <w:b/>
          <w:bCs/>
          <w:color w:val="0000FF"/>
          <w:lang w:val="pl-PL"/>
        </w:rPr>
        <w:t xml:space="preserve">Warsztaty </w:t>
      </w:r>
      <w:r>
        <w:rPr>
          <w:b/>
          <w:bCs/>
          <w:color w:val="0000FF"/>
          <w:lang w:val="pl-PL"/>
        </w:rPr>
        <w:t xml:space="preserve">o charakterze </w:t>
      </w:r>
      <w:r w:rsidRPr="002A5ED1">
        <w:rPr>
          <w:b/>
          <w:bCs/>
          <w:color w:val="0000FF"/>
          <w:lang w:val="pl-PL"/>
        </w:rPr>
        <w:t>społeczn</w:t>
      </w:r>
      <w:r>
        <w:rPr>
          <w:b/>
          <w:bCs/>
          <w:color w:val="0000FF"/>
          <w:lang w:val="pl-PL"/>
        </w:rPr>
        <w:t>ym</w:t>
      </w:r>
      <w:r w:rsidRPr="002A5ED1">
        <w:rPr>
          <w:b/>
          <w:bCs/>
          <w:color w:val="0000FF"/>
          <w:lang w:val="pl-PL"/>
        </w:rPr>
        <w:t xml:space="preserve"> </w:t>
      </w:r>
      <w:r>
        <w:rPr>
          <w:b/>
          <w:bCs/>
          <w:color w:val="0000FF"/>
          <w:lang w:val="pl-PL"/>
        </w:rPr>
        <w:t xml:space="preserve">– 3 września 2021, godz. 12.30-14.00 </w:t>
      </w:r>
    </w:p>
    <w:p w14:paraId="719768A4" w14:textId="77777777" w:rsidR="00F4381B" w:rsidRDefault="00F4381B" w:rsidP="00F4381B">
      <w:pPr>
        <w:rPr>
          <w:lang w:val="pl-PL"/>
        </w:rPr>
      </w:pPr>
    </w:p>
    <w:p w14:paraId="58964274" w14:textId="77777777" w:rsidR="00F4381B" w:rsidRDefault="00F4381B" w:rsidP="00F4381B">
      <w:pPr>
        <w:rPr>
          <w:lang w:val="pl-PL"/>
        </w:rPr>
      </w:pPr>
      <w:r>
        <w:rPr>
          <w:lang w:val="pl-PL"/>
        </w:rPr>
        <w:t xml:space="preserve">Uczestnicy: </w:t>
      </w:r>
      <w:r w:rsidRPr="002A5ED1">
        <w:rPr>
          <w:lang w:val="pl-PL"/>
        </w:rPr>
        <w:t>20 osób reprezentując</w:t>
      </w:r>
      <w:r>
        <w:rPr>
          <w:lang w:val="pl-PL"/>
        </w:rPr>
        <w:t>e</w:t>
      </w:r>
      <w:r w:rsidRPr="002A5ED1">
        <w:rPr>
          <w:lang w:val="pl-PL"/>
        </w:rPr>
        <w:t xml:space="preserve"> MOPS, ORDN, MCK, PUP, Radę Rozwoju, Tomaszowskie Centrum Zdrowia, Straż Miejską, organizacje NGO, Urząd Miasta, Urząd Marszałkowski Województwa Łódzkiego oraz Radni miasta</w:t>
      </w:r>
      <w:r>
        <w:rPr>
          <w:lang w:val="pl-PL"/>
        </w:rPr>
        <w:t>.</w:t>
      </w:r>
    </w:p>
    <w:p w14:paraId="1780451E" w14:textId="77777777" w:rsidR="00F4381B" w:rsidRDefault="00F4381B" w:rsidP="00F4381B">
      <w:pPr>
        <w:rPr>
          <w:lang w:val="pl-PL"/>
        </w:rPr>
      </w:pPr>
    </w:p>
    <w:p w14:paraId="2EE855BC" w14:textId="2A0EAB77" w:rsidR="00F4381B" w:rsidRDefault="00F4381B" w:rsidP="00F4381B">
      <w:pPr>
        <w:pStyle w:val="Rysunek"/>
      </w:pPr>
      <w:bookmarkStart w:id="434" w:name="_Toc85395541"/>
      <w:r>
        <w:t xml:space="preserve">Rysunek </w:t>
      </w:r>
      <w:r w:rsidR="009A6F81">
        <w:fldChar w:fldCharType="begin"/>
      </w:r>
      <w:r w:rsidR="009A6F81">
        <w:instrText xml:space="preserve"> STYLEREF 1 \s </w:instrText>
      </w:r>
      <w:r w:rsidR="009A6F81">
        <w:fldChar w:fldCharType="separate"/>
      </w:r>
      <w:r w:rsidR="0045408F">
        <w:rPr>
          <w:noProof/>
        </w:rPr>
        <w:t>4</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1</w:t>
      </w:r>
      <w:r w:rsidR="009A6F81">
        <w:fldChar w:fldCharType="end"/>
      </w:r>
      <w:r>
        <w:t xml:space="preserve"> Problemy wyartykułowane podczas warsztatów o wymiarze społecznym</w:t>
      </w:r>
      <w:bookmarkEnd w:id="434"/>
    </w:p>
    <w:p w14:paraId="222DCBDD" w14:textId="77777777" w:rsidR="00F4381B" w:rsidRDefault="00F4381B" w:rsidP="00F4381B">
      <w:pPr>
        <w:rPr>
          <w:lang w:val="pl-PL"/>
        </w:rPr>
      </w:pPr>
      <w:r w:rsidRPr="002A5ED1">
        <w:rPr>
          <w:noProof/>
        </w:rPr>
        <w:drawing>
          <wp:inline distT="0" distB="0" distL="0" distR="0" wp14:anchorId="7DFCA2FF" wp14:editId="60060646">
            <wp:extent cx="5760720" cy="3896436"/>
            <wp:effectExtent l="0" t="0" r="0" b="8890"/>
            <wp:docPr id="235" name="Obraz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62651" cy="3897742"/>
                    </a:xfrm>
                    <a:prstGeom prst="rect">
                      <a:avLst/>
                    </a:prstGeom>
                    <a:noFill/>
                    <a:ln>
                      <a:noFill/>
                    </a:ln>
                  </pic:spPr>
                </pic:pic>
              </a:graphicData>
            </a:graphic>
          </wp:inline>
        </w:drawing>
      </w:r>
    </w:p>
    <w:p w14:paraId="51F2AA76" w14:textId="77777777" w:rsidR="00F4381B" w:rsidRPr="002A5ED1" w:rsidRDefault="00F4381B" w:rsidP="00F4381B">
      <w:pPr>
        <w:rPr>
          <w:i/>
          <w:iCs/>
          <w:sz w:val="20"/>
          <w:szCs w:val="18"/>
          <w:lang w:val="pl-PL"/>
        </w:rPr>
      </w:pPr>
      <w:r w:rsidRPr="002A5ED1">
        <w:rPr>
          <w:i/>
          <w:iCs/>
          <w:sz w:val="20"/>
          <w:szCs w:val="18"/>
          <w:lang w:val="pl-PL"/>
        </w:rPr>
        <w:t>Źródło: Opracowanie własne na podstawie przeprowadzonych warsztatów</w:t>
      </w:r>
    </w:p>
    <w:p w14:paraId="65824E27" w14:textId="77777777" w:rsidR="00F4381B" w:rsidRDefault="00F4381B" w:rsidP="00F4381B">
      <w:pPr>
        <w:rPr>
          <w:lang w:val="pl-PL"/>
        </w:rPr>
      </w:pPr>
    </w:p>
    <w:p w14:paraId="52FD0D7A" w14:textId="45BD17A0" w:rsidR="00F4381B" w:rsidRDefault="00F4381B" w:rsidP="00F4381B">
      <w:pPr>
        <w:pStyle w:val="Rysunek"/>
      </w:pPr>
      <w:bookmarkStart w:id="435" w:name="_Toc85395542"/>
      <w:r>
        <w:t xml:space="preserve">Rysunek </w:t>
      </w:r>
      <w:r w:rsidR="009A6F81">
        <w:fldChar w:fldCharType="begin"/>
      </w:r>
      <w:r w:rsidR="009A6F81">
        <w:instrText xml:space="preserve"> STYLEREF 1 \s </w:instrText>
      </w:r>
      <w:r w:rsidR="009A6F81">
        <w:fldChar w:fldCharType="separate"/>
      </w:r>
      <w:r w:rsidR="0045408F">
        <w:rPr>
          <w:noProof/>
        </w:rPr>
        <w:t>4</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2</w:t>
      </w:r>
      <w:r w:rsidR="009A6F81">
        <w:fldChar w:fldCharType="end"/>
      </w:r>
      <w:r>
        <w:t xml:space="preserve"> Zauważone potencjały (warsztaty o wymiarze społecznym)</w:t>
      </w:r>
      <w:bookmarkEnd w:id="435"/>
    </w:p>
    <w:p w14:paraId="50FADCF5" w14:textId="77777777" w:rsidR="00F4381B" w:rsidRDefault="00F4381B" w:rsidP="00F4381B">
      <w:pPr>
        <w:rPr>
          <w:lang w:val="pl-PL"/>
        </w:rPr>
      </w:pPr>
      <w:r w:rsidRPr="002A5ED1">
        <w:rPr>
          <w:noProof/>
        </w:rPr>
        <w:drawing>
          <wp:inline distT="0" distB="0" distL="0" distR="0" wp14:anchorId="622B8C29" wp14:editId="3BACEDD7">
            <wp:extent cx="5759450" cy="2272352"/>
            <wp:effectExtent l="0" t="0" r="0" b="0"/>
            <wp:docPr id="236" name="Obraz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65871" cy="2274885"/>
                    </a:xfrm>
                    <a:prstGeom prst="rect">
                      <a:avLst/>
                    </a:prstGeom>
                    <a:noFill/>
                    <a:ln>
                      <a:noFill/>
                    </a:ln>
                  </pic:spPr>
                </pic:pic>
              </a:graphicData>
            </a:graphic>
          </wp:inline>
        </w:drawing>
      </w:r>
    </w:p>
    <w:p w14:paraId="42FB8276" w14:textId="77777777" w:rsidR="00F4381B" w:rsidRPr="002A5ED1" w:rsidRDefault="00F4381B" w:rsidP="00F4381B">
      <w:pPr>
        <w:rPr>
          <w:i/>
          <w:iCs/>
          <w:sz w:val="20"/>
          <w:szCs w:val="18"/>
          <w:lang w:val="pl-PL"/>
        </w:rPr>
      </w:pPr>
      <w:r w:rsidRPr="002A5ED1">
        <w:rPr>
          <w:i/>
          <w:iCs/>
          <w:sz w:val="20"/>
          <w:szCs w:val="18"/>
          <w:lang w:val="pl-PL"/>
        </w:rPr>
        <w:t>Źródło: Opracowanie własne na podstawie przeprowadzonych warsztatów</w:t>
      </w:r>
    </w:p>
    <w:p w14:paraId="45C8D271" w14:textId="77777777" w:rsidR="00F4381B" w:rsidRDefault="00F4381B" w:rsidP="00F4381B">
      <w:pPr>
        <w:rPr>
          <w:lang w:val="pl-PL"/>
        </w:rPr>
      </w:pPr>
    </w:p>
    <w:p w14:paraId="443E1044" w14:textId="46D7A734" w:rsidR="00F4381B" w:rsidRDefault="00F4381B" w:rsidP="00F4381B">
      <w:pPr>
        <w:pStyle w:val="Rysunek"/>
      </w:pPr>
      <w:bookmarkStart w:id="436" w:name="_Toc85395543"/>
      <w:r>
        <w:t xml:space="preserve">Rysunek </w:t>
      </w:r>
      <w:r w:rsidR="009A6F81">
        <w:fldChar w:fldCharType="begin"/>
      </w:r>
      <w:r w:rsidR="009A6F81">
        <w:instrText xml:space="preserve"> STYLEREF 1 \s </w:instrText>
      </w:r>
      <w:r w:rsidR="009A6F81">
        <w:fldChar w:fldCharType="separate"/>
      </w:r>
      <w:r w:rsidR="0045408F">
        <w:rPr>
          <w:noProof/>
        </w:rPr>
        <w:t>4</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3</w:t>
      </w:r>
      <w:r w:rsidR="009A6F81">
        <w:fldChar w:fldCharType="end"/>
      </w:r>
      <w:r>
        <w:t xml:space="preserve"> Potrzeby formułowane podczas warsztatów o charakterze społecznym</w:t>
      </w:r>
      <w:bookmarkEnd w:id="436"/>
    </w:p>
    <w:p w14:paraId="1C02EB07" w14:textId="77777777" w:rsidR="00F4381B" w:rsidRDefault="00F4381B" w:rsidP="00F4381B">
      <w:pPr>
        <w:rPr>
          <w:lang w:val="pl-PL"/>
        </w:rPr>
      </w:pPr>
      <w:r w:rsidRPr="002A5ED1">
        <w:rPr>
          <w:noProof/>
        </w:rPr>
        <w:drawing>
          <wp:inline distT="0" distB="0" distL="0" distR="0" wp14:anchorId="742D2EFD" wp14:editId="3CEEB6C8">
            <wp:extent cx="5758945" cy="2736850"/>
            <wp:effectExtent l="0" t="0" r="0" b="6350"/>
            <wp:docPr id="237" name="Obraz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63537" cy="2739032"/>
                    </a:xfrm>
                    <a:prstGeom prst="rect">
                      <a:avLst/>
                    </a:prstGeom>
                    <a:noFill/>
                    <a:ln>
                      <a:noFill/>
                    </a:ln>
                  </pic:spPr>
                </pic:pic>
              </a:graphicData>
            </a:graphic>
          </wp:inline>
        </w:drawing>
      </w:r>
    </w:p>
    <w:p w14:paraId="36FF3BB8" w14:textId="77777777" w:rsidR="00F4381B" w:rsidRPr="002A5ED1" w:rsidRDefault="00F4381B" w:rsidP="00F4381B">
      <w:pPr>
        <w:rPr>
          <w:i/>
          <w:iCs/>
          <w:sz w:val="20"/>
          <w:szCs w:val="18"/>
          <w:lang w:val="pl-PL"/>
        </w:rPr>
      </w:pPr>
      <w:r w:rsidRPr="002A5ED1">
        <w:rPr>
          <w:i/>
          <w:iCs/>
          <w:sz w:val="20"/>
          <w:szCs w:val="18"/>
          <w:lang w:val="pl-PL"/>
        </w:rPr>
        <w:t>Źródło: Opracowanie własne na podstawie przeprowadzonych warsztatów</w:t>
      </w:r>
    </w:p>
    <w:p w14:paraId="78A2C2F4" w14:textId="77777777" w:rsidR="00F4381B" w:rsidRDefault="00F4381B" w:rsidP="00F4381B">
      <w:pPr>
        <w:rPr>
          <w:lang w:val="pl-PL"/>
        </w:rPr>
      </w:pPr>
    </w:p>
    <w:p w14:paraId="171E04ED" w14:textId="46387998" w:rsidR="00F4381B" w:rsidRPr="000B157F" w:rsidRDefault="00F4381B" w:rsidP="00F4381B">
      <w:pPr>
        <w:rPr>
          <w:b/>
          <w:bCs/>
          <w:lang w:val="pl-PL"/>
        </w:rPr>
      </w:pPr>
      <w:r w:rsidRPr="000B157F">
        <w:rPr>
          <w:rFonts w:asciiTheme="majorHAnsi" w:hAnsiTheme="majorHAnsi" w:cstheme="majorHAnsi"/>
          <w:b/>
          <w:bCs/>
          <w:noProof/>
          <w:color w:val="000000"/>
          <w:lang w:val="pl-PL" w:eastAsia="pl-PL"/>
        </w:rPr>
        <mc:AlternateContent>
          <mc:Choice Requires="wps">
            <w:drawing>
              <wp:anchor distT="0" distB="0" distL="114300" distR="114300" simplePos="0" relativeHeight="251788288" behindDoc="0" locked="0" layoutInCell="1" allowOverlap="1" wp14:anchorId="6D6844FA" wp14:editId="542B0D46">
                <wp:simplePos x="0" y="0"/>
                <wp:positionH relativeFrom="margin">
                  <wp:posOffset>0</wp:posOffset>
                </wp:positionH>
                <wp:positionV relativeFrom="paragraph">
                  <wp:posOffset>0</wp:posOffset>
                </wp:positionV>
                <wp:extent cx="5866130" cy="12065"/>
                <wp:effectExtent l="0" t="0" r="1270" b="6985"/>
                <wp:wrapNone/>
                <wp:docPr id="238" name="Łącznik prosty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A8BE453" id="Łącznik prosty 238" o:spid="_x0000_s1026" style="position:absolute;flip:y;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461.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" strokecolor="red" strokeweight="1.5pt">
                <v:stroke joinstyle="miter"/>
                <o:lock v:ext="edit" shapetype="f"/>
                <w10:wrap anchorx="margin"/>
              </v:line>
            </w:pict>
          </mc:Fallback>
        </mc:AlternateContent>
      </w:r>
      <w:r w:rsidRPr="000B157F">
        <w:rPr>
          <w:b/>
          <w:bCs/>
          <w:lang w:val="pl-PL"/>
        </w:rPr>
        <w:t>W Mieście pogłębia się kryzys demograficzny. Miasto powinno inwestować w młodzież, aby nie chciała opuszczać Tomaszowa po skończeniu s</w:t>
      </w:r>
      <w:r>
        <w:rPr>
          <w:b/>
          <w:bCs/>
          <w:lang w:val="pl-PL"/>
        </w:rPr>
        <w:t>zkoły albo przynajmniej wrócić po skończeniu edukacji</w:t>
      </w:r>
      <w:r w:rsidRPr="000B157F">
        <w:rPr>
          <w:b/>
          <w:bCs/>
          <w:lang w:val="pl-PL"/>
        </w:rPr>
        <w:t xml:space="preserve">. Istnieje konieczność stworzenia warunków do planowania przyszłości w Mieście: zmian w systemie edukacji, poprawy bezpieczeństwa, </w:t>
      </w:r>
      <w:r>
        <w:rPr>
          <w:b/>
          <w:bCs/>
          <w:lang w:val="pl-PL"/>
        </w:rPr>
        <w:t>sieciowania</w:t>
      </w:r>
      <w:r w:rsidRPr="000B157F">
        <w:rPr>
          <w:b/>
          <w:bCs/>
          <w:lang w:val="pl-PL"/>
        </w:rPr>
        <w:t xml:space="preserve"> </w:t>
      </w:r>
      <w:r>
        <w:rPr>
          <w:b/>
          <w:bCs/>
          <w:lang w:val="pl-PL"/>
        </w:rPr>
        <w:t xml:space="preserve">i </w:t>
      </w:r>
      <w:r w:rsidRPr="000B157F">
        <w:rPr>
          <w:b/>
          <w:bCs/>
          <w:lang w:val="pl-PL"/>
        </w:rPr>
        <w:t>poprawy infrastruktury</w:t>
      </w:r>
      <w:r>
        <w:rPr>
          <w:b/>
          <w:bCs/>
          <w:lang w:val="pl-PL"/>
        </w:rPr>
        <w:t xml:space="preserve"> </w:t>
      </w:r>
      <w:r w:rsidRPr="000B157F">
        <w:rPr>
          <w:b/>
          <w:bCs/>
          <w:lang w:val="pl-PL"/>
        </w:rPr>
        <w:t xml:space="preserve">sportowo-rekreacyjnej, organizacji czasu wolnego oraz poprawy na lokalnym rynku pracy. </w:t>
      </w:r>
    </w:p>
    <w:p w14:paraId="75AFBC5B" w14:textId="48338F54" w:rsidR="00F4381B" w:rsidRPr="000B157F" w:rsidRDefault="00F4381B" w:rsidP="00F4381B">
      <w:pPr>
        <w:rPr>
          <w:b/>
          <w:bCs/>
          <w:lang w:val="pl-PL"/>
        </w:rPr>
      </w:pPr>
      <w:r w:rsidRPr="000B157F">
        <w:rPr>
          <w:b/>
          <w:bCs/>
          <w:lang w:val="pl-PL"/>
        </w:rPr>
        <w:t>Mieszkańcy potrzebują także poprawy jakości życia, przejawiającej się przede wszystkim w</w:t>
      </w:r>
      <w:r>
        <w:rPr>
          <w:b/>
          <w:bCs/>
          <w:lang w:val="pl-PL"/>
        </w:rPr>
        <w:t> </w:t>
      </w:r>
      <w:r w:rsidRPr="000B157F">
        <w:rPr>
          <w:b/>
          <w:bCs/>
          <w:lang w:val="pl-PL"/>
        </w:rPr>
        <w:t>lepszym dostępie do ochrony zdrowia, lepsze</w:t>
      </w:r>
      <w:r>
        <w:rPr>
          <w:b/>
          <w:bCs/>
          <w:lang w:val="pl-PL"/>
        </w:rPr>
        <w:t>go przepływu informacji</w:t>
      </w:r>
      <w:r w:rsidRPr="000B157F">
        <w:rPr>
          <w:b/>
          <w:bCs/>
          <w:lang w:val="pl-PL"/>
        </w:rPr>
        <w:t>, wyższej dostępności w</w:t>
      </w:r>
      <w:r>
        <w:rPr>
          <w:b/>
          <w:bCs/>
          <w:lang w:val="pl-PL"/>
        </w:rPr>
        <w:t> </w:t>
      </w:r>
      <w:r w:rsidRPr="000B157F">
        <w:rPr>
          <w:b/>
          <w:bCs/>
          <w:lang w:val="pl-PL"/>
        </w:rPr>
        <w:t xml:space="preserve">różnym wymiarze. Miasto ma potencjał, aby przyszłość Tomaszowian mogła być lepsza. </w:t>
      </w:r>
    </w:p>
    <w:p w14:paraId="71D9DB1A" w14:textId="77777777" w:rsidR="00F4381B" w:rsidRDefault="00F4381B" w:rsidP="00F4381B">
      <w:pPr>
        <w:rPr>
          <w:lang w:val="pl-PL"/>
        </w:rPr>
      </w:pPr>
      <w:r w:rsidRPr="00A53C1B">
        <w:rPr>
          <w:rFonts w:asciiTheme="majorHAnsi" w:hAnsiTheme="majorHAnsi" w:cstheme="majorHAnsi"/>
          <w:noProof/>
          <w:color w:val="000000"/>
          <w:lang w:val="pl-PL" w:eastAsia="pl-PL"/>
        </w:rPr>
        <w:lastRenderedPageBreak/>
        <mc:AlternateContent>
          <mc:Choice Requires="wps">
            <w:drawing>
              <wp:anchor distT="0" distB="0" distL="114300" distR="114300" simplePos="0" relativeHeight="251787264" behindDoc="0" locked="0" layoutInCell="1" allowOverlap="1" wp14:anchorId="12A92A59" wp14:editId="7ECA4BBB">
                <wp:simplePos x="0" y="0"/>
                <wp:positionH relativeFrom="margin">
                  <wp:posOffset>32016</wp:posOffset>
                </wp:positionH>
                <wp:positionV relativeFrom="paragraph">
                  <wp:posOffset>43815</wp:posOffset>
                </wp:positionV>
                <wp:extent cx="5866130" cy="12065"/>
                <wp:effectExtent l="0" t="0" r="1270" b="6985"/>
                <wp:wrapNone/>
                <wp:docPr id="239" name="Łącznik prosty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AB2A28" id="Łącznik prosty 239" o:spid="_x0000_s1026" style="position:absolute;flip:y;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5pt,3.45pt" to="464.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" strokecolor="red" strokeweight="1.5pt">
                <v:stroke joinstyle="miter"/>
                <o:lock v:ext="edit" shapetype="f"/>
                <w10:wrap anchorx="margin"/>
              </v:line>
            </w:pict>
          </mc:Fallback>
        </mc:AlternateContent>
      </w:r>
    </w:p>
    <w:p w14:paraId="4DB771F3" w14:textId="77777777" w:rsidR="00F4381B" w:rsidRDefault="00F4381B" w:rsidP="00F4381B">
      <w:pPr>
        <w:rPr>
          <w:lang w:val="pl-PL"/>
        </w:rPr>
      </w:pPr>
    </w:p>
    <w:p w14:paraId="119B5AB6" w14:textId="77777777" w:rsidR="00F4381B" w:rsidRPr="002A5ED1" w:rsidRDefault="00F4381B" w:rsidP="00F4381B">
      <w:pPr>
        <w:rPr>
          <w:b/>
          <w:bCs/>
          <w:color w:val="0000FF"/>
          <w:lang w:val="pl-PL"/>
        </w:rPr>
      </w:pPr>
      <w:r w:rsidRPr="002A5ED1">
        <w:rPr>
          <w:b/>
          <w:bCs/>
          <w:color w:val="0000FF"/>
          <w:lang w:val="pl-PL"/>
        </w:rPr>
        <w:t xml:space="preserve">Warsztaty </w:t>
      </w:r>
      <w:r>
        <w:rPr>
          <w:b/>
          <w:bCs/>
          <w:color w:val="0000FF"/>
          <w:lang w:val="pl-PL"/>
        </w:rPr>
        <w:t>o charakterze gospodarczym</w:t>
      </w:r>
      <w:r w:rsidRPr="002A5ED1">
        <w:rPr>
          <w:b/>
          <w:bCs/>
          <w:color w:val="0000FF"/>
          <w:lang w:val="pl-PL"/>
        </w:rPr>
        <w:t xml:space="preserve"> </w:t>
      </w:r>
      <w:r>
        <w:rPr>
          <w:b/>
          <w:bCs/>
          <w:color w:val="0000FF"/>
          <w:lang w:val="pl-PL"/>
        </w:rPr>
        <w:t xml:space="preserve">– 8 września 2021, godz. 14.00-15.30 </w:t>
      </w:r>
    </w:p>
    <w:p w14:paraId="0FF3AD05" w14:textId="77777777" w:rsidR="00F4381B" w:rsidRDefault="00F4381B" w:rsidP="00F4381B">
      <w:pPr>
        <w:rPr>
          <w:lang w:val="pl-PL"/>
        </w:rPr>
      </w:pPr>
    </w:p>
    <w:p w14:paraId="12415570" w14:textId="77777777" w:rsidR="00F4381B" w:rsidRDefault="00F4381B" w:rsidP="00F4381B">
      <w:pPr>
        <w:rPr>
          <w:lang w:val="pl-PL"/>
        </w:rPr>
      </w:pPr>
      <w:r w:rsidRPr="00B542D3">
        <w:rPr>
          <w:lang w:val="pl-PL"/>
        </w:rPr>
        <w:t>Uczestnicy: 22 osób reprezentując</w:t>
      </w:r>
      <w:r>
        <w:rPr>
          <w:lang w:val="pl-PL"/>
        </w:rPr>
        <w:t>e</w:t>
      </w:r>
      <w:r w:rsidRPr="00B542D3">
        <w:rPr>
          <w:lang w:val="pl-PL"/>
        </w:rPr>
        <w:t xml:space="preserve"> MZK, ZGC, ZGWK, Gminę wiejską Tomaszów, przedsiębiorców, Uniwersytet Łódzki – filia Tomaszów Mazowiecki, Powiat Tomaszów, Urząd Miasta (wydział podatków, gospodarki przestrzennej, zespół ds. strategii), Urząd Marszałkowski Województwa Łódzkiego oraz Radni miasta.</w:t>
      </w:r>
    </w:p>
    <w:p w14:paraId="6F775B23" w14:textId="77777777" w:rsidR="00F4381B" w:rsidRDefault="00F4381B" w:rsidP="00F4381B">
      <w:pPr>
        <w:rPr>
          <w:lang w:val="pl-PL"/>
        </w:rPr>
      </w:pPr>
    </w:p>
    <w:p w14:paraId="50F0496C" w14:textId="5DC9C1BC" w:rsidR="00F4381B" w:rsidRDefault="00F4381B" w:rsidP="00F4381B">
      <w:pPr>
        <w:pStyle w:val="Rysunek"/>
      </w:pPr>
      <w:bookmarkStart w:id="437" w:name="_Toc85395544"/>
      <w:r>
        <w:t xml:space="preserve">Rysunek </w:t>
      </w:r>
      <w:r w:rsidR="009A6F81">
        <w:fldChar w:fldCharType="begin"/>
      </w:r>
      <w:r w:rsidR="009A6F81">
        <w:instrText xml:space="preserve"> STYLEREF 1 \s </w:instrText>
      </w:r>
      <w:r w:rsidR="009A6F81">
        <w:fldChar w:fldCharType="separate"/>
      </w:r>
      <w:r w:rsidR="0045408F">
        <w:rPr>
          <w:noProof/>
        </w:rPr>
        <w:t>4</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4</w:t>
      </w:r>
      <w:r w:rsidR="009A6F81">
        <w:fldChar w:fldCharType="end"/>
      </w:r>
      <w:r>
        <w:t xml:space="preserve"> </w:t>
      </w:r>
      <w:r w:rsidRPr="00B542D3">
        <w:t xml:space="preserve">Problemy wyartykułowane podczas warsztatów o wymiarze </w:t>
      </w:r>
      <w:r>
        <w:t>gospodarczym</w:t>
      </w:r>
      <w:bookmarkEnd w:id="437"/>
    </w:p>
    <w:p w14:paraId="2D3D89E1" w14:textId="77777777" w:rsidR="00F4381B" w:rsidRDefault="00F4381B" w:rsidP="00F4381B">
      <w:pPr>
        <w:rPr>
          <w:lang w:val="pl-PL"/>
        </w:rPr>
      </w:pPr>
      <w:r w:rsidRPr="00B542D3">
        <w:rPr>
          <w:noProof/>
        </w:rPr>
        <w:drawing>
          <wp:inline distT="0" distB="0" distL="0" distR="0" wp14:anchorId="31C83600" wp14:editId="68CC7B95">
            <wp:extent cx="5759450" cy="3060700"/>
            <wp:effectExtent l="0" t="0" r="0" b="6350"/>
            <wp:docPr id="240" name="Obraz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59450" cy="3060700"/>
                    </a:xfrm>
                    <a:prstGeom prst="rect">
                      <a:avLst/>
                    </a:prstGeom>
                    <a:noFill/>
                    <a:ln>
                      <a:noFill/>
                    </a:ln>
                  </pic:spPr>
                </pic:pic>
              </a:graphicData>
            </a:graphic>
          </wp:inline>
        </w:drawing>
      </w:r>
    </w:p>
    <w:p w14:paraId="2CDF47D1" w14:textId="77777777" w:rsidR="00F4381B" w:rsidRPr="002A5ED1" w:rsidRDefault="00F4381B" w:rsidP="00F4381B">
      <w:pPr>
        <w:rPr>
          <w:i/>
          <w:iCs/>
          <w:sz w:val="20"/>
          <w:szCs w:val="18"/>
          <w:lang w:val="pl-PL"/>
        </w:rPr>
      </w:pPr>
      <w:r w:rsidRPr="002A5ED1">
        <w:rPr>
          <w:i/>
          <w:iCs/>
          <w:sz w:val="20"/>
          <w:szCs w:val="18"/>
          <w:lang w:val="pl-PL"/>
        </w:rPr>
        <w:t>Źródło: Opracowanie własne na podstawie przeprowadzonych warsztatów</w:t>
      </w:r>
    </w:p>
    <w:p w14:paraId="0CD2F6EB" w14:textId="77777777" w:rsidR="00F4381B" w:rsidRDefault="00F4381B" w:rsidP="00F4381B">
      <w:pPr>
        <w:rPr>
          <w:lang w:val="pl-PL"/>
        </w:rPr>
      </w:pPr>
    </w:p>
    <w:p w14:paraId="14574E9F" w14:textId="4E7BACC3" w:rsidR="00F4381B" w:rsidRDefault="00F4381B" w:rsidP="00F4381B">
      <w:pPr>
        <w:pStyle w:val="Rysunek"/>
      </w:pPr>
      <w:bookmarkStart w:id="438" w:name="_Toc85395545"/>
      <w:r>
        <w:t xml:space="preserve">Rysunek </w:t>
      </w:r>
      <w:r w:rsidR="009A6F81">
        <w:fldChar w:fldCharType="begin"/>
      </w:r>
      <w:r w:rsidR="009A6F81">
        <w:instrText xml:space="preserve"> STYLEREF 1 \s </w:instrText>
      </w:r>
      <w:r w:rsidR="009A6F81">
        <w:fldChar w:fldCharType="separate"/>
      </w:r>
      <w:r w:rsidR="0045408F">
        <w:rPr>
          <w:noProof/>
        </w:rPr>
        <w:t>4</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5</w:t>
      </w:r>
      <w:r w:rsidR="009A6F81">
        <w:fldChar w:fldCharType="end"/>
      </w:r>
      <w:r>
        <w:t xml:space="preserve"> </w:t>
      </w:r>
      <w:r w:rsidRPr="000B157F">
        <w:t xml:space="preserve">Zauważone potencjały (warsztaty o wymiarze </w:t>
      </w:r>
      <w:r>
        <w:t>gospodarczy</w:t>
      </w:r>
      <w:r w:rsidRPr="000B157F">
        <w:t>m)</w:t>
      </w:r>
      <w:bookmarkEnd w:id="438"/>
    </w:p>
    <w:p w14:paraId="746FD48B" w14:textId="77777777" w:rsidR="00F4381B" w:rsidRDefault="00F4381B" w:rsidP="00F4381B">
      <w:pPr>
        <w:rPr>
          <w:lang w:val="pl-PL"/>
        </w:rPr>
      </w:pPr>
      <w:r w:rsidRPr="000B157F">
        <w:rPr>
          <w:noProof/>
        </w:rPr>
        <w:drawing>
          <wp:inline distT="0" distB="0" distL="0" distR="0" wp14:anchorId="07ADFE51" wp14:editId="39020E37">
            <wp:extent cx="5759450" cy="2654300"/>
            <wp:effectExtent l="0" t="0" r="0" b="0"/>
            <wp:docPr id="242" name="Obraz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59450" cy="2654300"/>
                    </a:xfrm>
                    <a:prstGeom prst="rect">
                      <a:avLst/>
                    </a:prstGeom>
                    <a:noFill/>
                    <a:ln>
                      <a:noFill/>
                    </a:ln>
                  </pic:spPr>
                </pic:pic>
              </a:graphicData>
            </a:graphic>
          </wp:inline>
        </w:drawing>
      </w:r>
    </w:p>
    <w:p w14:paraId="0139CDD7" w14:textId="77777777" w:rsidR="00F4381B" w:rsidRPr="002A5ED1" w:rsidRDefault="00F4381B" w:rsidP="00F4381B">
      <w:pPr>
        <w:rPr>
          <w:i/>
          <w:iCs/>
          <w:sz w:val="20"/>
          <w:szCs w:val="18"/>
          <w:lang w:val="pl-PL"/>
        </w:rPr>
      </w:pPr>
      <w:r w:rsidRPr="002A5ED1">
        <w:rPr>
          <w:i/>
          <w:iCs/>
          <w:sz w:val="20"/>
          <w:szCs w:val="18"/>
          <w:lang w:val="pl-PL"/>
        </w:rPr>
        <w:t>Źródło: Opracowanie własne na podstawie przeprowadzonych warsztatów</w:t>
      </w:r>
    </w:p>
    <w:p w14:paraId="37EC9E04" w14:textId="77777777" w:rsidR="00F4381B" w:rsidRDefault="00F4381B" w:rsidP="00F4381B">
      <w:pPr>
        <w:rPr>
          <w:lang w:val="pl-PL"/>
        </w:rPr>
      </w:pPr>
    </w:p>
    <w:p w14:paraId="0B76C0FB" w14:textId="4A201A34" w:rsidR="00F4381B" w:rsidRDefault="00F4381B" w:rsidP="00F4381B">
      <w:pPr>
        <w:pStyle w:val="Rysunek"/>
      </w:pPr>
      <w:bookmarkStart w:id="439" w:name="_Toc85395546"/>
      <w:r>
        <w:t xml:space="preserve">Rysunek </w:t>
      </w:r>
      <w:r w:rsidR="009A6F81">
        <w:fldChar w:fldCharType="begin"/>
      </w:r>
      <w:r w:rsidR="009A6F81">
        <w:instrText xml:space="preserve"> STYLEREF 1 \s </w:instrText>
      </w:r>
      <w:r w:rsidR="009A6F81">
        <w:fldChar w:fldCharType="separate"/>
      </w:r>
      <w:r w:rsidR="0045408F">
        <w:rPr>
          <w:noProof/>
        </w:rPr>
        <w:t>4</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6</w:t>
      </w:r>
      <w:r w:rsidR="009A6F81">
        <w:fldChar w:fldCharType="end"/>
      </w:r>
      <w:r>
        <w:t xml:space="preserve"> </w:t>
      </w:r>
      <w:r w:rsidRPr="000B157F">
        <w:t>Potrzeby formułowane podczas warsztatów o charakterze</w:t>
      </w:r>
      <w:r>
        <w:t xml:space="preserve"> gospodarczym</w:t>
      </w:r>
      <w:bookmarkEnd w:id="439"/>
    </w:p>
    <w:p w14:paraId="65D61DEB" w14:textId="77777777" w:rsidR="00F4381B" w:rsidRDefault="00F4381B" w:rsidP="00F4381B">
      <w:pPr>
        <w:rPr>
          <w:lang w:val="pl-PL"/>
        </w:rPr>
      </w:pPr>
      <w:r w:rsidRPr="000B157F">
        <w:rPr>
          <w:noProof/>
        </w:rPr>
        <w:drawing>
          <wp:inline distT="0" distB="0" distL="0" distR="0" wp14:anchorId="1EE834F1" wp14:editId="4D43B6AD">
            <wp:extent cx="5759450" cy="3943350"/>
            <wp:effectExtent l="0" t="0" r="0" b="0"/>
            <wp:docPr id="241" name="Obraz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59450" cy="3943350"/>
                    </a:xfrm>
                    <a:prstGeom prst="rect">
                      <a:avLst/>
                    </a:prstGeom>
                    <a:noFill/>
                    <a:ln>
                      <a:noFill/>
                    </a:ln>
                  </pic:spPr>
                </pic:pic>
              </a:graphicData>
            </a:graphic>
          </wp:inline>
        </w:drawing>
      </w:r>
    </w:p>
    <w:p w14:paraId="6246BE2D" w14:textId="77777777" w:rsidR="00F4381B" w:rsidRPr="002A5ED1" w:rsidRDefault="00F4381B" w:rsidP="00F4381B">
      <w:pPr>
        <w:rPr>
          <w:i/>
          <w:iCs/>
          <w:sz w:val="20"/>
          <w:szCs w:val="18"/>
          <w:lang w:val="pl-PL"/>
        </w:rPr>
      </w:pPr>
      <w:r w:rsidRPr="002A5ED1">
        <w:rPr>
          <w:i/>
          <w:iCs/>
          <w:sz w:val="20"/>
          <w:szCs w:val="18"/>
          <w:lang w:val="pl-PL"/>
        </w:rPr>
        <w:t>Źródło: Opracowanie własne na podstawie przeprowadzonych warsztatów</w:t>
      </w:r>
    </w:p>
    <w:p w14:paraId="4EFA9D36" w14:textId="77777777" w:rsidR="00F4381B" w:rsidRDefault="00F4381B" w:rsidP="00F4381B">
      <w:pPr>
        <w:rPr>
          <w:lang w:val="pl-PL"/>
        </w:rPr>
      </w:pPr>
    </w:p>
    <w:p w14:paraId="7F6E0AC9" w14:textId="4186FAAC" w:rsidR="00F4381B" w:rsidRPr="000B157F" w:rsidRDefault="00F4381B" w:rsidP="00F4381B">
      <w:pPr>
        <w:rPr>
          <w:b/>
          <w:bCs/>
          <w:lang w:val="pl-PL"/>
        </w:rPr>
      </w:pPr>
      <w:r w:rsidRPr="000B157F">
        <w:rPr>
          <w:rFonts w:asciiTheme="majorHAnsi" w:hAnsiTheme="majorHAnsi" w:cstheme="majorHAnsi"/>
          <w:b/>
          <w:bCs/>
          <w:noProof/>
          <w:color w:val="000000"/>
          <w:lang w:val="pl-PL" w:eastAsia="pl-PL"/>
        </w:rPr>
        <mc:AlternateContent>
          <mc:Choice Requires="wps">
            <w:drawing>
              <wp:anchor distT="0" distB="0" distL="114300" distR="114300" simplePos="0" relativeHeight="251790336" behindDoc="0" locked="0" layoutInCell="1" allowOverlap="1" wp14:anchorId="39C3DC5F" wp14:editId="29E9F3F7">
                <wp:simplePos x="0" y="0"/>
                <wp:positionH relativeFrom="margin">
                  <wp:posOffset>0</wp:posOffset>
                </wp:positionH>
                <wp:positionV relativeFrom="paragraph">
                  <wp:posOffset>0</wp:posOffset>
                </wp:positionV>
                <wp:extent cx="5866130" cy="12065"/>
                <wp:effectExtent l="0" t="0" r="1270" b="6985"/>
                <wp:wrapNone/>
                <wp:docPr id="243" name="Łącznik prosty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9524970" id="Łącznik prosty 243" o:spid="_x0000_s1026" style="position:absolute;flip:y;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461.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" strokecolor="red" strokeweight="1.5pt">
                <v:stroke joinstyle="miter"/>
                <o:lock v:ext="edit" shapetype="f"/>
                <w10:wrap anchorx="margin"/>
              </v:line>
            </w:pict>
          </mc:Fallback>
        </mc:AlternateContent>
      </w:r>
      <w:r w:rsidRPr="000B157F">
        <w:rPr>
          <w:b/>
          <w:bCs/>
          <w:lang w:val="pl-PL"/>
        </w:rPr>
        <w:t xml:space="preserve">Mieszkańcy Tomaszowa Mazowieckiego są relatywnie mało przedsiębiorczy. Brakuje także </w:t>
      </w:r>
      <w:r>
        <w:rPr>
          <w:b/>
          <w:bCs/>
          <w:lang w:val="pl-PL"/>
        </w:rPr>
        <w:t>całej infrastruktury wsparcia biznesu, właściwej komunikacji a nawet strategicznej wizji, w którym kierunku Miasto ma się gospodarczo rozwijać. Tymczasem to biznes jest najważniejszym elementem struktury napędzającej dochody Miasta, stąd istnieje konieczność zaprojektowania strategicznych kierunków rozwoju gospodarczego Miasta, inwestycje w infrastrukturę wsparcia biznesu, skuteczny przepływ informacji ze strony Miasta (ale i biznesu).</w:t>
      </w:r>
    </w:p>
    <w:p w14:paraId="3BA0CFFC" w14:textId="77777777" w:rsidR="00F4381B" w:rsidRDefault="00F4381B" w:rsidP="00F4381B">
      <w:pPr>
        <w:rPr>
          <w:lang w:val="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789312" behindDoc="0" locked="0" layoutInCell="1" allowOverlap="1" wp14:anchorId="0F412133" wp14:editId="50A36C88">
                <wp:simplePos x="0" y="0"/>
                <wp:positionH relativeFrom="margin">
                  <wp:posOffset>32016</wp:posOffset>
                </wp:positionH>
                <wp:positionV relativeFrom="paragraph">
                  <wp:posOffset>43815</wp:posOffset>
                </wp:positionV>
                <wp:extent cx="5866130" cy="12065"/>
                <wp:effectExtent l="0" t="0" r="1270" b="6985"/>
                <wp:wrapNone/>
                <wp:docPr id="244" name="Łącznik prosty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857965B" id="Łącznik prosty 244" o:spid="_x0000_s1026" style="position:absolute;flip:y;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5pt,3.45pt" to="464.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" strokecolor="red" strokeweight="1.5pt">
                <v:stroke joinstyle="miter"/>
                <o:lock v:ext="edit" shapetype="f"/>
                <w10:wrap anchorx="margin"/>
              </v:line>
            </w:pict>
          </mc:Fallback>
        </mc:AlternateContent>
      </w:r>
    </w:p>
    <w:p w14:paraId="2357BFE7" w14:textId="77777777" w:rsidR="00F4381B" w:rsidRDefault="00F4381B" w:rsidP="00F4381B">
      <w:pPr>
        <w:rPr>
          <w:lang w:val="pl-PL"/>
        </w:rPr>
      </w:pPr>
    </w:p>
    <w:p w14:paraId="7869D416" w14:textId="77777777" w:rsidR="00F4381B" w:rsidRPr="002A5ED1" w:rsidRDefault="00F4381B" w:rsidP="00F4381B">
      <w:pPr>
        <w:rPr>
          <w:b/>
          <w:bCs/>
          <w:color w:val="0000FF"/>
          <w:lang w:val="pl-PL"/>
        </w:rPr>
      </w:pPr>
      <w:r w:rsidRPr="002A5ED1">
        <w:rPr>
          <w:b/>
          <w:bCs/>
          <w:color w:val="0000FF"/>
          <w:lang w:val="pl-PL"/>
        </w:rPr>
        <w:t xml:space="preserve">Warsztaty </w:t>
      </w:r>
      <w:r>
        <w:rPr>
          <w:b/>
          <w:bCs/>
          <w:color w:val="0000FF"/>
          <w:lang w:val="pl-PL"/>
        </w:rPr>
        <w:t>o charakterze instytucjonalnym</w:t>
      </w:r>
      <w:r w:rsidRPr="002A5ED1">
        <w:rPr>
          <w:b/>
          <w:bCs/>
          <w:color w:val="0000FF"/>
          <w:lang w:val="pl-PL"/>
        </w:rPr>
        <w:t xml:space="preserve"> </w:t>
      </w:r>
      <w:r>
        <w:rPr>
          <w:b/>
          <w:bCs/>
          <w:color w:val="0000FF"/>
          <w:lang w:val="pl-PL"/>
        </w:rPr>
        <w:t xml:space="preserve">– 14 września 2021, godz. 13.00-14.30 </w:t>
      </w:r>
    </w:p>
    <w:p w14:paraId="0EFA41A9" w14:textId="77777777" w:rsidR="00F4381B" w:rsidRDefault="00F4381B" w:rsidP="00F4381B">
      <w:pPr>
        <w:rPr>
          <w:lang w:val="pl-PL"/>
        </w:rPr>
      </w:pPr>
    </w:p>
    <w:p w14:paraId="31B5B900" w14:textId="77777777" w:rsidR="00F4381B" w:rsidRPr="000B157F" w:rsidRDefault="00F4381B" w:rsidP="00F4381B">
      <w:pPr>
        <w:rPr>
          <w:lang w:val="pl-PL"/>
        </w:rPr>
      </w:pPr>
      <w:r w:rsidRPr="000B157F">
        <w:rPr>
          <w:lang w:val="pl-PL"/>
        </w:rPr>
        <w:t>Uczestnicy: 23 osoby reprezentujące kierowników Wydziałów Urzędu Miasta Tomaszowa wraz MOPS, ORDN, ZDiUM oraz przedstawicielami Starostwa Powiatowego i Radnych Miasta.</w:t>
      </w:r>
    </w:p>
    <w:p w14:paraId="23870F37" w14:textId="77777777" w:rsidR="00F4381B" w:rsidRDefault="00F4381B" w:rsidP="00F4381B">
      <w:pPr>
        <w:rPr>
          <w:lang w:val="pl-PL"/>
        </w:rPr>
      </w:pPr>
    </w:p>
    <w:p w14:paraId="0F5F7F22" w14:textId="77777777" w:rsidR="00F4381B" w:rsidRDefault="00F4381B" w:rsidP="00F4381B">
      <w:pPr>
        <w:rPr>
          <w:lang w:val="pl-PL"/>
        </w:rPr>
      </w:pPr>
    </w:p>
    <w:p w14:paraId="5D9D0022" w14:textId="7470F313" w:rsidR="00F4381B" w:rsidRDefault="00F4381B" w:rsidP="00F4381B">
      <w:pPr>
        <w:rPr>
          <w:lang w:val="pl-PL"/>
        </w:rPr>
      </w:pPr>
    </w:p>
    <w:p w14:paraId="08142213" w14:textId="77777777" w:rsidR="00F4381B" w:rsidRDefault="00F4381B" w:rsidP="00F4381B">
      <w:pPr>
        <w:rPr>
          <w:lang w:val="pl-PL"/>
        </w:rPr>
      </w:pPr>
    </w:p>
    <w:p w14:paraId="076BE495" w14:textId="11A28E76" w:rsidR="00F4381B" w:rsidRDefault="00F4381B" w:rsidP="00F4381B">
      <w:pPr>
        <w:pStyle w:val="Rysunek"/>
      </w:pPr>
      <w:bookmarkStart w:id="440" w:name="_Toc85395547"/>
      <w:r>
        <w:t xml:space="preserve">Rysunek </w:t>
      </w:r>
      <w:r w:rsidR="009A6F81">
        <w:fldChar w:fldCharType="begin"/>
      </w:r>
      <w:r w:rsidR="009A6F81">
        <w:instrText xml:space="preserve"> STYLEREF 1 \s </w:instrText>
      </w:r>
      <w:r w:rsidR="009A6F81">
        <w:fldChar w:fldCharType="separate"/>
      </w:r>
      <w:r w:rsidR="0045408F">
        <w:rPr>
          <w:noProof/>
        </w:rPr>
        <w:t>4</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7</w:t>
      </w:r>
      <w:r w:rsidR="009A6F81">
        <w:fldChar w:fldCharType="end"/>
      </w:r>
      <w:r>
        <w:t xml:space="preserve"> </w:t>
      </w:r>
      <w:r w:rsidRPr="000B157F">
        <w:t>Problemy wyartykułowane podczas warsztatów o wymiarze</w:t>
      </w:r>
      <w:r>
        <w:t xml:space="preserve"> instytucjonalnym</w:t>
      </w:r>
      <w:bookmarkEnd w:id="440"/>
      <w:r>
        <w:t xml:space="preserve"> </w:t>
      </w:r>
    </w:p>
    <w:p w14:paraId="512CEC03" w14:textId="77777777" w:rsidR="00F4381B" w:rsidRDefault="00F4381B" w:rsidP="00F4381B">
      <w:pPr>
        <w:rPr>
          <w:lang w:val="pl-PL"/>
        </w:rPr>
      </w:pPr>
      <w:r w:rsidRPr="000B157F">
        <w:rPr>
          <w:noProof/>
        </w:rPr>
        <w:drawing>
          <wp:inline distT="0" distB="0" distL="0" distR="0" wp14:anchorId="2887706E" wp14:editId="6EF0E953">
            <wp:extent cx="5760720" cy="4102100"/>
            <wp:effectExtent l="0" t="0" r="0" b="0"/>
            <wp:docPr id="245" name="Obraz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60720" cy="4102100"/>
                    </a:xfrm>
                    <a:prstGeom prst="rect">
                      <a:avLst/>
                    </a:prstGeom>
                    <a:noFill/>
                    <a:ln>
                      <a:noFill/>
                    </a:ln>
                  </pic:spPr>
                </pic:pic>
              </a:graphicData>
            </a:graphic>
          </wp:inline>
        </w:drawing>
      </w:r>
    </w:p>
    <w:p w14:paraId="43671EA8" w14:textId="77777777" w:rsidR="00F4381B" w:rsidRPr="002A5ED1" w:rsidRDefault="00F4381B" w:rsidP="00F4381B">
      <w:pPr>
        <w:rPr>
          <w:i/>
          <w:iCs/>
          <w:sz w:val="20"/>
          <w:szCs w:val="18"/>
          <w:lang w:val="pl-PL"/>
        </w:rPr>
      </w:pPr>
      <w:r w:rsidRPr="002A5ED1">
        <w:rPr>
          <w:i/>
          <w:iCs/>
          <w:sz w:val="20"/>
          <w:szCs w:val="18"/>
          <w:lang w:val="pl-PL"/>
        </w:rPr>
        <w:t>Źródło: Opracowanie własne na podstawie przeprowadzonych warsztatów</w:t>
      </w:r>
    </w:p>
    <w:p w14:paraId="660FFEA0" w14:textId="77777777" w:rsidR="00F4381B" w:rsidRDefault="00F4381B" w:rsidP="00F4381B">
      <w:pPr>
        <w:rPr>
          <w:lang w:val="pl-PL"/>
        </w:rPr>
      </w:pPr>
    </w:p>
    <w:p w14:paraId="0EA83A09" w14:textId="12E022C4" w:rsidR="00F4381B" w:rsidRDefault="00F4381B" w:rsidP="00F4381B">
      <w:pPr>
        <w:pStyle w:val="Rysunek"/>
      </w:pPr>
      <w:bookmarkStart w:id="441" w:name="_Toc85395548"/>
      <w:r>
        <w:t xml:space="preserve">Rysunek </w:t>
      </w:r>
      <w:r w:rsidR="009A6F81">
        <w:fldChar w:fldCharType="begin"/>
      </w:r>
      <w:r w:rsidR="009A6F81">
        <w:instrText xml:space="preserve"> STYLEREF 1 \s </w:instrText>
      </w:r>
      <w:r w:rsidR="009A6F81">
        <w:fldChar w:fldCharType="separate"/>
      </w:r>
      <w:r w:rsidR="0045408F">
        <w:rPr>
          <w:noProof/>
        </w:rPr>
        <w:t>4</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8</w:t>
      </w:r>
      <w:r w:rsidR="009A6F81">
        <w:fldChar w:fldCharType="end"/>
      </w:r>
      <w:r>
        <w:t xml:space="preserve"> </w:t>
      </w:r>
      <w:r w:rsidRPr="000B157F">
        <w:t>Zauważone potencjały (warsztaty o wymiarze</w:t>
      </w:r>
      <w:r>
        <w:t xml:space="preserve"> instytucjonalnym)</w:t>
      </w:r>
      <w:bookmarkEnd w:id="441"/>
    </w:p>
    <w:p w14:paraId="66C7330C" w14:textId="77777777" w:rsidR="00F4381B" w:rsidRDefault="00F4381B" w:rsidP="00F4381B">
      <w:pPr>
        <w:rPr>
          <w:lang w:val="pl-PL"/>
        </w:rPr>
      </w:pPr>
      <w:r w:rsidRPr="000B157F">
        <w:rPr>
          <w:noProof/>
        </w:rPr>
        <w:drawing>
          <wp:inline distT="0" distB="0" distL="0" distR="0" wp14:anchorId="2B340C4A" wp14:editId="06C84588">
            <wp:extent cx="5760720" cy="2743200"/>
            <wp:effectExtent l="0" t="0" r="0" b="0"/>
            <wp:docPr id="246" name="Obraz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60720" cy="2743200"/>
                    </a:xfrm>
                    <a:prstGeom prst="rect">
                      <a:avLst/>
                    </a:prstGeom>
                    <a:noFill/>
                    <a:ln>
                      <a:noFill/>
                    </a:ln>
                  </pic:spPr>
                </pic:pic>
              </a:graphicData>
            </a:graphic>
          </wp:inline>
        </w:drawing>
      </w:r>
    </w:p>
    <w:p w14:paraId="02FE5404" w14:textId="77777777" w:rsidR="00F4381B" w:rsidRPr="002A5ED1" w:rsidRDefault="00F4381B" w:rsidP="00F4381B">
      <w:pPr>
        <w:rPr>
          <w:i/>
          <w:iCs/>
          <w:sz w:val="20"/>
          <w:szCs w:val="18"/>
          <w:lang w:val="pl-PL"/>
        </w:rPr>
      </w:pPr>
      <w:r w:rsidRPr="002A5ED1">
        <w:rPr>
          <w:i/>
          <w:iCs/>
          <w:sz w:val="20"/>
          <w:szCs w:val="18"/>
          <w:lang w:val="pl-PL"/>
        </w:rPr>
        <w:t>Źródło: Opracowanie własne na podstawie przeprowadzonych warsztatów</w:t>
      </w:r>
    </w:p>
    <w:p w14:paraId="71E9CC35" w14:textId="77777777" w:rsidR="00F4381B" w:rsidRDefault="00F4381B" w:rsidP="00F4381B">
      <w:pPr>
        <w:rPr>
          <w:lang w:val="pl-PL"/>
        </w:rPr>
      </w:pPr>
    </w:p>
    <w:p w14:paraId="314BF449" w14:textId="77777777" w:rsidR="00F4381B" w:rsidRDefault="00F4381B" w:rsidP="00F4381B">
      <w:pPr>
        <w:rPr>
          <w:lang w:val="pl-PL"/>
        </w:rPr>
      </w:pPr>
    </w:p>
    <w:p w14:paraId="49E755A2" w14:textId="77777777" w:rsidR="00F4381B" w:rsidRDefault="00F4381B" w:rsidP="00F4381B">
      <w:pPr>
        <w:rPr>
          <w:lang w:val="pl-PL"/>
        </w:rPr>
      </w:pPr>
    </w:p>
    <w:p w14:paraId="4ACCFBC5" w14:textId="45354556" w:rsidR="00F4381B" w:rsidRDefault="00F4381B" w:rsidP="00F4381B">
      <w:pPr>
        <w:pStyle w:val="Rysunek"/>
      </w:pPr>
      <w:bookmarkStart w:id="442" w:name="_Toc85395549"/>
      <w:r>
        <w:lastRenderedPageBreak/>
        <w:t xml:space="preserve">Rysunek </w:t>
      </w:r>
      <w:r w:rsidR="009A6F81">
        <w:fldChar w:fldCharType="begin"/>
      </w:r>
      <w:r w:rsidR="009A6F81">
        <w:instrText xml:space="preserve"> STYLEREF 1 \s </w:instrText>
      </w:r>
      <w:r w:rsidR="009A6F81">
        <w:fldChar w:fldCharType="separate"/>
      </w:r>
      <w:r w:rsidR="0045408F">
        <w:rPr>
          <w:noProof/>
        </w:rPr>
        <w:t>4</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9</w:t>
      </w:r>
      <w:r w:rsidR="009A6F81">
        <w:fldChar w:fldCharType="end"/>
      </w:r>
      <w:r>
        <w:t xml:space="preserve"> </w:t>
      </w:r>
      <w:r w:rsidRPr="000B157F">
        <w:t>Potrzeby formułowane podczas warsztatów o charakterze</w:t>
      </w:r>
      <w:r>
        <w:t xml:space="preserve"> instytucjonalnym</w:t>
      </w:r>
      <w:bookmarkEnd w:id="442"/>
      <w:r>
        <w:t xml:space="preserve"> </w:t>
      </w:r>
    </w:p>
    <w:p w14:paraId="34E39F31" w14:textId="77777777" w:rsidR="00F4381B" w:rsidRDefault="00F4381B" w:rsidP="00F4381B">
      <w:pPr>
        <w:rPr>
          <w:lang w:val="pl-PL"/>
        </w:rPr>
      </w:pPr>
      <w:r w:rsidRPr="000B157F">
        <w:rPr>
          <w:noProof/>
        </w:rPr>
        <w:drawing>
          <wp:inline distT="0" distB="0" distL="0" distR="0" wp14:anchorId="4C20334B" wp14:editId="0A5CA9A1">
            <wp:extent cx="5760720" cy="3746500"/>
            <wp:effectExtent l="0" t="0" r="0" b="6350"/>
            <wp:docPr id="247" name="Obraz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60720" cy="3746500"/>
                    </a:xfrm>
                    <a:prstGeom prst="rect">
                      <a:avLst/>
                    </a:prstGeom>
                    <a:noFill/>
                    <a:ln>
                      <a:noFill/>
                    </a:ln>
                  </pic:spPr>
                </pic:pic>
              </a:graphicData>
            </a:graphic>
          </wp:inline>
        </w:drawing>
      </w:r>
    </w:p>
    <w:p w14:paraId="1B5EE07D" w14:textId="77777777" w:rsidR="00F4381B" w:rsidRPr="002A5ED1" w:rsidRDefault="00F4381B" w:rsidP="00F4381B">
      <w:pPr>
        <w:rPr>
          <w:i/>
          <w:iCs/>
          <w:sz w:val="20"/>
          <w:szCs w:val="18"/>
          <w:lang w:val="pl-PL"/>
        </w:rPr>
      </w:pPr>
      <w:r w:rsidRPr="002A5ED1">
        <w:rPr>
          <w:i/>
          <w:iCs/>
          <w:sz w:val="20"/>
          <w:szCs w:val="18"/>
          <w:lang w:val="pl-PL"/>
        </w:rPr>
        <w:t>Źródło: Opracowanie własne na podstawie przeprowadzonych warsztatów</w:t>
      </w:r>
    </w:p>
    <w:p w14:paraId="21D6CC0A" w14:textId="77777777" w:rsidR="00F4381B" w:rsidRDefault="00F4381B" w:rsidP="00F4381B">
      <w:pPr>
        <w:rPr>
          <w:lang w:val="pl-PL"/>
        </w:rPr>
      </w:pPr>
    </w:p>
    <w:p w14:paraId="485E710D" w14:textId="3165D4B3" w:rsidR="00F4381B" w:rsidRPr="000B157F" w:rsidRDefault="00F4381B" w:rsidP="00F4381B">
      <w:pPr>
        <w:rPr>
          <w:b/>
          <w:bCs/>
          <w:lang w:val="pl-PL"/>
        </w:rPr>
      </w:pPr>
      <w:r w:rsidRPr="000B157F">
        <w:rPr>
          <w:rFonts w:asciiTheme="majorHAnsi" w:hAnsiTheme="majorHAnsi" w:cstheme="majorHAnsi"/>
          <w:b/>
          <w:bCs/>
          <w:noProof/>
          <w:color w:val="000000"/>
          <w:lang w:val="pl-PL" w:eastAsia="pl-PL"/>
        </w:rPr>
        <mc:AlternateContent>
          <mc:Choice Requires="wps">
            <w:drawing>
              <wp:anchor distT="0" distB="0" distL="114300" distR="114300" simplePos="0" relativeHeight="251792384" behindDoc="0" locked="0" layoutInCell="1" allowOverlap="1" wp14:anchorId="1FE42FC0" wp14:editId="10089D50">
                <wp:simplePos x="0" y="0"/>
                <wp:positionH relativeFrom="margin">
                  <wp:posOffset>0</wp:posOffset>
                </wp:positionH>
                <wp:positionV relativeFrom="paragraph">
                  <wp:posOffset>0</wp:posOffset>
                </wp:positionV>
                <wp:extent cx="5866130" cy="12065"/>
                <wp:effectExtent l="0" t="0" r="1270" b="6985"/>
                <wp:wrapNone/>
                <wp:docPr id="248" name="Łącznik prosty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DA4D24" id="Łącznik prosty 248" o:spid="_x0000_s1026" style="position:absolute;flip:y;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461.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" strokecolor="red" strokeweight="1.5pt">
                <v:stroke joinstyle="miter"/>
                <o:lock v:ext="edit" shapetype="f"/>
                <w10:wrap anchorx="margin"/>
              </v:line>
            </w:pict>
          </mc:Fallback>
        </mc:AlternateContent>
      </w:r>
      <w:r>
        <w:rPr>
          <w:b/>
          <w:bCs/>
          <w:lang w:val="pl-PL"/>
        </w:rPr>
        <w:t>Głównym problemem wydaje się być komunikacja. Urzędy i urzędnicy nie są dobrze postrzegani przez biznes czy mieszkańców, pomimo swojego zaangażowania i dobrego merytorycznego przygotowania. Konieczne jest także usprawnienie przepływu informacji pomiędzy poszczególnymi urzędami. Urząd ma być bardziej przyjazny mieszkańcom i wsłuchany w ich potrzeby.</w:t>
      </w:r>
    </w:p>
    <w:p w14:paraId="6A23DC42" w14:textId="77777777" w:rsidR="00F4381B" w:rsidRDefault="00F4381B" w:rsidP="00F4381B">
      <w:pPr>
        <w:rPr>
          <w:lang w:val="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791360" behindDoc="0" locked="0" layoutInCell="1" allowOverlap="1" wp14:anchorId="3587C142" wp14:editId="340DC77C">
                <wp:simplePos x="0" y="0"/>
                <wp:positionH relativeFrom="margin">
                  <wp:posOffset>19050</wp:posOffset>
                </wp:positionH>
                <wp:positionV relativeFrom="paragraph">
                  <wp:posOffset>50165</wp:posOffset>
                </wp:positionV>
                <wp:extent cx="5866130" cy="12065"/>
                <wp:effectExtent l="0" t="0" r="1270" b="6985"/>
                <wp:wrapNone/>
                <wp:docPr id="249" name="Łącznik prosty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92D7F29" id="Łącznik prosty 249" o:spid="_x0000_s1026" style="position:absolute;flip:y;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pt,3.95pt" to="463.4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" strokecolor="red" strokeweight="1.5pt">
                <v:stroke joinstyle="miter"/>
                <o:lock v:ext="edit" shapetype="f"/>
                <w10:wrap anchorx="margin"/>
              </v:line>
            </w:pict>
          </mc:Fallback>
        </mc:AlternateContent>
      </w:r>
    </w:p>
    <w:p w14:paraId="7CC5B653" w14:textId="77777777" w:rsidR="00F4381B" w:rsidRDefault="00F4381B" w:rsidP="00F4381B">
      <w:pPr>
        <w:rPr>
          <w:lang w:val="pl-PL"/>
        </w:rPr>
      </w:pPr>
    </w:p>
    <w:p w14:paraId="47F09300" w14:textId="77777777" w:rsidR="00F4381B" w:rsidRDefault="00F4381B" w:rsidP="00F4381B">
      <w:pPr>
        <w:rPr>
          <w:lang w:val="pl-PL"/>
        </w:rPr>
      </w:pPr>
    </w:p>
    <w:p w14:paraId="734442C9" w14:textId="77777777" w:rsidR="00F4381B" w:rsidRPr="002A5ED1" w:rsidRDefault="00F4381B" w:rsidP="00F4381B">
      <w:pPr>
        <w:rPr>
          <w:b/>
          <w:bCs/>
          <w:color w:val="0000FF"/>
          <w:lang w:val="pl-PL"/>
        </w:rPr>
      </w:pPr>
      <w:r w:rsidRPr="002A5ED1">
        <w:rPr>
          <w:b/>
          <w:bCs/>
          <w:color w:val="0000FF"/>
          <w:lang w:val="pl-PL"/>
        </w:rPr>
        <w:t xml:space="preserve">Warsztaty </w:t>
      </w:r>
      <w:r>
        <w:rPr>
          <w:b/>
          <w:bCs/>
          <w:color w:val="0000FF"/>
          <w:lang w:val="pl-PL"/>
        </w:rPr>
        <w:t>o charakterze środowiskowo-przestrzennym</w:t>
      </w:r>
      <w:r w:rsidRPr="002A5ED1">
        <w:rPr>
          <w:b/>
          <w:bCs/>
          <w:color w:val="0000FF"/>
          <w:lang w:val="pl-PL"/>
        </w:rPr>
        <w:t xml:space="preserve"> </w:t>
      </w:r>
      <w:r>
        <w:rPr>
          <w:b/>
          <w:bCs/>
          <w:color w:val="0000FF"/>
          <w:lang w:val="pl-PL"/>
        </w:rPr>
        <w:t xml:space="preserve">– 17 września 2021, godz. 13.00-17.00 </w:t>
      </w:r>
    </w:p>
    <w:p w14:paraId="1CC3066B" w14:textId="77777777" w:rsidR="00F4381B" w:rsidRDefault="00F4381B" w:rsidP="00F4381B">
      <w:pPr>
        <w:rPr>
          <w:lang w:val="pl-PL"/>
        </w:rPr>
      </w:pPr>
    </w:p>
    <w:p w14:paraId="00D9F1D8" w14:textId="724B77CA" w:rsidR="00F4381B" w:rsidRDefault="00F4381B" w:rsidP="00F4381B">
      <w:pPr>
        <w:rPr>
          <w:lang w:val="pl-PL"/>
        </w:rPr>
      </w:pPr>
      <w:r>
        <w:rPr>
          <w:lang w:val="pl-PL"/>
        </w:rPr>
        <w:t>U</w:t>
      </w:r>
      <w:r w:rsidRPr="00F958D6">
        <w:rPr>
          <w:lang w:val="pl-PL"/>
        </w:rPr>
        <w:t xml:space="preserve">czestnicy: 25 osób reprezentujących ZGWK, ZGC, </w:t>
      </w:r>
      <w:r w:rsidRPr="00F958D6">
        <w:rPr>
          <w:rFonts w:ascii="Calibri" w:eastAsia="Times New Roman" w:hAnsi="Calibri" w:cs="Calibri"/>
          <w:lang w:val="pl-PL" w:eastAsia="pl-PL"/>
        </w:rPr>
        <w:t>HYDROGEOWIERT, Starostwo Powiatowe, Radnych Miasta, Gminę wiejską Tomaszów, Uniwersytet Przyrodniczy w</w:t>
      </w:r>
      <w:r>
        <w:rPr>
          <w:rFonts w:ascii="Calibri" w:eastAsia="Times New Roman" w:hAnsi="Calibri" w:cs="Calibri"/>
          <w:lang w:val="pl-PL" w:eastAsia="pl-PL"/>
        </w:rPr>
        <w:t> </w:t>
      </w:r>
      <w:r w:rsidRPr="00F958D6">
        <w:rPr>
          <w:rFonts w:ascii="Calibri" w:eastAsia="Times New Roman" w:hAnsi="Calibri" w:cs="Calibri"/>
          <w:lang w:val="pl-PL" w:eastAsia="pl-PL"/>
        </w:rPr>
        <w:t>Lublinie, Urząd Miasta</w:t>
      </w:r>
      <w:r>
        <w:rPr>
          <w:rFonts w:ascii="Calibri" w:eastAsia="Times New Roman" w:hAnsi="Calibri" w:cs="Calibri"/>
          <w:lang w:val="pl-PL" w:eastAsia="pl-PL"/>
        </w:rPr>
        <w:t>.</w:t>
      </w:r>
    </w:p>
    <w:p w14:paraId="441F9D12" w14:textId="77777777" w:rsidR="00F4381B" w:rsidRDefault="00F4381B" w:rsidP="00F4381B">
      <w:pPr>
        <w:rPr>
          <w:lang w:val="pl-PL"/>
        </w:rPr>
      </w:pPr>
    </w:p>
    <w:p w14:paraId="0BD99ED3" w14:textId="77777777" w:rsidR="00F4381B" w:rsidRDefault="00F4381B" w:rsidP="00F4381B">
      <w:pPr>
        <w:rPr>
          <w:lang w:val="pl-PL"/>
        </w:rPr>
      </w:pPr>
    </w:p>
    <w:p w14:paraId="36AEB714" w14:textId="77777777" w:rsidR="00F4381B" w:rsidRDefault="00F4381B" w:rsidP="00F4381B">
      <w:pPr>
        <w:rPr>
          <w:lang w:val="pl-PL"/>
        </w:rPr>
      </w:pPr>
    </w:p>
    <w:p w14:paraId="67B25D78" w14:textId="77777777" w:rsidR="00F4381B" w:rsidRDefault="00F4381B" w:rsidP="00F4381B">
      <w:pPr>
        <w:rPr>
          <w:lang w:val="pl-PL"/>
        </w:rPr>
      </w:pPr>
    </w:p>
    <w:p w14:paraId="40B8B151" w14:textId="77777777" w:rsidR="00F4381B" w:rsidRDefault="00F4381B" w:rsidP="00F4381B">
      <w:pPr>
        <w:rPr>
          <w:lang w:val="pl-PL"/>
        </w:rPr>
      </w:pPr>
    </w:p>
    <w:p w14:paraId="08773969" w14:textId="77777777" w:rsidR="00F4381B" w:rsidRDefault="00F4381B" w:rsidP="00F4381B">
      <w:pPr>
        <w:rPr>
          <w:lang w:val="pl-PL"/>
        </w:rPr>
      </w:pPr>
    </w:p>
    <w:p w14:paraId="60E22179" w14:textId="77777777" w:rsidR="00F4381B" w:rsidRDefault="00F4381B" w:rsidP="00F4381B">
      <w:pPr>
        <w:rPr>
          <w:lang w:val="pl-PL"/>
        </w:rPr>
      </w:pPr>
    </w:p>
    <w:p w14:paraId="5E2AFEDD" w14:textId="46ECC2AC" w:rsidR="00F4381B" w:rsidRDefault="00F4381B" w:rsidP="00F4381B">
      <w:pPr>
        <w:pStyle w:val="Rysunek"/>
      </w:pPr>
      <w:bookmarkStart w:id="443" w:name="_Toc85395550"/>
      <w:r>
        <w:t xml:space="preserve">Rysunek </w:t>
      </w:r>
      <w:r w:rsidR="009A6F81">
        <w:fldChar w:fldCharType="begin"/>
      </w:r>
      <w:r w:rsidR="009A6F81">
        <w:instrText xml:space="preserve"> STYLEREF 1 \s </w:instrText>
      </w:r>
      <w:r w:rsidR="009A6F81">
        <w:fldChar w:fldCharType="separate"/>
      </w:r>
      <w:r w:rsidR="0045408F">
        <w:rPr>
          <w:noProof/>
        </w:rPr>
        <w:t>4</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10</w:t>
      </w:r>
      <w:r w:rsidR="009A6F81">
        <w:fldChar w:fldCharType="end"/>
      </w:r>
      <w:r>
        <w:t xml:space="preserve"> </w:t>
      </w:r>
      <w:r w:rsidRPr="00F958D6">
        <w:t>Problemy wyartykułowane podczas warsztatów o wymiarze</w:t>
      </w:r>
      <w:r>
        <w:t xml:space="preserve"> środowiskowo-przestrzennym</w:t>
      </w:r>
      <w:bookmarkEnd w:id="443"/>
    </w:p>
    <w:p w14:paraId="3280514F" w14:textId="77777777" w:rsidR="00F4381B" w:rsidRDefault="00F4381B" w:rsidP="00F4381B">
      <w:pPr>
        <w:rPr>
          <w:lang w:val="pl-PL"/>
        </w:rPr>
      </w:pPr>
      <w:r w:rsidRPr="00F958D6">
        <w:rPr>
          <w:noProof/>
        </w:rPr>
        <w:drawing>
          <wp:inline distT="0" distB="0" distL="0" distR="0" wp14:anchorId="0FAAB6F8" wp14:editId="2339F02F">
            <wp:extent cx="5502910" cy="7823200"/>
            <wp:effectExtent l="0" t="0" r="2540" b="6350"/>
            <wp:docPr id="250" name="Obraz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502910" cy="7823200"/>
                    </a:xfrm>
                    <a:prstGeom prst="rect">
                      <a:avLst/>
                    </a:prstGeom>
                    <a:noFill/>
                    <a:ln>
                      <a:noFill/>
                    </a:ln>
                  </pic:spPr>
                </pic:pic>
              </a:graphicData>
            </a:graphic>
          </wp:inline>
        </w:drawing>
      </w:r>
    </w:p>
    <w:p w14:paraId="7FBC0230" w14:textId="77777777" w:rsidR="00F4381B" w:rsidRPr="002A5ED1" w:rsidRDefault="00F4381B" w:rsidP="00F4381B">
      <w:pPr>
        <w:rPr>
          <w:i/>
          <w:iCs/>
          <w:sz w:val="20"/>
          <w:szCs w:val="18"/>
          <w:lang w:val="pl-PL"/>
        </w:rPr>
      </w:pPr>
      <w:r w:rsidRPr="002A5ED1">
        <w:rPr>
          <w:i/>
          <w:iCs/>
          <w:sz w:val="20"/>
          <w:szCs w:val="18"/>
          <w:lang w:val="pl-PL"/>
        </w:rPr>
        <w:t>Źródło: Opracowanie własne na podstawie przeprowadzonych warsztatów</w:t>
      </w:r>
    </w:p>
    <w:p w14:paraId="03E7A636" w14:textId="77777777" w:rsidR="00F4381B" w:rsidRDefault="00F4381B" w:rsidP="00F4381B">
      <w:pPr>
        <w:rPr>
          <w:lang w:val="pl-PL"/>
        </w:rPr>
      </w:pPr>
    </w:p>
    <w:p w14:paraId="68E02527" w14:textId="68F66AED" w:rsidR="00F4381B" w:rsidRDefault="00F4381B" w:rsidP="00F4381B">
      <w:pPr>
        <w:pStyle w:val="Rysunek"/>
      </w:pPr>
      <w:bookmarkStart w:id="444" w:name="_Toc85395551"/>
      <w:r>
        <w:t xml:space="preserve">Rysunek </w:t>
      </w:r>
      <w:r w:rsidR="009A6F81">
        <w:fldChar w:fldCharType="begin"/>
      </w:r>
      <w:r w:rsidR="009A6F81">
        <w:instrText xml:space="preserve"> STYLEREF 1 \s </w:instrText>
      </w:r>
      <w:r w:rsidR="009A6F81">
        <w:fldChar w:fldCharType="separate"/>
      </w:r>
      <w:r w:rsidR="0045408F">
        <w:rPr>
          <w:noProof/>
        </w:rPr>
        <w:t>4</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11</w:t>
      </w:r>
      <w:r w:rsidR="009A6F81">
        <w:fldChar w:fldCharType="end"/>
      </w:r>
      <w:r>
        <w:t xml:space="preserve"> </w:t>
      </w:r>
      <w:r w:rsidRPr="00F958D6">
        <w:t>Zauważone potencjały (warsztaty o wymiarze</w:t>
      </w:r>
      <w:r>
        <w:t xml:space="preserve"> środowiskowo-przestrzennym)</w:t>
      </w:r>
      <w:bookmarkEnd w:id="444"/>
    </w:p>
    <w:p w14:paraId="79FE4A91" w14:textId="77777777" w:rsidR="00F4381B" w:rsidRDefault="00F4381B" w:rsidP="00F4381B">
      <w:pPr>
        <w:rPr>
          <w:lang w:val="pl-PL"/>
        </w:rPr>
      </w:pPr>
      <w:r w:rsidRPr="00F958D6">
        <w:rPr>
          <w:noProof/>
        </w:rPr>
        <w:drawing>
          <wp:inline distT="0" distB="0" distL="0" distR="0" wp14:anchorId="00BFF55F" wp14:editId="5F34FD20">
            <wp:extent cx="5760720" cy="3727450"/>
            <wp:effectExtent l="0" t="0" r="0" b="6350"/>
            <wp:docPr id="251" name="Obraz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60720" cy="3727450"/>
                    </a:xfrm>
                    <a:prstGeom prst="rect">
                      <a:avLst/>
                    </a:prstGeom>
                    <a:noFill/>
                    <a:ln>
                      <a:noFill/>
                    </a:ln>
                  </pic:spPr>
                </pic:pic>
              </a:graphicData>
            </a:graphic>
          </wp:inline>
        </w:drawing>
      </w:r>
    </w:p>
    <w:p w14:paraId="2B7F911E" w14:textId="77777777" w:rsidR="00F4381B" w:rsidRPr="002A5ED1" w:rsidRDefault="00F4381B" w:rsidP="00F4381B">
      <w:pPr>
        <w:rPr>
          <w:i/>
          <w:iCs/>
          <w:sz w:val="20"/>
          <w:szCs w:val="18"/>
          <w:lang w:val="pl-PL"/>
        </w:rPr>
      </w:pPr>
      <w:r w:rsidRPr="002A5ED1">
        <w:rPr>
          <w:i/>
          <w:iCs/>
          <w:sz w:val="20"/>
          <w:szCs w:val="18"/>
          <w:lang w:val="pl-PL"/>
        </w:rPr>
        <w:t>Źródło: Opracowanie własne na podstawie przeprowadzonych warsztatów</w:t>
      </w:r>
    </w:p>
    <w:p w14:paraId="57EEE9DD" w14:textId="77777777" w:rsidR="00F4381B" w:rsidRDefault="00F4381B" w:rsidP="00F4381B">
      <w:pPr>
        <w:rPr>
          <w:lang w:val="pl-PL"/>
        </w:rPr>
      </w:pPr>
    </w:p>
    <w:p w14:paraId="038EA572" w14:textId="135C44D8" w:rsidR="00F4381B" w:rsidRDefault="00F4381B" w:rsidP="00F4381B">
      <w:pPr>
        <w:pStyle w:val="Rysunek"/>
      </w:pPr>
      <w:bookmarkStart w:id="445" w:name="_Toc85395552"/>
      <w:r>
        <w:t xml:space="preserve">Rysunek </w:t>
      </w:r>
      <w:r w:rsidR="009A6F81">
        <w:fldChar w:fldCharType="begin"/>
      </w:r>
      <w:r w:rsidR="009A6F81">
        <w:instrText xml:space="preserve"> STYLEREF 1 \s </w:instrText>
      </w:r>
      <w:r w:rsidR="009A6F81">
        <w:fldChar w:fldCharType="separate"/>
      </w:r>
      <w:r w:rsidR="0045408F">
        <w:rPr>
          <w:noProof/>
        </w:rPr>
        <w:t>4</w:t>
      </w:r>
      <w:r w:rsidR="009A6F81">
        <w:fldChar w:fldCharType="end"/>
      </w:r>
      <w:r w:rsidR="009A6F81">
        <w:t>.</w:t>
      </w:r>
      <w:r w:rsidR="009A6F81">
        <w:fldChar w:fldCharType="begin"/>
      </w:r>
      <w:r w:rsidR="009A6F81">
        <w:instrText xml:space="preserve"> SEQ Rysunek \* ARABIC \s 1 </w:instrText>
      </w:r>
      <w:r w:rsidR="009A6F81">
        <w:fldChar w:fldCharType="separate"/>
      </w:r>
      <w:r w:rsidR="0045408F">
        <w:rPr>
          <w:noProof/>
        </w:rPr>
        <w:t>12</w:t>
      </w:r>
      <w:r w:rsidR="009A6F81">
        <w:fldChar w:fldCharType="end"/>
      </w:r>
      <w:r>
        <w:t xml:space="preserve"> </w:t>
      </w:r>
      <w:r w:rsidRPr="00F958D6">
        <w:t>Potrzeby formułowane podczas warsztatów o charakterze</w:t>
      </w:r>
      <w:r>
        <w:t xml:space="preserve"> środowiskowo-przestrzennym</w:t>
      </w:r>
      <w:bookmarkEnd w:id="445"/>
      <w:r>
        <w:t xml:space="preserve"> </w:t>
      </w:r>
    </w:p>
    <w:p w14:paraId="126DB7F2" w14:textId="77777777" w:rsidR="00F4381B" w:rsidRDefault="00F4381B" w:rsidP="00F4381B">
      <w:pPr>
        <w:rPr>
          <w:lang w:val="pl-PL"/>
        </w:rPr>
      </w:pPr>
      <w:r w:rsidRPr="00F958D6">
        <w:rPr>
          <w:noProof/>
        </w:rPr>
        <w:drawing>
          <wp:inline distT="0" distB="0" distL="0" distR="0" wp14:anchorId="0EDF96A3" wp14:editId="32173BDD">
            <wp:extent cx="5760720" cy="3384550"/>
            <wp:effectExtent l="0" t="0" r="0" b="6350"/>
            <wp:docPr id="252" name="Obraz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60720" cy="3384550"/>
                    </a:xfrm>
                    <a:prstGeom prst="rect">
                      <a:avLst/>
                    </a:prstGeom>
                    <a:noFill/>
                    <a:ln>
                      <a:noFill/>
                    </a:ln>
                  </pic:spPr>
                </pic:pic>
              </a:graphicData>
            </a:graphic>
          </wp:inline>
        </w:drawing>
      </w:r>
    </w:p>
    <w:p w14:paraId="163674DE" w14:textId="77777777" w:rsidR="00F4381B" w:rsidRPr="002A5ED1" w:rsidRDefault="00F4381B" w:rsidP="00F4381B">
      <w:pPr>
        <w:rPr>
          <w:i/>
          <w:iCs/>
          <w:sz w:val="20"/>
          <w:szCs w:val="18"/>
          <w:lang w:val="pl-PL"/>
        </w:rPr>
      </w:pPr>
      <w:r w:rsidRPr="002A5ED1">
        <w:rPr>
          <w:i/>
          <w:iCs/>
          <w:sz w:val="20"/>
          <w:szCs w:val="18"/>
          <w:lang w:val="pl-PL"/>
        </w:rPr>
        <w:t>Źródło: Opracowanie własne na podstawie przeprowadzonych warsztatów</w:t>
      </w:r>
    </w:p>
    <w:p w14:paraId="422E13BB" w14:textId="77777777" w:rsidR="00F4381B" w:rsidRDefault="00F4381B" w:rsidP="00F4381B">
      <w:pPr>
        <w:rPr>
          <w:lang w:val="pl-PL"/>
        </w:rPr>
      </w:pPr>
    </w:p>
    <w:p w14:paraId="7CB7D7C7" w14:textId="287C4E40" w:rsidR="00F4381B" w:rsidRPr="000B157F" w:rsidRDefault="00F4381B" w:rsidP="00F4381B">
      <w:pPr>
        <w:rPr>
          <w:b/>
          <w:bCs/>
          <w:lang w:val="pl-PL"/>
        </w:rPr>
      </w:pPr>
      <w:r w:rsidRPr="000B157F">
        <w:rPr>
          <w:rFonts w:asciiTheme="majorHAnsi" w:hAnsiTheme="majorHAnsi" w:cstheme="majorHAnsi"/>
          <w:b/>
          <w:bCs/>
          <w:noProof/>
          <w:color w:val="000000"/>
          <w:lang w:val="pl-PL" w:eastAsia="pl-PL"/>
        </w:rPr>
        <w:lastRenderedPageBreak/>
        <mc:AlternateContent>
          <mc:Choice Requires="wps">
            <w:drawing>
              <wp:anchor distT="0" distB="0" distL="114300" distR="114300" simplePos="0" relativeHeight="251794432" behindDoc="0" locked="0" layoutInCell="1" allowOverlap="1" wp14:anchorId="2305259B" wp14:editId="17806B4D">
                <wp:simplePos x="0" y="0"/>
                <wp:positionH relativeFrom="margin">
                  <wp:posOffset>0</wp:posOffset>
                </wp:positionH>
                <wp:positionV relativeFrom="paragraph">
                  <wp:posOffset>0</wp:posOffset>
                </wp:positionV>
                <wp:extent cx="5866130" cy="12065"/>
                <wp:effectExtent l="0" t="0" r="1270" b="6985"/>
                <wp:wrapNone/>
                <wp:docPr id="253" name="Łącznik prosty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E30866B" id="Łącznik prosty 253" o:spid="_x0000_s1026" style="position:absolute;flip:y;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461.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" strokecolor="red" strokeweight="1.5pt">
                <v:stroke joinstyle="miter"/>
                <o:lock v:ext="edit" shapetype="f"/>
                <w10:wrap anchorx="margin"/>
              </v:line>
            </w:pict>
          </mc:Fallback>
        </mc:AlternateContent>
      </w:r>
      <w:r>
        <w:rPr>
          <w:b/>
          <w:bCs/>
          <w:lang w:val="pl-PL"/>
        </w:rPr>
        <w:t xml:space="preserve">Miasto ma ogromny potencjał rozwojowy. Nie ma istotnych ograniczeń przestrzennych (chociaż są istniejące i potencjalne konflikty przestrzenne) dla wyznaczenia skutecznych trajektorii rozwojowych – potrzebne są wehikuły, które zainicjują i będą napędzać rozwój. Potrzebne są odważne decyzje władz i zaangażowanie mieszkańców, zmiana mentalności i gotowość do zmian. Miasto musi zainwestować w przestrzeń, w środowisko i w ludzi. </w:t>
      </w:r>
    </w:p>
    <w:p w14:paraId="33DDEE3F" w14:textId="77777777" w:rsidR="00F4381B" w:rsidRDefault="00F4381B" w:rsidP="00F4381B">
      <w:pPr>
        <w:rPr>
          <w:lang w:val="pl-PL"/>
        </w:rPr>
      </w:pPr>
      <w:r w:rsidRPr="00A53C1B">
        <w:rPr>
          <w:rFonts w:asciiTheme="majorHAnsi" w:hAnsiTheme="majorHAnsi" w:cstheme="majorHAnsi"/>
          <w:noProof/>
          <w:color w:val="000000"/>
          <w:lang w:val="pl-PL" w:eastAsia="pl-PL"/>
        </w:rPr>
        <mc:AlternateContent>
          <mc:Choice Requires="wps">
            <w:drawing>
              <wp:anchor distT="0" distB="0" distL="114300" distR="114300" simplePos="0" relativeHeight="251793408" behindDoc="0" locked="0" layoutInCell="1" allowOverlap="1" wp14:anchorId="34A12118" wp14:editId="247F716F">
                <wp:simplePos x="0" y="0"/>
                <wp:positionH relativeFrom="margin">
                  <wp:posOffset>19050</wp:posOffset>
                </wp:positionH>
                <wp:positionV relativeFrom="paragraph">
                  <wp:posOffset>50165</wp:posOffset>
                </wp:positionV>
                <wp:extent cx="5866130" cy="12065"/>
                <wp:effectExtent l="0" t="0" r="1270" b="6985"/>
                <wp:wrapNone/>
                <wp:docPr id="254" name="Łącznik prosty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6130" cy="1206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40FDFCD" id="Łącznik prosty 254" o:spid="_x0000_s1026" style="position:absolute;flip:y;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pt,3.95pt" to="463.4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" strokecolor="red" strokeweight="1.5pt">
                <v:stroke joinstyle="miter"/>
                <o:lock v:ext="edit" shapetype="f"/>
                <w10:wrap anchorx="margin"/>
              </v:line>
            </w:pict>
          </mc:Fallback>
        </mc:AlternateContent>
      </w:r>
    </w:p>
    <w:p w14:paraId="6409B197" w14:textId="755CC909" w:rsidR="00F4381B" w:rsidRDefault="00F4381B">
      <w:pPr>
        <w:spacing w:after="160" w:line="259" w:lineRule="auto"/>
        <w:rPr>
          <w:lang w:val="pl-PL"/>
        </w:rPr>
      </w:pPr>
      <w:r>
        <w:rPr>
          <w:lang w:val="pl-PL"/>
        </w:rPr>
        <w:br w:type="page"/>
      </w:r>
    </w:p>
    <w:p w14:paraId="03995C4E" w14:textId="77777777" w:rsidR="00F4381B" w:rsidRDefault="00F4381B" w:rsidP="00F4381B">
      <w:pPr>
        <w:rPr>
          <w:lang w:val="pl-PL"/>
        </w:rPr>
      </w:pPr>
    </w:p>
    <w:p w14:paraId="45352BCF" w14:textId="63F6F0B4" w:rsidR="00F4381B" w:rsidRPr="00F4381B" w:rsidRDefault="00F4381B" w:rsidP="00F4381B">
      <w:pPr>
        <w:pStyle w:val="Nagwek1"/>
        <w:numPr>
          <w:ilvl w:val="0"/>
          <w:numId w:val="7"/>
        </w:numPr>
        <w:ind w:left="567" w:hanging="567"/>
        <w:rPr>
          <w:rFonts w:eastAsia="Calibri"/>
          <w:lang w:val="pl-PL"/>
        </w:rPr>
      </w:pPr>
      <w:bookmarkStart w:id="446" w:name="_Toc85396352"/>
      <w:r w:rsidRPr="00F4381B">
        <w:rPr>
          <w:rFonts w:eastAsia="Calibri"/>
          <w:lang w:val="pl-PL"/>
        </w:rPr>
        <w:t>Wywiady z Kluczowymi Interesariuszami Miasta Tomaszów wskazanymi przez Urząd Miasta Tomaszów Mazowiecki</w:t>
      </w:r>
      <w:bookmarkEnd w:id="446"/>
    </w:p>
    <w:p w14:paraId="23DE8A54" w14:textId="77777777" w:rsidR="00F4381B" w:rsidRPr="00F4381B" w:rsidRDefault="00F4381B" w:rsidP="00F4381B">
      <w:pPr>
        <w:spacing w:line="240" w:lineRule="auto"/>
        <w:jc w:val="center"/>
        <w:rPr>
          <w:rFonts w:eastAsia="Calibri" w:cstheme="minorHAnsi"/>
          <w:b/>
          <w:szCs w:val="24"/>
          <w:lang w:val="pl-PL"/>
        </w:rPr>
      </w:pPr>
    </w:p>
    <w:p w14:paraId="2B6D8219" w14:textId="77777777" w:rsidR="00F4381B" w:rsidRPr="00F4381B" w:rsidRDefault="00F4381B" w:rsidP="00F4381B">
      <w:pPr>
        <w:spacing w:line="240" w:lineRule="auto"/>
        <w:jc w:val="center"/>
        <w:rPr>
          <w:rFonts w:eastAsia="Calibri" w:cstheme="minorHAnsi"/>
          <w:b/>
          <w:szCs w:val="24"/>
          <w:lang w:val="pl-PL"/>
        </w:rPr>
      </w:pPr>
    </w:p>
    <w:p w14:paraId="2324BACC" w14:textId="77777777" w:rsidR="00F4381B" w:rsidRPr="00F4381B" w:rsidRDefault="00F4381B" w:rsidP="00F4381B">
      <w:pPr>
        <w:spacing w:line="240" w:lineRule="auto"/>
        <w:jc w:val="center"/>
        <w:rPr>
          <w:rFonts w:eastAsia="Calibri" w:cstheme="minorHAnsi"/>
          <w:b/>
          <w:szCs w:val="24"/>
          <w:lang w:val="pl-PL"/>
        </w:rPr>
      </w:pPr>
    </w:p>
    <w:p w14:paraId="531EE30C" w14:textId="77777777" w:rsidR="00F4381B" w:rsidRPr="00F4381B" w:rsidRDefault="00F4381B" w:rsidP="00F4381B">
      <w:pPr>
        <w:spacing w:line="240" w:lineRule="auto"/>
        <w:rPr>
          <w:rFonts w:eastAsia="Calibri" w:cstheme="minorHAnsi"/>
          <w:b/>
          <w:szCs w:val="24"/>
          <w:u w:val="single"/>
          <w:lang w:val="pl-PL"/>
        </w:rPr>
      </w:pPr>
      <w:r w:rsidRPr="00F4381B">
        <w:rPr>
          <w:rFonts w:eastAsia="Calibri" w:cstheme="minorHAnsi"/>
          <w:b/>
          <w:szCs w:val="24"/>
          <w:u w:val="single"/>
          <w:lang w:val="pl-PL"/>
        </w:rPr>
        <w:t>Zestaw pytań i odpowiedzi uzyskanych podczas wywiadów przeprowadzonych w dniach 28.07.2021-28.08.2021 z 21 kluczowymi interesariuszami miasta reprezentującymi Radę Miejską, Radę Rozwoju, przedsiębiorców, podmioty społeczne i edukacyjne oraz gminy sąsiadujące.</w:t>
      </w:r>
    </w:p>
    <w:p w14:paraId="62F93360" w14:textId="77777777" w:rsidR="00F4381B" w:rsidRPr="00F4381B" w:rsidRDefault="00F4381B" w:rsidP="00F4381B">
      <w:pPr>
        <w:spacing w:line="240" w:lineRule="auto"/>
        <w:rPr>
          <w:rFonts w:eastAsia="Calibri" w:cstheme="minorHAnsi"/>
          <w:szCs w:val="24"/>
          <w:lang w:val="pl-PL"/>
        </w:rPr>
      </w:pPr>
    </w:p>
    <w:p w14:paraId="0D34D8EC" w14:textId="77777777" w:rsidR="00F4381B" w:rsidRPr="00F4381B" w:rsidRDefault="00F4381B" w:rsidP="00F4381B">
      <w:pPr>
        <w:spacing w:line="240" w:lineRule="auto"/>
        <w:rPr>
          <w:rFonts w:eastAsia="Calibri" w:cstheme="minorHAnsi"/>
          <w:b/>
          <w:szCs w:val="24"/>
          <w:lang w:val="pl-PL"/>
        </w:rPr>
      </w:pPr>
    </w:p>
    <w:p w14:paraId="3F72908E" w14:textId="77777777" w:rsidR="00F4381B" w:rsidRPr="00F4381B" w:rsidRDefault="00F4381B" w:rsidP="00F4381B">
      <w:pPr>
        <w:spacing w:line="240" w:lineRule="auto"/>
        <w:rPr>
          <w:rFonts w:eastAsia="Calibri" w:cstheme="minorHAnsi"/>
          <w:b/>
          <w:color w:val="0000FF"/>
          <w:szCs w:val="24"/>
          <w:lang w:val="pl-PL"/>
        </w:rPr>
      </w:pPr>
      <w:r w:rsidRPr="00F4381B">
        <w:rPr>
          <w:rFonts w:eastAsia="Calibri" w:cstheme="minorHAnsi"/>
          <w:b/>
          <w:color w:val="0000FF"/>
          <w:szCs w:val="24"/>
          <w:lang w:val="pl-PL"/>
        </w:rPr>
        <w:t>Jaki są PLUSY i MINUSY życia i pracy w Mieście Tomaszów?</w:t>
      </w:r>
    </w:p>
    <w:p w14:paraId="2920619E" w14:textId="77777777" w:rsidR="00F4381B" w:rsidRPr="00F4381B" w:rsidRDefault="00F4381B" w:rsidP="00F4381B">
      <w:pPr>
        <w:spacing w:line="240" w:lineRule="auto"/>
        <w:rPr>
          <w:rFonts w:eastAsia="Calibri" w:cstheme="minorHAnsi"/>
          <w:szCs w:val="24"/>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4381B" w:rsidRPr="00F4381B" w14:paraId="51F3B531" w14:textId="77777777" w:rsidTr="00F10E5D">
        <w:tc>
          <w:tcPr>
            <w:tcW w:w="9062" w:type="dxa"/>
          </w:tcPr>
          <w:p w14:paraId="5A4DAF8E"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Położenie, ogólne warunki życia:</w:t>
            </w:r>
          </w:p>
          <w:p w14:paraId="7154CD86" w14:textId="5F214BCB" w:rsidR="00F4381B" w:rsidRPr="00F4381B" w:rsidRDefault="00F4381B" w:rsidP="003C4E2A">
            <w:pPr>
              <w:numPr>
                <w:ilvl w:val="0"/>
                <w:numId w:val="53"/>
              </w:numPr>
              <w:spacing w:line="240" w:lineRule="auto"/>
              <w:jc w:val="both"/>
              <w:rPr>
                <w:rFonts w:eastAsia="Calibri" w:cstheme="minorHAnsi"/>
                <w:b/>
                <w:bCs/>
                <w:szCs w:val="24"/>
                <w:lang w:val="pl-PL"/>
              </w:rPr>
            </w:pPr>
            <w:r w:rsidRPr="00F4381B">
              <w:rPr>
                <w:rFonts w:eastAsia="Calibri" w:cstheme="minorHAnsi"/>
                <w:szCs w:val="24"/>
                <w:lang w:val="pl-PL"/>
              </w:rPr>
              <w:t xml:space="preserve">Miasto znajduje się w województwie łódzkim, w centrum kraju, w pobliżu dużych ośrodków miejskich tj. Łodzi oraz Warszawy. Tomaszów Mazowiecki </w:t>
            </w:r>
            <w:r w:rsidRPr="00F4381B">
              <w:rPr>
                <w:rFonts w:eastAsia="Calibri" w:cstheme="minorHAnsi"/>
                <w:b/>
                <w:bCs/>
                <w:szCs w:val="24"/>
                <w:lang w:val="pl-PL"/>
              </w:rPr>
              <w:t>posiada bezpośredni dostęp do sieci dróg krajowych i ekspresowych co zwiększa jego atrakcyjność dla potencjalnych inwestorów, chociaż w praktyce to nie przedkłada się na lokowanie nowych firm.</w:t>
            </w:r>
            <w:r w:rsidRPr="00F4381B">
              <w:rPr>
                <w:rFonts w:eastAsia="Calibri" w:cstheme="minorHAnsi"/>
                <w:szCs w:val="24"/>
                <w:lang w:val="pl-PL"/>
              </w:rPr>
              <w:t xml:space="preserve"> Tomaszów położony jest bezpośrednim sąsiedztwie obszarów o dużym znaczeniu przyrodniczym i turystycznym (Rezerwat Niebieskie Źródła, Lasy Spalskie, Zalew Sulejowski, rzeka Pilica). W pobliży znajdują się też miejscowości o znaczeniu historycznym znane w całym kraju</w:t>
            </w:r>
            <w:r>
              <w:rPr>
                <w:rFonts w:eastAsia="Calibri" w:cstheme="minorHAnsi"/>
                <w:szCs w:val="24"/>
                <w:lang w:val="pl-PL"/>
              </w:rPr>
              <w:t>,</w:t>
            </w:r>
            <w:r w:rsidRPr="00F4381B">
              <w:rPr>
                <w:rFonts w:eastAsia="Calibri" w:cstheme="minorHAnsi"/>
                <w:szCs w:val="24"/>
                <w:lang w:val="pl-PL"/>
              </w:rPr>
              <w:t xml:space="preserve"> czyli Spałą i Inowłódz. Wszystko to sprawia, że może być ciekawą alternatywą dla osób wiążących swoją przyszłość zawodową z dużymi aglomeracjami (Łodzi czy Warszawa), którzy pracując w innych miastach mogą osiąść na stałe właśnie w Tomaszowie i korzystać z dostępnych atrakcji. </w:t>
            </w:r>
            <w:r w:rsidRPr="00F4381B">
              <w:rPr>
                <w:rFonts w:eastAsia="Calibri" w:cstheme="minorHAnsi"/>
                <w:b/>
                <w:bCs/>
                <w:szCs w:val="24"/>
                <w:lang w:val="pl-PL"/>
              </w:rPr>
              <w:t>Brakuje jednak zintegrowanej oferty powrotu dla młodych osób, którzy wyjechali i zostawili tu najbliższą rodzinę: rozrywka, praca, gastronomia, puby, mieszkania (działki na preferencyjnych warunkach), żłobki. Brakuje rozmowy międzysektorowej na ten temat.</w:t>
            </w:r>
          </w:p>
          <w:p w14:paraId="5D5D7FF2" w14:textId="77777777" w:rsidR="00F4381B" w:rsidRPr="00F4381B" w:rsidRDefault="00F4381B" w:rsidP="003C4E2A">
            <w:pPr>
              <w:numPr>
                <w:ilvl w:val="0"/>
                <w:numId w:val="53"/>
              </w:numPr>
              <w:spacing w:line="240" w:lineRule="auto"/>
              <w:jc w:val="both"/>
              <w:rPr>
                <w:rFonts w:eastAsia="Calibri" w:cstheme="minorHAnsi"/>
                <w:szCs w:val="24"/>
                <w:lang w:val="pl-PL"/>
              </w:rPr>
            </w:pPr>
            <w:r w:rsidRPr="00F4381B">
              <w:rPr>
                <w:rFonts w:eastAsia="Calibri" w:cstheme="minorHAnsi"/>
                <w:szCs w:val="24"/>
                <w:lang w:val="pl-PL"/>
              </w:rPr>
              <w:t xml:space="preserve">Tomaszów powinien być miastem krajobrazowym. </w:t>
            </w:r>
            <w:r w:rsidRPr="00F4381B">
              <w:rPr>
                <w:rFonts w:eastAsia="Calibri" w:cstheme="minorHAnsi"/>
                <w:b/>
                <w:bCs/>
                <w:szCs w:val="24"/>
                <w:lang w:val="pl-PL"/>
              </w:rPr>
              <w:t>Brak dobrej reklamy i promocji naszych atutów.</w:t>
            </w:r>
            <w:r w:rsidRPr="00F4381B">
              <w:rPr>
                <w:rFonts w:eastAsia="Calibri" w:cstheme="minorHAnsi"/>
                <w:szCs w:val="24"/>
                <w:lang w:val="pl-PL"/>
              </w:rPr>
              <w:t xml:space="preserve"> Szczególnie potencjał zalewu sulejowskiego nie jest wykorzystany.</w:t>
            </w:r>
          </w:p>
          <w:p w14:paraId="670240E7" w14:textId="77777777" w:rsidR="00F4381B" w:rsidRPr="00F4381B" w:rsidRDefault="00F4381B" w:rsidP="003C4E2A">
            <w:pPr>
              <w:numPr>
                <w:ilvl w:val="0"/>
                <w:numId w:val="53"/>
              </w:numPr>
              <w:spacing w:line="240" w:lineRule="auto"/>
              <w:jc w:val="both"/>
              <w:rPr>
                <w:rFonts w:eastAsia="Calibri" w:cstheme="minorHAnsi"/>
                <w:szCs w:val="24"/>
                <w:lang w:val="pl-PL"/>
              </w:rPr>
            </w:pPr>
            <w:r w:rsidRPr="00F4381B">
              <w:rPr>
                <w:rFonts w:eastAsia="Calibri" w:cstheme="minorHAnsi"/>
                <w:szCs w:val="24"/>
                <w:lang w:val="pl-PL"/>
              </w:rPr>
              <w:t xml:space="preserve">Tomaszów Mazowiecki jest dość przyjaznym miastem. Jego wielkość pozwala na szybkie przemieszczanie się i dostęp do wszystkich instytucji, a </w:t>
            </w:r>
            <w:r w:rsidRPr="00F4381B">
              <w:rPr>
                <w:rFonts w:eastAsia="Calibri" w:cstheme="minorHAnsi"/>
                <w:b/>
                <w:bCs/>
                <w:szCs w:val="24"/>
                <w:lang w:val="pl-PL"/>
              </w:rPr>
              <w:t>dzięki karcie Tomaszowianina komunikacja miejska jest darmowa. Ceny nieruchomości są niższe niż w większych ośrodkach miejskich, ale w odczuciu części mieszkańców cena zakupu czy wynajmy jest relatywnie wysoka.</w:t>
            </w:r>
            <w:r w:rsidRPr="00F4381B">
              <w:rPr>
                <w:rFonts w:eastAsia="Calibri" w:cstheme="minorHAnsi"/>
                <w:szCs w:val="24"/>
                <w:lang w:val="pl-PL"/>
              </w:rPr>
              <w:t xml:space="preserve"> Niskie są także koszty życia jednak pensje są niższe niż w innych miastach. Ofert pracy jest wystarczająco dużo choć głównie dotyczy to niewykwalifikowanych mężczyzn lub pracowników budowlanych, gdzie i tak występuje dość duża rotacja. </w:t>
            </w:r>
            <w:r w:rsidRPr="00F4381B">
              <w:rPr>
                <w:rFonts w:eastAsia="Calibri" w:cstheme="minorHAnsi"/>
                <w:b/>
                <w:bCs/>
                <w:szCs w:val="24"/>
                <w:lang w:val="pl-PL"/>
              </w:rPr>
              <w:t>W przypadku osób wykształconych lub specjalistów może być problem ze zdobyciem odpowiedniej pracy. Brakuje kolejnych większych oraz średnich przedsiębiorstw.</w:t>
            </w:r>
            <w:r w:rsidRPr="00F4381B">
              <w:rPr>
                <w:rFonts w:eastAsia="Calibri" w:cstheme="minorHAnsi"/>
                <w:szCs w:val="24"/>
                <w:lang w:val="pl-PL"/>
              </w:rPr>
              <w:t xml:space="preserve"> Powstają raczej zakłady usługowe niż produkcyjne. Ważnym jest, że w mieście istnieje dostęp do usług zdrowotnych i opiekuńczych (szpital publiczny, centrum kardiologiczne, centrum onkologiczne, żłobek, przedszkola, szkoły, filia uniwersytetu). </w:t>
            </w:r>
            <w:r w:rsidRPr="00F4381B">
              <w:rPr>
                <w:rFonts w:eastAsia="Calibri" w:cstheme="minorHAnsi"/>
                <w:b/>
                <w:bCs/>
                <w:szCs w:val="24"/>
                <w:lang w:val="pl-PL"/>
              </w:rPr>
              <w:t>Problemem jest bezpieczeństwo a w zasadzie jego brak</w:t>
            </w:r>
            <w:r w:rsidRPr="00F4381B">
              <w:rPr>
                <w:rFonts w:eastAsia="Calibri" w:cstheme="minorHAnsi"/>
                <w:szCs w:val="24"/>
                <w:lang w:val="pl-PL"/>
              </w:rPr>
              <w:t xml:space="preserve">. Często dochodzi do aktów wandalizmu, </w:t>
            </w:r>
            <w:r w:rsidRPr="00F4381B">
              <w:rPr>
                <w:rFonts w:eastAsia="Calibri" w:cstheme="minorHAnsi"/>
                <w:szCs w:val="24"/>
                <w:lang w:val="pl-PL"/>
              </w:rPr>
              <w:lastRenderedPageBreak/>
              <w:t>zniszczeń, kradzieży i dewastacji nowo wybudowanych obiektów np. Park Bulwary. Wieczorem wielu mieszkańców nie czuje się zbyt bezpiecznie nawet w samym centrum i dlatego nie korzysta z przestrzeni publicznych. Jest to duży problem.</w:t>
            </w:r>
          </w:p>
          <w:p w14:paraId="5C80BD86" w14:textId="77777777" w:rsidR="00F4381B" w:rsidRPr="00F4381B" w:rsidRDefault="00F4381B" w:rsidP="00F4381B">
            <w:pPr>
              <w:spacing w:line="240" w:lineRule="auto"/>
              <w:jc w:val="both"/>
              <w:rPr>
                <w:rFonts w:eastAsia="Calibri" w:cstheme="minorHAnsi"/>
                <w:szCs w:val="24"/>
                <w:lang w:val="pl-PL"/>
              </w:rPr>
            </w:pPr>
          </w:p>
        </w:tc>
      </w:tr>
      <w:tr w:rsidR="00F4381B" w:rsidRPr="00F4381B" w14:paraId="5EBA6628" w14:textId="77777777" w:rsidTr="00F10E5D">
        <w:tc>
          <w:tcPr>
            <w:tcW w:w="9062" w:type="dxa"/>
          </w:tcPr>
          <w:p w14:paraId="0D7AE7C7" w14:textId="77777777" w:rsidR="00F4381B" w:rsidRPr="00F4381B" w:rsidRDefault="00F4381B" w:rsidP="00F4381B">
            <w:pPr>
              <w:spacing w:line="240" w:lineRule="auto"/>
              <w:jc w:val="both"/>
              <w:rPr>
                <w:rFonts w:eastAsia="Calibri" w:cstheme="minorHAnsi"/>
                <w:szCs w:val="24"/>
                <w:lang w:val="pl-PL"/>
              </w:rPr>
            </w:pPr>
            <w:r w:rsidRPr="00F4381B">
              <w:rPr>
                <w:rFonts w:eastAsia="Calibri" w:cstheme="minorHAnsi"/>
                <w:szCs w:val="24"/>
                <w:lang w:val="pl-PL"/>
              </w:rPr>
              <w:lastRenderedPageBreak/>
              <w:t>Zagospodarowanie przestrzenne:</w:t>
            </w:r>
          </w:p>
          <w:p w14:paraId="3F1A8201" w14:textId="7B475BF6" w:rsidR="00F4381B" w:rsidRPr="00F4381B" w:rsidRDefault="00F4381B" w:rsidP="003C4E2A">
            <w:pPr>
              <w:numPr>
                <w:ilvl w:val="0"/>
                <w:numId w:val="53"/>
              </w:numPr>
              <w:spacing w:line="240" w:lineRule="auto"/>
              <w:jc w:val="both"/>
              <w:rPr>
                <w:rFonts w:eastAsia="Calibri" w:cstheme="minorHAnsi"/>
                <w:szCs w:val="24"/>
                <w:lang w:val="pl-PL"/>
              </w:rPr>
            </w:pPr>
            <w:r w:rsidRPr="00F4381B">
              <w:rPr>
                <w:rFonts w:eastAsia="Calibri" w:cstheme="minorHAnsi"/>
                <w:szCs w:val="24"/>
                <w:lang w:val="pl-PL"/>
              </w:rPr>
              <w:t xml:space="preserve">Tomaszów Mazowiecki to młode miasto, które intensywnie rozwijało się w XIX w. Nie ma więc w nim zbyt wielu zabytków i elementów dominujących. Ma przemysłowy charakter, choć dawne zakłady bawełniane przestały w zasadzie funkcjonować. Charakterystyczne jest to, iż rozwój oparty był o rzeki i mają one duże znaczenie w kształtowaniu przestrzeni. Ograniczają ją ale stwarzają również możliwości zagospodarowania przestrzeni w oparciu o tereny zieleni miejskiej zlokalizowane na ich brzegach. </w:t>
            </w:r>
            <w:r w:rsidRPr="00F4381B">
              <w:rPr>
                <w:rFonts w:eastAsia="Calibri" w:cstheme="minorHAnsi"/>
                <w:b/>
                <w:bCs/>
                <w:szCs w:val="24"/>
                <w:lang w:val="pl-PL"/>
              </w:rPr>
              <w:t>Centrum miasta to kamienice najczęściej w słabym stanie technicznym. Ścisłe centrum po rewitalizacji powoli odzyskuje funkcje oraz zmienia się jego wygląd</w:t>
            </w:r>
            <w:r w:rsidRPr="00F4381B">
              <w:rPr>
                <w:rFonts w:eastAsia="Calibri" w:cstheme="minorHAnsi"/>
                <w:szCs w:val="24"/>
                <w:lang w:val="pl-PL"/>
              </w:rPr>
              <w:t xml:space="preserve">. Nadal jednak kamienice raczej szpecą niż dodają uroku. </w:t>
            </w:r>
            <w:r w:rsidRPr="00F4381B">
              <w:rPr>
                <w:rFonts w:eastAsia="Calibri" w:cstheme="minorHAnsi"/>
                <w:b/>
                <w:bCs/>
                <w:szCs w:val="24"/>
                <w:lang w:val="pl-PL"/>
              </w:rPr>
              <w:t>Panuje niekonsekwencja i pstrokacizna reklamowa.</w:t>
            </w:r>
            <w:r w:rsidRPr="00F4381B">
              <w:rPr>
                <w:rFonts w:eastAsia="Calibri" w:cstheme="minorHAnsi"/>
                <w:szCs w:val="24"/>
                <w:lang w:val="pl-PL"/>
              </w:rPr>
              <w:t xml:space="preserve"> Brak ładu jaki panuje w wielu innych miastach. </w:t>
            </w:r>
            <w:r w:rsidRPr="00F4381B">
              <w:rPr>
                <w:rFonts w:eastAsia="Calibri" w:cstheme="minorHAnsi"/>
                <w:b/>
                <w:bCs/>
                <w:szCs w:val="24"/>
                <w:lang w:val="pl-PL"/>
              </w:rPr>
              <w:t>W miejsce wyburzanych kamienic nie zawsze powstają nowe obiekty a te które są nowo budowane nie stanowią całości z otoczeniem</w:t>
            </w:r>
            <w:r w:rsidRPr="00F4381B">
              <w:rPr>
                <w:rFonts w:eastAsia="Calibri" w:cstheme="minorHAnsi"/>
                <w:szCs w:val="24"/>
                <w:lang w:val="pl-PL"/>
              </w:rPr>
              <w:t xml:space="preserve">.  Pozostała część miasta to głownie osiedla wielorodzinne. Na podkreślenie zasługuje natomiast </w:t>
            </w:r>
            <w:r w:rsidRPr="00F4381B">
              <w:rPr>
                <w:rFonts w:eastAsia="Calibri" w:cstheme="minorHAnsi"/>
                <w:b/>
                <w:bCs/>
                <w:szCs w:val="24"/>
                <w:lang w:val="pl-PL"/>
              </w:rPr>
              <w:t>ilość terenów zielonych</w:t>
            </w:r>
            <w:r w:rsidRPr="00F4381B">
              <w:rPr>
                <w:rFonts w:eastAsia="Calibri" w:cstheme="minorHAnsi"/>
                <w:szCs w:val="24"/>
                <w:lang w:val="pl-PL"/>
              </w:rPr>
              <w:t xml:space="preserve">, które są rewitalizowane lub będą w najbliższym czasie. Ważnym obiektem jest </w:t>
            </w:r>
            <w:r w:rsidRPr="00F4381B">
              <w:rPr>
                <w:rFonts w:eastAsia="Calibri" w:cstheme="minorHAnsi"/>
                <w:b/>
                <w:bCs/>
                <w:szCs w:val="24"/>
                <w:lang w:val="pl-PL"/>
              </w:rPr>
              <w:t>galeria Tomaszów która wpisuje się w miejską zabudowę</w:t>
            </w:r>
            <w:r w:rsidRPr="00F4381B">
              <w:rPr>
                <w:rFonts w:eastAsia="Calibri" w:cstheme="minorHAnsi"/>
                <w:szCs w:val="24"/>
                <w:lang w:val="pl-PL"/>
              </w:rPr>
              <w:t xml:space="preserve">, nawiązuje do zabudowy fabrycznej i komponuje się z terenami zieleni Parku Bulwary. Należy wspierać działania nastawione na rewitalizację zabudowy i ratowanie nielicznych już zabytków. Widać presje mieszkańców na tereny zabudowy jednorodzinnej. W złym stanie są dworce – kolejowy i autobusowy więc pierwsze spotkanie z miastem nie jest dla pasażerów zbyt dobre i zachęcające. </w:t>
            </w:r>
          </w:p>
          <w:p w14:paraId="76FA297E" w14:textId="77777777" w:rsidR="00F4381B" w:rsidRPr="00F4381B" w:rsidRDefault="00F4381B" w:rsidP="003C4E2A">
            <w:pPr>
              <w:numPr>
                <w:ilvl w:val="0"/>
                <w:numId w:val="53"/>
              </w:numPr>
              <w:spacing w:line="240" w:lineRule="auto"/>
              <w:jc w:val="both"/>
              <w:rPr>
                <w:rFonts w:eastAsia="Calibri" w:cstheme="minorHAnsi"/>
                <w:szCs w:val="24"/>
                <w:lang w:val="pl-PL"/>
              </w:rPr>
            </w:pPr>
            <w:r w:rsidRPr="00F4381B">
              <w:rPr>
                <w:rFonts w:eastAsia="Calibri" w:cstheme="minorHAnsi"/>
                <w:szCs w:val="24"/>
                <w:lang w:val="pl-PL"/>
              </w:rPr>
              <w:t xml:space="preserve">W złym stanie są starsze obiekty, głownie kamienice miejskie, które wymagają pilnych remontów i modernizacji. Centym miasta z tego powodu nie wygląda estetycznie, straszy i tworzy enklawy osób mniej zamożnych, często z problemami. </w:t>
            </w:r>
            <w:r w:rsidRPr="00F4381B">
              <w:rPr>
                <w:rFonts w:eastAsia="Calibri" w:cstheme="minorHAnsi"/>
                <w:b/>
                <w:bCs/>
                <w:szCs w:val="24"/>
                <w:lang w:val="pl-PL"/>
              </w:rPr>
              <w:t>Wpływa to na postrzeganie miasta</w:t>
            </w:r>
            <w:r w:rsidRPr="00F4381B">
              <w:rPr>
                <w:rFonts w:eastAsia="Calibri" w:cstheme="minorHAnsi"/>
                <w:szCs w:val="24"/>
                <w:lang w:val="pl-PL"/>
              </w:rPr>
              <w:t>.</w:t>
            </w:r>
          </w:p>
          <w:p w14:paraId="7616AB66" w14:textId="77777777" w:rsidR="00F4381B" w:rsidRPr="00F4381B" w:rsidRDefault="00F4381B" w:rsidP="003C4E2A">
            <w:pPr>
              <w:numPr>
                <w:ilvl w:val="0"/>
                <w:numId w:val="53"/>
              </w:numPr>
              <w:spacing w:line="240" w:lineRule="auto"/>
              <w:jc w:val="both"/>
              <w:rPr>
                <w:rFonts w:eastAsia="Calibri" w:cstheme="minorHAnsi"/>
                <w:b/>
                <w:bCs/>
                <w:szCs w:val="24"/>
                <w:lang w:val="pl-PL"/>
              </w:rPr>
            </w:pPr>
            <w:r w:rsidRPr="00F4381B">
              <w:rPr>
                <w:rFonts w:eastAsia="Calibri" w:cstheme="minorHAnsi"/>
                <w:b/>
                <w:bCs/>
                <w:szCs w:val="24"/>
                <w:lang w:val="pl-PL"/>
              </w:rPr>
              <w:t>Brakuje terenów inwestycyjnych – trzeba przyjąć plan ich systemowego pozyskiwania.</w:t>
            </w:r>
          </w:p>
        </w:tc>
      </w:tr>
      <w:tr w:rsidR="00F4381B" w:rsidRPr="00F4381B" w14:paraId="75281545" w14:textId="77777777" w:rsidTr="00F10E5D">
        <w:tc>
          <w:tcPr>
            <w:tcW w:w="9062" w:type="dxa"/>
          </w:tcPr>
          <w:p w14:paraId="2FEE0159" w14:textId="77777777" w:rsidR="00F4381B" w:rsidRPr="00F4381B" w:rsidRDefault="00F4381B" w:rsidP="00F4381B">
            <w:pPr>
              <w:spacing w:line="240" w:lineRule="auto"/>
              <w:jc w:val="both"/>
              <w:rPr>
                <w:rFonts w:eastAsia="Calibri" w:cstheme="minorHAnsi"/>
                <w:szCs w:val="24"/>
                <w:lang w:val="pl-PL"/>
              </w:rPr>
            </w:pPr>
            <w:r w:rsidRPr="00F4381B">
              <w:rPr>
                <w:rFonts w:eastAsia="Calibri" w:cstheme="minorHAnsi"/>
                <w:szCs w:val="24"/>
                <w:lang w:val="pl-PL"/>
              </w:rPr>
              <w:t>Drogi i komunikacja:</w:t>
            </w:r>
          </w:p>
          <w:p w14:paraId="58B66DA0" w14:textId="77777777" w:rsidR="00F4381B" w:rsidRPr="00F4381B" w:rsidRDefault="00F4381B" w:rsidP="003C4E2A">
            <w:pPr>
              <w:numPr>
                <w:ilvl w:val="0"/>
                <w:numId w:val="53"/>
              </w:numPr>
              <w:spacing w:line="240" w:lineRule="auto"/>
              <w:contextualSpacing/>
              <w:jc w:val="both"/>
              <w:rPr>
                <w:rFonts w:eastAsia="Calibri" w:cstheme="minorHAnsi"/>
                <w:szCs w:val="24"/>
                <w:lang w:val="pl-PL"/>
              </w:rPr>
            </w:pPr>
            <w:r w:rsidRPr="00F4381B">
              <w:rPr>
                <w:rFonts w:eastAsia="Calibri" w:cstheme="minorHAnsi"/>
                <w:szCs w:val="24"/>
                <w:lang w:val="pl-PL"/>
              </w:rPr>
              <w:t xml:space="preserve">Miasto położone jest przy kilku ważnych arteriach komunikacyjnych – drodze ekspresowej S-8, drodze krajowej nr 48 drodze wojewódzkiej 713. Miasto jest dobrze skomunikowane ze wszystkimi regionami kraju poprzez drogi ekspresowe i autostrady. </w:t>
            </w:r>
            <w:r w:rsidRPr="00F4381B">
              <w:rPr>
                <w:rFonts w:eastAsia="Calibri" w:cstheme="minorHAnsi"/>
                <w:b/>
                <w:bCs/>
                <w:szCs w:val="24"/>
                <w:lang w:val="pl-PL"/>
              </w:rPr>
              <w:t>Istotnym problemem jest duża ilość pojazdów ciężarowych przejeżdżających przez miasto wiozących piasek z okolicznych kopalni surowców. Utrudnia to ruch, powoduje korki i niszczy drogi</w:t>
            </w:r>
            <w:r w:rsidRPr="00F4381B">
              <w:rPr>
                <w:rFonts w:eastAsia="Calibri" w:cstheme="minorHAnsi"/>
                <w:szCs w:val="24"/>
                <w:lang w:val="pl-PL"/>
              </w:rPr>
              <w:t xml:space="preserve">. Miasto </w:t>
            </w:r>
            <w:r w:rsidRPr="00F4381B">
              <w:rPr>
                <w:rFonts w:eastAsia="Calibri" w:cstheme="minorHAnsi"/>
                <w:b/>
                <w:bCs/>
                <w:szCs w:val="24"/>
                <w:lang w:val="pl-PL"/>
              </w:rPr>
              <w:t>nie posiada obwodnicy</w:t>
            </w:r>
            <w:r w:rsidRPr="00F4381B">
              <w:rPr>
                <w:rFonts w:eastAsia="Calibri" w:cstheme="minorHAnsi"/>
                <w:szCs w:val="24"/>
                <w:lang w:val="pl-PL"/>
              </w:rPr>
              <w:t xml:space="preserve"> więc cały ruch tranzytowy przebiega przez główne drogi w mieście. Budowa obwodnicy jest bardzo ważna. Problemem jest też to, że w mieście drogami zarządza kilka różnych instytucji (drogi krajowe, wojewódzkie, powiatowe i miejskie). Może dlatego inwestycje i remonty nie są chyba odpowiednio koordynowane czego mamy obecnie przykłady. Równocześnie prowadzone są inwestycje na kilku głównych drogach co powoduje duże korki i utrudnienia. Stan dróg nie jest najgorszy, szczególnie tych głównych, ale na peryferiach miasta jest dużo dróg gruntowych. Prowadzonych jest dużo inwestycji drogowych zarówno na drogach głównych jak i osiedlowych więc stan dróg szybko poprawia się. </w:t>
            </w:r>
          </w:p>
          <w:p w14:paraId="6998791A" w14:textId="7B9FDB55" w:rsidR="00F4381B" w:rsidRPr="00F4381B" w:rsidRDefault="00F4381B" w:rsidP="003C4E2A">
            <w:pPr>
              <w:numPr>
                <w:ilvl w:val="0"/>
                <w:numId w:val="53"/>
              </w:numPr>
              <w:spacing w:line="240" w:lineRule="auto"/>
              <w:contextualSpacing/>
              <w:jc w:val="both"/>
              <w:rPr>
                <w:rFonts w:eastAsia="Calibri" w:cstheme="minorHAnsi"/>
                <w:szCs w:val="24"/>
                <w:lang w:val="pl-PL"/>
              </w:rPr>
            </w:pPr>
            <w:r w:rsidRPr="00F4381B">
              <w:rPr>
                <w:rFonts w:eastAsia="Calibri" w:cstheme="minorHAnsi"/>
                <w:szCs w:val="24"/>
                <w:lang w:val="pl-PL"/>
              </w:rPr>
              <w:lastRenderedPageBreak/>
              <w:t xml:space="preserve">W mieście funkcjonuje </w:t>
            </w:r>
            <w:r w:rsidRPr="00F4381B">
              <w:rPr>
                <w:rFonts w:eastAsia="Calibri" w:cstheme="minorHAnsi"/>
                <w:b/>
                <w:bCs/>
                <w:szCs w:val="24"/>
                <w:lang w:val="pl-PL"/>
              </w:rPr>
              <w:t>miejska komunikacja autobusowa. Dla mieszkańców</w:t>
            </w:r>
            <w:r w:rsidRPr="00F4381B">
              <w:rPr>
                <w:rFonts w:eastAsia="Calibri" w:cstheme="minorHAnsi"/>
                <w:szCs w:val="24"/>
                <w:lang w:val="pl-PL"/>
              </w:rPr>
              <w:t xml:space="preserve"> miasta jest ona </w:t>
            </w:r>
            <w:r w:rsidRPr="00F4381B">
              <w:rPr>
                <w:rFonts w:eastAsia="Calibri" w:cstheme="minorHAnsi"/>
                <w:b/>
                <w:bCs/>
                <w:szCs w:val="24"/>
                <w:lang w:val="pl-PL"/>
              </w:rPr>
              <w:t>bezpłatna poprzez kartę miejską</w:t>
            </w:r>
            <w:r w:rsidRPr="00F4381B">
              <w:rPr>
                <w:rFonts w:eastAsia="Calibri" w:cstheme="minorHAnsi"/>
                <w:szCs w:val="24"/>
                <w:lang w:val="pl-PL"/>
              </w:rPr>
              <w:t xml:space="preserve">. Komunikacja obsługuje połączenia na terenie miasta, ale także sąsiadujące miejscowości. Komunikacja działa sprawnie dociera we wszystkie rejony miasta, chociaż wiele osób wskazuje, iż </w:t>
            </w:r>
            <w:r w:rsidRPr="00F4381B">
              <w:rPr>
                <w:rFonts w:eastAsia="Calibri" w:cstheme="minorHAnsi"/>
                <w:b/>
                <w:bCs/>
                <w:szCs w:val="24"/>
                <w:lang w:val="pl-PL"/>
              </w:rPr>
              <w:t>linie nie do końca są optymalnie wytyczone. Dodatkowo brak jest skoordynowania z przyjazdami pociągów PKP oraz z czasem pracy pracowników dojeżdżających do większych zakładów.</w:t>
            </w:r>
            <w:r w:rsidRPr="00F4381B">
              <w:rPr>
                <w:rFonts w:eastAsia="Calibri" w:cstheme="minorHAnsi"/>
                <w:szCs w:val="24"/>
                <w:lang w:val="pl-PL"/>
              </w:rPr>
              <w:t xml:space="preserve"> Autobusy są nowoczesne, hybrydowe i komfort podróżowania jest bardzo dobry, ale interesariusze zauważają, iż </w:t>
            </w:r>
            <w:r w:rsidRPr="00F4381B">
              <w:rPr>
                <w:rFonts w:eastAsia="Calibri" w:cstheme="minorHAnsi"/>
                <w:b/>
                <w:bCs/>
                <w:szCs w:val="24"/>
                <w:lang w:val="pl-PL"/>
              </w:rPr>
              <w:t>autobusy często są prawie puste, natomiast miasto zakorkowane i nie ma gdzie zaparkować</w:t>
            </w:r>
            <w:r w:rsidRPr="00F4381B">
              <w:rPr>
                <w:rFonts w:eastAsia="Calibri" w:cstheme="minorHAnsi"/>
                <w:szCs w:val="24"/>
                <w:lang w:val="pl-PL"/>
              </w:rPr>
              <w:t xml:space="preserve">. Często pojawia się postulat </w:t>
            </w:r>
            <w:r w:rsidRPr="00F4381B">
              <w:rPr>
                <w:rFonts w:eastAsia="Calibri" w:cstheme="minorHAnsi"/>
                <w:b/>
                <w:bCs/>
                <w:szCs w:val="24"/>
                <w:lang w:val="pl-PL"/>
              </w:rPr>
              <w:t>rozszerzenia strefy parkingowej lub wprowadzenia dni naprzemiennych do transportu własnego</w:t>
            </w:r>
            <w:r w:rsidRPr="00F4381B">
              <w:rPr>
                <w:rFonts w:eastAsia="Calibri" w:cstheme="minorHAnsi"/>
                <w:szCs w:val="24"/>
                <w:lang w:val="pl-PL"/>
              </w:rPr>
              <w:t>. Jest też system informacji dla pasażerów na przystankach, ale głownie w centrum więc warto go rozbudowywać. Ilość połączeń jest wystarczająca w samym mieście</w:t>
            </w:r>
            <w:r>
              <w:rPr>
                <w:rFonts w:eastAsia="Calibri" w:cstheme="minorHAnsi"/>
                <w:szCs w:val="24"/>
                <w:lang w:val="pl-PL"/>
              </w:rPr>
              <w:t>,</w:t>
            </w:r>
            <w:r w:rsidRPr="00F4381B">
              <w:rPr>
                <w:rFonts w:eastAsia="Calibri" w:cstheme="minorHAnsi"/>
                <w:szCs w:val="24"/>
                <w:lang w:val="pl-PL"/>
              </w:rPr>
              <w:t xml:space="preserve"> ale zbyt mało jest połączeń na zewnątrz.  </w:t>
            </w:r>
          </w:p>
          <w:p w14:paraId="196ABC74" w14:textId="77777777" w:rsidR="00F4381B" w:rsidRPr="00F4381B" w:rsidRDefault="00F4381B" w:rsidP="003C4E2A">
            <w:pPr>
              <w:numPr>
                <w:ilvl w:val="0"/>
                <w:numId w:val="53"/>
              </w:numPr>
              <w:spacing w:line="240" w:lineRule="auto"/>
              <w:contextualSpacing/>
              <w:jc w:val="both"/>
              <w:rPr>
                <w:rFonts w:eastAsia="Calibri" w:cstheme="minorHAnsi"/>
                <w:szCs w:val="24"/>
                <w:lang w:val="pl-PL"/>
              </w:rPr>
            </w:pPr>
            <w:r w:rsidRPr="00F4381B">
              <w:rPr>
                <w:rFonts w:eastAsia="Calibri" w:cstheme="minorHAnsi"/>
                <w:szCs w:val="24"/>
                <w:lang w:val="pl-PL"/>
              </w:rPr>
              <w:t xml:space="preserve">Fajnie byłoby </w:t>
            </w:r>
            <w:r w:rsidRPr="00F4381B">
              <w:rPr>
                <w:rFonts w:eastAsia="Calibri" w:cstheme="minorHAnsi"/>
                <w:b/>
                <w:bCs/>
                <w:szCs w:val="24"/>
                <w:lang w:val="pl-PL"/>
              </w:rPr>
              <w:t>„spiąć”</w:t>
            </w:r>
            <w:r w:rsidRPr="00F4381B">
              <w:rPr>
                <w:rFonts w:eastAsia="Calibri" w:cstheme="minorHAnsi"/>
                <w:szCs w:val="24"/>
                <w:lang w:val="pl-PL"/>
              </w:rPr>
              <w:t xml:space="preserve"> </w:t>
            </w:r>
            <w:r w:rsidRPr="00F4381B">
              <w:rPr>
                <w:rFonts w:eastAsia="Calibri" w:cstheme="minorHAnsi"/>
                <w:b/>
                <w:bCs/>
                <w:szCs w:val="24"/>
                <w:lang w:val="pl-PL"/>
              </w:rPr>
              <w:t>dostępność komunikacyjną z promocją w Łodzi i pobliskich miastach</w:t>
            </w:r>
            <w:r w:rsidRPr="00F4381B">
              <w:rPr>
                <w:rFonts w:eastAsia="Calibri" w:cstheme="minorHAnsi"/>
                <w:szCs w:val="24"/>
                <w:lang w:val="pl-PL"/>
              </w:rPr>
              <w:t xml:space="preserve"> – niech przyjadą pociągiem i zwiedzają miasto autobusami szczególnie w weekend.</w:t>
            </w:r>
          </w:p>
          <w:p w14:paraId="2ECC7819" w14:textId="3FBAD29A" w:rsidR="00F4381B" w:rsidRPr="00F4381B" w:rsidRDefault="00F4381B" w:rsidP="003C4E2A">
            <w:pPr>
              <w:numPr>
                <w:ilvl w:val="0"/>
                <w:numId w:val="53"/>
              </w:numPr>
              <w:spacing w:line="240" w:lineRule="auto"/>
              <w:contextualSpacing/>
              <w:jc w:val="both"/>
              <w:rPr>
                <w:rFonts w:eastAsia="Calibri" w:cstheme="minorHAnsi"/>
                <w:szCs w:val="24"/>
                <w:lang w:val="pl-PL"/>
              </w:rPr>
            </w:pPr>
            <w:r w:rsidRPr="00F4381B">
              <w:rPr>
                <w:rFonts w:eastAsia="Calibri" w:cstheme="minorHAnsi"/>
                <w:b/>
                <w:bCs/>
                <w:szCs w:val="24"/>
                <w:lang w:val="pl-PL"/>
              </w:rPr>
              <w:t>Słabo rozwinięte są połączenia kolejowe, szczególnie z dużymi miastami</w:t>
            </w:r>
            <w:r w:rsidRPr="00F4381B">
              <w:rPr>
                <w:rFonts w:eastAsia="Calibri" w:cstheme="minorHAnsi"/>
                <w:szCs w:val="24"/>
                <w:lang w:val="pl-PL"/>
              </w:rPr>
              <w:t>. Dużo jest natomiast połączeń kolejowych do Łodzi. Niewiele jest też połączeń autobusowych do atrakcyjnych miejscowości lub dużych miast, chociaż w ostatnim czasie pojawiły się nowe połączenia autobusowe do Warszawy w godzinach pozwalających na dojazd do pracy lub na uczelnię i powrót. To może spowodować, że mieszkańcy nie będą się wyprowadzać</w:t>
            </w:r>
            <w:r>
              <w:rPr>
                <w:rFonts w:eastAsia="Calibri" w:cstheme="minorHAnsi"/>
                <w:szCs w:val="24"/>
                <w:lang w:val="pl-PL"/>
              </w:rPr>
              <w:t>,</w:t>
            </w:r>
            <w:r w:rsidRPr="00F4381B">
              <w:rPr>
                <w:rFonts w:eastAsia="Calibri" w:cstheme="minorHAnsi"/>
                <w:szCs w:val="24"/>
                <w:lang w:val="pl-PL"/>
              </w:rPr>
              <w:t xml:space="preserve"> ale tylko dojeżdżać do pracy.</w:t>
            </w:r>
          </w:p>
        </w:tc>
      </w:tr>
      <w:tr w:rsidR="00F4381B" w:rsidRPr="00F4381B" w14:paraId="05C32E1B" w14:textId="77777777" w:rsidTr="00F10E5D">
        <w:tc>
          <w:tcPr>
            <w:tcW w:w="9062" w:type="dxa"/>
          </w:tcPr>
          <w:p w14:paraId="1DC4EF21"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lastRenderedPageBreak/>
              <w:t>Infrastruktura techniczna:</w:t>
            </w:r>
          </w:p>
          <w:p w14:paraId="27169098" w14:textId="77777777" w:rsidR="00F4381B" w:rsidRPr="00F4381B" w:rsidRDefault="00F4381B" w:rsidP="003C4E2A">
            <w:pPr>
              <w:numPr>
                <w:ilvl w:val="0"/>
                <w:numId w:val="58"/>
              </w:numPr>
              <w:spacing w:line="240" w:lineRule="auto"/>
              <w:jc w:val="both"/>
              <w:rPr>
                <w:rFonts w:eastAsia="Calibri" w:cstheme="minorHAnsi"/>
                <w:szCs w:val="24"/>
                <w:lang w:val="pl-PL"/>
              </w:rPr>
            </w:pPr>
            <w:r w:rsidRPr="00F4381B">
              <w:rPr>
                <w:rFonts w:eastAsia="Calibri" w:cstheme="minorHAnsi"/>
                <w:szCs w:val="24"/>
                <w:lang w:val="pl-PL"/>
              </w:rPr>
              <w:t xml:space="preserve">Infrastruktura techniczna w Tomaszowie Mazowieckim jest na dobrym poziomie. Praktycznie w całym mieście jest sieć wodociągowa i kanalizacyjna, chociaż jest jeszcze wiele inwestycji potrzebnych. W ostatnich latach dużo inwestycji było realizowanych w tym kierunku. Zmodernizowana została oczyszczalnia ścieków i wybudowane zostały nowe sieci kanalizacji i wodociągi. Wszystkie duże osiadła mają dostęp do ciepła systemowego, które zapewnia albo spółka miejska ZGC albo spółdzielnia Przodownik. </w:t>
            </w:r>
            <w:r w:rsidRPr="00F4381B">
              <w:rPr>
                <w:rFonts w:eastAsia="Calibri" w:cstheme="minorHAnsi"/>
                <w:b/>
                <w:bCs/>
                <w:szCs w:val="24"/>
                <w:lang w:val="pl-PL"/>
              </w:rPr>
              <w:t>Brakuje jednak ciepła na mniejszych osiedlach</w:t>
            </w:r>
            <w:r w:rsidRPr="00F4381B">
              <w:rPr>
                <w:rFonts w:eastAsia="Calibri" w:cstheme="minorHAnsi"/>
                <w:szCs w:val="24"/>
                <w:lang w:val="pl-PL"/>
              </w:rPr>
              <w:t xml:space="preserve"> domów jednorodzinnych i nieco dalej od centrum. Dostęp do gazu jest raczej powszechny choć na peryferiach np. dzielnica Białobrzegi nie ma sieci gazowej. </w:t>
            </w:r>
            <w:r w:rsidRPr="00F4381B">
              <w:rPr>
                <w:rFonts w:eastAsia="Calibri" w:cstheme="minorHAnsi"/>
                <w:b/>
                <w:bCs/>
                <w:szCs w:val="24"/>
                <w:lang w:val="pl-PL"/>
              </w:rPr>
              <w:t>Niezbędny jest dalszy rozwój sieci światłowodowej.</w:t>
            </w:r>
          </w:p>
          <w:p w14:paraId="27B5D543" w14:textId="77777777" w:rsidR="00F4381B" w:rsidRPr="00F4381B" w:rsidRDefault="00F4381B" w:rsidP="00F4381B">
            <w:pPr>
              <w:spacing w:line="240" w:lineRule="auto"/>
              <w:jc w:val="both"/>
              <w:rPr>
                <w:rFonts w:eastAsia="Calibri" w:cstheme="minorHAnsi"/>
                <w:szCs w:val="24"/>
                <w:lang w:val="pl-PL"/>
              </w:rPr>
            </w:pPr>
          </w:p>
        </w:tc>
      </w:tr>
      <w:tr w:rsidR="00F4381B" w:rsidRPr="00F4381B" w14:paraId="3B77BF9B" w14:textId="77777777" w:rsidTr="00F10E5D">
        <w:tc>
          <w:tcPr>
            <w:tcW w:w="9062" w:type="dxa"/>
          </w:tcPr>
          <w:p w14:paraId="2BCC6F37"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Gospodarka odpadami:</w:t>
            </w:r>
          </w:p>
          <w:p w14:paraId="5CD36DAA" w14:textId="28E71933" w:rsidR="00F4381B" w:rsidRPr="00F4381B" w:rsidRDefault="00F4381B" w:rsidP="003C4E2A">
            <w:pPr>
              <w:numPr>
                <w:ilvl w:val="0"/>
                <w:numId w:val="58"/>
              </w:numPr>
              <w:spacing w:line="240" w:lineRule="auto"/>
              <w:jc w:val="both"/>
              <w:rPr>
                <w:rFonts w:eastAsia="Calibri" w:cstheme="minorHAnsi"/>
                <w:b/>
                <w:bCs/>
                <w:szCs w:val="24"/>
                <w:lang w:val="pl-PL"/>
              </w:rPr>
            </w:pPr>
            <w:r w:rsidRPr="00F4381B">
              <w:rPr>
                <w:rFonts w:eastAsia="Calibri" w:cstheme="minorHAnsi"/>
                <w:b/>
                <w:bCs/>
                <w:szCs w:val="24"/>
                <w:lang w:val="pl-PL"/>
              </w:rPr>
              <w:t>Gospodarka odpadami to jedno z największych wyzwań</w:t>
            </w:r>
            <w:r w:rsidRPr="00F4381B">
              <w:rPr>
                <w:rFonts w:eastAsia="Calibri" w:cstheme="minorHAnsi"/>
                <w:szCs w:val="24"/>
                <w:lang w:val="pl-PL"/>
              </w:rPr>
              <w:t xml:space="preserve"> przed którymi stoją miasta. W Tomaszowie Mazowieckim jest ona częściowo realizowana bezpośrednio przez spółką miejską, która odbiera odpady. Z jednej strony stawki za odpady rosną </w:t>
            </w:r>
            <w:r w:rsidRPr="00F4381B">
              <w:rPr>
                <w:rFonts w:eastAsia="Calibri" w:cstheme="minorHAnsi"/>
                <w:szCs w:val="24"/>
                <w:lang w:val="pl-PL"/>
              </w:rPr>
              <w:br/>
              <w:t>z drugiej strony mieszkańcy oczekują lepszej jakości usługi a to wpływa na cenę. To problem większości miast</w:t>
            </w:r>
            <w:r>
              <w:rPr>
                <w:rFonts w:eastAsia="Calibri" w:cstheme="minorHAnsi"/>
                <w:szCs w:val="24"/>
                <w:lang w:val="pl-PL"/>
              </w:rPr>
              <w:t>,</w:t>
            </w:r>
            <w:r w:rsidRPr="00F4381B">
              <w:rPr>
                <w:rFonts w:eastAsia="Calibri" w:cstheme="minorHAnsi"/>
                <w:szCs w:val="24"/>
                <w:lang w:val="pl-PL"/>
              </w:rPr>
              <w:t xml:space="preserve"> gdyż ceny stale rosną. </w:t>
            </w:r>
            <w:r w:rsidRPr="00F4381B">
              <w:rPr>
                <w:rFonts w:eastAsia="Calibri" w:cstheme="minorHAnsi"/>
                <w:b/>
                <w:bCs/>
                <w:szCs w:val="24"/>
                <w:lang w:val="pl-PL"/>
              </w:rPr>
              <w:t>Miasto nie posiada własnego wysypiska</w:t>
            </w:r>
            <w:r>
              <w:rPr>
                <w:rFonts w:eastAsia="Calibri" w:cstheme="minorHAnsi"/>
                <w:b/>
                <w:bCs/>
                <w:szCs w:val="24"/>
                <w:lang w:val="pl-PL"/>
              </w:rPr>
              <w:t>,</w:t>
            </w:r>
            <w:r w:rsidRPr="00F4381B">
              <w:rPr>
                <w:rFonts w:eastAsia="Calibri" w:cstheme="minorHAnsi"/>
                <w:szCs w:val="24"/>
                <w:lang w:val="pl-PL"/>
              </w:rPr>
              <w:t xml:space="preserve"> dlatego odpady są wywożone co też wpływa na cenę. Jest ona na średnim poziomie</w:t>
            </w:r>
            <w:r>
              <w:rPr>
                <w:rFonts w:eastAsia="Calibri" w:cstheme="minorHAnsi"/>
                <w:szCs w:val="24"/>
                <w:lang w:val="pl-PL"/>
              </w:rPr>
              <w:t>,</w:t>
            </w:r>
            <w:r w:rsidRPr="00F4381B">
              <w:rPr>
                <w:rFonts w:eastAsia="Calibri" w:cstheme="minorHAnsi"/>
                <w:szCs w:val="24"/>
                <w:lang w:val="pl-PL"/>
              </w:rPr>
              <w:t xml:space="preserve"> bo wielu miastach okolicznych jest wyższa. Ze względu na niezbyt wysokie dochody mieszkańców wydaje się ona wyższa niż w rzeczywistości jest </w:t>
            </w:r>
            <w:r w:rsidRPr="00F4381B">
              <w:rPr>
                <w:rFonts w:eastAsia="Calibri" w:cstheme="minorHAnsi"/>
                <w:szCs w:val="24"/>
                <w:lang w:val="pl-PL"/>
              </w:rPr>
              <w:br/>
              <w:t xml:space="preserve">w odniesieniu do innych miast. </w:t>
            </w:r>
            <w:r w:rsidRPr="00F4381B">
              <w:rPr>
                <w:rFonts w:eastAsia="Calibri" w:cstheme="minorHAnsi"/>
                <w:b/>
                <w:bCs/>
                <w:szCs w:val="24"/>
                <w:lang w:val="pl-PL"/>
              </w:rPr>
              <w:t>Nie najlepiej działa system segregowania odpadów przez mieszkańców</w:t>
            </w:r>
            <w:r w:rsidRPr="00F4381B">
              <w:rPr>
                <w:rFonts w:eastAsia="Calibri" w:cstheme="minorHAnsi"/>
                <w:szCs w:val="24"/>
                <w:lang w:val="pl-PL"/>
              </w:rPr>
              <w:t xml:space="preserve">. Priorytetowym zadaniem dla miasta na następne lata jest rozwój selektywnej zbiórki, działań informacyjnych oraz edukacji ekologicznej mającej na celu propagowanie selektywnej zbiorki, zmniejszenia ilości wytwarzanych odpadów, przybliżenia korzyści jakie niesie dla środowiska odzysk, w tym recykling. Niezbędne jest </w:t>
            </w:r>
            <w:r w:rsidRPr="00F4381B">
              <w:rPr>
                <w:rFonts w:eastAsia="Calibri" w:cstheme="minorHAnsi"/>
                <w:szCs w:val="24"/>
                <w:lang w:val="pl-PL"/>
              </w:rPr>
              <w:lastRenderedPageBreak/>
              <w:t>też częstsze wybieranie śmieci z koszy ulicznych</w:t>
            </w:r>
            <w:r>
              <w:rPr>
                <w:rFonts w:eastAsia="Calibri" w:cstheme="minorHAnsi"/>
                <w:szCs w:val="24"/>
                <w:lang w:val="pl-PL"/>
              </w:rPr>
              <w:t>,</w:t>
            </w:r>
            <w:r w:rsidRPr="00F4381B">
              <w:rPr>
                <w:rFonts w:eastAsia="Calibri" w:cstheme="minorHAnsi"/>
                <w:szCs w:val="24"/>
                <w:lang w:val="pl-PL"/>
              </w:rPr>
              <w:t xml:space="preserve"> bo po weekendzie są przepełnione. Mieszkańcy miasta nie mają problemu z odbiorem odpadów czy częstotliwością. Warto jednak wprowadzić system, w którym płacić się będzie za wytworzone odpady nie zaś od osoby. To spowoduje, że chcąc oszczędzać będziemy zmuszeni do ograniczania ilości odpadów i lepszą segregację. Chyba konieczne są także inwestycje, może to niezbyt popularne, ale także w </w:t>
            </w:r>
            <w:r w:rsidRPr="00F4381B">
              <w:rPr>
                <w:rFonts w:eastAsia="Calibri" w:cstheme="minorHAnsi"/>
                <w:b/>
                <w:bCs/>
                <w:szCs w:val="24"/>
                <w:lang w:val="pl-PL"/>
              </w:rPr>
              <w:t xml:space="preserve">spalanie odpadów, które są obecnie całkowicie bezpieczne dla środowiska. </w:t>
            </w:r>
          </w:p>
          <w:p w14:paraId="3623070C" w14:textId="77777777" w:rsidR="00F4381B" w:rsidRPr="00F4381B" w:rsidRDefault="00F4381B" w:rsidP="003C4E2A">
            <w:pPr>
              <w:numPr>
                <w:ilvl w:val="0"/>
                <w:numId w:val="58"/>
              </w:numPr>
              <w:spacing w:line="240" w:lineRule="auto"/>
              <w:jc w:val="both"/>
              <w:rPr>
                <w:rFonts w:eastAsia="Calibri" w:cstheme="minorHAnsi"/>
                <w:szCs w:val="24"/>
                <w:lang w:val="pl-PL"/>
              </w:rPr>
            </w:pPr>
            <w:r w:rsidRPr="00F4381B">
              <w:rPr>
                <w:rFonts w:eastAsia="Calibri" w:cstheme="minorHAnsi"/>
                <w:szCs w:val="24"/>
                <w:lang w:val="pl-PL"/>
              </w:rPr>
              <w:t xml:space="preserve">Brakuje </w:t>
            </w:r>
            <w:r w:rsidRPr="00F4381B">
              <w:rPr>
                <w:rFonts w:eastAsia="Calibri" w:cstheme="minorHAnsi"/>
                <w:b/>
                <w:bCs/>
                <w:szCs w:val="24"/>
                <w:lang w:val="pl-PL"/>
              </w:rPr>
              <w:t>składowiska na terenie miasta – konieczny jest plan na jego budowę</w:t>
            </w:r>
            <w:r w:rsidRPr="00F4381B">
              <w:rPr>
                <w:rFonts w:eastAsia="Calibri" w:cstheme="minorHAnsi"/>
                <w:szCs w:val="24"/>
                <w:lang w:val="pl-PL"/>
              </w:rPr>
              <w:t>.</w:t>
            </w:r>
          </w:p>
          <w:p w14:paraId="78D22D99" w14:textId="77777777" w:rsidR="00F4381B" w:rsidRPr="00F4381B" w:rsidRDefault="00F4381B" w:rsidP="003C4E2A">
            <w:pPr>
              <w:numPr>
                <w:ilvl w:val="0"/>
                <w:numId w:val="58"/>
              </w:numPr>
              <w:spacing w:line="240" w:lineRule="auto"/>
              <w:jc w:val="both"/>
              <w:rPr>
                <w:rFonts w:eastAsia="Calibri" w:cstheme="minorHAnsi"/>
                <w:szCs w:val="24"/>
                <w:lang w:val="pl-PL"/>
              </w:rPr>
            </w:pPr>
            <w:r w:rsidRPr="00F4381B">
              <w:rPr>
                <w:rFonts w:eastAsia="Calibri" w:cstheme="minorHAnsi"/>
                <w:szCs w:val="24"/>
                <w:lang w:val="pl-PL"/>
              </w:rPr>
              <w:t xml:space="preserve">Problematyczna jest </w:t>
            </w:r>
            <w:r w:rsidRPr="00F4381B">
              <w:rPr>
                <w:rFonts w:eastAsia="Calibri" w:cstheme="minorHAnsi"/>
                <w:b/>
                <w:bCs/>
                <w:szCs w:val="24"/>
                <w:lang w:val="pl-PL"/>
              </w:rPr>
              <w:t>„szczelność” w systemie pobierania opłat za odpady,</w:t>
            </w:r>
            <w:r w:rsidRPr="00F4381B">
              <w:rPr>
                <w:rFonts w:eastAsia="Calibri" w:cstheme="minorHAnsi"/>
                <w:szCs w:val="24"/>
                <w:lang w:val="pl-PL"/>
              </w:rPr>
              <w:t xml:space="preserve"> w skromnych wyliczeniach to jest kwestia 1-2 tys. osób,</w:t>
            </w:r>
          </w:p>
          <w:p w14:paraId="322C4968" w14:textId="77777777" w:rsidR="00F4381B" w:rsidRPr="00F4381B" w:rsidRDefault="00F4381B" w:rsidP="00F4381B">
            <w:pPr>
              <w:spacing w:line="240" w:lineRule="auto"/>
              <w:contextualSpacing/>
              <w:jc w:val="both"/>
              <w:rPr>
                <w:rFonts w:eastAsia="Calibri" w:cstheme="minorHAnsi"/>
                <w:szCs w:val="24"/>
                <w:lang w:val="pl-PL"/>
              </w:rPr>
            </w:pPr>
          </w:p>
          <w:p w14:paraId="6808FA50" w14:textId="77777777" w:rsidR="00F4381B" w:rsidRPr="00F4381B" w:rsidRDefault="00F4381B" w:rsidP="00F4381B">
            <w:pPr>
              <w:spacing w:line="240" w:lineRule="auto"/>
              <w:rPr>
                <w:rFonts w:eastAsia="Calibri" w:cstheme="minorHAnsi"/>
                <w:szCs w:val="24"/>
                <w:lang w:val="pl-PL"/>
              </w:rPr>
            </w:pPr>
          </w:p>
        </w:tc>
      </w:tr>
      <w:tr w:rsidR="00F4381B" w:rsidRPr="00F4381B" w14:paraId="703B0774" w14:textId="77777777" w:rsidTr="00F10E5D">
        <w:tc>
          <w:tcPr>
            <w:tcW w:w="9062" w:type="dxa"/>
          </w:tcPr>
          <w:p w14:paraId="7BFE7067"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lastRenderedPageBreak/>
              <w:t>Czystość, środowisko:</w:t>
            </w:r>
          </w:p>
          <w:p w14:paraId="6B2B0A1D" w14:textId="0F930D82" w:rsidR="00F4381B" w:rsidRPr="00F4381B" w:rsidRDefault="00F4381B" w:rsidP="003C4E2A">
            <w:pPr>
              <w:numPr>
                <w:ilvl w:val="0"/>
                <w:numId w:val="50"/>
              </w:numPr>
              <w:spacing w:line="240" w:lineRule="auto"/>
              <w:jc w:val="both"/>
              <w:rPr>
                <w:rFonts w:eastAsia="Calibri" w:cstheme="minorHAnsi"/>
                <w:szCs w:val="24"/>
                <w:lang w:val="pl-PL"/>
              </w:rPr>
            </w:pPr>
            <w:r w:rsidRPr="00F4381B">
              <w:rPr>
                <w:rFonts w:eastAsia="Calibri" w:cstheme="minorHAnsi"/>
                <w:szCs w:val="24"/>
                <w:lang w:val="pl-PL"/>
              </w:rPr>
              <w:t xml:space="preserve">Tomaszów Mazowiecki mają wyjątkowe walory środowiskowe i przyrodnicze, stąd mieszkańcy widzą w nim </w:t>
            </w:r>
            <w:r w:rsidRPr="00F4381B">
              <w:rPr>
                <w:rFonts w:eastAsia="Calibri" w:cstheme="minorHAnsi"/>
                <w:b/>
                <w:bCs/>
                <w:szCs w:val="24"/>
                <w:lang w:val="pl-PL"/>
              </w:rPr>
              <w:t>potencjał do bycia kurortem</w:t>
            </w:r>
            <w:r w:rsidRPr="00F4381B">
              <w:rPr>
                <w:rFonts w:eastAsia="Calibri" w:cstheme="minorHAnsi"/>
                <w:szCs w:val="24"/>
                <w:lang w:val="pl-PL"/>
              </w:rPr>
              <w:t>. Samo miasto można chyba uznać za zielone. Istnieją wprawdzie, głownie na dużych nowszych osiedlach wielorodzinnych strefy betonowe</w:t>
            </w:r>
            <w:r>
              <w:rPr>
                <w:rFonts w:eastAsia="Calibri" w:cstheme="minorHAnsi"/>
                <w:szCs w:val="24"/>
                <w:lang w:val="pl-PL"/>
              </w:rPr>
              <w:t>,</w:t>
            </w:r>
            <w:r w:rsidRPr="00F4381B">
              <w:rPr>
                <w:rFonts w:eastAsia="Calibri" w:cstheme="minorHAnsi"/>
                <w:szCs w:val="24"/>
                <w:lang w:val="pl-PL"/>
              </w:rPr>
              <w:t xml:space="preserve"> ale starsze osiedla pozsiadają dużo zieleni. Inwestycje miejskie w ostatnich latach spowodowały ze niewykorzystane tereny zieleni maj</w:t>
            </w:r>
            <w:r>
              <w:rPr>
                <w:rFonts w:eastAsia="Calibri" w:cstheme="minorHAnsi"/>
                <w:szCs w:val="24"/>
                <w:lang w:val="pl-PL"/>
              </w:rPr>
              <w:t>ą</w:t>
            </w:r>
            <w:r w:rsidRPr="00F4381B">
              <w:rPr>
                <w:rFonts w:eastAsia="Calibri" w:cstheme="minorHAnsi"/>
                <w:szCs w:val="24"/>
                <w:lang w:val="pl-PL"/>
              </w:rPr>
              <w:t xml:space="preserve"> nowe funkcje np. park Bulwary czy Przystań nad Pilicą. W mieście jest kilka innych parków i przestrzeni</w:t>
            </w:r>
            <w:r>
              <w:rPr>
                <w:rFonts w:eastAsia="Calibri" w:cstheme="minorHAnsi"/>
                <w:szCs w:val="24"/>
                <w:lang w:val="pl-PL"/>
              </w:rPr>
              <w:t>,</w:t>
            </w:r>
            <w:r w:rsidRPr="00F4381B">
              <w:rPr>
                <w:rFonts w:eastAsia="Calibri" w:cstheme="minorHAnsi"/>
                <w:szCs w:val="24"/>
                <w:lang w:val="pl-PL"/>
              </w:rPr>
              <w:t xml:space="preserve"> które będą podlegać rewitalizacji np. Park Solidarność co jeszcze wzmocni atrakcyjność miasta w tym zakresie. W granicach miasta znajduje się rezerwat przyrody i obszar natura 2000</w:t>
            </w:r>
            <w:r>
              <w:rPr>
                <w:rFonts w:eastAsia="Calibri" w:cstheme="minorHAnsi"/>
                <w:szCs w:val="24"/>
                <w:lang w:val="pl-PL"/>
              </w:rPr>
              <w:t>,</w:t>
            </w:r>
            <w:r w:rsidRPr="00F4381B">
              <w:rPr>
                <w:rFonts w:eastAsia="Calibri" w:cstheme="minorHAnsi"/>
                <w:szCs w:val="24"/>
                <w:lang w:val="pl-PL"/>
              </w:rPr>
              <w:t xml:space="preserve"> czyli Niebieskie Źródła. Najbliższe otoczenie także jest znane w całej Polsce chociażby zalew sulejowski, lasy spalskie. </w:t>
            </w:r>
            <w:r w:rsidRPr="00F4381B">
              <w:rPr>
                <w:rFonts w:eastAsia="Calibri" w:cstheme="minorHAnsi"/>
                <w:b/>
                <w:bCs/>
                <w:szCs w:val="24"/>
                <w:lang w:val="pl-PL"/>
              </w:rPr>
              <w:t>W mieście powinny jednak powstawać małe przestrzenie zielone w miejscach</w:t>
            </w:r>
            <w:r>
              <w:rPr>
                <w:rFonts w:eastAsia="Calibri" w:cstheme="minorHAnsi"/>
                <w:b/>
                <w:bCs/>
                <w:szCs w:val="24"/>
                <w:lang w:val="pl-PL"/>
              </w:rPr>
              <w:t>,</w:t>
            </w:r>
            <w:r w:rsidRPr="00F4381B">
              <w:rPr>
                <w:rFonts w:eastAsia="Calibri" w:cstheme="minorHAnsi"/>
                <w:b/>
                <w:bCs/>
                <w:szCs w:val="24"/>
                <w:lang w:val="pl-PL"/>
              </w:rPr>
              <w:t xml:space="preserve"> gdzie zieleni brak</w:t>
            </w:r>
            <w:r>
              <w:rPr>
                <w:rFonts w:eastAsia="Calibri" w:cstheme="minorHAnsi"/>
                <w:b/>
                <w:bCs/>
                <w:szCs w:val="24"/>
                <w:lang w:val="pl-PL"/>
              </w:rPr>
              <w:t>,</w:t>
            </w:r>
            <w:r w:rsidRPr="00F4381B">
              <w:rPr>
                <w:rFonts w:eastAsia="Calibri" w:cstheme="minorHAnsi"/>
                <w:b/>
                <w:bCs/>
                <w:szCs w:val="24"/>
                <w:lang w:val="pl-PL"/>
              </w:rPr>
              <w:t xml:space="preserve"> czyli tzw. parki kieszonkowe. Pozwoli to jeszcze bardzie wykorzystać potencjał miasta i jego przyjazny, kompaktowy charakter.</w:t>
            </w:r>
            <w:r w:rsidRPr="00F4381B">
              <w:rPr>
                <w:rFonts w:eastAsia="Calibri" w:cstheme="minorHAnsi"/>
                <w:szCs w:val="24"/>
                <w:lang w:val="pl-PL"/>
              </w:rPr>
              <w:t xml:space="preserve"> Zadaniem miasta jest takie kształtowanie jego rozwoju, aby zapewnić równowagę pomiędzy wzrostem gospodarczym, podniesieniem warunków życia mieszkańców a poszanowaniem środowiska naturalnego. </w:t>
            </w:r>
            <w:r w:rsidRPr="00F4381B">
              <w:rPr>
                <w:rFonts w:eastAsia="Calibri" w:cstheme="minorHAnsi"/>
                <w:b/>
                <w:bCs/>
                <w:szCs w:val="24"/>
                <w:lang w:val="pl-PL"/>
              </w:rPr>
              <w:t>Warto wykorzystać biznesowo takie walory i stworzyć markę miejską opartą o walory środowiskowe i turystyczne</w:t>
            </w:r>
            <w:r w:rsidRPr="00F4381B">
              <w:rPr>
                <w:rFonts w:eastAsia="Calibri" w:cstheme="minorHAnsi"/>
                <w:szCs w:val="24"/>
                <w:lang w:val="pl-PL"/>
              </w:rPr>
              <w:t>.</w:t>
            </w:r>
          </w:p>
          <w:p w14:paraId="6D2FED8C" w14:textId="177A0095" w:rsidR="00F4381B" w:rsidRPr="00F4381B" w:rsidRDefault="00F4381B" w:rsidP="003C4E2A">
            <w:pPr>
              <w:numPr>
                <w:ilvl w:val="0"/>
                <w:numId w:val="50"/>
              </w:numPr>
              <w:spacing w:line="240" w:lineRule="auto"/>
              <w:jc w:val="both"/>
              <w:rPr>
                <w:rFonts w:eastAsia="Calibri" w:cstheme="minorHAnsi"/>
                <w:b/>
                <w:bCs/>
                <w:szCs w:val="24"/>
                <w:lang w:val="pl-PL"/>
              </w:rPr>
            </w:pPr>
            <w:r w:rsidRPr="00F4381B">
              <w:rPr>
                <w:rFonts w:eastAsia="Calibri" w:cstheme="minorHAnsi"/>
                <w:szCs w:val="24"/>
                <w:lang w:val="pl-PL"/>
              </w:rPr>
              <w:t xml:space="preserve">Na terenie Tomaszowa Mazowieckiego dużym problemem jest </w:t>
            </w:r>
            <w:r w:rsidRPr="00F4381B">
              <w:rPr>
                <w:rFonts w:eastAsia="Calibri" w:cstheme="minorHAnsi"/>
                <w:b/>
                <w:bCs/>
                <w:szCs w:val="24"/>
                <w:lang w:val="pl-PL"/>
              </w:rPr>
              <w:t>zanieczyszczenie powietrza i niska emisja, której źródłem są głównie domy jednorodzinne</w:t>
            </w:r>
            <w:r w:rsidRPr="00F4381B">
              <w:rPr>
                <w:rFonts w:eastAsia="Calibri" w:cstheme="minorHAnsi"/>
                <w:szCs w:val="24"/>
                <w:lang w:val="pl-PL"/>
              </w:rPr>
              <w:t>. Głównym źródłem ciepła w dzielnicach peryferyjnych, choć także w samym centrum w kamienicach także komunalnych są piece węglowe</w:t>
            </w:r>
            <w:r w:rsidRPr="00F4381B">
              <w:rPr>
                <w:rFonts w:eastAsia="Calibri" w:cstheme="minorHAnsi"/>
                <w:b/>
                <w:bCs/>
                <w:szCs w:val="24"/>
                <w:lang w:val="pl-PL"/>
              </w:rPr>
              <w:t>. Zanieczyszczenia, hałas, drgania spowodowane są także przez duży ruch pojazdów ciężarowych i brak obwodnicy</w:t>
            </w:r>
            <w:r w:rsidRPr="00F4381B">
              <w:rPr>
                <w:rFonts w:eastAsia="Calibri" w:cstheme="minorHAnsi"/>
                <w:szCs w:val="24"/>
                <w:lang w:val="pl-PL"/>
              </w:rPr>
              <w:t xml:space="preserve">. </w:t>
            </w:r>
            <w:r w:rsidRPr="00F4381B">
              <w:rPr>
                <w:rFonts w:eastAsia="Calibri" w:cstheme="minorHAnsi"/>
                <w:b/>
                <w:bCs/>
                <w:szCs w:val="24"/>
                <w:lang w:val="pl-PL"/>
              </w:rPr>
              <w:t>Czystość powietrza to chyba to największa bolączka naszego miasta, którą najbardziej odczuwają mieszkańcy jesienią i zimą. Niestety, ale wymiana tzw. „kopciuchów“ na ekologiczną energię nie postępuje</w:t>
            </w:r>
            <w:r w:rsidRPr="00F4381B">
              <w:rPr>
                <w:rFonts w:eastAsia="Calibri" w:cstheme="minorHAnsi"/>
                <w:szCs w:val="24"/>
                <w:lang w:val="pl-PL"/>
              </w:rPr>
              <w:t xml:space="preserve"> w Tomaszowie w takim tempie, jak powinno to wyglądać. Oprócz programów krajowych powinny pojawić się programy miejskie dotujące wyminę starych pieców na ekologiczne </w:t>
            </w:r>
            <w:r w:rsidRPr="00F4381B">
              <w:rPr>
                <w:rFonts w:eastAsia="Calibri" w:cstheme="minorHAnsi"/>
                <w:szCs w:val="24"/>
                <w:lang w:val="pl-PL"/>
              </w:rPr>
              <w:br/>
              <w:t>i akcje edukacyjne pokazujące jakim problemem jest zły stan powietrza i jak wpływa na zdrowie. Należy również dokonywać podłączenia budynków wielorodzinnych do sieci ciepłowniczej. Brak zdecydowanych działań w kierunku poprawy sytuacji może spowodować odpływ mieszkańców z terenu Tomaszowa Mazowieckiego na obszary podmiejskie (co stale postępuje) lub do innych miejscowości</w:t>
            </w:r>
            <w:r>
              <w:rPr>
                <w:rFonts w:eastAsia="Calibri" w:cstheme="minorHAnsi"/>
                <w:szCs w:val="24"/>
                <w:lang w:val="pl-PL"/>
              </w:rPr>
              <w:t>,</w:t>
            </w:r>
            <w:r w:rsidRPr="00F4381B">
              <w:rPr>
                <w:rFonts w:eastAsia="Calibri" w:cstheme="minorHAnsi"/>
                <w:szCs w:val="24"/>
                <w:lang w:val="pl-PL"/>
              </w:rPr>
              <w:t xml:space="preserve"> gdzie tego problemu nie ma. </w:t>
            </w:r>
            <w:r w:rsidRPr="00F4381B">
              <w:rPr>
                <w:rFonts w:eastAsia="Calibri" w:cstheme="minorHAnsi"/>
                <w:b/>
                <w:bCs/>
                <w:szCs w:val="24"/>
                <w:lang w:val="pl-PL"/>
              </w:rPr>
              <w:t xml:space="preserve">Młodsi mieszkańcy mają dużą świadomość ekologiczna i stan środowiska </w:t>
            </w:r>
            <w:r w:rsidRPr="00F4381B">
              <w:rPr>
                <w:rFonts w:eastAsia="Calibri" w:cstheme="minorHAnsi"/>
                <w:b/>
                <w:bCs/>
                <w:szCs w:val="24"/>
                <w:lang w:val="pl-PL"/>
              </w:rPr>
              <w:br/>
              <w:t>i powietrza może być elementem wpływającym na wybór miejsca zamieszkania.</w:t>
            </w:r>
          </w:p>
          <w:p w14:paraId="62B90D2B" w14:textId="3E750B20" w:rsidR="00F4381B" w:rsidRPr="00F4381B" w:rsidRDefault="00F4381B" w:rsidP="003C4E2A">
            <w:pPr>
              <w:numPr>
                <w:ilvl w:val="0"/>
                <w:numId w:val="50"/>
              </w:numPr>
              <w:spacing w:line="240" w:lineRule="auto"/>
              <w:jc w:val="both"/>
              <w:rPr>
                <w:rFonts w:eastAsia="Calibri" w:cstheme="minorHAnsi"/>
                <w:szCs w:val="24"/>
                <w:lang w:val="pl-PL"/>
              </w:rPr>
            </w:pPr>
            <w:r w:rsidRPr="00F4381B">
              <w:rPr>
                <w:rFonts w:eastAsia="Calibri" w:cstheme="minorHAnsi"/>
                <w:szCs w:val="24"/>
                <w:lang w:val="pl-PL"/>
              </w:rPr>
              <w:lastRenderedPageBreak/>
              <w:t xml:space="preserve">Oceniając czystość miasta trzeba powiedzieć, iż generalnie </w:t>
            </w:r>
            <w:r w:rsidRPr="00F4381B">
              <w:rPr>
                <w:rFonts w:eastAsia="Calibri" w:cstheme="minorHAnsi"/>
                <w:b/>
                <w:bCs/>
                <w:szCs w:val="24"/>
                <w:lang w:val="pl-PL"/>
              </w:rPr>
              <w:t>miasto nie jest postrzegane jako czyste</w:t>
            </w:r>
            <w:r w:rsidRPr="00F4381B">
              <w:rPr>
                <w:rFonts w:eastAsia="Calibri" w:cstheme="minorHAnsi"/>
                <w:szCs w:val="24"/>
                <w:lang w:val="pl-PL"/>
              </w:rPr>
              <w:t>. Można mieć wiele uwag co do czystości chodników, dróg, placów, parków. Oprócz zwykłego wandalizmu i niechlujstwa, z którym ciężko walczyć, konieczna jest większa aktywność policji, straży miejskiej i służb komunalnych. W tym zakresie jest dużo do poprawy</w:t>
            </w:r>
            <w:r>
              <w:rPr>
                <w:rFonts w:eastAsia="Calibri" w:cstheme="minorHAnsi"/>
                <w:szCs w:val="24"/>
                <w:lang w:val="pl-PL"/>
              </w:rPr>
              <w:t>,</w:t>
            </w:r>
            <w:r w:rsidRPr="00F4381B">
              <w:rPr>
                <w:rFonts w:eastAsia="Calibri" w:cstheme="minorHAnsi"/>
                <w:szCs w:val="24"/>
                <w:lang w:val="pl-PL"/>
              </w:rPr>
              <w:t xml:space="preserve"> bo jeśli aspirujemy do miana miasta przyjaznego, komfortowego, zielonego to nie możemy pozwolić sobie na obrazki śmieci leżących pod koszami czy brudnych chodników. Duża w tym rola także właścicieli nieruchomości i generalnego poczucia społeczności lokalnej, że wszyscy kształtujemy przestrzeń i nasze otoczenie i jesteśmy za nią odpowiedzialni.</w:t>
            </w:r>
          </w:p>
        </w:tc>
      </w:tr>
      <w:tr w:rsidR="00F4381B" w:rsidRPr="00F4381B" w14:paraId="31677FE6" w14:textId="77777777" w:rsidTr="00F10E5D">
        <w:tc>
          <w:tcPr>
            <w:tcW w:w="9062" w:type="dxa"/>
          </w:tcPr>
          <w:p w14:paraId="2399EF5E" w14:textId="77777777" w:rsidR="00F4381B" w:rsidRPr="00F4381B" w:rsidRDefault="00F4381B" w:rsidP="00F4381B">
            <w:pPr>
              <w:spacing w:line="240" w:lineRule="auto"/>
              <w:jc w:val="both"/>
              <w:rPr>
                <w:rFonts w:eastAsia="Calibri" w:cstheme="minorHAnsi"/>
                <w:szCs w:val="24"/>
                <w:lang w:val="pl-PL"/>
              </w:rPr>
            </w:pPr>
            <w:r w:rsidRPr="00F4381B">
              <w:rPr>
                <w:rFonts w:eastAsia="Calibri" w:cstheme="minorHAnsi"/>
                <w:szCs w:val="24"/>
                <w:lang w:val="pl-PL"/>
              </w:rPr>
              <w:lastRenderedPageBreak/>
              <w:t>Kultura:</w:t>
            </w:r>
          </w:p>
          <w:p w14:paraId="6380B74C" w14:textId="6EEF5FCA" w:rsidR="00F4381B" w:rsidRPr="00F4381B" w:rsidRDefault="00F4381B" w:rsidP="003C4E2A">
            <w:pPr>
              <w:numPr>
                <w:ilvl w:val="0"/>
                <w:numId w:val="50"/>
              </w:numPr>
              <w:spacing w:line="240" w:lineRule="auto"/>
              <w:contextualSpacing/>
              <w:jc w:val="both"/>
              <w:rPr>
                <w:rFonts w:eastAsia="Calibri" w:cstheme="minorHAnsi"/>
                <w:szCs w:val="24"/>
                <w:lang w:val="pl-PL"/>
              </w:rPr>
            </w:pPr>
            <w:r w:rsidRPr="00F4381B">
              <w:rPr>
                <w:rFonts w:eastAsia="Calibri" w:cstheme="minorHAnsi"/>
                <w:b/>
                <w:bCs/>
                <w:szCs w:val="24"/>
                <w:lang w:val="pl-PL"/>
              </w:rPr>
              <w:t>W sferze kultury w Tomaszowie generalnie dużo się dzieje</w:t>
            </w:r>
            <w:r w:rsidRPr="00F4381B">
              <w:rPr>
                <w:rFonts w:eastAsia="Calibri" w:cstheme="minorHAnsi"/>
                <w:szCs w:val="24"/>
                <w:lang w:val="pl-PL"/>
              </w:rPr>
              <w:t>. Ostatni rok nie był w tej materii zbyt udany</w:t>
            </w:r>
            <w:r>
              <w:rPr>
                <w:rFonts w:eastAsia="Calibri" w:cstheme="minorHAnsi"/>
                <w:szCs w:val="24"/>
                <w:lang w:val="pl-PL"/>
              </w:rPr>
              <w:t>,</w:t>
            </w:r>
            <w:r w:rsidRPr="00F4381B">
              <w:rPr>
                <w:rFonts w:eastAsia="Calibri" w:cstheme="minorHAnsi"/>
                <w:szCs w:val="24"/>
                <w:lang w:val="pl-PL"/>
              </w:rPr>
              <w:t xml:space="preserve"> ale pandemia dotknęła Nas wszystkich. Imprez jest dużo i są skierowane do praktycznie każdego mieszkańca i do każdej grupy wiekowej. Można nawet założyć, iż imprez było (być może będzie tak samo) zbyt dużo i trochę konkurowały ze sobą. Kultura w mieście koncentruje się głównie wokół Miejskiego Centrum Kultury i jego filii. Przedmiotem działalności Miejskiego Centrum Kultury (MCK) jest prowadzenie działalności społeczno -kulturalnej, upowszechnianie sztuki oraz wspieranie aktywności kulturalnej społeczności lokalnej, ułatwianie dostępności do kultury oraz współtworzenie jej wartości. Obok MCK w mieście funkcjonują ponadto: Muzeum im. Antoniego hr. Ostrowskiego oraz Miejska Biblioteka Publiczna. Na uwagę zasługuje również Państwowa Szkoła Muzyczna I i II stopnia. Szkoła w środowisku lokalnym pełni ważną rolę. Warto też zauważyć, iż imprezy w zakresie szeroko rozumianej kultury organizują nie tylko instytucje miejskie</w:t>
            </w:r>
            <w:r>
              <w:rPr>
                <w:rFonts w:eastAsia="Calibri" w:cstheme="minorHAnsi"/>
                <w:szCs w:val="24"/>
                <w:lang w:val="pl-PL"/>
              </w:rPr>
              <w:t>,</w:t>
            </w:r>
            <w:r w:rsidRPr="00F4381B">
              <w:rPr>
                <w:rFonts w:eastAsia="Calibri" w:cstheme="minorHAnsi"/>
                <w:szCs w:val="24"/>
                <w:lang w:val="pl-PL"/>
              </w:rPr>
              <w:t xml:space="preserve"> ale także podmioty prywatne. Wiodącą rolę ma tu Galeria Arkady. Galeria zajmuje się prezentacją twórczości plastycznej artystów z całej Polski, organizowaniem koncertów oraz spotkań autorskich. To prężny podmiot z długoletnią tradycją. Działalnością kulturalną zajmują się także stowarzyszenia, organizacje i towarzystwa społeczne. Wśród najbardziej aktywnych wymienić należy m.in. Towarzystwo Przyjaciół Tomaszowa Mazowieckiego, które dba o zachowanie przeszłości historycznej miasta, Stowarzyszenie Amatorów Plastyków, Stowarzyszenie Inicjatyw Kulturalnych „Trzcina”, Funda</w:t>
            </w:r>
            <w:r w:rsidR="009A6F81">
              <w:rPr>
                <w:rFonts w:eastAsia="Calibri" w:cstheme="minorHAnsi"/>
                <w:szCs w:val="24"/>
                <w:lang w:val="pl-PL"/>
              </w:rPr>
              <w:t>c</w:t>
            </w:r>
            <w:r w:rsidRPr="00F4381B">
              <w:rPr>
                <w:rFonts w:eastAsia="Calibri" w:cstheme="minorHAnsi"/>
                <w:szCs w:val="24"/>
                <w:lang w:val="pl-PL"/>
              </w:rPr>
              <w:t xml:space="preserve">ja ,,Pasaże pamięci” propagująca wielokulturową historię miasta opartego o 4 narodowości. Instytucje miejskie w sferze kultury zlokalizowane są w praktycznie każdej części miasta, więc dostęp do nich i do proponowanej oferty jest bardzo dobry. Dodatkowo mamy obiekty, które wyrobiły już swoją markę i są rozpoznawalne w kraju tj. Skansen rzeki Pilicy i Groty Nagórzyckie, które także organizują imprezy, warsztaty, zajęcia. </w:t>
            </w:r>
          </w:p>
          <w:p w14:paraId="5C04C9C1" w14:textId="703AB0E8" w:rsidR="00F4381B" w:rsidRPr="00F4381B" w:rsidRDefault="00F4381B" w:rsidP="003C4E2A">
            <w:pPr>
              <w:numPr>
                <w:ilvl w:val="0"/>
                <w:numId w:val="50"/>
              </w:numPr>
              <w:spacing w:line="240" w:lineRule="auto"/>
              <w:contextualSpacing/>
              <w:jc w:val="both"/>
              <w:rPr>
                <w:rFonts w:eastAsia="Calibri" w:cstheme="minorHAnsi"/>
                <w:szCs w:val="24"/>
                <w:lang w:val="pl-PL"/>
              </w:rPr>
            </w:pPr>
            <w:r w:rsidRPr="00F4381B">
              <w:rPr>
                <w:rFonts w:eastAsia="Calibri" w:cstheme="minorHAnsi"/>
                <w:szCs w:val="24"/>
                <w:lang w:val="pl-PL"/>
              </w:rPr>
              <w:t>W mieście organizowane są dwie o charakterze ponadlokalnym są Dni Tomaszowa Mazowieckiego, obchodzone pod hasłem "A może byśmy tak… do Tomaszowa". To klasyczne święto miasta. Kiedy festiwal niemal nie było tego rodzaju imprez. Dlatego szybko stałą się jedny</w:t>
            </w:r>
            <w:r w:rsidR="009A6F81">
              <w:rPr>
                <w:rFonts w:eastAsia="Calibri" w:cstheme="minorHAnsi"/>
                <w:szCs w:val="24"/>
                <w:lang w:val="pl-PL"/>
              </w:rPr>
              <w:t>m</w:t>
            </w:r>
            <w:r w:rsidRPr="00F4381B">
              <w:rPr>
                <w:rFonts w:eastAsia="Calibri" w:cstheme="minorHAnsi"/>
                <w:szCs w:val="24"/>
                <w:lang w:val="pl-PL"/>
              </w:rPr>
              <w:t xml:space="preserve"> z większych wydarzeń w regionie. Teraz tego rodzaju imprezy stały się powszechne, dlatego niezbędne jest znalezienie nowej formuły i odwołanie do potencjału miasta i jego charakteru. Wprowadzenie nowych wydarzeń, funkcji i elementów opartych nie tylko o dwudniową imprezę muzyczną. Zupełnie wyjątkową imprezą jest Live Polish Jazz Festival. To święto miłośników jazzu znane nie tylko w Polsce. Co rok występują najbardziej uznani polscy artyści</w:t>
            </w:r>
            <w:r>
              <w:rPr>
                <w:rFonts w:eastAsia="Calibri" w:cstheme="minorHAnsi"/>
                <w:szCs w:val="24"/>
                <w:lang w:val="pl-PL"/>
              </w:rPr>
              <w:t>,</w:t>
            </w:r>
            <w:r w:rsidRPr="00F4381B">
              <w:rPr>
                <w:rFonts w:eastAsia="Calibri" w:cstheme="minorHAnsi"/>
                <w:szCs w:val="24"/>
                <w:lang w:val="pl-PL"/>
              </w:rPr>
              <w:t xml:space="preserve"> ale także gwiazdy zagraniczne. </w:t>
            </w:r>
          </w:p>
          <w:p w14:paraId="3EBCE793" w14:textId="1FCA7B13" w:rsidR="00F4381B" w:rsidRPr="00F4381B" w:rsidRDefault="00F4381B" w:rsidP="003C4E2A">
            <w:pPr>
              <w:numPr>
                <w:ilvl w:val="0"/>
                <w:numId w:val="50"/>
              </w:numPr>
              <w:spacing w:line="240" w:lineRule="auto"/>
              <w:contextualSpacing/>
              <w:jc w:val="both"/>
              <w:rPr>
                <w:rFonts w:eastAsia="Calibri" w:cstheme="minorHAnsi"/>
                <w:szCs w:val="24"/>
                <w:lang w:val="pl-PL"/>
              </w:rPr>
            </w:pPr>
            <w:r w:rsidRPr="00F4381B">
              <w:rPr>
                <w:rFonts w:eastAsia="Calibri" w:cstheme="minorHAnsi"/>
                <w:szCs w:val="24"/>
                <w:lang w:val="pl-PL"/>
              </w:rPr>
              <w:lastRenderedPageBreak/>
              <w:t>Kultura w Tomaszowie ma wiele twarzy. Są imprezy skierowane do różnych odbiorców. Są wydarzenia zarówno kultury powszechnej jak i tej wyższej</w:t>
            </w:r>
            <w:r w:rsidRPr="00F4381B">
              <w:rPr>
                <w:rFonts w:eastAsia="Calibri" w:cstheme="minorHAnsi"/>
                <w:b/>
                <w:bCs/>
                <w:szCs w:val="24"/>
                <w:lang w:val="pl-PL"/>
              </w:rPr>
              <w:t xml:space="preserve">. Brakuje chyba jednak nieco głębszej współpracy podmiotów publicznych z tymi prywatnymi, fundacjami, stowarzyszeniami tak aby kalendarz kulturalny był bardziej spójny a wydarzenie nie konkurowały ze sobą i były wspólnie i promowane. </w:t>
            </w:r>
            <w:r w:rsidRPr="00F4381B">
              <w:rPr>
                <w:rFonts w:eastAsia="Calibri" w:cstheme="minorHAnsi"/>
                <w:szCs w:val="24"/>
                <w:lang w:val="pl-PL"/>
              </w:rPr>
              <w:t>Problemem jest też ilość środków jakie na kulturę w obecnym czasie mogą być przez samorządy przeznaczane. Innym poważnym problemem jest brak sali teatralnej, widowiskowej z prawdziwego zdarzenia. Taką funkcję mógłby pełnić kinoteatr Włókniarz</w:t>
            </w:r>
            <w:r w:rsidR="009A6F81">
              <w:rPr>
                <w:rFonts w:eastAsia="Calibri" w:cstheme="minorHAnsi"/>
                <w:szCs w:val="24"/>
                <w:lang w:val="pl-PL"/>
              </w:rPr>
              <w:t>,</w:t>
            </w:r>
            <w:r w:rsidRPr="00F4381B">
              <w:rPr>
                <w:rFonts w:eastAsia="Calibri" w:cstheme="minorHAnsi"/>
                <w:szCs w:val="24"/>
                <w:lang w:val="pl-PL"/>
              </w:rPr>
              <w:t xml:space="preserve"> ale wymaga on gruntownej i kosztownej adaptacji</w:t>
            </w:r>
            <w:r w:rsidR="009A6F81">
              <w:rPr>
                <w:rFonts w:eastAsia="Calibri" w:cstheme="minorHAnsi"/>
                <w:szCs w:val="24"/>
                <w:lang w:val="pl-PL"/>
              </w:rPr>
              <w:t>,</w:t>
            </w:r>
            <w:r w:rsidRPr="00F4381B">
              <w:rPr>
                <w:rFonts w:eastAsia="Calibri" w:cstheme="minorHAnsi"/>
                <w:szCs w:val="24"/>
                <w:lang w:val="pl-PL"/>
              </w:rPr>
              <w:t xml:space="preserve"> aby mógł pełnić funkcję nowoczesnego i przyjaznego miejsca</w:t>
            </w:r>
            <w:r w:rsidR="009A6F81">
              <w:rPr>
                <w:rFonts w:eastAsia="Calibri" w:cstheme="minorHAnsi"/>
                <w:szCs w:val="24"/>
                <w:lang w:val="pl-PL"/>
              </w:rPr>
              <w:t>,</w:t>
            </w:r>
            <w:r w:rsidRPr="00F4381B">
              <w:rPr>
                <w:rFonts w:eastAsia="Calibri" w:cstheme="minorHAnsi"/>
                <w:szCs w:val="24"/>
                <w:lang w:val="pl-PL"/>
              </w:rPr>
              <w:t xml:space="preserve"> w którym odbywać się będą spektakle, występy, koncerty. Pilny remont jest potrzeby nie tylko ze względu na koniczność ratowania cennego zabytku</w:t>
            </w:r>
            <w:r w:rsidR="009A6F81">
              <w:rPr>
                <w:rFonts w:eastAsia="Calibri" w:cstheme="minorHAnsi"/>
                <w:szCs w:val="24"/>
                <w:lang w:val="pl-PL"/>
              </w:rPr>
              <w:t>,</w:t>
            </w:r>
            <w:r w:rsidRPr="00F4381B">
              <w:rPr>
                <w:rFonts w:eastAsia="Calibri" w:cstheme="minorHAnsi"/>
                <w:szCs w:val="24"/>
                <w:lang w:val="pl-PL"/>
              </w:rPr>
              <w:t xml:space="preserve"> ale dlatego, </w:t>
            </w:r>
            <w:r w:rsidR="009A6F81">
              <w:rPr>
                <w:rFonts w:eastAsia="Calibri" w:cstheme="minorHAnsi"/>
                <w:szCs w:val="24"/>
                <w:lang w:val="pl-PL"/>
              </w:rPr>
              <w:t>ż</w:t>
            </w:r>
            <w:r w:rsidRPr="00F4381B">
              <w:rPr>
                <w:rFonts w:eastAsia="Calibri" w:cstheme="minorHAnsi"/>
                <w:szCs w:val="24"/>
                <w:lang w:val="pl-PL"/>
              </w:rPr>
              <w:t>e kultura wymaga określonej oprawy. Dodatkowo szczególnie seniorzy zwracają uwagę, iż wydarzenia kulturalne przeniosły się generalnie do centrum i ta ofert</w:t>
            </w:r>
            <w:r w:rsidR="009A6F81">
              <w:rPr>
                <w:rFonts w:eastAsia="Calibri" w:cstheme="minorHAnsi"/>
                <w:szCs w:val="24"/>
                <w:lang w:val="pl-PL"/>
              </w:rPr>
              <w:t>,</w:t>
            </w:r>
            <w:r w:rsidRPr="00F4381B">
              <w:rPr>
                <w:rFonts w:eastAsia="Calibri" w:cstheme="minorHAnsi"/>
                <w:szCs w:val="24"/>
                <w:lang w:val="pl-PL"/>
              </w:rPr>
              <w:t xml:space="preserve"> mimo że jest ciekawa to nie dociera do zainteresowanych. Z uwagi na brak osiedlowych wydarzeń, budynki pełniące do tej pory tę funkcję pustoszeją np. dzielnicowe ośrodki kultury i nie są zaadaptowane np. na bibliotekę.</w:t>
            </w:r>
          </w:p>
          <w:p w14:paraId="700CD2E8" w14:textId="77777777" w:rsidR="00F4381B" w:rsidRPr="00F4381B" w:rsidRDefault="00F4381B" w:rsidP="003C4E2A">
            <w:pPr>
              <w:numPr>
                <w:ilvl w:val="0"/>
                <w:numId w:val="50"/>
              </w:numPr>
              <w:spacing w:line="240" w:lineRule="auto"/>
              <w:contextualSpacing/>
              <w:jc w:val="both"/>
              <w:rPr>
                <w:rFonts w:eastAsia="Calibri" w:cstheme="minorHAnsi"/>
                <w:b/>
                <w:bCs/>
                <w:szCs w:val="24"/>
                <w:lang w:val="pl-PL"/>
              </w:rPr>
            </w:pPr>
            <w:r w:rsidRPr="00F4381B">
              <w:rPr>
                <w:rFonts w:eastAsia="Calibri" w:cstheme="minorHAnsi"/>
                <w:b/>
                <w:bCs/>
                <w:szCs w:val="24"/>
                <w:lang w:val="pl-PL"/>
              </w:rPr>
              <w:t>Jest poczucie, iż działanie instytucji kultury nie jest systemowe i zsynchronizowane</w:t>
            </w:r>
          </w:p>
          <w:p w14:paraId="37040CB0" w14:textId="77777777" w:rsidR="00F4381B" w:rsidRPr="00F4381B" w:rsidRDefault="00F4381B" w:rsidP="00F4381B">
            <w:pPr>
              <w:spacing w:line="240" w:lineRule="auto"/>
              <w:jc w:val="both"/>
              <w:rPr>
                <w:rFonts w:eastAsia="Calibri" w:cstheme="minorHAnsi"/>
                <w:szCs w:val="24"/>
                <w:lang w:val="pl-PL"/>
              </w:rPr>
            </w:pPr>
          </w:p>
        </w:tc>
      </w:tr>
      <w:tr w:rsidR="00F4381B" w:rsidRPr="00F4381B" w14:paraId="0346A243" w14:textId="77777777" w:rsidTr="00F10E5D">
        <w:tc>
          <w:tcPr>
            <w:tcW w:w="9062" w:type="dxa"/>
          </w:tcPr>
          <w:p w14:paraId="6AA26ABA"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lastRenderedPageBreak/>
              <w:t>Oświata:</w:t>
            </w:r>
          </w:p>
          <w:p w14:paraId="73E5490B" w14:textId="77777777" w:rsidR="00F4381B" w:rsidRPr="00F4381B" w:rsidRDefault="00F4381B" w:rsidP="003C4E2A">
            <w:pPr>
              <w:numPr>
                <w:ilvl w:val="0"/>
                <w:numId w:val="53"/>
              </w:numPr>
              <w:spacing w:line="240" w:lineRule="auto"/>
              <w:jc w:val="both"/>
              <w:rPr>
                <w:rFonts w:eastAsia="Calibri" w:cstheme="minorHAnsi"/>
                <w:szCs w:val="24"/>
                <w:lang w:val="pl-PL"/>
              </w:rPr>
            </w:pPr>
            <w:r w:rsidRPr="00F4381B">
              <w:rPr>
                <w:rFonts w:eastAsia="Calibri" w:cstheme="minorHAnsi"/>
                <w:szCs w:val="24"/>
                <w:lang w:val="pl-PL"/>
              </w:rPr>
              <w:t xml:space="preserve">Placówki są podstawowym miejscem budowy kapitału społecznego. Bez właściwie funkcjonującej edukacji i oświaty nie jest możliwy rozwój społeczny, rozwój gospodarczy. Sieć placówek oświatowych w Tomaszowie mazowieckim jest dobrze rozwinięta. Obejmuje wszystkie poziomy nauczania od przedszkoli, przez szkoły podstawowe i średnie po filię Uniwersytetu Łódzkiego. To bardzo ważne, gdyż </w:t>
            </w:r>
            <w:r w:rsidRPr="00F4381B">
              <w:rPr>
                <w:rFonts w:eastAsia="Calibri" w:cstheme="minorHAnsi"/>
                <w:b/>
                <w:bCs/>
                <w:szCs w:val="24"/>
                <w:lang w:val="pl-PL"/>
              </w:rPr>
              <w:t>niewiele miast średnich ma tak duży potencjał w tym zakresie. Kierunki</w:t>
            </w:r>
            <w:r w:rsidRPr="00F4381B">
              <w:rPr>
                <w:rFonts w:eastAsia="Calibri" w:cstheme="minorHAnsi"/>
                <w:szCs w:val="24"/>
                <w:lang w:val="pl-PL"/>
              </w:rPr>
              <w:t xml:space="preserve"> uniwersyteckie jakie można studiować starają się odpowiedzieć na lokalne potencjały choć nie ma tu kierunków technicznych. Niestety ze względu na podział administracyjny oświatą zarządza zarówno Starostwo Powiatowe jak i Urząd Miasta. Powoduje to, iż trudno zorganizować proces edukacyjny w sposób kompleksowy i dostosować go do potrzeb lokalnych np. profilując klasy i wprowadzać programy edukacyjne już na etapie szkół podstawowych. To duże utrudnienie szczególnie, iż szkolnictwo zawodowe raczej nie odpowiada na potrzeby przedsiębiorców. </w:t>
            </w:r>
            <w:r w:rsidRPr="00F4381B">
              <w:rPr>
                <w:rFonts w:eastAsia="Calibri" w:cstheme="minorHAnsi"/>
                <w:b/>
                <w:bCs/>
                <w:szCs w:val="24"/>
                <w:lang w:val="pl-PL"/>
              </w:rPr>
              <w:t>Nie ma klas pod ich patronatem i przy ich współpracy, brak szkół profilowanych, brak staży</w:t>
            </w:r>
            <w:r w:rsidRPr="00F4381B">
              <w:rPr>
                <w:rFonts w:eastAsia="Calibri" w:cstheme="minorHAnsi"/>
                <w:szCs w:val="24"/>
                <w:lang w:val="pl-PL"/>
              </w:rPr>
              <w:t>,</w:t>
            </w:r>
          </w:p>
          <w:p w14:paraId="3E302548" w14:textId="77777777" w:rsidR="00F4381B" w:rsidRPr="00F4381B" w:rsidRDefault="00F4381B" w:rsidP="003C4E2A">
            <w:pPr>
              <w:numPr>
                <w:ilvl w:val="0"/>
                <w:numId w:val="53"/>
              </w:numPr>
              <w:spacing w:line="240" w:lineRule="auto"/>
              <w:jc w:val="both"/>
              <w:rPr>
                <w:rFonts w:eastAsia="Calibri" w:cstheme="minorHAnsi"/>
                <w:szCs w:val="24"/>
                <w:lang w:val="pl-PL"/>
              </w:rPr>
            </w:pPr>
            <w:r w:rsidRPr="00F4381B">
              <w:rPr>
                <w:rFonts w:eastAsia="Calibri" w:cstheme="minorHAnsi"/>
                <w:szCs w:val="24"/>
                <w:lang w:val="pl-PL"/>
              </w:rPr>
              <w:t xml:space="preserve">Większość placówek oświatowych w Tomaszowie to instytucje publiczne. </w:t>
            </w:r>
            <w:r w:rsidRPr="00F4381B">
              <w:rPr>
                <w:rFonts w:eastAsia="Calibri" w:cstheme="minorHAnsi"/>
                <w:b/>
                <w:bCs/>
                <w:szCs w:val="24"/>
                <w:lang w:val="pl-PL"/>
              </w:rPr>
              <w:t>Jest jednak duża grupa placówek prywatnych. Nie jest to zbyt korzystne zjawisko szczególnie, że zachodzą znaczne zmiany demograficzne.</w:t>
            </w:r>
            <w:r w:rsidRPr="00F4381B">
              <w:rPr>
                <w:rFonts w:eastAsia="Calibri" w:cstheme="minorHAnsi"/>
                <w:szCs w:val="24"/>
                <w:lang w:val="pl-PL"/>
              </w:rPr>
              <w:t xml:space="preserve"> Dodatkowo duża ilość placówek prywatnych przekłada się na konieczność przekazywania dotacji z budżetu miejskiego, co zmniejsza ilość środków w systemie publicznym. Dotacje dla placówek niepublicznych to kilkanaście mln zł rocznie. Są to środki kute mogłyby być zainwestowane w system szkolnictwa publicznego i z pewnością pozwoliłyby na znaczne unowocześnienie bazy, narzędzi, kompetencji do nauczania w sposób nowoczesny, ciekawy i rozwijający.</w:t>
            </w:r>
          </w:p>
          <w:p w14:paraId="5812FF6A" w14:textId="5D0CC6B1" w:rsidR="00F4381B" w:rsidRPr="00F4381B" w:rsidRDefault="00F4381B" w:rsidP="003C4E2A">
            <w:pPr>
              <w:numPr>
                <w:ilvl w:val="0"/>
                <w:numId w:val="53"/>
              </w:numPr>
              <w:spacing w:line="240" w:lineRule="auto"/>
              <w:jc w:val="both"/>
              <w:rPr>
                <w:rFonts w:eastAsia="Calibri" w:cstheme="minorHAnsi"/>
                <w:szCs w:val="24"/>
                <w:lang w:val="pl-PL"/>
              </w:rPr>
            </w:pPr>
            <w:r w:rsidRPr="00F4381B">
              <w:rPr>
                <w:rFonts w:eastAsia="Calibri" w:cstheme="minorHAnsi"/>
                <w:szCs w:val="24"/>
                <w:lang w:val="pl-PL"/>
              </w:rPr>
              <w:t xml:space="preserve">Zmiany demograficzne związane ze spadkiem urodzeń, odpływem młodszych mieszkańców do większych ośrodków a tym samym mniejsza ilość dzieci w systemie oświatowym to duży problem. Wiązać się to będzie w przyszłości z nieuchronną </w:t>
            </w:r>
            <w:r w:rsidRPr="00F4381B">
              <w:rPr>
                <w:rFonts w:eastAsia="Calibri" w:cstheme="minorHAnsi"/>
                <w:szCs w:val="24"/>
                <w:lang w:val="pl-PL"/>
              </w:rPr>
              <w:lastRenderedPageBreak/>
              <w:t>konieczną reformą edukacji i oświaty miejskiej i ograniczeniem liczby placówek oświatowych, a także</w:t>
            </w:r>
            <w:r w:rsidRPr="00F4381B">
              <w:rPr>
                <w:rFonts w:ascii="Times New Roman" w:eastAsia="Calibri" w:hAnsi="Times New Roman" w:cs="Times New Roman"/>
                <w:lang w:val="pl-PL"/>
              </w:rPr>
              <w:t xml:space="preserve"> z</w:t>
            </w:r>
            <w:r w:rsidRPr="00F4381B">
              <w:rPr>
                <w:rFonts w:eastAsia="Calibri" w:cstheme="minorHAnsi"/>
                <w:szCs w:val="24"/>
                <w:lang w:val="pl-PL"/>
              </w:rPr>
              <w:t xml:space="preserve">nalezieniem funkcji oświatowych czy blisko oświatowych dla pozostałych budynków. </w:t>
            </w:r>
            <w:r w:rsidRPr="00F4381B">
              <w:rPr>
                <w:rFonts w:eastAsia="Calibri" w:cstheme="minorHAnsi"/>
                <w:b/>
                <w:bCs/>
                <w:szCs w:val="24"/>
                <w:lang w:val="pl-PL"/>
              </w:rPr>
              <w:t>Zaoszczędzone środki powinny być zainwestowane w rozwój edukacji.</w:t>
            </w:r>
            <w:r w:rsidRPr="00F4381B">
              <w:rPr>
                <w:rFonts w:eastAsia="Calibri" w:cstheme="minorHAnsi"/>
                <w:szCs w:val="24"/>
                <w:lang w:val="pl-PL"/>
              </w:rPr>
              <w:t xml:space="preserve"> </w:t>
            </w:r>
            <w:r w:rsidRPr="00F4381B">
              <w:rPr>
                <w:rFonts w:eastAsia="Calibri" w:cstheme="minorHAnsi"/>
                <w:b/>
                <w:bCs/>
                <w:szCs w:val="24"/>
                <w:lang w:val="pl-PL"/>
              </w:rPr>
              <w:t>Reforma miejskiej oświaty to duże wyzwanie i ogromny problem, który będzie się pogłębiał</w:t>
            </w:r>
            <w:r w:rsidRPr="00F4381B">
              <w:rPr>
                <w:rFonts w:eastAsia="Calibri" w:cstheme="minorHAnsi"/>
                <w:szCs w:val="24"/>
                <w:lang w:val="pl-PL"/>
              </w:rPr>
              <w:t>. Innym problemem jest odpływ kadry i coraz mniejszy prestiż pracy nauczyciela. Braki kadrowe są szczególnie widoczne w przedmiotach ścisłych. Następuje duża konkurencja między placówkami także tymi zarządzanymi przez miasto i powiat o nauczycieli. Konieczne są więc działania</w:t>
            </w:r>
            <w:r w:rsidR="009A6F81">
              <w:rPr>
                <w:rFonts w:eastAsia="Calibri" w:cstheme="minorHAnsi"/>
                <w:szCs w:val="24"/>
                <w:lang w:val="pl-PL"/>
              </w:rPr>
              <w:t>,</w:t>
            </w:r>
            <w:r w:rsidRPr="00F4381B">
              <w:rPr>
                <w:rFonts w:eastAsia="Calibri" w:cstheme="minorHAnsi"/>
                <w:szCs w:val="24"/>
                <w:lang w:val="pl-PL"/>
              </w:rPr>
              <w:t xml:space="preserve"> które spowodują, iż placówki publiczne będą w stanie konkurować z placówkami niepublicznymi zasilanymi z dwóch źródeł</w:t>
            </w:r>
            <w:r w:rsidR="009A6F81">
              <w:rPr>
                <w:rFonts w:eastAsia="Calibri" w:cstheme="minorHAnsi"/>
                <w:szCs w:val="24"/>
                <w:lang w:val="pl-PL"/>
              </w:rPr>
              <w:t>,</w:t>
            </w:r>
            <w:r w:rsidRPr="00F4381B">
              <w:rPr>
                <w:rFonts w:eastAsia="Calibri" w:cstheme="minorHAnsi"/>
                <w:szCs w:val="24"/>
                <w:lang w:val="pl-PL"/>
              </w:rPr>
              <w:t xml:space="preserve"> czyli czesnego i środków miejskich. Konkurencja taka jest utrudniona</w:t>
            </w:r>
            <w:r w:rsidR="009A6F81">
              <w:rPr>
                <w:rFonts w:eastAsia="Calibri" w:cstheme="minorHAnsi"/>
                <w:szCs w:val="24"/>
                <w:lang w:val="pl-PL"/>
              </w:rPr>
              <w:t>,</w:t>
            </w:r>
            <w:r w:rsidRPr="00F4381B">
              <w:rPr>
                <w:rFonts w:eastAsia="Calibri" w:cstheme="minorHAnsi"/>
                <w:szCs w:val="24"/>
                <w:lang w:val="pl-PL"/>
              </w:rPr>
              <w:t xml:space="preserve"> gdyż niepubliczne placówki mogą oferować więcej, szczególnie w zakresie rozwijania pasji i zainteresowań oraz dłuższych godzin pracy (szczególnie dotyczy to przedszkoli). Mimo tego, że jakość nauczania w placówkach publicznych jest generalnie wyższa, co potwierdzają wyniki egzaminów, palcówki niepubliczne są popularne i chętnie wybierane. </w:t>
            </w:r>
          </w:p>
          <w:p w14:paraId="6BDD718D" w14:textId="3BEDBC45" w:rsidR="00F4381B" w:rsidRPr="00F4381B" w:rsidRDefault="00F4381B" w:rsidP="003C4E2A">
            <w:pPr>
              <w:numPr>
                <w:ilvl w:val="0"/>
                <w:numId w:val="53"/>
              </w:numPr>
              <w:spacing w:line="240" w:lineRule="auto"/>
              <w:jc w:val="both"/>
              <w:rPr>
                <w:rFonts w:eastAsia="Calibri" w:cstheme="minorHAnsi"/>
                <w:szCs w:val="24"/>
                <w:lang w:val="pl-PL"/>
              </w:rPr>
            </w:pPr>
            <w:r w:rsidRPr="00F4381B">
              <w:rPr>
                <w:rFonts w:eastAsia="Calibri" w:cstheme="minorHAnsi"/>
                <w:szCs w:val="24"/>
                <w:lang w:val="pl-PL"/>
              </w:rPr>
              <w:t>Jakość nauczania jest na dobrym poziomie. Nie brakuje kreatywnych nauczycieli choć oczywiście niezbędna jest zmiana myślenia i nastawienie na ucznia, przy wykorzystaniu nowoczesnych metod pracy. Brakuje jednak systemowych innowacji, zasobów, nowoczesnej bazy, które przyciągną uczniów do placówek publicznych. Jest to oczywiście związane z największą bolączką oświatową</w:t>
            </w:r>
            <w:r w:rsidR="009A6F81">
              <w:rPr>
                <w:rFonts w:eastAsia="Calibri" w:cstheme="minorHAnsi"/>
                <w:szCs w:val="24"/>
                <w:lang w:val="pl-PL"/>
              </w:rPr>
              <w:t>,</w:t>
            </w:r>
            <w:r w:rsidRPr="00F4381B">
              <w:rPr>
                <w:rFonts w:eastAsia="Calibri" w:cstheme="minorHAnsi"/>
                <w:szCs w:val="24"/>
                <w:lang w:val="pl-PL"/>
              </w:rPr>
              <w:t xml:space="preserve"> czyli brakiem środków. Subwencja oświatowa z budżetu państwa nie jest wystarczająca </w:t>
            </w:r>
            <w:r w:rsidRPr="00F4381B">
              <w:rPr>
                <w:rFonts w:eastAsia="Calibri" w:cstheme="minorHAnsi"/>
                <w:szCs w:val="24"/>
                <w:lang w:val="pl-PL"/>
              </w:rPr>
              <w:br/>
              <w:t>a samorządy nie mają środków które wprowadziłyby możliwość sfinansowania dodatkowych i ciekawych zajęć, programów. Trudno zachęcić dzieci do większej aktywności i kreatywności</w:t>
            </w:r>
            <w:r w:rsidR="009A6F81">
              <w:rPr>
                <w:rFonts w:eastAsia="Calibri" w:cstheme="minorHAnsi"/>
                <w:szCs w:val="24"/>
                <w:lang w:val="pl-PL"/>
              </w:rPr>
              <w:t>,</w:t>
            </w:r>
            <w:r w:rsidRPr="00F4381B">
              <w:rPr>
                <w:rFonts w:eastAsia="Calibri" w:cstheme="minorHAnsi"/>
                <w:szCs w:val="24"/>
                <w:lang w:val="pl-PL"/>
              </w:rPr>
              <w:t xml:space="preserve"> skoro nie posiada się nowoczesnych narzędzi odpowiadających obecnym czasom i cyfrowym wyzwaniom. </w:t>
            </w:r>
            <w:r w:rsidRPr="00F4381B">
              <w:rPr>
                <w:rFonts w:eastAsia="Calibri" w:cstheme="minorHAnsi"/>
                <w:b/>
                <w:bCs/>
                <w:szCs w:val="24"/>
                <w:lang w:val="pl-PL"/>
              </w:rPr>
              <w:t>Kolejnym problemem związanym z brakiem wystarczających środków jest stan generalny bazy edukacyjnej i placówek</w:t>
            </w:r>
            <w:r w:rsidRPr="00F4381B">
              <w:rPr>
                <w:rFonts w:eastAsia="Calibri" w:cstheme="minorHAnsi"/>
                <w:szCs w:val="24"/>
                <w:lang w:val="pl-PL"/>
              </w:rPr>
              <w:t xml:space="preserve">. O ile baza sportowa jest na dobrym poziomie (kilka inwestycji jest w toku) to placówki powstawały głownie na początku lat 70 XX w i wymagają już znacznych środków na ich modernizacje, remonty. Placówki powinny być kolorowe, przyjazne, dostępne, dobrze wyposażone. Braki prowadzą do odpływu uczniów, tym bardziej, iż okoliczne gminy w których osiedlają się tomaszowianie zaczynają oferować coraz lepsze warunki nauki. </w:t>
            </w:r>
          </w:p>
          <w:p w14:paraId="295A2B94" w14:textId="77777777" w:rsidR="00F4381B" w:rsidRPr="00F4381B" w:rsidRDefault="00F4381B" w:rsidP="003C4E2A">
            <w:pPr>
              <w:numPr>
                <w:ilvl w:val="0"/>
                <w:numId w:val="53"/>
              </w:numPr>
              <w:spacing w:line="240" w:lineRule="auto"/>
              <w:jc w:val="both"/>
              <w:rPr>
                <w:rFonts w:eastAsia="Calibri" w:cstheme="minorHAnsi"/>
                <w:szCs w:val="24"/>
                <w:lang w:val="pl-PL"/>
              </w:rPr>
            </w:pPr>
            <w:r w:rsidRPr="00F4381B">
              <w:rPr>
                <w:rFonts w:eastAsia="Calibri" w:cstheme="minorHAnsi"/>
                <w:szCs w:val="24"/>
                <w:lang w:val="pl-PL"/>
              </w:rPr>
              <w:t>Wysoki poziom edukacji, jakość bazy, nowoczesne programy, innowacje i narzędzia wpływają na jakość życia mieszkańców i mogą zachęcić do osiedlania się właśnie w Tomaszowie. Oświata może być elementem przewagi konkurencyjnej nad innymi miastami konkurującymi z Tomaszowem o mieszkańca.</w:t>
            </w:r>
          </w:p>
        </w:tc>
      </w:tr>
      <w:tr w:rsidR="00F4381B" w:rsidRPr="00F4381B" w14:paraId="7DFAC5DC" w14:textId="77777777" w:rsidTr="00F10E5D">
        <w:tc>
          <w:tcPr>
            <w:tcW w:w="9062" w:type="dxa"/>
          </w:tcPr>
          <w:p w14:paraId="47CBA17B"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lastRenderedPageBreak/>
              <w:t>Sport, rekreacja:</w:t>
            </w:r>
          </w:p>
          <w:p w14:paraId="69FECDEA" w14:textId="39560046" w:rsidR="00F4381B" w:rsidRPr="00F4381B" w:rsidRDefault="00F4381B" w:rsidP="003C4E2A">
            <w:pPr>
              <w:numPr>
                <w:ilvl w:val="0"/>
                <w:numId w:val="54"/>
              </w:numPr>
              <w:spacing w:line="240" w:lineRule="auto"/>
              <w:jc w:val="both"/>
              <w:rPr>
                <w:rFonts w:eastAsia="Calibri" w:cstheme="minorHAnsi"/>
                <w:szCs w:val="24"/>
                <w:lang w:val="pl-PL"/>
              </w:rPr>
            </w:pPr>
            <w:r w:rsidRPr="00F4381B">
              <w:rPr>
                <w:rFonts w:eastAsia="Calibri" w:cstheme="minorHAnsi"/>
                <w:szCs w:val="24"/>
                <w:lang w:val="pl-PL"/>
              </w:rPr>
              <w:t xml:space="preserve">Tomaszów Mazowiecki ma długie tradycje sportowe i dużo sukcesów. Główne dyscypliny obecnie to łyżwiarstwo szybkie, siatkówka, piłka nożna, lekkoatletyka, kajakarstwo, sporty walki. Trzy pierwsze nadal prężnie się rozwijają i na nich trzeba oprzeć wizję rozwoju sportowego miasta. Arena Lodowa dała olbrzymi impuls do rozwoju łyżwiarstwa, które stało się jeszcze bardziej popularne. Nie chodzi tylko </w:t>
            </w:r>
            <w:r w:rsidRPr="00F4381B">
              <w:rPr>
                <w:rFonts w:eastAsia="Calibri" w:cstheme="minorHAnsi"/>
                <w:szCs w:val="24"/>
                <w:lang w:val="pl-PL"/>
              </w:rPr>
              <w:br/>
              <w:t>o wymiar sportowy</w:t>
            </w:r>
            <w:r w:rsidR="009A6F81">
              <w:rPr>
                <w:rFonts w:eastAsia="Calibri" w:cstheme="minorHAnsi"/>
                <w:szCs w:val="24"/>
                <w:lang w:val="pl-PL"/>
              </w:rPr>
              <w:t>,</w:t>
            </w:r>
            <w:r w:rsidRPr="00F4381B">
              <w:rPr>
                <w:rFonts w:eastAsia="Calibri" w:cstheme="minorHAnsi"/>
                <w:szCs w:val="24"/>
                <w:lang w:val="pl-PL"/>
              </w:rPr>
              <w:t xml:space="preserve"> ale także o rekreacyjne korzystanie o obiektu. Także wymiar promocyjny ma tu znaczenie</w:t>
            </w:r>
            <w:r w:rsidR="009A6F81">
              <w:rPr>
                <w:rFonts w:eastAsia="Calibri" w:cstheme="minorHAnsi"/>
                <w:szCs w:val="24"/>
                <w:lang w:val="pl-PL"/>
              </w:rPr>
              <w:t>,</w:t>
            </w:r>
            <w:r w:rsidRPr="00F4381B">
              <w:rPr>
                <w:rFonts w:eastAsia="Calibri" w:cstheme="minorHAnsi"/>
                <w:szCs w:val="24"/>
                <w:lang w:val="pl-PL"/>
              </w:rPr>
              <w:t xml:space="preserve"> bo tego rodzaju obiektów na świecie nie ma zbyt wiele. Sitkówka w wymiarze klubowym także się rozwija i sukcesów na arenie krajowej jest dużo, szczególnie młodzieżowych. W przypadku piłki nożnej mówimy raczej </w:t>
            </w:r>
            <w:r w:rsidRPr="00F4381B">
              <w:rPr>
                <w:rFonts w:eastAsia="Calibri" w:cstheme="minorHAnsi"/>
                <w:szCs w:val="24"/>
                <w:lang w:val="pl-PL"/>
              </w:rPr>
              <w:br/>
              <w:t xml:space="preserve">o tradycji niż o aktualnych sukcesach. </w:t>
            </w:r>
          </w:p>
          <w:p w14:paraId="6F2E7FDE" w14:textId="13428FE7" w:rsidR="00F4381B" w:rsidRPr="00F4381B" w:rsidRDefault="00F4381B" w:rsidP="003C4E2A">
            <w:pPr>
              <w:numPr>
                <w:ilvl w:val="0"/>
                <w:numId w:val="54"/>
              </w:numPr>
              <w:spacing w:line="240" w:lineRule="auto"/>
              <w:jc w:val="both"/>
              <w:rPr>
                <w:rFonts w:eastAsia="Calibri" w:cstheme="minorHAnsi"/>
                <w:szCs w:val="24"/>
                <w:lang w:val="pl-PL"/>
              </w:rPr>
            </w:pPr>
            <w:r w:rsidRPr="00F4381B">
              <w:rPr>
                <w:rFonts w:eastAsia="Calibri" w:cstheme="minorHAnsi"/>
                <w:szCs w:val="24"/>
                <w:lang w:val="pl-PL"/>
              </w:rPr>
              <w:lastRenderedPageBreak/>
              <w:t>Problemem jak to zwykle bywa jest brak pieniędzy na rozwój sportu. Należy więc w przypadku siatkówki i piłki nożnej chyba raczej skupić się na sporcie juniorskim i młodzieżowym, który odnosząc sukcesy w kraju i za granicą może nawet skuteczniej promować miasto, niż drużyny seniorów grające w niższych klasach. Drużyny seniorskie</w:t>
            </w:r>
            <w:r w:rsidR="009A6F81">
              <w:rPr>
                <w:rFonts w:eastAsia="Calibri" w:cstheme="minorHAnsi"/>
                <w:szCs w:val="24"/>
                <w:lang w:val="pl-PL"/>
              </w:rPr>
              <w:t>,</w:t>
            </w:r>
            <w:r w:rsidRPr="00F4381B">
              <w:rPr>
                <w:rFonts w:eastAsia="Calibri" w:cstheme="minorHAnsi"/>
                <w:szCs w:val="24"/>
                <w:lang w:val="pl-PL"/>
              </w:rPr>
              <w:t xml:space="preserve"> aby odnosiły sukcesy w wyższych klasach rozgrywkowych musza być odpowiednio finansowane. </w:t>
            </w:r>
            <w:r w:rsidRPr="00F4381B">
              <w:rPr>
                <w:rFonts w:eastAsia="Calibri" w:cstheme="minorHAnsi"/>
                <w:b/>
                <w:bCs/>
                <w:szCs w:val="24"/>
                <w:lang w:val="pl-PL"/>
              </w:rPr>
              <w:t>W Tomaszowie nie ma aktualnie zbyt wielu mecenasów i sponsorów sportu więc ciężar finansowy spada na miasto</w:t>
            </w:r>
            <w:r w:rsidRPr="00F4381B">
              <w:rPr>
                <w:rFonts w:eastAsia="Calibri" w:cstheme="minorHAnsi"/>
                <w:szCs w:val="24"/>
                <w:lang w:val="pl-PL"/>
              </w:rPr>
              <w:t>. Może to wina pandemii i niepewności przedsiębiorców, może problem z dotarciem do nich i zaproponowaniem obopólnych korzyści. Łyżwiarstwo ze względu na sukcesy jest finansowane także z poziomu krajowego</w:t>
            </w:r>
            <w:r w:rsidR="009A6F81">
              <w:rPr>
                <w:rFonts w:eastAsia="Calibri" w:cstheme="minorHAnsi"/>
                <w:szCs w:val="24"/>
                <w:lang w:val="pl-PL"/>
              </w:rPr>
              <w:t>,</w:t>
            </w:r>
            <w:r w:rsidRPr="00F4381B">
              <w:rPr>
                <w:rFonts w:eastAsia="Calibri" w:cstheme="minorHAnsi"/>
                <w:szCs w:val="24"/>
                <w:lang w:val="pl-PL"/>
              </w:rPr>
              <w:t xml:space="preserve"> ale wsparcie dla klubów szkolących młodzież jest potrzebne a dostęp do areny powinien być dogodniejszy i tańszy. </w:t>
            </w:r>
          </w:p>
          <w:p w14:paraId="65EC5D22" w14:textId="78ED7CE8" w:rsidR="00F4381B" w:rsidRPr="00F4381B" w:rsidRDefault="00F4381B" w:rsidP="003C4E2A">
            <w:pPr>
              <w:numPr>
                <w:ilvl w:val="0"/>
                <w:numId w:val="54"/>
              </w:numPr>
              <w:spacing w:line="240" w:lineRule="auto"/>
              <w:jc w:val="both"/>
              <w:rPr>
                <w:rFonts w:eastAsia="Calibri" w:cstheme="minorHAnsi"/>
                <w:b/>
                <w:bCs/>
                <w:szCs w:val="24"/>
                <w:lang w:val="pl-PL"/>
              </w:rPr>
            </w:pPr>
            <w:r w:rsidRPr="00F4381B">
              <w:rPr>
                <w:rFonts w:eastAsia="Calibri" w:cstheme="minorHAnsi"/>
                <w:szCs w:val="24"/>
                <w:lang w:val="pl-PL"/>
              </w:rPr>
              <w:t xml:space="preserve">Kolejnym </w:t>
            </w:r>
            <w:r w:rsidRPr="00F4381B">
              <w:rPr>
                <w:rFonts w:eastAsia="Calibri" w:cstheme="minorHAnsi"/>
                <w:b/>
                <w:bCs/>
                <w:szCs w:val="24"/>
                <w:lang w:val="pl-PL"/>
              </w:rPr>
              <w:t>problemem jest brak bazy treningowej</w:t>
            </w:r>
            <w:r w:rsidRPr="00F4381B">
              <w:rPr>
                <w:rFonts w:eastAsia="Calibri" w:cstheme="minorHAnsi"/>
                <w:szCs w:val="24"/>
                <w:lang w:val="pl-PL"/>
              </w:rPr>
              <w:t>, szczególnie dla siatkówki. Funkcję hali sportowej pełni Arena Lodowa i posiada ona potencjał</w:t>
            </w:r>
            <w:r w:rsidR="009A6F81">
              <w:rPr>
                <w:rFonts w:eastAsia="Calibri" w:cstheme="minorHAnsi"/>
                <w:szCs w:val="24"/>
                <w:lang w:val="pl-PL"/>
              </w:rPr>
              <w:t>,</w:t>
            </w:r>
            <w:r w:rsidRPr="00F4381B">
              <w:rPr>
                <w:rFonts w:eastAsia="Calibri" w:cstheme="minorHAnsi"/>
                <w:szCs w:val="24"/>
                <w:lang w:val="pl-PL"/>
              </w:rPr>
              <w:t xml:space="preserve"> ale brak hali </w:t>
            </w:r>
            <w:r w:rsidRPr="00F4381B">
              <w:rPr>
                <w:rFonts w:eastAsia="Calibri" w:cstheme="minorHAnsi"/>
                <w:szCs w:val="24"/>
                <w:lang w:val="pl-PL"/>
              </w:rPr>
              <w:br/>
              <w:t xml:space="preserve">z prawdziwego zdarzenia. Obecna hala miejska jest w złym stanie technicznym </w:t>
            </w:r>
            <w:r w:rsidRPr="00F4381B">
              <w:rPr>
                <w:rFonts w:eastAsia="Calibri" w:cstheme="minorHAnsi"/>
                <w:szCs w:val="24"/>
                <w:lang w:val="pl-PL"/>
              </w:rPr>
              <w:br/>
              <w:t xml:space="preserve">i wymaga dużych nakładów nawet jeśli miałaby służyć do treningów. Jest też tam pałkarskie zaplecze szatniowe, które pozostawia wiele do życzenia. Boisko piłkarskie jest wystarczające do obecnych rozgrywek i było ostatnio modernizowane. </w:t>
            </w:r>
            <w:r w:rsidRPr="00F4381B">
              <w:rPr>
                <w:rFonts w:eastAsia="Calibri" w:cstheme="minorHAnsi"/>
                <w:b/>
                <w:bCs/>
                <w:szCs w:val="24"/>
                <w:lang w:val="pl-PL"/>
              </w:rPr>
              <w:t>Warto też bardziej intensywnie poszukiwać tytularnego sponsora dla Areny Lodowej lub podłączyć arenę pod COS. Dodatkowo szukać pomostów łączących</w:t>
            </w:r>
          </w:p>
          <w:p w14:paraId="37BDDA5D" w14:textId="77777777" w:rsidR="00F4381B" w:rsidRPr="00F4381B" w:rsidRDefault="00F4381B" w:rsidP="003C4E2A">
            <w:pPr>
              <w:numPr>
                <w:ilvl w:val="0"/>
                <w:numId w:val="54"/>
              </w:numPr>
              <w:spacing w:line="240" w:lineRule="auto"/>
              <w:jc w:val="both"/>
              <w:rPr>
                <w:rFonts w:eastAsia="Calibri" w:cstheme="minorHAnsi"/>
                <w:szCs w:val="24"/>
                <w:lang w:val="pl-PL"/>
              </w:rPr>
            </w:pPr>
            <w:r w:rsidRPr="00F4381B">
              <w:rPr>
                <w:rFonts w:eastAsia="Calibri" w:cstheme="minorHAnsi"/>
                <w:szCs w:val="24"/>
                <w:lang w:val="pl-PL"/>
              </w:rPr>
              <w:t xml:space="preserve">Pomimo dużego potencjału sportowego i funkcjonowania Tomaszowskiego Centrum Sportu </w:t>
            </w:r>
            <w:r w:rsidRPr="00F4381B">
              <w:rPr>
                <w:rFonts w:eastAsia="Calibri" w:cstheme="minorHAnsi"/>
                <w:b/>
                <w:bCs/>
                <w:szCs w:val="24"/>
                <w:lang w:val="pl-PL"/>
              </w:rPr>
              <w:t>brakuje współpracy</w:t>
            </w:r>
            <w:r w:rsidRPr="00F4381B">
              <w:rPr>
                <w:rFonts w:eastAsia="Calibri" w:cstheme="minorHAnsi"/>
                <w:szCs w:val="24"/>
                <w:lang w:val="pl-PL"/>
              </w:rPr>
              <w:t xml:space="preserve"> między oraz efektywnego systemu selekcji najzdolniejszych uczniów.</w:t>
            </w:r>
          </w:p>
          <w:p w14:paraId="096EE2AD" w14:textId="49DDCC96" w:rsidR="00F4381B" w:rsidRPr="00F4381B" w:rsidRDefault="00F4381B" w:rsidP="003C4E2A">
            <w:pPr>
              <w:numPr>
                <w:ilvl w:val="0"/>
                <w:numId w:val="54"/>
              </w:numPr>
              <w:spacing w:line="240" w:lineRule="auto"/>
              <w:jc w:val="both"/>
              <w:rPr>
                <w:rFonts w:eastAsia="Calibri" w:cstheme="minorHAnsi"/>
                <w:szCs w:val="24"/>
                <w:lang w:val="pl-PL"/>
              </w:rPr>
            </w:pPr>
            <w:r w:rsidRPr="00F4381B">
              <w:rPr>
                <w:rFonts w:eastAsia="Calibri" w:cstheme="minorHAnsi"/>
                <w:szCs w:val="24"/>
                <w:lang w:val="pl-PL"/>
              </w:rPr>
              <w:t>Oferta rekreacyjna dla osób aktywnych jest bogata. Ze względu na położenie można uprawiać bieganie, jazdę na rowerze, kajakarstwo, żeglarstwo, spacerować. Opcji jest dużo. Są kluby, szkółki wiec można skorzystać z fachowej pomocy. Ze względu na to</w:t>
            </w:r>
            <w:r w:rsidR="009A6F81">
              <w:rPr>
                <w:rFonts w:eastAsia="Calibri" w:cstheme="minorHAnsi"/>
                <w:szCs w:val="24"/>
                <w:lang w:val="pl-PL"/>
              </w:rPr>
              <w:t>,</w:t>
            </w:r>
            <w:r w:rsidRPr="00F4381B">
              <w:rPr>
                <w:rFonts w:eastAsia="Calibri" w:cstheme="minorHAnsi"/>
                <w:szCs w:val="24"/>
                <w:lang w:val="pl-PL"/>
              </w:rPr>
              <w:t xml:space="preserve"> że aktywność jest coraz bardziej modna należy postawić na inną formę promocji. Folder i książka są niewystarczające, stąd należałoby stworzyć </w:t>
            </w:r>
            <w:r w:rsidRPr="00F4381B">
              <w:rPr>
                <w:rFonts w:eastAsia="Calibri" w:cstheme="minorHAnsi"/>
                <w:b/>
                <w:bCs/>
                <w:szCs w:val="24"/>
                <w:lang w:val="pl-PL"/>
              </w:rPr>
              <w:t>aplikację wraz z sieciowym produktem turystycznym</w:t>
            </w:r>
            <w:r w:rsidRPr="00F4381B">
              <w:rPr>
                <w:rFonts w:eastAsia="Calibri" w:cstheme="minorHAnsi"/>
                <w:szCs w:val="24"/>
                <w:lang w:val="pl-PL"/>
              </w:rPr>
              <w:t xml:space="preserve"> obejmującym istniejące atrakcje, ścieżki rowerowe i biegowe i je rozwijać we współpracy z innymi samorządami.</w:t>
            </w:r>
          </w:p>
        </w:tc>
      </w:tr>
      <w:tr w:rsidR="00F4381B" w:rsidRPr="00F4381B" w14:paraId="139F604A" w14:textId="77777777" w:rsidTr="00F10E5D">
        <w:tc>
          <w:tcPr>
            <w:tcW w:w="9062" w:type="dxa"/>
          </w:tcPr>
          <w:p w14:paraId="18857FE9"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lastRenderedPageBreak/>
              <w:t>Handel, gastronomia:</w:t>
            </w:r>
          </w:p>
          <w:p w14:paraId="5488D234" w14:textId="047C5F3C" w:rsidR="00F4381B" w:rsidRPr="00F4381B" w:rsidRDefault="00F4381B" w:rsidP="003C4E2A">
            <w:pPr>
              <w:numPr>
                <w:ilvl w:val="0"/>
                <w:numId w:val="51"/>
              </w:numPr>
              <w:spacing w:line="240" w:lineRule="auto"/>
              <w:jc w:val="both"/>
              <w:rPr>
                <w:rFonts w:eastAsia="Calibri" w:cstheme="minorHAnsi"/>
                <w:szCs w:val="24"/>
                <w:lang w:val="pl-PL"/>
              </w:rPr>
            </w:pPr>
            <w:r w:rsidRPr="00F4381B">
              <w:rPr>
                <w:rFonts w:eastAsia="Calibri" w:cstheme="minorHAnsi"/>
                <w:szCs w:val="24"/>
                <w:lang w:val="pl-PL"/>
              </w:rPr>
              <w:t>W Tomaszowie działają zarówno tradycyjne i nowoczesne placówki. Funkcjonują targowiska miejskie</w:t>
            </w:r>
            <w:r w:rsidR="009A6F81">
              <w:rPr>
                <w:rFonts w:eastAsia="Calibri" w:cstheme="minorHAnsi"/>
                <w:szCs w:val="24"/>
                <w:lang w:val="pl-PL"/>
              </w:rPr>
              <w:t>,</w:t>
            </w:r>
            <w:r w:rsidRPr="00F4381B">
              <w:rPr>
                <w:rFonts w:eastAsia="Calibri" w:cstheme="minorHAnsi"/>
                <w:szCs w:val="24"/>
                <w:lang w:val="pl-PL"/>
              </w:rPr>
              <w:t xml:space="preserve"> ale także sklepy dyskontowe, supermarkety. Tych drugich jest już bardzo dużo i mocno wpływają na konkurencyjność mniejszych sklepów. Paradoksalnie pandemia spowodowała, że mieszkańcy chętniej zaczęli korzystać z małych osiedlowych sklepików uznając je za bezpieczniejsze. Głównym obiektem handlowym jest Galeria Tomaszów. Obiekt ten wpisał się na dobre w świadomość mieszkańców i jest nie tylko miejscem zakupów</w:t>
            </w:r>
            <w:r w:rsidR="009A6F81">
              <w:rPr>
                <w:rFonts w:eastAsia="Calibri" w:cstheme="minorHAnsi"/>
                <w:szCs w:val="24"/>
                <w:lang w:val="pl-PL"/>
              </w:rPr>
              <w:t>,</w:t>
            </w:r>
            <w:r w:rsidRPr="00F4381B">
              <w:rPr>
                <w:rFonts w:eastAsia="Calibri" w:cstheme="minorHAnsi"/>
                <w:szCs w:val="24"/>
                <w:lang w:val="pl-PL"/>
              </w:rPr>
              <w:t xml:space="preserve"> ale także spotkań. Fajne jest to, </w:t>
            </w:r>
            <w:r w:rsidR="009A6F81">
              <w:rPr>
                <w:rFonts w:eastAsia="Calibri" w:cstheme="minorHAnsi"/>
                <w:szCs w:val="24"/>
                <w:lang w:val="pl-PL"/>
              </w:rPr>
              <w:t>ż</w:t>
            </w:r>
            <w:r w:rsidRPr="00F4381B">
              <w:rPr>
                <w:rFonts w:eastAsia="Calibri" w:cstheme="minorHAnsi"/>
                <w:szCs w:val="24"/>
                <w:lang w:val="pl-PL"/>
              </w:rPr>
              <w:t xml:space="preserve">e mimo że jest zlokalizowany w centrum to ma się wrażenie że doskonale wpisuje się w tereny zielone Parku Bulwary i nie przytłacza. Drobny handel skupia się głównie na targowisku miejskim, również zlokalizowanym w centrum, nieopodal obiektu Galerii. </w:t>
            </w:r>
            <w:r w:rsidRPr="00F4381B">
              <w:rPr>
                <w:rFonts w:eastAsia="Calibri" w:cstheme="minorHAnsi"/>
                <w:b/>
                <w:bCs/>
                <w:szCs w:val="24"/>
                <w:lang w:val="pl-PL"/>
              </w:rPr>
              <w:t>Dostęp do obiektów handlowych jest dobry i chyba zaspokaja wszystkie potrzeby</w:t>
            </w:r>
            <w:r w:rsidRPr="00F4381B">
              <w:rPr>
                <w:rFonts w:eastAsia="Calibri" w:cstheme="minorHAnsi"/>
                <w:szCs w:val="24"/>
                <w:lang w:val="pl-PL"/>
              </w:rPr>
              <w:t xml:space="preserve">. Handel będzie się przenosił w stronę zakupów on-line. Tomaszów posiada słabo rozwiniętą gastronomię. Brak tu restauracji (funkcjonuje właściwie tylko jedna). Mieszkańcy raczej korzystają z ofert Spały, gdzie jest ich znacznie więcej. Lokale gastronomiczne do głownie pizzerie, kebab lub obiekty tego rodzaju. Jest kilka knajpek, ale funkcjonują one głownie latem w postaci ogródków letnich w centrum miasta. Ta forma akurat szybko się rozwija i trzeba przyznać, iż centrum </w:t>
            </w:r>
            <w:r w:rsidRPr="00F4381B">
              <w:rPr>
                <w:rFonts w:eastAsia="Calibri" w:cstheme="minorHAnsi"/>
                <w:szCs w:val="24"/>
                <w:lang w:val="pl-PL"/>
              </w:rPr>
              <w:lastRenderedPageBreak/>
              <w:t>miasta w okresie letnim tętni życie, ale głównie za sprawą ludzi młodych</w:t>
            </w:r>
            <w:r w:rsidRPr="00F4381B">
              <w:rPr>
                <w:rFonts w:eastAsia="Calibri" w:cstheme="minorHAnsi"/>
                <w:b/>
                <w:bCs/>
                <w:szCs w:val="24"/>
                <w:lang w:val="pl-PL"/>
              </w:rPr>
              <w:t>. Brak jest miejsca w stylu pub lub takiego, w którym dobrze odnajdą się osoby w średnim wieku.</w:t>
            </w:r>
            <w:r w:rsidRPr="00F4381B">
              <w:rPr>
                <w:rFonts w:eastAsia="Calibri" w:cstheme="minorHAnsi"/>
                <w:szCs w:val="24"/>
                <w:lang w:val="pl-PL"/>
              </w:rPr>
              <w:t xml:space="preserve"> W sferze gastronomii jest bardzo dużo do nadrobienia</w:t>
            </w:r>
            <w:r w:rsidR="009A6F81">
              <w:rPr>
                <w:rFonts w:eastAsia="Calibri" w:cstheme="minorHAnsi"/>
                <w:szCs w:val="24"/>
                <w:lang w:val="pl-PL"/>
              </w:rPr>
              <w:t>,</w:t>
            </w:r>
            <w:r w:rsidRPr="00F4381B">
              <w:rPr>
                <w:rFonts w:eastAsia="Calibri" w:cstheme="minorHAnsi"/>
                <w:szCs w:val="24"/>
                <w:lang w:val="pl-PL"/>
              </w:rPr>
              <w:t xml:space="preserve"> ale trzeba pamiętać, że wiąże się to z zasobnością portfela mieszkańców Tomaszowa. Jeżeli mamy aspirować do miana miasta turystycznego i na tym opierać rozwój to oferta gastronomiczna musi być różnorodna i szeroka</w:t>
            </w:r>
            <w:r w:rsidRPr="00F4381B">
              <w:rPr>
                <w:rFonts w:eastAsia="Calibri" w:cstheme="minorHAnsi"/>
                <w:b/>
                <w:bCs/>
                <w:szCs w:val="24"/>
                <w:lang w:val="pl-PL"/>
              </w:rPr>
              <w:t>. Brakuje także oferty hotelowej. Osoby przyjeżdzające do Tomaszowa chętniej zatrzymują się w Spale</w:t>
            </w:r>
            <w:r w:rsidRPr="00F4381B">
              <w:rPr>
                <w:rFonts w:eastAsia="Calibri" w:cstheme="minorHAnsi"/>
                <w:szCs w:val="24"/>
                <w:lang w:val="pl-PL"/>
              </w:rPr>
              <w:t xml:space="preserve">. W mieście działa tylko jeden hotel choć w pobliżu (spała, okolice Zalewu Sulejowskiego jest ich znacznie więcej).  To powoduje, iż </w:t>
            </w:r>
            <w:r w:rsidRPr="00F4381B">
              <w:rPr>
                <w:rFonts w:eastAsia="Calibri" w:cstheme="minorHAnsi"/>
                <w:b/>
                <w:bCs/>
                <w:szCs w:val="24"/>
                <w:lang w:val="pl-PL"/>
              </w:rPr>
              <w:t>turyści przez miasto tylko przejeżdżają</w:t>
            </w:r>
            <w:r w:rsidRPr="00F4381B">
              <w:rPr>
                <w:rFonts w:eastAsia="Calibri" w:cstheme="minorHAnsi"/>
                <w:szCs w:val="24"/>
                <w:lang w:val="pl-PL"/>
              </w:rPr>
              <w:t>. Podobnie jak w przypadku gastronomii pewien prestiż miasta wymaga co najmniej jeszcze jednego obiektu o wyższym standardzie niż ten obecnie działający. Jest to ważę ze względu na dużą ilość sportowców, trenerów, ich rodzin, uczestniczących w zawodach i treningach na Arenie Lodowej. Obecnie korzystają oni z oferty Spały. Przebywając w Tomaszowie ,,wydawali” by tutaj środki i rozwijałyby się usługi w tym gastronomiczne i około turystyczne.</w:t>
            </w:r>
          </w:p>
          <w:p w14:paraId="1FF4F673" w14:textId="77777777" w:rsidR="00F4381B" w:rsidRPr="00F4381B" w:rsidRDefault="00F4381B" w:rsidP="00F4381B">
            <w:pPr>
              <w:spacing w:line="240" w:lineRule="auto"/>
              <w:jc w:val="both"/>
              <w:rPr>
                <w:rFonts w:eastAsia="Calibri" w:cstheme="minorHAnsi"/>
                <w:szCs w:val="24"/>
                <w:lang w:val="pl-PL"/>
              </w:rPr>
            </w:pPr>
          </w:p>
        </w:tc>
      </w:tr>
      <w:tr w:rsidR="00F4381B" w:rsidRPr="00F4381B" w14:paraId="7470EF54" w14:textId="77777777" w:rsidTr="00F10E5D">
        <w:tc>
          <w:tcPr>
            <w:tcW w:w="9062" w:type="dxa"/>
          </w:tcPr>
          <w:p w14:paraId="643DA76F" w14:textId="77777777" w:rsidR="00F4381B" w:rsidRPr="00F4381B" w:rsidRDefault="00F4381B" w:rsidP="00F4381B">
            <w:pPr>
              <w:spacing w:line="240" w:lineRule="auto"/>
              <w:jc w:val="both"/>
              <w:rPr>
                <w:rFonts w:eastAsia="Calibri" w:cstheme="minorHAnsi"/>
                <w:szCs w:val="24"/>
                <w:lang w:val="pl-PL"/>
              </w:rPr>
            </w:pPr>
            <w:r w:rsidRPr="00F4381B">
              <w:rPr>
                <w:rFonts w:eastAsia="Calibri" w:cstheme="minorHAnsi"/>
                <w:szCs w:val="24"/>
                <w:lang w:val="pl-PL"/>
              </w:rPr>
              <w:lastRenderedPageBreak/>
              <w:t>Zdrowie, pomoc społeczna:</w:t>
            </w:r>
          </w:p>
          <w:p w14:paraId="2C4D4224" w14:textId="325E2BBB" w:rsidR="00F4381B" w:rsidRPr="00F4381B" w:rsidRDefault="00F4381B" w:rsidP="003C4E2A">
            <w:pPr>
              <w:numPr>
                <w:ilvl w:val="0"/>
                <w:numId w:val="51"/>
              </w:numPr>
              <w:spacing w:line="240" w:lineRule="auto"/>
              <w:contextualSpacing/>
              <w:jc w:val="both"/>
              <w:rPr>
                <w:rFonts w:eastAsia="Calibri" w:cstheme="minorHAnsi"/>
                <w:szCs w:val="24"/>
                <w:lang w:val="pl-PL"/>
              </w:rPr>
            </w:pPr>
            <w:r w:rsidRPr="00F4381B">
              <w:rPr>
                <w:rFonts w:eastAsia="Calibri" w:cstheme="minorHAnsi"/>
                <w:szCs w:val="24"/>
                <w:lang w:val="pl-PL"/>
              </w:rPr>
              <w:t xml:space="preserve">Jakość i dostępność do systemu publicznej opieki zdrowotnej jest jednym </w:t>
            </w:r>
            <w:r w:rsidRPr="00F4381B">
              <w:rPr>
                <w:rFonts w:eastAsia="Calibri" w:cstheme="minorHAnsi"/>
                <w:szCs w:val="24"/>
                <w:lang w:val="pl-PL"/>
              </w:rPr>
              <w:br/>
              <w:t xml:space="preserve">z podstawowych mierników wysokiego poziomu usług publicznych. Przyczynia się także do wzmocnienia atrakcyjności miejscowości jako miejsca do życia oraz pracy dla mieszkańców innych gmin. Bezpieczeństwo zdrowotne jest ważne podczas wyboru miejsca zamieszkania W Tomaszowie Mazowieckim </w:t>
            </w:r>
            <w:r w:rsidRPr="00F4381B">
              <w:rPr>
                <w:rFonts w:eastAsia="Calibri" w:cstheme="minorHAnsi"/>
                <w:b/>
                <w:bCs/>
                <w:szCs w:val="24"/>
                <w:lang w:val="pl-PL"/>
              </w:rPr>
              <w:t xml:space="preserve">dostęp do usług zdrowotnych jest dobry </w:t>
            </w:r>
            <w:r w:rsidRPr="00F4381B">
              <w:rPr>
                <w:rFonts w:eastAsia="Calibri" w:cstheme="minorHAnsi"/>
                <w:szCs w:val="24"/>
                <w:lang w:val="pl-PL"/>
              </w:rPr>
              <w:t xml:space="preserve">i w porównaniu do innych ośrodków miejskich tej wielkości w województwie łódzkim Tomaszów Mazowiecki wyróżnia się pozytywnie. </w:t>
            </w:r>
            <w:r w:rsidRPr="00F4381B">
              <w:rPr>
                <w:rFonts w:eastAsia="Calibri" w:cstheme="minorHAnsi"/>
                <w:b/>
                <w:bCs/>
                <w:szCs w:val="24"/>
                <w:lang w:val="pl-PL"/>
              </w:rPr>
              <w:t>Jednak w opinii mieszkańców jakość świadczonych usług pozostawia bardzo wiele do życzenia.</w:t>
            </w:r>
            <w:r w:rsidRPr="00F4381B">
              <w:rPr>
                <w:rFonts w:ascii="Times New Roman" w:eastAsia="Calibri" w:hAnsi="Times New Roman" w:cs="Times New Roman"/>
                <w:b/>
                <w:bCs/>
                <w:lang w:val="pl-PL"/>
              </w:rPr>
              <w:t xml:space="preserve"> </w:t>
            </w:r>
            <w:r w:rsidRPr="00F4381B">
              <w:rPr>
                <w:rFonts w:eastAsia="Calibri" w:cstheme="minorHAnsi"/>
                <w:b/>
                <w:bCs/>
                <w:lang w:val="pl-PL"/>
              </w:rPr>
              <w:t xml:space="preserve">Dodatkowo </w:t>
            </w:r>
            <w:r w:rsidRPr="00F4381B">
              <w:rPr>
                <w:rFonts w:eastAsia="Calibri" w:cstheme="minorHAnsi"/>
                <w:b/>
                <w:bCs/>
                <w:szCs w:val="24"/>
                <w:lang w:val="pl-PL"/>
              </w:rPr>
              <w:t>dostęp do specjalisty trwa około pół roku, ale prywatnie od ręki. Dodatkowo brakuje punktu czy jednego nr telefonu z informacją o dostępności do lekarzy, co byłoby ułatwieniem szczególnie dla seniorów.</w:t>
            </w:r>
            <w:r w:rsidRPr="00F4381B">
              <w:rPr>
                <w:rFonts w:eastAsia="Calibri" w:cstheme="minorHAnsi"/>
                <w:szCs w:val="24"/>
                <w:lang w:val="pl-PL"/>
              </w:rPr>
              <w:t xml:space="preserve"> Na terenie miasta działa kilka niepublicznych podmiotów leczniczych. Funkcjonuje też szpital publiczny - Tomaszowskie Centrum Zdrowia Sp. z o.o. w którym znajdują się także poradnie specjalistycznej. Działają tu również wysoko wyspecjalizowane placówki lecznicze, z usług</w:t>
            </w:r>
            <w:r w:rsidR="009A6F81">
              <w:rPr>
                <w:rFonts w:eastAsia="Calibri" w:cstheme="minorHAnsi"/>
                <w:szCs w:val="24"/>
                <w:lang w:val="pl-PL"/>
              </w:rPr>
              <w:t>,</w:t>
            </w:r>
            <w:r w:rsidRPr="00F4381B">
              <w:rPr>
                <w:rFonts w:eastAsia="Calibri" w:cstheme="minorHAnsi"/>
                <w:szCs w:val="24"/>
                <w:lang w:val="pl-PL"/>
              </w:rPr>
              <w:t xml:space="preserve"> których korzystają pacjenci z całego kraju. Jest to Centrum Kardiologii Allenort oraz Centrum Diagnostyki i Terapii Onkologicznej NU-MED (nowoczesny ośrodek onkologiczny). Szeroki dostęp do usług zdrowotnych, zarówno tych podstawowych jak i specjalistycznych jest szczególnie ważne ze względu na zmiany demograficzne i proces starzenia się społeczeństwa. </w:t>
            </w:r>
            <w:r w:rsidRPr="00F4381B">
              <w:rPr>
                <w:rFonts w:eastAsia="Calibri" w:cstheme="minorHAnsi"/>
                <w:b/>
                <w:bCs/>
                <w:szCs w:val="24"/>
                <w:lang w:val="pl-PL"/>
              </w:rPr>
              <w:t xml:space="preserve">Tomaszów Mazowiecki ma dużą przewagę nad innymi miastami w tym zakresie usług kardiologicznych i onkologicznych oraz oferty rehabilitacyjnej. </w:t>
            </w:r>
            <w:r w:rsidRPr="00F4381B">
              <w:rPr>
                <w:rFonts w:eastAsia="Calibri" w:cstheme="minorHAnsi"/>
                <w:szCs w:val="24"/>
                <w:lang w:val="pl-PL"/>
              </w:rPr>
              <w:t xml:space="preserve">Warto dodać, iż baza rehabilitacyjne powinna być większa w kontekście rozwoju sportu w mieście oraz potrzeb seniorów. </w:t>
            </w:r>
            <w:r w:rsidRPr="00F4381B">
              <w:rPr>
                <w:rFonts w:eastAsia="Calibri" w:cstheme="minorHAnsi"/>
                <w:b/>
                <w:bCs/>
                <w:szCs w:val="24"/>
                <w:lang w:val="pl-PL"/>
              </w:rPr>
              <w:t>Trzeba więc ja wykorzystywać promując miasto jako przyjazne także dla osób starszych oraz miasto nowoczesnych usług medycznych</w:t>
            </w:r>
            <w:r w:rsidRPr="00F4381B">
              <w:rPr>
                <w:rFonts w:eastAsia="Calibri" w:cstheme="minorHAnsi"/>
                <w:szCs w:val="24"/>
                <w:lang w:val="pl-PL"/>
              </w:rPr>
              <w:t>. Brakuje jednak prywatnej placówki funkcjonującej 24h.</w:t>
            </w:r>
          </w:p>
          <w:p w14:paraId="2AEF1960" w14:textId="31421E4D" w:rsidR="00F4381B" w:rsidRPr="00F4381B" w:rsidRDefault="00F4381B" w:rsidP="003C4E2A">
            <w:pPr>
              <w:numPr>
                <w:ilvl w:val="0"/>
                <w:numId w:val="51"/>
              </w:numPr>
              <w:spacing w:line="240" w:lineRule="auto"/>
              <w:contextualSpacing/>
              <w:jc w:val="both"/>
              <w:rPr>
                <w:rFonts w:eastAsia="Calibri" w:cstheme="minorHAnsi"/>
                <w:szCs w:val="24"/>
                <w:lang w:val="pl-PL"/>
              </w:rPr>
            </w:pPr>
            <w:r w:rsidRPr="00F4381B">
              <w:rPr>
                <w:rFonts w:eastAsia="Calibri" w:cstheme="minorHAnsi"/>
                <w:b/>
                <w:bCs/>
                <w:szCs w:val="24"/>
                <w:lang w:val="pl-PL"/>
              </w:rPr>
              <w:t>Problemem jest spójna informacja o profilaktyce</w:t>
            </w:r>
            <w:r w:rsidRPr="00F4381B">
              <w:rPr>
                <w:rFonts w:eastAsia="Calibri" w:cstheme="minorHAnsi"/>
                <w:szCs w:val="24"/>
                <w:lang w:val="pl-PL"/>
              </w:rPr>
              <w:t xml:space="preserve"> – różne szpitale maj</w:t>
            </w:r>
            <w:r w:rsidR="009A6F81">
              <w:rPr>
                <w:rFonts w:eastAsia="Calibri" w:cstheme="minorHAnsi"/>
                <w:szCs w:val="24"/>
                <w:lang w:val="pl-PL"/>
              </w:rPr>
              <w:t>ą</w:t>
            </w:r>
            <w:r w:rsidRPr="00F4381B">
              <w:rPr>
                <w:rFonts w:eastAsia="Calibri" w:cstheme="minorHAnsi"/>
                <w:szCs w:val="24"/>
                <w:lang w:val="pl-PL"/>
              </w:rPr>
              <w:t xml:space="preserve"> różne programy – </w:t>
            </w:r>
            <w:r w:rsidRPr="00F4381B">
              <w:rPr>
                <w:rFonts w:eastAsia="Calibri" w:cstheme="minorHAnsi"/>
                <w:b/>
                <w:bCs/>
                <w:szCs w:val="24"/>
                <w:lang w:val="pl-PL"/>
              </w:rPr>
              <w:t>potrzeba systemowych rozwiązań.</w:t>
            </w:r>
          </w:p>
          <w:p w14:paraId="31AD377E" w14:textId="645C5F7E" w:rsidR="00F4381B" w:rsidRPr="00F4381B" w:rsidRDefault="00F4381B" w:rsidP="003C4E2A">
            <w:pPr>
              <w:numPr>
                <w:ilvl w:val="0"/>
                <w:numId w:val="51"/>
              </w:numPr>
              <w:spacing w:line="240" w:lineRule="auto"/>
              <w:contextualSpacing/>
              <w:jc w:val="both"/>
              <w:rPr>
                <w:rFonts w:eastAsia="Calibri" w:cstheme="minorHAnsi"/>
                <w:b/>
                <w:bCs/>
                <w:szCs w:val="24"/>
                <w:lang w:val="pl-PL"/>
              </w:rPr>
            </w:pPr>
            <w:r w:rsidRPr="00F4381B">
              <w:rPr>
                <w:rFonts w:eastAsia="Calibri" w:cstheme="minorHAnsi"/>
                <w:szCs w:val="24"/>
                <w:lang w:val="pl-PL"/>
              </w:rPr>
              <w:t xml:space="preserve">Pomoc społeczna i dostęp do usług społecznych </w:t>
            </w:r>
            <w:r w:rsidR="009A6F81">
              <w:rPr>
                <w:rFonts w:eastAsia="Calibri" w:cstheme="minorHAnsi"/>
                <w:szCs w:val="24"/>
                <w:lang w:val="pl-PL"/>
              </w:rPr>
              <w:t>są</w:t>
            </w:r>
            <w:r w:rsidRPr="00F4381B">
              <w:rPr>
                <w:rFonts w:eastAsia="Calibri" w:cstheme="minorHAnsi"/>
                <w:szCs w:val="24"/>
                <w:lang w:val="pl-PL"/>
              </w:rPr>
              <w:t xml:space="preserve"> kolejnym ważnym argumentem w wyborze miejsca do życia. Podobnie jak w przypadku usług zdrowotnych Tomaszów Mazowiecki posiada ,,ofertę” skierowaną do wszystkich grup </w:t>
            </w:r>
            <w:r w:rsidRPr="00F4381B">
              <w:rPr>
                <w:rFonts w:eastAsia="Calibri" w:cstheme="minorHAnsi"/>
                <w:szCs w:val="24"/>
                <w:lang w:val="pl-PL"/>
              </w:rPr>
              <w:lastRenderedPageBreak/>
              <w:t xml:space="preserve">społecznych i wiekowych. W miesicie funkcjonuje nowoczesny żłobek publiczny co pozwala na powrót matkom na rynek pracy i aktywność zawodową. Działa Miejski Ośrodek Pomocy Społecznej, który realizuje wszystkie funkcje związane </w:t>
            </w:r>
            <w:r w:rsidRPr="00F4381B">
              <w:rPr>
                <w:rFonts w:eastAsia="Calibri" w:cstheme="minorHAnsi"/>
                <w:szCs w:val="24"/>
                <w:lang w:val="pl-PL"/>
              </w:rPr>
              <w:br/>
              <w:t xml:space="preserve">z umożliwienie osobom oraz ich rodzinom przezwyciężenie trudnych sytuacji życiowych, do poprawienia jakości życia, usamodzielnienia się, integracji. Funkcjonują również 2 (wraz z filiami) Domy Pomocy Społecznej. Niestety Tomasów to miasto tracącym funkcje i niezbyt zamożne wiec jest dużo osób zagrożonych marginalizacją i wykluczeniem społecznym, narażonym na ubóstwo jest dużo i chyba niestety przybywa ich. </w:t>
            </w:r>
            <w:r w:rsidRPr="00F4381B">
              <w:rPr>
                <w:rFonts w:eastAsia="Calibri" w:cstheme="minorHAnsi"/>
                <w:b/>
                <w:bCs/>
                <w:szCs w:val="24"/>
                <w:lang w:val="pl-PL"/>
              </w:rPr>
              <w:t xml:space="preserve">Tworzą się enklawy ubóstwa i dotyczy to także centrum miasta. </w:t>
            </w:r>
          </w:p>
          <w:p w14:paraId="5D36986A" w14:textId="77777777" w:rsidR="00F4381B" w:rsidRPr="00F4381B" w:rsidRDefault="00F4381B" w:rsidP="003C4E2A">
            <w:pPr>
              <w:numPr>
                <w:ilvl w:val="0"/>
                <w:numId w:val="51"/>
              </w:numPr>
              <w:spacing w:line="240" w:lineRule="auto"/>
              <w:contextualSpacing/>
              <w:jc w:val="both"/>
              <w:rPr>
                <w:rFonts w:eastAsia="Calibri" w:cstheme="minorHAnsi"/>
                <w:szCs w:val="24"/>
                <w:lang w:val="pl-PL"/>
              </w:rPr>
            </w:pPr>
            <w:r w:rsidRPr="00F4381B">
              <w:rPr>
                <w:rFonts w:eastAsia="Calibri" w:cstheme="minorHAnsi"/>
                <w:b/>
                <w:bCs/>
                <w:szCs w:val="24"/>
                <w:lang w:val="pl-PL"/>
              </w:rPr>
              <w:t>Uzależnienia – nie ma oddziału odwykowego, a to jest duży problem i zapotrzebowanie jest ogromne</w:t>
            </w:r>
            <w:r w:rsidRPr="00F4381B">
              <w:rPr>
                <w:rFonts w:eastAsia="Calibri" w:cstheme="minorHAnsi"/>
                <w:szCs w:val="24"/>
                <w:lang w:val="pl-PL"/>
              </w:rPr>
              <w:t>.</w:t>
            </w:r>
          </w:p>
          <w:p w14:paraId="12820AD4" w14:textId="46C85CBC" w:rsidR="00F4381B" w:rsidRPr="00F4381B" w:rsidRDefault="00F4381B" w:rsidP="003C4E2A">
            <w:pPr>
              <w:numPr>
                <w:ilvl w:val="0"/>
                <w:numId w:val="51"/>
              </w:numPr>
              <w:spacing w:line="240" w:lineRule="auto"/>
              <w:contextualSpacing/>
              <w:jc w:val="both"/>
              <w:rPr>
                <w:rFonts w:eastAsia="Calibri" w:cstheme="minorHAnsi"/>
                <w:szCs w:val="24"/>
                <w:lang w:val="pl-PL"/>
              </w:rPr>
            </w:pPr>
            <w:r w:rsidRPr="00F4381B">
              <w:rPr>
                <w:rFonts w:eastAsia="Calibri" w:cstheme="minorHAnsi"/>
                <w:szCs w:val="24"/>
                <w:lang w:val="pl-PL"/>
              </w:rPr>
              <w:t xml:space="preserve">W Tomaszowie Mazowieckim jako jednym z pierwszych miast w Polsce powstało </w:t>
            </w:r>
            <w:r w:rsidRPr="00F4381B">
              <w:rPr>
                <w:rFonts w:eastAsia="Calibri" w:cstheme="minorHAnsi"/>
                <w:b/>
                <w:bCs/>
                <w:szCs w:val="24"/>
                <w:lang w:val="pl-PL"/>
              </w:rPr>
              <w:t>Centrum Usług Społecznych</w:t>
            </w:r>
            <w:r w:rsidRPr="00F4381B">
              <w:rPr>
                <w:rFonts w:eastAsia="Calibri" w:cstheme="minorHAnsi"/>
                <w:szCs w:val="24"/>
                <w:lang w:val="pl-PL"/>
              </w:rPr>
              <w:t>. To instytucja pozwalająca na integracje osób starszych, wspólne zajęcia, wykłady, aktywność. Na bazie tomaszowskich doświadczeń pojawiła się inicjatywa ustawodawcza i status CUS-ów został uregulowany w prawie.</w:t>
            </w:r>
          </w:p>
          <w:p w14:paraId="21E62535" w14:textId="77777777" w:rsidR="00F4381B" w:rsidRPr="00F4381B" w:rsidRDefault="00F4381B" w:rsidP="00F4381B">
            <w:pPr>
              <w:spacing w:line="240" w:lineRule="auto"/>
              <w:contextualSpacing/>
              <w:jc w:val="both"/>
              <w:rPr>
                <w:rFonts w:eastAsia="Calibri" w:cstheme="minorHAnsi"/>
                <w:szCs w:val="24"/>
                <w:lang w:val="pl-PL"/>
              </w:rPr>
            </w:pPr>
            <w:r w:rsidRPr="00F4381B">
              <w:rPr>
                <w:rFonts w:eastAsia="Calibri" w:cstheme="minorHAnsi"/>
                <w:szCs w:val="24"/>
                <w:lang w:val="pl-PL"/>
              </w:rPr>
              <w:t xml:space="preserve">Warto podkreślić, iż rodziny wielodzietne w Tomaszowie są dobrze zaopiekowanie poprzez karty dużej rodziny, ulgi prorodzinne (np. mniejsze opłaty za odbiór odpadów), systemy rabatów. Powstało stanowisko rzecznika prezydenta ds. rodzin, który aktywnie stara się rozwiązywać zgłaszane problemy. </w:t>
            </w:r>
            <w:r w:rsidRPr="00F4381B">
              <w:rPr>
                <w:rFonts w:eastAsia="Calibri" w:cstheme="minorHAnsi"/>
                <w:b/>
                <w:bCs/>
                <w:szCs w:val="24"/>
                <w:lang w:val="pl-PL"/>
              </w:rPr>
              <w:t>Pomimo realizacji projektów nadal brak opiekunów medycznych i pracowników socjalnych</w:t>
            </w:r>
            <w:r w:rsidRPr="00F4381B">
              <w:rPr>
                <w:rFonts w:eastAsia="Calibri" w:cstheme="minorHAnsi"/>
                <w:szCs w:val="24"/>
                <w:lang w:val="pl-PL"/>
              </w:rPr>
              <w:t>.</w:t>
            </w:r>
          </w:p>
          <w:p w14:paraId="152E32F4" w14:textId="0F0448BF" w:rsidR="00F4381B" w:rsidRPr="00F4381B" w:rsidRDefault="00F4381B" w:rsidP="003C4E2A">
            <w:pPr>
              <w:numPr>
                <w:ilvl w:val="0"/>
                <w:numId w:val="51"/>
              </w:numPr>
              <w:spacing w:line="240" w:lineRule="auto"/>
              <w:contextualSpacing/>
              <w:jc w:val="both"/>
              <w:rPr>
                <w:rFonts w:eastAsia="Calibri" w:cstheme="minorHAnsi"/>
                <w:szCs w:val="24"/>
                <w:lang w:val="pl-PL"/>
              </w:rPr>
            </w:pPr>
            <w:r w:rsidRPr="00F4381B">
              <w:rPr>
                <w:rFonts w:eastAsia="Calibri" w:cstheme="minorHAnsi"/>
                <w:szCs w:val="24"/>
                <w:lang w:val="pl-PL"/>
              </w:rPr>
              <w:t>Problemem</w:t>
            </w:r>
            <w:r w:rsidR="009A6F81">
              <w:rPr>
                <w:rFonts w:eastAsia="Calibri" w:cstheme="minorHAnsi"/>
                <w:szCs w:val="24"/>
                <w:lang w:val="pl-PL"/>
              </w:rPr>
              <w:t>,</w:t>
            </w:r>
            <w:r w:rsidRPr="00F4381B">
              <w:rPr>
                <w:rFonts w:eastAsia="Calibri" w:cstheme="minorHAnsi"/>
                <w:szCs w:val="24"/>
                <w:lang w:val="pl-PL"/>
              </w:rPr>
              <w:t xml:space="preserve"> z którym się mierzą samorządy, w tym tomaszowski</w:t>
            </w:r>
            <w:r w:rsidR="009A6F81">
              <w:rPr>
                <w:rFonts w:eastAsia="Calibri" w:cstheme="minorHAnsi"/>
                <w:szCs w:val="24"/>
                <w:lang w:val="pl-PL"/>
              </w:rPr>
              <w:t xml:space="preserve"> </w:t>
            </w:r>
            <w:r w:rsidRPr="00F4381B">
              <w:rPr>
                <w:rFonts w:eastAsia="Calibri" w:cstheme="minorHAnsi"/>
                <w:szCs w:val="24"/>
                <w:lang w:val="pl-PL"/>
              </w:rPr>
              <w:t xml:space="preserve">jest to, iż system dystrybucji środków nie promuje i nie zachęca do wyjścia z ubóstwa czy marginalizacji a wręcz odwrotnie. ,,Opłaca” się być objętym opieką systemową gdyż częstokroć działania pomocy społecznej nie są efektywne. </w:t>
            </w:r>
          </w:p>
          <w:p w14:paraId="2865862C" w14:textId="77777777" w:rsidR="00F4381B" w:rsidRPr="00F4381B" w:rsidRDefault="00F4381B" w:rsidP="003C4E2A">
            <w:pPr>
              <w:numPr>
                <w:ilvl w:val="0"/>
                <w:numId w:val="51"/>
              </w:numPr>
              <w:spacing w:line="240" w:lineRule="auto"/>
              <w:contextualSpacing/>
              <w:jc w:val="both"/>
              <w:rPr>
                <w:rFonts w:eastAsia="Calibri" w:cstheme="minorHAnsi"/>
                <w:szCs w:val="24"/>
                <w:lang w:val="pl-PL"/>
              </w:rPr>
            </w:pPr>
            <w:r w:rsidRPr="00F4381B">
              <w:rPr>
                <w:rFonts w:eastAsia="Calibri" w:cstheme="minorHAnsi"/>
                <w:szCs w:val="24"/>
                <w:lang w:val="pl-PL"/>
              </w:rPr>
              <w:t>Seniorzy działają dość aktywnie. Powstało Powiatowe Centrum Aktywności Społecznej, tam coraz większa oferta i jest sala widowiskowa i rehabilitacyjna.</w:t>
            </w:r>
          </w:p>
          <w:p w14:paraId="59D8FD0E" w14:textId="77777777" w:rsidR="00F4381B" w:rsidRPr="00F4381B" w:rsidRDefault="00F4381B" w:rsidP="003C4E2A">
            <w:pPr>
              <w:numPr>
                <w:ilvl w:val="0"/>
                <w:numId w:val="51"/>
              </w:numPr>
              <w:spacing w:line="240" w:lineRule="auto"/>
              <w:contextualSpacing/>
              <w:jc w:val="both"/>
              <w:rPr>
                <w:rFonts w:eastAsia="Calibri" w:cstheme="minorHAnsi"/>
                <w:szCs w:val="24"/>
                <w:lang w:val="pl-PL"/>
              </w:rPr>
            </w:pPr>
            <w:r w:rsidRPr="00F4381B">
              <w:rPr>
                <w:rFonts w:eastAsia="Calibri" w:cstheme="minorHAnsi"/>
                <w:b/>
                <w:bCs/>
                <w:szCs w:val="24"/>
                <w:lang w:val="pl-PL"/>
              </w:rPr>
              <w:t>Pojawia się potrzeba wprowadzenia Karty seniora – podkreślić przyjazność dla seniorów – potrzeba zniżek, ale też pobudzania lokalnego rynku usług i produktów</w:t>
            </w:r>
            <w:r w:rsidRPr="00F4381B">
              <w:rPr>
                <w:rFonts w:eastAsia="Calibri" w:cstheme="minorHAnsi"/>
                <w:szCs w:val="24"/>
                <w:lang w:val="pl-PL"/>
              </w:rPr>
              <w:t>. Może ogólnie warto myśleć o innych formach zniżkowych nie tylko dla seniorów.</w:t>
            </w:r>
          </w:p>
        </w:tc>
      </w:tr>
      <w:tr w:rsidR="00F4381B" w:rsidRPr="00F4381B" w14:paraId="681484A5" w14:textId="77777777" w:rsidTr="00F10E5D">
        <w:tc>
          <w:tcPr>
            <w:tcW w:w="9062" w:type="dxa"/>
          </w:tcPr>
          <w:p w14:paraId="2B9A6347"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lastRenderedPageBreak/>
              <w:t>Bezpieczeństwo:</w:t>
            </w:r>
          </w:p>
          <w:p w14:paraId="5CDF54B6" w14:textId="7E3FE895" w:rsidR="00F4381B" w:rsidRPr="00F4381B" w:rsidRDefault="00F4381B" w:rsidP="003C4E2A">
            <w:pPr>
              <w:numPr>
                <w:ilvl w:val="0"/>
                <w:numId w:val="52"/>
              </w:numPr>
              <w:spacing w:line="240" w:lineRule="auto"/>
              <w:jc w:val="both"/>
              <w:rPr>
                <w:rFonts w:eastAsia="Calibri" w:cstheme="minorHAnsi"/>
                <w:szCs w:val="24"/>
                <w:lang w:val="pl-PL"/>
              </w:rPr>
            </w:pPr>
            <w:r w:rsidRPr="00F4381B">
              <w:rPr>
                <w:rFonts w:eastAsia="Calibri" w:cstheme="minorHAnsi"/>
                <w:b/>
                <w:bCs/>
                <w:szCs w:val="24"/>
                <w:lang w:val="pl-PL"/>
              </w:rPr>
              <w:t>Jest to jeden z największych, problemów i wyzwań z jakimi się spotykamy w Tomaszowie</w:t>
            </w:r>
            <w:r w:rsidRPr="00F4381B">
              <w:rPr>
                <w:rFonts w:eastAsia="Calibri" w:cstheme="minorHAnsi"/>
                <w:szCs w:val="24"/>
                <w:lang w:val="pl-PL"/>
              </w:rPr>
              <w:t>. Generalne odczucie jest takie, że nie jest to miasto bezpieczne. Jest bardzo dużo aktów wandalizmu, dewastacji niszczenia nowo wybudowanych elementów placów zabaw, zieleni, małej architektury, na terenie placówek oświatowych. Niestety dotyczy to również ścisłego centrum miasta. W mieście funkcjonuje rozbudowany system monitoringu miejskiego, który wydaje się, że spełnia swoją rolę, ale nie odstrasza</w:t>
            </w:r>
            <w:r w:rsidR="009A6F81">
              <w:rPr>
                <w:rFonts w:eastAsia="Calibri" w:cstheme="minorHAnsi"/>
                <w:szCs w:val="24"/>
                <w:lang w:val="pl-PL"/>
              </w:rPr>
              <w:t>,</w:t>
            </w:r>
            <w:r w:rsidRPr="00F4381B">
              <w:rPr>
                <w:rFonts w:eastAsia="Calibri" w:cstheme="minorHAnsi"/>
                <w:szCs w:val="24"/>
                <w:lang w:val="pl-PL"/>
              </w:rPr>
              <w:t xml:space="preserve"> bo </w:t>
            </w:r>
            <w:r w:rsidRPr="00F4381B">
              <w:rPr>
                <w:rFonts w:eastAsia="Calibri" w:cstheme="minorHAnsi"/>
                <w:b/>
                <w:bCs/>
                <w:szCs w:val="24"/>
                <w:lang w:val="pl-PL"/>
              </w:rPr>
              <w:t>zdecydowanie brakuje stanowczych, konsekwentnych działań i reakcji służb mundurowych</w:t>
            </w:r>
            <w:r w:rsidR="009A6F81">
              <w:rPr>
                <w:rFonts w:eastAsia="Calibri" w:cstheme="minorHAnsi"/>
                <w:b/>
                <w:bCs/>
                <w:szCs w:val="24"/>
                <w:lang w:val="pl-PL"/>
              </w:rPr>
              <w:t>,</w:t>
            </w:r>
            <w:r w:rsidRPr="00F4381B">
              <w:rPr>
                <w:rFonts w:eastAsia="Calibri" w:cstheme="minorHAnsi"/>
                <w:b/>
                <w:bCs/>
                <w:szCs w:val="24"/>
                <w:lang w:val="pl-PL"/>
              </w:rPr>
              <w:t xml:space="preserve"> czyli policji i straży miejskiej</w:t>
            </w:r>
            <w:r w:rsidRPr="00F4381B">
              <w:rPr>
                <w:rFonts w:eastAsia="Calibri" w:cstheme="minorHAnsi"/>
                <w:szCs w:val="24"/>
                <w:lang w:val="pl-PL"/>
              </w:rPr>
              <w:t xml:space="preserve">. Mimo, iż w mieście zlokalizowana jest powiatowa komenda policji to można odnieść wrażenie, </w:t>
            </w:r>
            <w:r w:rsidR="009A6F81">
              <w:rPr>
                <w:rFonts w:eastAsia="Calibri" w:cstheme="minorHAnsi"/>
                <w:szCs w:val="24"/>
                <w:lang w:val="pl-PL"/>
              </w:rPr>
              <w:t>ż</w:t>
            </w:r>
            <w:r w:rsidRPr="00F4381B">
              <w:rPr>
                <w:rFonts w:eastAsia="Calibri" w:cstheme="minorHAnsi"/>
                <w:szCs w:val="24"/>
                <w:lang w:val="pl-PL"/>
              </w:rPr>
              <w:t>e brak jest wystarczającej ilości patroli, szczególnie w centrum miasta, które coraz bardziej się rozwija gastronomicznie. W weekendy jest tam bardzo dużo osób, szczególnie młodych i częstsze patrole służb mundurowych są bardzo pożądane. Brak konsekwencji w wyłapywaniu i karaniu sprawców aktów wandalizmu i dewastacji sprawia, iż na</w:t>
            </w:r>
            <w:r w:rsidRPr="00F4381B">
              <w:rPr>
                <w:rFonts w:eastAsia="Calibri" w:cstheme="minorHAnsi"/>
                <w:b/>
                <w:bCs/>
                <w:szCs w:val="24"/>
                <w:lang w:val="pl-PL"/>
              </w:rPr>
              <w:t>stępuje poczucie bezkarności i przyzwolenia społecznego co przekłada się na coraz większą ilość zdarzeń</w:t>
            </w:r>
            <w:r w:rsidRPr="00F4381B">
              <w:rPr>
                <w:rFonts w:eastAsia="Calibri" w:cstheme="minorHAnsi"/>
                <w:szCs w:val="24"/>
                <w:lang w:val="pl-PL"/>
              </w:rPr>
              <w:t>. Zasadnym byłoby wydłużenie godzin służby straży miejskiej i zwiększenie ilości strażników.</w:t>
            </w:r>
          </w:p>
          <w:p w14:paraId="7EC1B39D" w14:textId="77777777" w:rsidR="00F4381B" w:rsidRPr="00F4381B" w:rsidRDefault="00F4381B" w:rsidP="003C4E2A">
            <w:pPr>
              <w:numPr>
                <w:ilvl w:val="0"/>
                <w:numId w:val="52"/>
              </w:numPr>
              <w:spacing w:line="240" w:lineRule="auto"/>
              <w:jc w:val="both"/>
              <w:rPr>
                <w:rFonts w:eastAsia="Calibri" w:cstheme="minorHAnsi"/>
                <w:szCs w:val="24"/>
                <w:lang w:val="pl-PL"/>
              </w:rPr>
            </w:pPr>
            <w:r w:rsidRPr="00F4381B">
              <w:rPr>
                <w:rFonts w:eastAsia="Calibri" w:cstheme="minorHAnsi"/>
                <w:szCs w:val="24"/>
                <w:lang w:val="pl-PL"/>
              </w:rPr>
              <w:lastRenderedPageBreak/>
              <w:t xml:space="preserve">Infrastruktura szybko dewastowana. Parki są siedliskiem osób spożywającym alkohol. Straż miejska działa dysfunkcyjnie. System monitoringu jest, ale sposób nadzorowania niewystarczająco. Straży miejskiej nie ma wieczorami i w weekendy. Np. </w:t>
            </w:r>
            <w:r w:rsidRPr="00F4381B">
              <w:rPr>
                <w:rFonts w:eastAsia="Calibri" w:cstheme="minorHAnsi"/>
                <w:b/>
                <w:bCs/>
                <w:szCs w:val="24"/>
                <w:lang w:val="pl-PL"/>
              </w:rPr>
              <w:t>Park Bulwary nie jest bezpieczny wieczorem</w:t>
            </w:r>
            <w:r w:rsidRPr="00F4381B">
              <w:rPr>
                <w:rFonts w:eastAsia="Calibri" w:cstheme="minorHAnsi"/>
                <w:szCs w:val="24"/>
                <w:lang w:val="pl-PL"/>
              </w:rPr>
              <w:t xml:space="preserve">, </w:t>
            </w:r>
          </w:p>
        </w:tc>
      </w:tr>
      <w:tr w:rsidR="00F4381B" w:rsidRPr="00F4381B" w14:paraId="1F84A426" w14:textId="77777777" w:rsidTr="00F10E5D">
        <w:tc>
          <w:tcPr>
            <w:tcW w:w="9062" w:type="dxa"/>
          </w:tcPr>
          <w:p w14:paraId="76319C75"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lastRenderedPageBreak/>
              <w:t>Gospodarka:</w:t>
            </w:r>
          </w:p>
          <w:p w14:paraId="684C31A2" w14:textId="6DE63B45" w:rsidR="00F4381B" w:rsidRPr="00F4381B" w:rsidRDefault="00F4381B" w:rsidP="003C4E2A">
            <w:pPr>
              <w:numPr>
                <w:ilvl w:val="0"/>
                <w:numId w:val="52"/>
              </w:numPr>
              <w:spacing w:line="240" w:lineRule="auto"/>
              <w:jc w:val="both"/>
              <w:rPr>
                <w:rFonts w:eastAsia="Calibri" w:cstheme="minorHAnsi"/>
                <w:b/>
                <w:bCs/>
                <w:szCs w:val="24"/>
                <w:lang w:val="pl-PL"/>
              </w:rPr>
            </w:pPr>
            <w:r w:rsidRPr="00F4381B">
              <w:rPr>
                <w:rFonts w:eastAsia="Calibri" w:cstheme="minorHAnsi"/>
                <w:b/>
                <w:bCs/>
                <w:szCs w:val="24"/>
                <w:lang w:val="pl-PL"/>
              </w:rPr>
              <w:t>Życie gospodarcze Tomaszowa oparte jest raczej na małych przedsiębiorstwach i głownie usługowych, brak jest kolejnych firm produkcyjnych o większym potencjale.</w:t>
            </w:r>
            <w:r w:rsidRPr="00F4381B">
              <w:rPr>
                <w:rFonts w:eastAsia="Calibri" w:cstheme="minorHAnsi"/>
                <w:szCs w:val="24"/>
                <w:lang w:val="pl-PL"/>
              </w:rPr>
              <w:t xml:space="preserve"> Prężnie rozwija się budownictwo i mimo, </w:t>
            </w:r>
            <w:r w:rsidR="009A6F81">
              <w:rPr>
                <w:rFonts w:eastAsia="Calibri" w:cstheme="minorHAnsi"/>
                <w:szCs w:val="24"/>
                <w:lang w:val="pl-PL"/>
              </w:rPr>
              <w:t>ż</w:t>
            </w:r>
            <w:r w:rsidRPr="00F4381B">
              <w:rPr>
                <w:rFonts w:eastAsia="Calibri" w:cstheme="minorHAnsi"/>
                <w:szCs w:val="24"/>
                <w:lang w:val="pl-PL"/>
              </w:rPr>
              <w:t>e terenów pod nową zabudowę nie ma zbyt wielu to firmy budowlane z Tomaszowa dają sobie dobrze rade na rynku developerskim. W mieście zlokalizowane są dwa duże zakłady produkcyjne tj. Ceramika Paradyż</w:t>
            </w:r>
            <w:r w:rsidR="009A6F81">
              <w:rPr>
                <w:rFonts w:eastAsia="Calibri" w:cstheme="minorHAnsi"/>
                <w:szCs w:val="24"/>
                <w:lang w:val="pl-PL"/>
              </w:rPr>
              <w:t xml:space="preserve"> </w:t>
            </w:r>
            <w:r w:rsidRPr="00F4381B">
              <w:rPr>
                <w:rFonts w:eastAsia="Calibri" w:cstheme="minorHAnsi"/>
                <w:szCs w:val="24"/>
                <w:lang w:val="pl-PL"/>
              </w:rPr>
              <w:t>(producent płytek ceramicznych) oraz Roldrob (zakłady przetwórstwa mięsnego). Są to wiodące przedsiębiorstwa o uznanej renomie w kraju i zagranicą. Nie ma jednej wiodącej branży i jest duże rozdrobnienie. Powoli do takiej roli aspiruje branża tekstylna, która do połowy lat 90 XXw była podstawową działalności gospodarczą w Tomaszowie. W mieście funkcjonuje kilka przedsiębiorstw tekstylnych, które dobrze radzą sobie na rynku więc możliwe jest</w:t>
            </w:r>
            <w:r w:rsidR="009A6F81">
              <w:rPr>
                <w:rFonts w:eastAsia="Calibri" w:cstheme="minorHAnsi"/>
                <w:szCs w:val="24"/>
                <w:lang w:val="pl-PL"/>
              </w:rPr>
              <w:t>,</w:t>
            </w:r>
            <w:r w:rsidRPr="00F4381B">
              <w:rPr>
                <w:rFonts w:eastAsia="Calibri" w:cstheme="minorHAnsi"/>
                <w:szCs w:val="24"/>
                <w:lang w:val="pl-PL"/>
              </w:rPr>
              <w:t xml:space="preserve"> iż za jakiś czas będzie to znów znak rozpoznawczy miasta. Tomaszów ze względu na usytuowanie nie ma wielu terenów inwestycyjnych. Część z nich to tereny po danych zakładach Wistom, które powoli zmieniają swoje oblicze i powstają tam nowe przedsiębiorstwa. Uwarunkowania, potencjał i położenie oraz niewielką aktywność lokalnych przedsiębiorców sprawiają, że nie ma chyba możliwości</w:t>
            </w:r>
            <w:r w:rsidR="009A6F81">
              <w:rPr>
                <w:rFonts w:eastAsia="Calibri" w:cstheme="minorHAnsi"/>
                <w:szCs w:val="24"/>
                <w:lang w:val="pl-PL"/>
              </w:rPr>
              <w:t>,</w:t>
            </w:r>
            <w:r w:rsidRPr="00F4381B">
              <w:rPr>
                <w:rFonts w:eastAsia="Calibri" w:cstheme="minorHAnsi"/>
                <w:szCs w:val="24"/>
                <w:lang w:val="pl-PL"/>
              </w:rPr>
              <w:t xml:space="preserve"> aby na dotychczasowych funkcjach zbudować rozwój gospodarczy. Niestety </w:t>
            </w:r>
            <w:r w:rsidRPr="00F4381B">
              <w:rPr>
                <w:rFonts w:eastAsia="Calibri" w:cstheme="minorHAnsi"/>
                <w:b/>
                <w:bCs/>
                <w:szCs w:val="24"/>
                <w:lang w:val="pl-PL"/>
              </w:rPr>
              <w:t>lokalni przedsiębiorcy niezbyty aktywnie włączają się w życie miasta i nie są też aktywni w swoich działaniach rozwojowych. Przynajmniej tego nie widać na co dzień, a może jak wskazuje część opinii brakuje prężnej instytucji otoczenia biznesu oraz stałej komunikacji z urzędem miasta</w:t>
            </w:r>
            <w:r w:rsidRPr="00F4381B">
              <w:rPr>
                <w:rFonts w:eastAsia="Calibri" w:cstheme="minorHAnsi"/>
                <w:szCs w:val="24"/>
                <w:lang w:val="pl-PL"/>
              </w:rPr>
              <w:t>. Wprawdzie oczekiwanie społeczne jest takie</w:t>
            </w:r>
            <w:r w:rsidR="009A6F81">
              <w:rPr>
                <w:rFonts w:eastAsia="Calibri" w:cstheme="minorHAnsi"/>
                <w:szCs w:val="24"/>
                <w:lang w:val="pl-PL"/>
              </w:rPr>
              <w:t>,</w:t>
            </w:r>
            <w:r w:rsidRPr="00F4381B">
              <w:rPr>
                <w:rFonts w:eastAsia="Calibri" w:cstheme="minorHAnsi"/>
                <w:szCs w:val="24"/>
                <w:lang w:val="pl-PL"/>
              </w:rPr>
              <w:t xml:space="preserve"> aby 2-3 większe przedsiębiorstwa zostały zlokalizowane w Tomaszowie i pozwoliły na stabilne zatrudnienie, ale konkurencja terenów inwestycyjnych w Polsce jest bardzo duża. Atutem natomiast może być położenie i doskonały dostęp do sieci dróg krajowych, ekspresowych i autostrad. Rozwój Tomaszowa trzeba więc oprzeć na wizerunku miasta spokojnego, ekologicznego, przyjaznego i dostępnego, o wysokim poziomie nauczania. Takiego miasta</w:t>
            </w:r>
            <w:r w:rsidR="009A6F81">
              <w:rPr>
                <w:rFonts w:eastAsia="Calibri" w:cstheme="minorHAnsi"/>
                <w:szCs w:val="24"/>
                <w:lang w:val="pl-PL"/>
              </w:rPr>
              <w:t>,</w:t>
            </w:r>
            <w:r w:rsidRPr="00F4381B">
              <w:rPr>
                <w:rFonts w:eastAsia="Calibri" w:cstheme="minorHAnsi"/>
                <w:szCs w:val="24"/>
                <w:lang w:val="pl-PL"/>
              </w:rPr>
              <w:t xml:space="preserve"> w którym dobrze żyje się rodzinom i seniorom a do pracy można dojechać</w:t>
            </w:r>
            <w:r w:rsidR="009A6F81">
              <w:rPr>
                <w:rFonts w:eastAsia="Calibri" w:cstheme="minorHAnsi"/>
                <w:szCs w:val="24"/>
                <w:lang w:val="pl-PL"/>
              </w:rPr>
              <w:t>,</w:t>
            </w:r>
            <w:r w:rsidRPr="00F4381B">
              <w:rPr>
                <w:rFonts w:eastAsia="Calibri" w:cstheme="minorHAnsi"/>
                <w:szCs w:val="24"/>
                <w:lang w:val="pl-PL"/>
              </w:rPr>
              <w:t xml:space="preserve"> jeśli nie będzie jej w samym mieście. </w:t>
            </w:r>
            <w:r w:rsidRPr="00F4381B">
              <w:rPr>
                <w:rFonts w:eastAsia="Calibri" w:cstheme="minorHAnsi"/>
                <w:b/>
                <w:bCs/>
                <w:szCs w:val="24"/>
                <w:lang w:val="pl-PL"/>
              </w:rPr>
              <w:t xml:space="preserve">Warto stworzyć warunki dla rozwoju przedsiębiorczości u młodych ludzi, którzy są kreatywni i potrzebują tylko mentorów. </w:t>
            </w:r>
          </w:p>
          <w:p w14:paraId="4E18FAE1" w14:textId="77777777" w:rsidR="00F4381B" w:rsidRPr="00F4381B" w:rsidRDefault="00F4381B" w:rsidP="003C4E2A">
            <w:pPr>
              <w:numPr>
                <w:ilvl w:val="0"/>
                <w:numId w:val="52"/>
              </w:numPr>
              <w:spacing w:line="240" w:lineRule="auto"/>
              <w:jc w:val="both"/>
              <w:rPr>
                <w:rFonts w:eastAsia="Calibri" w:cstheme="minorHAnsi"/>
                <w:szCs w:val="24"/>
                <w:lang w:val="pl-PL"/>
              </w:rPr>
            </w:pPr>
            <w:r w:rsidRPr="00F4381B">
              <w:rPr>
                <w:rFonts w:eastAsia="Calibri" w:cstheme="minorHAnsi"/>
                <w:szCs w:val="24"/>
                <w:lang w:val="pl-PL"/>
              </w:rPr>
              <w:t xml:space="preserve">Jest odpływ młodych specjalistów, bo studia podejmują gdzieś indziej i tam znajdują pracę w zawodzie. Brak mechatroników, braki innych specjalistów branżowych. </w:t>
            </w:r>
            <w:r w:rsidRPr="00F4381B">
              <w:rPr>
                <w:rFonts w:eastAsia="Calibri" w:cstheme="minorHAnsi"/>
                <w:b/>
                <w:bCs/>
                <w:szCs w:val="24"/>
                <w:lang w:val="pl-PL"/>
              </w:rPr>
              <w:t>Konsorcjum przedsiębiorców należy stworzyć, aby pomagali tym młodym ludziom</w:t>
            </w:r>
            <w:r w:rsidRPr="00F4381B">
              <w:rPr>
                <w:rFonts w:eastAsia="Calibri" w:cstheme="minorHAnsi"/>
                <w:szCs w:val="24"/>
                <w:lang w:val="pl-PL"/>
              </w:rPr>
              <w:t>.</w:t>
            </w:r>
          </w:p>
          <w:p w14:paraId="2F5D5A36" w14:textId="347CA946" w:rsidR="00F4381B" w:rsidRPr="00F4381B" w:rsidRDefault="00F4381B" w:rsidP="003C4E2A">
            <w:pPr>
              <w:numPr>
                <w:ilvl w:val="0"/>
                <w:numId w:val="52"/>
              </w:numPr>
              <w:spacing w:line="240" w:lineRule="auto"/>
              <w:jc w:val="both"/>
              <w:rPr>
                <w:rFonts w:eastAsia="Calibri" w:cstheme="minorHAnsi"/>
                <w:szCs w:val="24"/>
                <w:lang w:val="pl-PL"/>
              </w:rPr>
            </w:pPr>
            <w:r w:rsidRPr="00F4381B">
              <w:rPr>
                <w:rFonts w:eastAsia="Calibri" w:cstheme="minorHAnsi"/>
                <w:szCs w:val="24"/>
                <w:lang w:val="pl-PL"/>
              </w:rPr>
              <w:t xml:space="preserve">Biznes jest na tyle młody, że </w:t>
            </w:r>
            <w:r w:rsidRPr="00F4381B">
              <w:rPr>
                <w:rFonts w:eastAsia="Calibri" w:cstheme="minorHAnsi"/>
                <w:b/>
                <w:bCs/>
                <w:szCs w:val="24"/>
                <w:lang w:val="pl-PL"/>
              </w:rPr>
              <w:t>nie ma systemowego wsparcia dla pracowników</w:t>
            </w:r>
            <w:r w:rsidRPr="00F4381B">
              <w:rPr>
                <w:rFonts w:eastAsia="Calibri" w:cstheme="minorHAnsi"/>
                <w:szCs w:val="24"/>
                <w:lang w:val="pl-PL"/>
              </w:rPr>
              <w:t xml:space="preserve"> w postaci programów opieki nad pracownikami np. żłobek, mobilna opiekunka, dedykowana opieka zdrowotna itd.</w:t>
            </w:r>
          </w:p>
          <w:p w14:paraId="2B5AA69B" w14:textId="3C36165D" w:rsidR="00F4381B" w:rsidRPr="00F4381B" w:rsidRDefault="00F4381B" w:rsidP="003C4E2A">
            <w:pPr>
              <w:numPr>
                <w:ilvl w:val="0"/>
                <w:numId w:val="52"/>
              </w:numPr>
              <w:spacing w:line="240" w:lineRule="auto"/>
              <w:jc w:val="both"/>
              <w:rPr>
                <w:rFonts w:eastAsia="Calibri" w:cstheme="minorHAnsi"/>
                <w:szCs w:val="24"/>
                <w:lang w:val="pl-PL"/>
              </w:rPr>
            </w:pPr>
            <w:r w:rsidRPr="00F4381B">
              <w:rPr>
                <w:rFonts w:eastAsia="Calibri" w:cstheme="minorHAnsi"/>
                <w:szCs w:val="24"/>
                <w:lang w:val="pl-PL"/>
              </w:rPr>
              <w:t xml:space="preserve"> Należy więc skupić się na tym co już posiadamy</w:t>
            </w:r>
            <w:r w:rsidR="009A6F81">
              <w:rPr>
                <w:rFonts w:eastAsia="Calibri" w:cstheme="minorHAnsi"/>
                <w:szCs w:val="24"/>
                <w:lang w:val="pl-PL"/>
              </w:rPr>
              <w:t>,</w:t>
            </w:r>
            <w:r w:rsidRPr="00F4381B">
              <w:rPr>
                <w:rFonts w:eastAsia="Calibri" w:cstheme="minorHAnsi"/>
                <w:szCs w:val="24"/>
                <w:lang w:val="pl-PL"/>
              </w:rPr>
              <w:t xml:space="preserve"> czyli terenach zielonych, turystyce, ekologii, rzece Pilicy okolicznych atrakcjach, marce Areny Lodowej i wokół nich tworzyć zachęty do rozwoju małych i średnich firm. </w:t>
            </w:r>
            <w:r w:rsidRPr="00F4381B">
              <w:rPr>
                <w:rFonts w:eastAsia="Calibri" w:cstheme="minorHAnsi"/>
                <w:b/>
                <w:bCs/>
                <w:szCs w:val="24"/>
                <w:lang w:val="pl-PL"/>
              </w:rPr>
              <w:t>Brakuje jednak bazy hotelowej o różnym standardzie (nie tylko drogi hotel koło areny, ale tanie bursy, hostele, domki letniskowe) i rozwiniętej gastronomii</w:t>
            </w:r>
            <w:r w:rsidRPr="00F4381B">
              <w:rPr>
                <w:rFonts w:eastAsia="Calibri" w:cstheme="minorHAnsi"/>
                <w:szCs w:val="24"/>
                <w:lang w:val="pl-PL"/>
              </w:rPr>
              <w:t>. To może być znaczna bariera dla rozwój biznesu turystycznego.</w:t>
            </w:r>
          </w:p>
          <w:p w14:paraId="4FB64BBE" w14:textId="77777777" w:rsidR="00F4381B" w:rsidRPr="00F4381B" w:rsidRDefault="00F4381B" w:rsidP="003C4E2A">
            <w:pPr>
              <w:numPr>
                <w:ilvl w:val="0"/>
                <w:numId w:val="52"/>
              </w:numPr>
              <w:spacing w:line="240" w:lineRule="auto"/>
              <w:jc w:val="both"/>
              <w:rPr>
                <w:rFonts w:eastAsia="Calibri" w:cstheme="minorHAnsi"/>
                <w:szCs w:val="24"/>
                <w:lang w:val="pl-PL"/>
              </w:rPr>
            </w:pPr>
            <w:r w:rsidRPr="00F4381B">
              <w:rPr>
                <w:rFonts w:eastAsia="Calibri" w:cstheme="minorHAnsi"/>
                <w:szCs w:val="24"/>
                <w:lang w:val="pl-PL"/>
              </w:rPr>
              <w:lastRenderedPageBreak/>
              <w:t>Ze strony urzędu miasta jest duża przychylność dla wsparcia przedsiębiorców. Z systemowych zachęt miasto w 2020 roku istotnie obniżyło podatek od środków transportowych.</w:t>
            </w:r>
          </w:p>
        </w:tc>
      </w:tr>
      <w:tr w:rsidR="00F4381B" w:rsidRPr="00F4381B" w14:paraId="29E0FC84" w14:textId="77777777" w:rsidTr="00F10E5D">
        <w:tc>
          <w:tcPr>
            <w:tcW w:w="9062" w:type="dxa"/>
          </w:tcPr>
          <w:p w14:paraId="3E99FD67"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lastRenderedPageBreak/>
              <w:t>Mieszkańcy, aktywność społeczna:</w:t>
            </w:r>
          </w:p>
          <w:p w14:paraId="349B29B7" w14:textId="6BC90A17" w:rsidR="00F4381B" w:rsidRPr="00F4381B" w:rsidRDefault="00F4381B" w:rsidP="003C4E2A">
            <w:pPr>
              <w:numPr>
                <w:ilvl w:val="0"/>
                <w:numId w:val="55"/>
              </w:numPr>
              <w:spacing w:line="240" w:lineRule="auto"/>
              <w:jc w:val="both"/>
              <w:rPr>
                <w:rFonts w:eastAsia="Calibri" w:cstheme="minorHAnsi"/>
                <w:szCs w:val="24"/>
                <w:lang w:val="pl-PL"/>
              </w:rPr>
            </w:pPr>
            <w:r w:rsidRPr="00F4381B">
              <w:rPr>
                <w:rFonts w:eastAsia="Calibri" w:cstheme="minorHAnsi"/>
                <w:szCs w:val="24"/>
                <w:lang w:val="pl-PL"/>
              </w:rPr>
              <w:t xml:space="preserve">Ważną sferą życia miejscowości jest aktywność społeczna i obywatelska mieszkańców. Ich zaangażowanie świadczy o dużym potencjale kapitału społecznego oraz głębokiej świadomości obywatelskiej. Inicjowane działania oddolne wskazują na zainteresowani sprawami miasta i jego rozwoju. Na poziomie lokalnym działalność funkcjonujących w mieście stowarzyszeń, fundacji, towarzystw, klubów, dotyczy podtrzymywania lokalnej świadomości kulturowej i historycznej. </w:t>
            </w:r>
            <w:r w:rsidRPr="00F4381B">
              <w:rPr>
                <w:rFonts w:eastAsia="Calibri" w:cstheme="minorHAnsi"/>
                <w:b/>
                <w:bCs/>
                <w:szCs w:val="24"/>
                <w:lang w:val="pl-PL"/>
              </w:rPr>
              <w:t>Wprowadzony kilka lat temu budżet obywatelski cieszy się dużym zainteresowaniem i wielu mieszkańców bierze udział w glosowaniach nad projektami.</w:t>
            </w:r>
            <w:r w:rsidRPr="00F4381B">
              <w:rPr>
                <w:rFonts w:eastAsia="Calibri" w:cstheme="minorHAnsi"/>
                <w:szCs w:val="24"/>
                <w:lang w:val="pl-PL"/>
              </w:rPr>
              <w:t xml:space="preserve"> Aktywność społeczna skupia się wokół NGO, Uniwersytetu Trzeciego Wieku np. Mimo aktywności tych organizacji mieszkańcy generalnie nie są zbyt aktywni i nie interesują się życiem miasta. Jak to najczęściej bywa mieszkańcy kontestują natomiast nie przypominam sobie oddolnych inicjatyw społecznych w sprawach dotyczących całego miasta. Owszem mieszkańcy wnioskują o budowę dróg, gazu, kanalizacji np. Ale już w konsultacjach społecznych np. planów, programów, strategii</w:t>
            </w:r>
            <w:r w:rsidR="009A6F81">
              <w:rPr>
                <w:rFonts w:eastAsia="Calibri" w:cstheme="minorHAnsi"/>
                <w:szCs w:val="24"/>
                <w:lang w:val="pl-PL"/>
              </w:rPr>
              <w:t>,</w:t>
            </w:r>
            <w:r w:rsidRPr="00F4381B">
              <w:rPr>
                <w:rFonts w:eastAsia="Calibri" w:cstheme="minorHAnsi"/>
                <w:szCs w:val="24"/>
                <w:lang w:val="pl-PL"/>
              </w:rPr>
              <w:t xml:space="preserve"> czyli tego co stanowi podstawę rozwoju miasta a nie bieżącej działalności, brak jest aktywności ,,zwykłego” mieszkańca. Partycypacja społeczna jest bardzo ważna i udział mieszkańców w życiu miasta jest potrzebny po to by podejmowane działania i inicjatywy zyskiwały akceptację społeczną. Tego brakuje w Tomaszowie, tj. wspólnego działania mieszkańców na etapie planowania rozwoju miasta i wyznaczania jego kierunków. Potem łatwiej te plany wdrażać w realizację. Podsumowując mimo aktywności organizacji pozarządowych w zakresie ich działalności statutowej brakuje partycypacji społecznej mieszkańców i ich udziału w życiu miasta. Trudno jednak spowodować, aby czuli się za to miasto odpowiedzialni od planów po ich realizację.</w:t>
            </w:r>
          </w:p>
          <w:p w14:paraId="3F9C2E64" w14:textId="77777777" w:rsidR="00F4381B" w:rsidRPr="00F4381B" w:rsidRDefault="00F4381B" w:rsidP="003C4E2A">
            <w:pPr>
              <w:numPr>
                <w:ilvl w:val="0"/>
                <w:numId w:val="55"/>
              </w:numPr>
              <w:spacing w:line="240" w:lineRule="auto"/>
              <w:jc w:val="both"/>
              <w:rPr>
                <w:rFonts w:eastAsia="Calibri" w:cstheme="minorHAnsi"/>
                <w:b/>
                <w:bCs/>
                <w:szCs w:val="24"/>
                <w:lang w:val="pl-PL"/>
              </w:rPr>
            </w:pPr>
            <w:r w:rsidRPr="00F4381B">
              <w:rPr>
                <w:rFonts w:eastAsia="Calibri" w:cstheme="minorHAnsi"/>
                <w:b/>
                <w:bCs/>
                <w:szCs w:val="24"/>
                <w:lang w:val="pl-PL"/>
              </w:rPr>
              <w:t>Zauważa się brak współpracy między poszczególnymi NGO</w:t>
            </w:r>
          </w:p>
          <w:p w14:paraId="65AC9528" w14:textId="77777777" w:rsidR="00F4381B" w:rsidRPr="00F4381B" w:rsidRDefault="00F4381B" w:rsidP="003C4E2A">
            <w:pPr>
              <w:numPr>
                <w:ilvl w:val="0"/>
                <w:numId w:val="55"/>
              </w:numPr>
              <w:spacing w:line="240" w:lineRule="auto"/>
              <w:jc w:val="both"/>
              <w:rPr>
                <w:rFonts w:eastAsia="Calibri" w:cstheme="minorHAnsi"/>
                <w:b/>
                <w:bCs/>
                <w:szCs w:val="24"/>
                <w:lang w:val="pl-PL"/>
              </w:rPr>
            </w:pPr>
            <w:r w:rsidRPr="00F4381B">
              <w:rPr>
                <w:rFonts w:eastAsia="Calibri" w:cstheme="minorHAnsi"/>
                <w:b/>
                <w:bCs/>
                <w:szCs w:val="24"/>
                <w:lang w:val="pl-PL"/>
              </w:rPr>
              <w:t>Brak miejsc dla młodzieży (puby, lokalne nocne), co powoduje przesiadywanie pod mostami czy w parkach.</w:t>
            </w:r>
          </w:p>
          <w:p w14:paraId="28E30FC7" w14:textId="77777777" w:rsidR="00F4381B" w:rsidRPr="00F4381B" w:rsidRDefault="00F4381B" w:rsidP="003C4E2A">
            <w:pPr>
              <w:numPr>
                <w:ilvl w:val="0"/>
                <w:numId w:val="55"/>
              </w:numPr>
              <w:spacing w:line="240" w:lineRule="auto"/>
              <w:contextualSpacing/>
              <w:rPr>
                <w:rFonts w:eastAsia="Calibri" w:cstheme="minorHAnsi"/>
                <w:szCs w:val="24"/>
                <w:lang w:val="pl-PL"/>
              </w:rPr>
            </w:pPr>
            <w:r w:rsidRPr="00F4381B">
              <w:rPr>
                <w:rFonts w:eastAsia="Calibri" w:cstheme="minorHAnsi"/>
                <w:b/>
                <w:bCs/>
                <w:szCs w:val="24"/>
                <w:lang w:val="pl-PL"/>
              </w:rPr>
              <w:t>Należy walczyć ze stereotypem, że w małym mieście nie można się rozwinąć</w:t>
            </w:r>
          </w:p>
        </w:tc>
      </w:tr>
      <w:tr w:rsidR="00F4381B" w:rsidRPr="00F4381B" w14:paraId="3407CA6F" w14:textId="77777777" w:rsidTr="00F10E5D">
        <w:tc>
          <w:tcPr>
            <w:tcW w:w="9062" w:type="dxa"/>
          </w:tcPr>
          <w:p w14:paraId="374428C6"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Zarządzanie, organizacja Urzędu Miasta:</w:t>
            </w:r>
          </w:p>
          <w:p w14:paraId="4CDCFF15" w14:textId="77777777" w:rsidR="00F4381B" w:rsidRPr="00F4381B" w:rsidRDefault="00F4381B" w:rsidP="003C4E2A">
            <w:pPr>
              <w:numPr>
                <w:ilvl w:val="0"/>
                <w:numId w:val="51"/>
              </w:numPr>
              <w:spacing w:line="240" w:lineRule="auto"/>
              <w:jc w:val="both"/>
              <w:rPr>
                <w:rFonts w:eastAsia="Calibri" w:cstheme="minorHAnsi"/>
                <w:szCs w:val="24"/>
                <w:lang w:val="pl-PL"/>
              </w:rPr>
            </w:pPr>
            <w:r w:rsidRPr="00F4381B">
              <w:rPr>
                <w:rFonts w:eastAsia="Calibri" w:cstheme="minorHAnsi"/>
                <w:color w:val="000000" w:themeColor="text1"/>
                <w:szCs w:val="24"/>
                <w:lang w:val="pl-PL"/>
              </w:rPr>
              <w:t xml:space="preserve">Urząd </w:t>
            </w:r>
            <w:r w:rsidRPr="00F4381B">
              <w:rPr>
                <w:rFonts w:eastAsia="Calibri" w:cstheme="minorHAnsi"/>
                <w:b/>
                <w:bCs/>
                <w:color w:val="000000" w:themeColor="text1"/>
                <w:szCs w:val="24"/>
                <w:lang w:val="pl-PL"/>
              </w:rPr>
              <w:t>dość sprawnie działa</w:t>
            </w:r>
            <w:r w:rsidRPr="00F4381B">
              <w:rPr>
                <w:rFonts w:eastAsia="Calibri" w:cstheme="minorHAnsi"/>
                <w:color w:val="000000" w:themeColor="text1"/>
                <w:szCs w:val="24"/>
                <w:lang w:val="pl-PL"/>
              </w:rPr>
              <w:t xml:space="preserve">. Zaświadczenia, które potrzebujemy uzyskujemy niemal z dnia na dzień, </w:t>
            </w:r>
            <w:r w:rsidRPr="00F4381B">
              <w:rPr>
                <w:rFonts w:eastAsia="Calibri" w:cstheme="minorHAnsi"/>
                <w:szCs w:val="24"/>
                <w:lang w:val="pl-PL"/>
              </w:rPr>
              <w:t xml:space="preserve">podobnie z kartą miejską. Jeżeli chodzi o zarządzanie to chyba na poprawę zasługuje proces podejmowania decyzji i szybkości. Ważna jest też konsekwencja w ich wdrażaniu. </w:t>
            </w:r>
          </w:p>
          <w:p w14:paraId="5532A996" w14:textId="77777777" w:rsidR="00F4381B" w:rsidRPr="00F4381B" w:rsidRDefault="00F4381B" w:rsidP="003C4E2A">
            <w:pPr>
              <w:numPr>
                <w:ilvl w:val="0"/>
                <w:numId w:val="51"/>
              </w:numPr>
              <w:spacing w:line="240" w:lineRule="auto"/>
              <w:jc w:val="both"/>
              <w:rPr>
                <w:rFonts w:eastAsia="Calibri" w:cstheme="minorHAnsi"/>
                <w:szCs w:val="24"/>
                <w:lang w:val="pl-PL"/>
              </w:rPr>
            </w:pPr>
            <w:r w:rsidRPr="00F4381B">
              <w:rPr>
                <w:rFonts w:eastAsia="Calibri" w:cstheme="minorHAnsi"/>
                <w:b/>
                <w:bCs/>
                <w:szCs w:val="24"/>
                <w:lang w:val="pl-PL"/>
              </w:rPr>
              <w:t>Urzędnicy muszą zacząć wychodzić do biznesu</w:t>
            </w:r>
            <w:r w:rsidRPr="00F4381B">
              <w:rPr>
                <w:rFonts w:eastAsia="Calibri" w:cstheme="minorHAnsi"/>
                <w:szCs w:val="24"/>
                <w:lang w:val="pl-PL"/>
              </w:rPr>
              <w:t>. Brakuje w urzędzie ludzi, którzy potrafią rozmawiać z biznesem.</w:t>
            </w:r>
          </w:p>
          <w:p w14:paraId="13A0BAFC" w14:textId="77777777" w:rsidR="00F4381B" w:rsidRPr="00F4381B" w:rsidRDefault="00F4381B" w:rsidP="003C4E2A">
            <w:pPr>
              <w:numPr>
                <w:ilvl w:val="0"/>
                <w:numId w:val="51"/>
              </w:numPr>
              <w:spacing w:line="240" w:lineRule="auto"/>
              <w:contextualSpacing/>
              <w:rPr>
                <w:rFonts w:eastAsia="Calibri" w:cstheme="minorHAnsi"/>
                <w:b/>
                <w:bCs/>
                <w:szCs w:val="24"/>
                <w:lang w:val="pl-PL"/>
              </w:rPr>
            </w:pPr>
            <w:r w:rsidRPr="00F4381B">
              <w:rPr>
                <w:rFonts w:eastAsia="Calibri" w:cstheme="minorHAnsi"/>
                <w:szCs w:val="24"/>
                <w:lang w:val="pl-PL"/>
              </w:rPr>
              <w:t xml:space="preserve">Dzieci w szkołach nie korzystają z możliwości, grantów, wymian, projektów. Może powinna być </w:t>
            </w:r>
            <w:r w:rsidRPr="00F4381B">
              <w:rPr>
                <w:rFonts w:eastAsia="Calibri" w:cstheme="minorHAnsi"/>
                <w:b/>
                <w:bCs/>
                <w:szCs w:val="24"/>
                <w:lang w:val="pl-PL"/>
              </w:rPr>
              <w:t>dedykowana osoba w urzędzie, aby zajmowała się szukaniem grantow, wyjazdów i możliwości – wywołać jakąś małą konkurencję z nagrodami.</w:t>
            </w:r>
          </w:p>
          <w:p w14:paraId="183200B5" w14:textId="77777777" w:rsidR="00F4381B" w:rsidRPr="00F4381B" w:rsidRDefault="00F4381B" w:rsidP="003C4E2A">
            <w:pPr>
              <w:numPr>
                <w:ilvl w:val="0"/>
                <w:numId w:val="51"/>
              </w:numPr>
              <w:spacing w:line="240" w:lineRule="auto"/>
              <w:jc w:val="both"/>
              <w:rPr>
                <w:rFonts w:eastAsia="Calibri" w:cstheme="minorHAnsi"/>
                <w:szCs w:val="24"/>
                <w:lang w:val="pl-PL"/>
              </w:rPr>
            </w:pPr>
            <w:r w:rsidRPr="00F4381B">
              <w:rPr>
                <w:rFonts w:eastAsia="Calibri" w:cstheme="minorHAnsi"/>
                <w:b/>
                <w:bCs/>
                <w:szCs w:val="24"/>
                <w:lang w:val="pl-PL"/>
              </w:rPr>
              <w:t>Brak menadżera sportowego w mieście</w:t>
            </w:r>
            <w:r w:rsidRPr="00F4381B">
              <w:rPr>
                <w:rFonts w:eastAsia="Calibri" w:cstheme="minorHAnsi"/>
                <w:szCs w:val="24"/>
                <w:lang w:val="pl-PL"/>
              </w:rPr>
              <w:t>, który będzie koordynował i promował</w:t>
            </w:r>
          </w:p>
          <w:p w14:paraId="5151EB35" w14:textId="77777777" w:rsidR="00F4381B" w:rsidRPr="00F4381B" w:rsidRDefault="00F4381B" w:rsidP="003C4E2A">
            <w:pPr>
              <w:numPr>
                <w:ilvl w:val="0"/>
                <w:numId w:val="51"/>
              </w:numPr>
              <w:spacing w:line="240" w:lineRule="auto"/>
              <w:jc w:val="both"/>
              <w:rPr>
                <w:rFonts w:eastAsia="Calibri" w:cstheme="minorHAnsi"/>
                <w:szCs w:val="24"/>
                <w:lang w:val="pl-PL"/>
              </w:rPr>
            </w:pPr>
            <w:r w:rsidRPr="00F4381B">
              <w:rPr>
                <w:rFonts w:eastAsia="Calibri" w:cstheme="minorHAnsi"/>
                <w:b/>
                <w:bCs/>
                <w:color w:val="000000" w:themeColor="text1"/>
                <w:szCs w:val="24"/>
                <w:lang w:val="pl-PL"/>
              </w:rPr>
              <w:t>Niezbędne jest wprowadzenie lepszej komunikacji elektronicznej i możliwości załatwienia większej ilości spraw poprzez Internet.</w:t>
            </w:r>
            <w:r w:rsidRPr="00F4381B">
              <w:rPr>
                <w:rFonts w:eastAsia="Calibri" w:cstheme="minorHAnsi"/>
                <w:color w:val="000000" w:themeColor="text1"/>
                <w:szCs w:val="24"/>
                <w:lang w:val="pl-PL"/>
              </w:rPr>
              <w:t xml:space="preserve"> Pandemia pokazała, że standardem jest komunikacja elektroniczna i załatwianie spraw w ten właśnie </w:t>
            </w:r>
            <w:r w:rsidRPr="00F4381B">
              <w:rPr>
                <w:rFonts w:eastAsia="Calibri" w:cstheme="minorHAnsi"/>
                <w:color w:val="000000" w:themeColor="text1"/>
                <w:szCs w:val="24"/>
                <w:lang w:val="pl-PL"/>
              </w:rPr>
              <w:lastRenderedPageBreak/>
              <w:t xml:space="preserve">sposób. Także dostępność do urzędu powinna zostać poprawiona, brak jest np. </w:t>
            </w:r>
            <w:r w:rsidRPr="00F4381B">
              <w:rPr>
                <w:rFonts w:eastAsia="Calibri" w:cstheme="minorHAnsi"/>
                <w:szCs w:val="24"/>
                <w:lang w:val="pl-PL"/>
              </w:rPr>
              <w:t xml:space="preserve">windy. </w:t>
            </w:r>
          </w:p>
          <w:p w14:paraId="4EB926B8" w14:textId="77777777" w:rsidR="00F4381B" w:rsidRPr="00F4381B" w:rsidRDefault="00F4381B" w:rsidP="003C4E2A">
            <w:pPr>
              <w:numPr>
                <w:ilvl w:val="0"/>
                <w:numId w:val="51"/>
              </w:numPr>
              <w:spacing w:line="240" w:lineRule="auto"/>
              <w:jc w:val="both"/>
              <w:rPr>
                <w:rFonts w:eastAsia="Calibri" w:cstheme="minorHAnsi"/>
                <w:szCs w:val="24"/>
                <w:lang w:val="pl-PL"/>
              </w:rPr>
            </w:pPr>
            <w:r w:rsidRPr="00F4381B">
              <w:rPr>
                <w:rFonts w:eastAsia="Calibri" w:cstheme="minorHAnsi"/>
                <w:b/>
                <w:bCs/>
                <w:szCs w:val="24"/>
                <w:lang w:val="pl-PL"/>
              </w:rPr>
              <w:t>Potrzeba lepszej współpracy powiatu i gminy</w:t>
            </w:r>
            <w:r w:rsidRPr="00F4381B">
              <w:rPr>
                <w:rFonts w:eastAsia="Calibri" w:cstheme="minorHAnsi"/>
                <w:szCs w:val="24"/>
                <w:lang w:val="pl-PL"/>
              </w:rPr>
              <w:t>, aby załatwić w jednym miejscu wszystko dla mieszkańców to jest ważne. Generalnie urzędnicy są pomocni.</w:t>
            </w:r>
          </w:p>
          <w:p w14:paraId="300F5236" w14:textId="77777777" w:rsidR="00F4381B" w:rsidRPr="00F4381B" w:rsidRDefault="00F4381B" w:rsidP="003C4E2A">
            <w:pPr>
              <w:numPr>
                <w:ilvl w:val="0"/>
                <w:numId w:val="51"/>
              </w:numPr>
              <w:spacing w:line="240" w:lineRule="auto"/>
              <w:contextualSpacing/>
              <w:rPr>
                <w:rFonts w:eastAsia="Calibri" w:cstheme="minorHAnsi"/>
                <w:szCs w:val="24"/>
                <w:lang w:val="pl-PL"/>
              </w:rPr>
            </w:pPr>
            <w:r w:rsidRPr="00F4381B">
              <w:rPr>
                <w:rFonts w:eastAsia="Calibri" w:cstheme="minorHAnsi"/>
                <w:szCs w:val="24"/>
                <w:lang w:val="pl-PL"/>
              </w:rPr>
              <w:t>Miasto i powiat nie współpracują. Firmy chciały zapewnić płatne praktyki i współpracować ze szkołami i nie udało się.</w:t>
            </w:r>
          </w:p>
          <w:p w14:paraId="56D1B4A3" w14:textId="639B6F2F" w:rsidR="00F4381B" w:rsidRPr="00F4381B" w:rsidRDefault="00F4381B" w:rsidP="003C4E2A">
            <w:pPr>
              <w:numPr>
                <w:ilvl w:val="0"/>
                <w:numId w:val="51"/>
              </w:numPr>
              <w:spacing w:line="240" w:lineRule="auto"/>
              <w:contextualSpacing/>
              <w:rPr>
                <w:rFonts w:eastAsia="Calibri" w:cstheme="minorHAnsi"/>
                <w:szCs w:val="24"/>
                <w:lang w:val="pl-PL"/>
              </w:rPr>
            </w:pPr>
            <w:r w:rsidRPr="00F4381B">
              <w:rPr>
                <w:rFonts w:eastAsia="Calibri" w:cstheme="minorHAnsi"/>
                <w:b/>
                <w:bCs/>
                <w:szCs w:val="24"/>
                <w:lang w:val="pl-PL"/>
              </w:rPr>
              <w:t>Wzbudzenie zaufania władzy do przedsiębiorców</w:t>
            </w:r>
            <w:r w:rsidRPr="00F4381B">
              <w:rPr>
                <w:rFonts w:eastAsia="Calibri" w:cstheme="minorHAnsi"/>
                <w:szCs w:val="24"/>
                <w:lang w:val="pl-PL"/>
              </w:rPr>
              <w:t>.</w:t>
            </w:r>
            <w:r w:rsidR="009A6F81">
              <w:rPr>
                <w:rFonts w:eastAsia="Calibri" w:cstheme="minorHAnsi"/>
                <w:szCs w:val="24"/>
                <w:lang w:val="pl-PL"/>
              </w:rPr>
              <w:t xml:space="preserve"> </w:t>
            </w:r>
            <w:r w:rsidRPr="00F4381B">
              <w:rPr>
                <w:rFonts w:eastAsia="Calibri" w:cstheme="minorHAnsi"/>
                <w:szCs w:val="24"/>
                <w:lang w:val="pl-PL"/>
              </w:rPr>
              <w:t>Urząd się odzywa jak coś potrzebuje, a istotna w relacjach jest także bezinteresowność. Potrzebne są systemowe rozwiązania np. regularne śniadania biznesowe. To da poczucie, że jest się członkiem tego miasta, a póki co są to dwa obozy instytucja-przedsiębiorca.</w:t>
            </w:r>
          </w:p>
          <w:p w14:paraId="460BB4F2" w14:textId="77777777" w:rsidR="00F4381B" w:rsidRPr="00F4381B" w:rsidRDefault="00F4381B" w:rsidP="003C4E2A">
            <w:pPr>
              <w:numPr>
                <w:ilvl w:val="0"/>
                <w:numId w:val="51"/>
              </w:numPr>
              <w:spacing w:line="240" w:lineRule="auto"/>
              <w:contextualSpacing/>
              <w:rPr>
                <w:rFonts w:eastAsia="Calibri" w:cstheme="minorHAnsi"/>
                <w:szCs w:val="24"/>
                <w:lang w:val="pl-PL"/>
              </w:rPr>
            </w:pPr>
            <w:r w:rsidRPr="00F4381B">
              <w:rPr>
                <w:rFonts w:eastAsia="Calibri" w:cstheme="minorHAnsi"/>
                <w:b/>
                <w:bCs/>
                <w:szCs w:val="24"/>
                <w:lang w:val="pl-PL"/>
              </w:rPr>
              <w:t>Urząd miasta powinien być ojcem chrzestnym</w:t>
            </w:r>
            <w:r w:rsidRPr="00F4381B">
              <w:rPr>
                <w:rFonts w:eastAsia="Calibri" w:cstheme="minorHAnsi"/>
                <w:szCs w:val="24"/>
                <w:lang w:val="pl-PL"/>
              </w:rPr>
              <w:t>, on powinien łączyć wszystkie branże. Brak wsparcia dla lokalnych biznesów. Wspólna tablica ogłoszeń, wspólne pozycjonowanie, wspólna baza.</w:t>
            </w:r>
          </w:p>
          <w:p w14:paraId="4A2978B0" w14:textId="77777777" w:rsidR="00F4381B" w:rsidRPr="00F4381B" w:rsidRDefault="00F4381B" w:rsidP="003C4E2A">
            <w:pPr>
              <w:numPr>
                <w:ilvl w:val="0"/>
                <w:numId w:val="51"/>
              </w:numPr>
              <w:spacing w:line="240" w:lineRule="auto"/>
              <w:contextualSpacing/>
              <w:rPr>
                <w:rFonts w:eastAsia="Calibri" w:cstheme="minorHAnsi"/>
                <w:color w:val="92D050"/>
                <w:szCs w:val="24"/>
                <w:lang w:val="pl-PL"/>
              </w:rPr>
            </w:pPr>
            <w:r w:rsidRPr="00F4381B">
              <w:rPr>
                <w:rFonts w:eastAsia="Calibri" w:cstheme="minorHAnsi"/>
                <w:b/>
                <w:bCs/>
                <w:szCs w:val="24"/>
                <w:lang w:val="pl-PL"/>
              </w:rPr>
              <w:t>Brak osoby dedykowanej do kontaktów z przedsiębiorców</w:t>
            </w:r>
            <w:r w:rsidRPr="00F4381B">
              <w:rPr>
                <w:rFonts w:eastAsia="Calibri" w:cstheme="minorHAnsi"/>
                <w:szCs w:val="24"/>
                <w:lang w:val="pl-PL"/>
              </w:rPr>
              <w:t xml:space="preserve"> – nie promujemy własnych przedsiębiorców. Ale jest strona powiatu – pytanie czy jest aktualizowana.</w:t>
            </w:r>
          </w:p>
        </w:tc>
      </w:tr>
      <w:tr w:rsidR="00F4381B" w:rsidRPr="00F4381B" w14:paraId="0D7C857E" w14:textId="77777777" w:rsidTr="00F10E5D">
        <w:tc>
          <w:tcPr>
            <w:tcW w:w="9062" w:type="dxa"/>
          </w:tcPr>
          <w:p w14:paraId="29EDDDA4" w14:textId="77777777" w:rsidR="00F4381B" w:rsidRPr="00F4381B" w:rsidRDefault="00F4381B" w:rsidP="00F4381B">
            <w:pPr>
              <w:spacing w:line="240" w:lineRule="auto"/>
              <w:jc w:val="both"/>
              <w:rPr>
                <w:rFonts w:eastAsia="Calibri" w:cstheme="minorHAnsi"/>
                <w:szCs w:val="24"/>
                <w:lang w:val="pl-PL"/>
              </w:rPr>
            </w:pPr>
            <w:r w:rsidRPr="00F4381B">
              <w:rPr>
                <w:rFonts w:eastAsia="Calibri" w:cstheme="minorHAnsi"/>
                <w:szCs w:val="24"/>
                <w:lang w:val="pl-PL"/>
              </w:rPr>
              <w:lastRenderedPageBreak/>
              <w:t>Obszar funkcjonalny, współpraca z sąsiednimi gminami:</w:t>
            </w:r>
          </w:p>
          <w:p w14:paraId="255CA3D6" w14:textId="77777777" w:rsidR="00F4381B" w:rsidRPr="00F4381B" w:rsidRDefault="00F4381B" w:rsidP="00F4381B">
            <w:pPr>
              <w:spacing w:line="240" w:lineRule="auto"/>
              <w:jc w:val="both"/>
              <w:rPr>
                <w:rFonts w:eastAsia="Calibri" w:cstheme="minorHAnsi"/>
                <w:szCs w:val="24"/>
                <w:lang w:val="pl-PL"/>
              </w:rPr>
            </w:pPr>
          </w:p>
          <w:p w14:paraId="6E06189D" w14:textId="77777777" w:rsidR="00F4381B" w:rsidRPr="00F4381B" w:rsidRDefault="00F4381B" w:rsidP="003C4E2A">
            <w:pPr>
              <w:numPr>
                <w:ilvl w:val="0"/>
                <w:numId w:val="51"/>
              </w:numPr>
              <w:spacing w:line="240" w:lineRule="auto"/>
              <w:contextualSpacing/>
              <w:jc w:val="both"/>
              <w:rPr>
                <w:rFonts w:eastAsia="Calibri" w:cstheme="minorHAnsi"/>
                <w:b/>
                <w:bCs/>
                <w:szCs w:val="24"/>
                <w:lang w:val="pl-PL"/>
              </w:rPr>
            </w:pPr>
            <w:r w:rsidRPr="00F4381B">
              <w:rPr>
                <w:rFonts w:eastAsia="Calibri" w:cstheme="minorHAnsi"/>
                <w:b/>
                <w:bCs/>
                <w:szCs w:val="24"/>
                <w:lang w:val="pl-PL"/>
              </w:rPr>
              <w:t>Współpraca z sąsiednimi gminami układa się dobrze.</w:t>
            </w:r>
            <w:r w:rsidRPr="00F4381B">
              <w:rPr>
                <w:rFonts w:eastAsia="Calibri" w:cstheme="minorHAnsi"/>
                <w:szCs w:val="24"/>
                <w:lang w:val="pl-PL"/>
              </w:rPr>
              <w:t xml:space="preserve"> Realizowane są wspólne przedsięwzięcia, inwestycje i inicjatywy. Najwięcej takich działań realizowanych jest z gminą wiejską Tomaszów Mazowiecki. Wspólne działania obejmowały np. budowę sieci kanalizacyjnej. Wspólnie realizowano też inwestycje dotyczące rzeki Pilicy i bazy turystycznej wzdłuż niej. Przejawem współpracy jest porozumienie zawarte z MZK o </w:t>
            </w:r>
            <w:r w:rsidRPr="00F4381B">
              <w:rPr>
                <w:rFonts w:eastAsia="Calibri" w:cstheme="minorHAnsi"/>
                <w:b/>
                <w:bCs/>
                <w:szCs w:val="24"/>
                <w:lang w:val="pl-PL"/>
              </w:rPr>
              <w:t>wspólnej bezpłatnej komunikacji zbiorowej dla mieszkańców gmin przyległych</w:t>
            </w:r>
            <w:r w:rsidRPr="00F4381B">
              <w:rPr>
                <w:rFonts w:eastAsia="Calibri" w:cstheme="minorHAnsi"/>
                <w:szCs w:val="24"/>
                <w:lang w:val="pl-PL"/>
              </w:rPr>
              <w:t xml:space="preserve">. Tomaszów Mazowiecki jako stolica powiatu i jeden z większych ośrodków miejskich winien podejmować działania wyznaczające kierunki rozwoju tej części Województwa Łódzkiego. To wokół ośrodka miejskiego winny być budowane strategie rozwojowe gmin tak by wykorzystać wspólnie wszystkie potencjały, jakie posiada każda gmina. Wspólna polityka turystyczna, ekologiczna, transportowa jest niezbędna do wygrywania konkurencji z innymi ośrodkami miejskimi. </w:t>
            </w:r>
            <w:r w:rsidRPr="00F4381B">
              <w:rPr>
                <w:rFonts w:eastAsia="Calibri" w:cstheme="minorHAnsi"/>
                <w:b/>
                <w:bCs/>
                <w:szCs w:val="24"/>
                <w:lang w:val="pl-PL"/>
              </w:rPr>
              <w:t xml:space="preserve">Rolą ośrodka miejskiego jest integrowanie i wspieranie działań poszczególnych gmin, tak aby ich były produkty były spójne. Konkurencja osłabi rolę ośrodka miejskiego a tym samym całego regionu. </w:t>
            </w:r>
          </w:p>
          <w:p w14:paraId="7AEB30FF" w14:textId="5D05452D" w:rsidR="00F4381B" w:rsidRPr="00F4381B" w:rsidRDefault="00F4381B" w:rsidP="003C4E2A">
            <w:pPr>
              <w:numPr>
                <w:ilvl w:val="0"/>
                <w:numId w:val="51"/>
              </w:numPr>
              <w:spacing w:line="240" w:lineRule="auto"/>
              <w:contextualSpacing/>
              <w:jc w:val="both"/>
              <w:rPr>
                <w:rFonts w:eastAsia="Calibri" w:cstheme="minorHAnsi"/>
                <w:szCs w:val="24"/>
                <w:lang w:val="pl-PL"/>
              </w:rPr>
            </w:pPr>
            <w:r w:rsidRPr="00F4381B">
              <w:rPr>
                <w:rFonts w:eastAsia="Calibri" w:cstheme="minorHAnsi"/>
                <w:szCs w:val="24"/>
                <w:lang w:val="pl-PL"/>
              </w:rPr>
              <w:t>Krzywdzące jest to wszyscy wyprowadzają się poza miasto, bo mają się</w:t>
            </w:r>
            <w:r w:rsidR="009A6F81">
              <w:rPr>
                <w:rFonts w:eastAsia="Calibri" w:cstheme="minorHAnsi"/>
                <w:szCs w:val="24"/>
                <w:lang w:val="pl-PL"/>
              </w:rPr>
              <w:t>,</w:t>
            </w:r>
            <w:r w:rsidRPr="00F4381B">
              <w:rPr>
                <w:rFonts w:eastAsia="Calibri" w:cstheme="minorHAnsi"/>
                <w:szCs w:val="24"/>
                <w:lang w:val="pl-PL"/>
              </w:rPr>
              <w:t xml:space="preserve"> gdzie pobudować, </w:t>
            </w:r>
            <w:r w:rsidRPr="00F4381B">
              <w:rPr>
                <w:rFonts w:eastAsia="Calibri" w:cstheme="minorHAnsi"/>
                <w:b/>
                <w:bCs/>
                <w:szCs w:val="24"/>
                <w:lang w:val="pl-PL"/>
              </w:rPr>
              <w:t>miasto powinno wchłonąć gminy pobliskie, bo jest dostarczycielem usług a nie ma korzyści z drugiej strony</w:t>
            </w:r>
            <w:r w:rsidRPr="00F4381B">
              <w:rPr>
                <w:rFonts w:eastAsia="Calibri" w:cstheme="minorHAnsi"/>
                <w:szCs w:val="24"/>
                <w:lang w:val="pl-PL"/>
              </w:rPr>
              <w:t xml:space="preserve"> np. podatków, to też blokuje możliwość pozyskiwania dotacji oraz dalszego rozwoju.</w:t>
            </w:r>
          </w:p>
          <w:p w14:paraId="2BC3B17B" w14:textId="77777777" w:rsidR="00F4381B" w:rsidRPr="00F4381B" w:rsidRDefault="00F4381B" w:rsidP="00F4381B">
            <w:pPr>
              <w:spacing w:line="240" w:lineRule="auto"/>
              <w:rPr>
                <w:rFonts w:eastAsia="Calibri" w:cstheme="minorHAnsi"/>
                <w:szCs w:val="24"/>
                <w:lang w:val="pl-PL"/>
              </w:rPr>
            </w:pPr>
          </w:p>
        </w:tc>
      </w:tr>
    </w:tbl>
    <w:p w14:paraId="7D19E306" w14:textId="77777777" w:rsidR="00F4381B" w:rsidRPr="00F4381B" w:rsidRDefault="00F4381B" w:rsidP="00F4381B">
      <w:pPr>
        <w:spacing w:line="240" w:lineRule="auto"/>
        <w:rPr>
          <w:rFonts w:eastAsia="Calibri" w:cstheme="minorHAnsi"/>
          <w:szCs w:val="24"/>
          <w:lang w:val="pl-PL"/>
        </w:rPr>
      </w:pPr>
    </w:p>
    <w:p w14:paraId="65275C7B" w14:textId="77777777" w:rsidR="00F4381B" w:rsidRPr="00F4381B" w:rsidRDefault="00F4381B" w:rsidP="00F4381B">
      <w:pPr>
        <w:spacing w:line="240" w:lineRule="auto"/>
        <w:rPr>
          <w:rFonts w:eastAsia="Calibri" w:cstheme="minorHAnsi"/>
          <w:szCs w:val="24"/>
          <w:lang w:val="pl-PL"/>
        </w:rPr>
      </w:pPr>
    </w:p>
    <w:p w14:paraId="3213CBE7"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br w:type="page"/>
      </w:r>
    </w:p>
    <w:p w14:paraId="3C822201"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lastRenderedPageBreak/>
        <w:t>Pytania podsumowujące:</w:t>
      </w:r>
    </w:p>
    <w:p w14:paraId="675F45F8" w14:textId="77777777" w:rsidR="00F4381B" w:rsidRPr="00F4381B" w:rsidRDefault="00F4381B" w:rsidP="003C4E2A">
      <w:pPr>
        <w:numPr>
          <w:ilvl w:val="0"/>
          <w:numId w:val="56"/>
        </w:numPr>
        <w:spacing w:line="240" w:lineRule="auto"/>
        <w:contextualSpacing/>
        <w:rPr>
          <w:rFonts w:eastAsia="Calibri" w:cstheme="minorHAnsi"/>
          <w:szCs w:val="24"/>
          <w:lang w:val="pl-PL"/>
        </w:rPr>
      </w:pPr>
      <w:r w:rsidRPr="00F4381B">
        <w:rPr>
          <w:rFonts w:eastAsia="Calibri" w:cstheme="minorHAnsi"/>
          <w:szCs w:val="24"/>
          <w:lang w:val="pl-PL"/>
        </w:rPr>
        <w:t>Czy miasto Tomaszów koncentruje się na potrzebach swoich najważniejszych interesariuszy (mieszkańcy oraz inni wchodzący w relację z miastem) i czy świadczy usługi wysokiej jakości?</w:t>
      </w:r>
    </w:p>
    <w:p w14:paraId="4D0C317B" w14:textId="77777777" w:rsidR="00F4381B" w:rsidRPr="00F4381B" w:rsidRDefault="00F4381B" w:rsidP="00F4381B">
      <w:pPr>
        <w:spacing w:line="240" w:lineRule="auto"/>
        <w:contextualSpacing/>
        <w:rPr>
          <w:rFonts w:eastAsia="Calibri" w:cstheme="minorHAnsi"/>
          <w:b/>
          <w:bCs/>
          <w:szCs w:val="24"/>
          <w:lang w:val="pl-PL"/>
        </w:rPr>
      </w:pPr>
      <w:r w:rsidRPr="00F4381B">
        <w:rPr>
          <w:rFonts w:eastAsia="Calibri" w:cstheme="minorHAnsi"/>
          <w:b/>
          <w:bCs/>
          <w:szCs w:val="24"/>
          <w:lang w:val="pl-PL"/>
        </w:rPr>
        <w:t>Generalnie tak, ale te potrzeby powinny być badane regularnie</w:t>
      </w:r>
    </w:p>
    <w:p w14:paraId="67D31539" w14:textId="77777777" w:rsidR="00F4381B" w:rsidRPr="00F4381B" w:rsidRDefault="00F4381B" w:rsidP="003C4E2A">
      <w:pPr>
        <w:numPr>
          <w:ilvl w:val="0"/>
          <w:numId w:val="56"/>
        </w:numPr>
        <w:spacing w:line="240" w:lineRule="auto"/>
        <w:contextualSpacing/>
        <w:rPr>
          <w:rFonts w:eastAsia="Calibri" w:cstheme="minorHAnsi"/>
          <w:szCs w:val="24"/>
          <w:lang w:val="pl-PL"/>
        </w:rPr>
      </w:pPr>
      <w:r w:rsidRPr="00F4381B">
        <w:rPr>
          <w:rFonts w:eastAsia="Calibri" w:cstheme="minorHAnsi"/>
          <w:szCs w:val="24"/>
          <w:lang w:val="pl-PL"/>
        </w:rPr>
        <w:t>Czy gospodarowanie środkami finansowymi miasta jest racjonalne i efektywne?</w:t>
      </w:r>
    </w:p>
    <w:p w14:paraId="27E207DF" w14:textId="77777777" w:rsidR="00F4381B" w:rsidRPr="00F4381B" w:rsidRDefault="00F4381B" w:rsidP="00F4381B">
      <w:pPr>
        <w:spacing w:line="240" w:lineRule="auto"/>
        <w:contextualSpacing/>
        <w:rPr>
          <w:rFonts w:eastAsia="Calibri" w:cstheme="minorHAnsi"/>
          <w:b/>
          <w:bCs/>
          <w:szCs w:val="24"/>
          <w:lang w:val="pl-PL"/>
        </w:rPr>
      </w:pPr>
      <w:r w:rsidRPr="00F4381B">
        <w:rPr>
          <w:rFonts w:eastAsia="Calibri" w:cstheme="minorHAnsi"/>
          <w:b/>
          <w:bCs/>
          <w:szCs w:val="24"/>
          <w:lang w:val="pl-PL"/>
        </w:rPr>
        <w:t>Generalnie tak, ale generalnie przy inwestycjach nie analizuje się kosztów utrzymania po zakończeniu okresu trwałości</w:t>
      </w:r>
    </w:p>
    <w:p w14:paraId="2554B986" w14:textId="77777777" w:rsidR="00F4381B" w:rsidRPr="00F4381B" w:rsidRDefault="00F4381B" w:rsidP="003C4E2A">
      <w:pPr>
        <w:numPr>
          <w:ilvl w:val="0"/>
          <w:numId w:val="56"/>
        </w:numPr>
        <w:spacing w:line="240" w:lineRule="auto"/>
        <w:contextualSpacing/>
        <w:rPr>
          <w:rFonts w:eastAsia="Calibri" w:cstheme="minorHAnsi"/>
          <w:szCs w:val="24"/>
          <w:lang w:val="pl-PL"/>
        </w:rPr>
      </w:pPr>
      <w:r w:rsidRPr="00F4381B">
        <w:rPr>
          <w:rFonts w:eastAsia="Calibri" w:cstheme="minorHAnsi"/>
          <w:szCs w:val="24"/>
          <w:lang w:val="pl-PL"/>
        </w:rPr>
        <w:t>Czy i jak miasto zmienia i doskonali procesy świadczenia usług dla mieszkańców i interesariuszy?</w:t>
      </w:r>
    </w:p>
    <w:p w14:paraId="3E5E1668" w14:textId="77777777" w:rsidR="00F4381B" w:rsidRPr="00F4381B" w:rsidRDefault="00F4381B" w:rsidP="00F4381B">
      <w:pPr>
        <w:spacing w:line="240" w:lineRule="auto"/>
        <w:contextualSpacing/>
        <w:rPr>
          <w:rFonts w:eastAsia="Calibri" w:cstheme="minorHAnsi"/>
          <w:b/>
          <w:bCs/>
          <w:szCs w:val="24"/>
          <w:lang w:val="pl-PL"/>
        </w:rPr>
      </w:pPr>
      <w:r w:rsidRPr="00F4381B">
        <w:rPr>
          <w:rFonts w:eastAsia="Calibri" w:cstheme="minorHAnsi"/>
          <w:b/>
          <w:bCs/>
          <w:szCs w:val="24"/>
          <w:lang w:val="pl-PL"/>
        </w:rPr>
        <w:t>Generalnie tak</w:t>
      </w:r>
    </w:p>
    <w:p w14:paraId="3A8E6D9F" w14:textId="77777777" w:rsidR="00F4381B" w:rsidRPr="00F4381B" w:rsidRDefault="00F4381B" w:rsidP="003C4E2A">
      <w:pPr>
        <w:numPr>
          <w:ilvl w:val="0"/>
          <w:numId w:val="56"/>
        </w:numPr>
        <w:spacing w:line="240" w:lineRule="auto"/>
        <w:contextualSpacing/>
        <w:rPr>
          <w:rFonts w:eastAsia="Calibri" w:cstheme="minorHAnsi"/>
          <w:szCs w:val="24"/>
          <w:lang w:val="pl-PL"/>
        </w:rPr>
      </w:pPr>
      <w:r w:rsidRPr="00F4381B">
        <w:rPr>
          <w:rFonts w:eastAsia="Calibri" w:cstheme="minorHAnsi"/>
          <w:szCs w:val="24"/>
          <w:lang w:val="pl-PL"/>
        </w:rPr>
        <w:t>Czy miasto rozwija posiadane zasoby, by stworzyć warunki do długoterminowego rozwoju (pracownicy urzędu miasta i jednostek pomocnicznych, infrastruktura w mieście, organizacja zarządzania miastem)?</w:t>
      </w:r>
    </w:p>
    <w:p w14:paraId="05103E70" w14:textId="77777777" w:rsidR="00F4381B" w:rsidRPr="00F4381B" w:rsidRDefault="00F4381B" w:rsidP="00F4381B">
      <w:pPr>
        <w:spacing w:line="240" w:lineRule="auto"/>
        <w:contextualSpacing/>
        <w:rPr>
          <w:rFonts w:eastAsia="Calibri" w:cstheme="minorHAnsi"/>
          <w:b/>
          <w:bCs/>
          <w:szCs w:val="24"/>
          <w:lang w:val="pl-PL"/>
        </w:rPr>
      </w:pPr>
      <w:r w:rsidRPr="00F4381B">
        <w:rPr>
          <w:rFonts w:eastAsia="Calibri" w:cstheme="minorHAnsi"/>
          <w:b/>
          <w:bCs/>
          <w:szCs w:val="24"/>
          <w:lang w:val="pl-PL"/>
        </w:rPr>
        <w:t>Generalnie tak, chociaż słaba jest promocja.</w:t>
      </w:r>
    </w:p>
    <w:p w14:paraId="5B3801B6" w14:textId="77777777" w:rsidR="00F4381B" w:rsidRPr="00F4381B" w:rsidRDefault="00F4381B" w:rsidP="00F4381B">
      <w:pPr>
        <w:spacing w:line="240" w:lineRule="auto"/>
        <w:rPr>
          <w:rFonts w:eastAsia="Calibri" w:cstheme="minorHAnsi"/>
          <w:b/>
          <w:szCs w:val="24"/>
          <w:highlight w:val="yellow"/>
          <w:u w:val="single"/>
          <w:lang w:val="pl-PL"/>
        </w:rPr>
      </w:pPr>
    </w:p>
    <w:p w14:paraId="0EA697B5" w14:textId="2E3BA6CA" w:rsidR="00F4381B" w:rsidRPr="00F4381B" w:rsidRDefault="00F4381B" w:rsidP="00F4381B">
      <w:pPr>
        <w:spacing w:line="240" w:lineRule="auto"/>
        <w:rPr>
          <w:rFonts w:eastAsia="Calibri" w:cstheme="minorHAnsi"/>
          <w:b/>
          <w:szCs w:val="24"/>
          <w:u w:val="single"/>
          <w:lang w:val="pl-PL"/>
        </w:rPr>
      </w:pPr>
      <w:r w:rsidRPr="00F4381B">
        <w:rPr>
          <w:rFonts w:eastAsia="Calibri" w:cstheme="minorHAnsi"/>
          <w:b/>
          <w:szCs w:val="24"/>
          <w:u w:val="single"/>
          <w:lang w:val="pl-PL"/>
        </w:rPr>
        <w:t>Wizja:</w:t>
      </w:r>
    </w:p>
    <w:p w14:paraId="2816C682" w14:textId="31BEF251" w:rsidR="00F4381B" w:rsidRPr="00F4381B" w:rsidRDefault="00F4381B" w:rsidP="00F4381B">
      <w:pPr>
        <w:spacing w:before="240" w:line="240" w:lineRule="auto"/>
        <w:rPr>
          <w:rFonts w:eastAsia="Calibri" w:cstheme="minorHAnsi"/>
          <w:szCs w:val="24"/>
          <w:lang w:val="pl-PL"/>
        </w:rPr>
      </w:pPr>
      <w:r w:rsidRPr="00F4381B">
        <w:rPr>
          <w:rFonts w:eastAsia="Calibri" w:cstheme="minorHAnsi"/>
          <w:szCs w:val="24"/>
          <w:lang w:val="pl-PL"/>
        </w:rPr>
        <w:t>Docelowa wizja miasta Tomaszowa Maz</w:t>
      </w:r>
      <w:r w:rsidR="009A6F81">
        <w:rPr>
          <w:rFonts w:eastAsia="Calibri" w:cstheme="minorHAnsi"/>
          <w:szCs w:val="24"/>
          <w:lang w:val="pl-PL"/>
        </w:rPr>
        <w:t>owieckiego</w:t>
      </w:r>
      <w:r w:rsidRPr="00F4381B">
        <w:rPr>
          <w:rFonts w:eastAsia="Calibri" w:cstheme="minorHAnsi"/>
          <w:szCs w:val="24"/>
          <w:lang w:val="pl-PL"/>
        </w:rPr>
        <w:t xml:space="preserve"> - jak Pan(-i) chciałby, żeby Miasto Tomaszów wyglądało za 10-20 lat</w:t>
      </w:r>
    </w:p>
    <w:p w14:paraId="0CCA3535" w14:textId="4A00D314" w:rsidR="00F4381B" w:rsidRPr="00F4381B" w:rsidRDefault="00F4381B" w:rsidP="00F4381B">
      <w:pPr>
        <w:spacing w:before="240" w:line="240" w:lineRule="auto"/>
        <w:jc w:val="both"/>
        <w:rPr>
          <w:rFonts w:eastAsia="Calibri" w:cstheme="minorHAnsi"/>
          <w:szCs w:val="24"/>
          <w:lang w:val="pl-PL"/>
        </w:rPr>
      </w:pPr>
      <w:r w:rsidRPr="00F4381B">
        <w:rPr>
          <w:rFonts w:eastAsia="Calibri" w:cstheme="minorHAnsi"/>
          <w:szCs w:val="24"/>
          <w:lang w:val="pl-PL"/>
        </w:rPr>
        <w:t>Miasto o kompaktowym charakterze. Przyjazne i dostępne, bez barier. Miasto bezpieczne, czyste i zielone. Miasto</w:t>
      </w:r>
      <w:r w:rsidR="009A6F81">
        <w:rPr>
          <w:rFonts w:eastAsia="Calibri" w:cstheme="minorHAnsi"/>
          <w:szCs w:val="24"/>
          <w:lang w:val="pl-PL"/>
        </w:rPr>
        <w:t>,</w:t>
      </w:r>
      <w:r w:rsidRPr="00F4381B">
        <w:rPr>
          <w:rFonts w:eastAsia="Calibri" w:cstheme="minorHAnsi"/>
          <w:szCs w:val="24"/>
          <w:lang w:val="pl-PL"/>
        </w:rPr>
        <w:t xml:space="preserve"> do którego chce się wracać po pracy, nawet gdzie indziej. Powinno to być miasto współrządzone przez mieszkańców i nowocześnie zarządzane. Miasto, które stawia na aktywność, edukację uznając, iż to od niej zaczyna się świadoma postawa mieszkańców i nastawienie na rozwój własny i rozwój miasta. Miasto</w:t>
      </w:r>
      <w:r w:rsidR="009A6F81">
        <w:rPr>
          <w:rFonts w:eastAsia="Calibri" w:cstheme="minorHAnsi"/>
          <w:szCs w:val="24"/>
          <w:lang w:val="pl-PL"/>
        </w:rPr>
        <w:t>,</w:t>
      </w:r>
      <w:r w:rsidRPr="00F4381B">
        <w:rPr>
          <w:rFonts w:eastAsia="Calibri" w:cstheme="minorHAnsi"/>
          <w:szCs w:val="24"/>
          <w:lang w:val="pl-PL"/>
        </w:rPr>
        <w:t xml:space="preserve"> w którym wykorzystuje się nowe narzędzia do komunikacji i załatwiania spraw w instytucjach miejskich. Konieczna jest budowa obwodnicy i ograniczenie ruchu pojazdów ciężarowych. Budowa ścieżek rowerowych i propagowanie ekologicznego, zielonego transportu. Potencjał w postaci lokalizacji i położenia, zasobów naturalnych powinien być przełożone na rozwój usług z tym związanych. W oparciu o potencjał Areny i jej markę możliwe jest stworzenie centrum sportowego wykorzystujące również możliwości okolicznych miejscowości, w szczególności posiadanie komplementarnej oferty do Spały. </w:t>
      </w:r>
    </w:p>
    <w:p w14:paraId="4467ECC6" w14:textId="77777777" w:rsidR="00F4381B" w:rsidRPr="00F4381B" w:rsidRDefault="00F4381B" w:rsidP="00F4381B">
      <w:pPr>
        <w:spacing w:before="240" w:line="240" w:lineRule="auto"/>
        <w:jc w:val="both"/>
        <w:rPr>
          <w:rFonts w:eastAsia="Calibri" w:cstheme="minorHAnsi"/>
          <w:szCs w:val="24"/>
          <w:lang w:val="pl-PL"/>
        </w:rPr>
      </w:pPr>
      <w:r w:rsidRPr="00F4381B">
        <w:rPr>
          <w:rFonts w:eastAsia="Calibri" w:cstheme="minorHAnsi"/>
          <w:szCs w:val="24"/>
          <w:lang w:val="pl-PL"/>
        </w:rPr>
        <w:t>Współdziałanie zamiast konkurowania pozwoli na rozwój i zasobność całego regionu. Chciałabym, aby było to miasto ekologiczne, ale także uporządkowane przestrzennie ze zrewitalizowanym centrum miasta oraz zadbanymi budynkami zabytkowymi.</w:t>
      </w:r>
    </w:p>
    <w:p w14:paraId="61F33C72" w14:textId="0562E04D" w:rsidR="00F4381B" w:rsidRPr="00F4381B" w:rsidRDefault="00F4381B" w:rsidP="00F4381B">
      <w:pPr>
        <w:spacing w:before="240" w:line="240" w:lineRule="auto"/>
        <w:jc w:val="both"/>
        <w:rPr>
          <w:rFonts w:eastAsia="Calibri" w:cstheme="minorHAnsi"/>
          <w:szCs w:val="24"/>
          <w:lang w:val="pl-PL"/>
        </w:rPr>
      </w:pPr>
      <w:r w:rsidRPr="00F4381B">
        <w:rPr>
          <w:rFonts w:eastAsia="Calibri" w:cstheme="minorHAnsi"/>
          <w:szCs w:val="24"/>
          <w:lang w:val="pl-PL"/>
        </w:rPr>
        <w:t>Miasto z ładem przestrzennym i architektonicznym – ulica warszawska powinna być jak plac Kościuszki</w:t>
      </w:r>
      <w:r w:rsidR="009A6F81">
        <w:rPr>
          <w:rFonts w:eastAsia="Calibri" w:cstheme="minorHAnsi"/>
          <w:szCs w:val="24"/>
          <w:lang w:val="pl-PL"/>
        </w:rPr>
        <w:t>,</w:t>
      </w:r>
      <w:r w:rsidRPr="00F4381B">
        <w:rPr>
          <w:rFonts w:eastAsia="Calibri" w:cstheme="minorHAnsi"/>
          <w:szCs w:val="24"/>
          <w:lang w:val="pl-PL"/>
        </w:rPr>
        <w:t xml:space="preserve"> czyli wizytówką. Jedna koncepcja – wizja ładu przestrzennego. Dużo zieleni, czyste powietrze, dużo ludzi z dziećmi – miasto slow.</w:t>
      </w:r>
    </w:p>
    <w:p w14:paraId="4B62DD6C" w14:textId="6560DD6E" w:rsidR="00F4381B" w:rsidRPr="00F4381B" w:rsidRDefault="00F4381B" w:rsidP="00F4381B">
      <w:pPr>
        <w:spacing w:before="240" w:line="240" w:lineRule="auto"/>
        <w:rPr>
          <w:rFonts w:eastAsia="Calibri" w:cstheme="minorHAnsi"/>
          <w:szCs w:val="24"/>
          <w:lang w:val="pl-PL"/>
        </w:rPr>
      </w:pPr>
      <w:r w:rsidRPr="00F4381B">
        <w:rPr>
          <w:rFonts w:eastAsia="Calibri" w:cstheme="minorHAnsi"/>
          <w:b/>
          <w:szCs w:val="24"/>
          <w:lang w:val="pl-PL"/>
        </w:rPr>
        <w:t>Propozycje zmian:</w:t>
      </w:r>
      <w:r w:rsidRPr="00F4381B">
        <w:rPr>
          <w:rFonts w:eastAsia="Calibri" w:cstheme="minorHAnsi"/>
          <w:szCs w:val="24"/>
          <w:lang w:val="pl-PL"/>
        </w:rPr>
        <w:t xml:space="preserve"> </w:t>
      </w:r>
    </w:p>
    <w:p w14:paraId="2AD54350" w14:textId="77777777" w:rsidR="00F4381B" w:rsidRPr="00F4381B" w:rsidRDefault="00F4381B" w:rsidP="003C4E2A">
      <w:pPr>
        <w:numPr>
          <w:ilvl w:val="0"/>
          <w:numId w:val="57"/>
        </w:numPr>
        <w:spacing w:line="240" w:lineRule="auto"/>
        <w:contextualSpacing/>
        <w:jc w:val="both"/>
        <w:rPr>
          <w:rFonts w:eastAsia="Calibri" w:cstheme="minorHAnsi"/>
          <w:szCs w:val="24"/>
          <w:lang w:val="pl-PL"/>
        </w:rPr>
      </w:pPr>
      <w:r w:rsidRPr="00F4381B">
        <w:rPr>
          <w:rFonts w:eastAsia="Calibri" w:cstheme="minorHAnsi"/>
          <w:szCs w:val="24"/>
          <w:lang w:val="pl-PL"/>
        </w:rPr>
        <w:t>Dlaczego miasto powinno się zmieniać? Jakie są potrzeby jego mieszkańców?</w:t>
      </w:r>
    </w:p>
    <w:p w14:paraId="52842E0D" w14:textId="77777777" w:rsidR="00F4381B" w:rsidRPr="00F4381B" w:rsidRDefault="00F4381B" w:rsidP="00F4381B">
      <w:pPr>
        <w:spacing w:line="240" w:lineRule="auto"/>
        <w:contextualSpacing/>
        <w:jc w:val="both"/>
        <w:rPr>
          <w:rFonts w:eastAsia="Calibri" w:cstheme="minorHAnsi"/>
          <w:szCs w:val="24"/>
          <w:lang w:val="pl-PL"/>
        </w:rPr>
      </w:pPr>
    </w:p>
    <w:p w14:paraId="33E78855" w14:textId="501BBD12" w:rsidR="00F4381B" w:rsidRPr="00F4381B" w:rsidRDefault="00F4381B" w:rsidP="00F4381B">
      <w:pPr>
        <w:spacing w:line="240" w:lineRule="auto"/>
        <w:contextualSpacing/>
        <w:jc w:val="both"/>
        <w:rPr>
          <w:rFonts w:eastAsia="Calibri" w:cstheme="minorHAnsi"/>
          <w:szCs w:val="24"/>
          <w:lang w:val="pl-PL"/>
        </w:rPr>
      </w:pPr>
      <w:r w:rsidRPr="00F4381B">
        <w:rPr>
          <w:rFonts w:eastAsia="Calibri" w:cstheme="minorHAnsi"/>
          <w:szCs w:val="24"/>
          <w:lang w:val="pl-PL"/>
        </w:rPr>
        <w:t>Miasto musi się stale zmieniać</w:t>
      </w:r>
      <w:r w:rsidR="009A6F81">
        <w:rPr>
          <w:rFonts w:eastAsia="Calibri" w:cstheme="minorHAnsi"/>
          <w:szCs w:val="24"/>
          <w:lang w:val="pl-PL"/>
        </w:rPr>
        <w:t>,</w:t>
      </w:r>
      <w:r w:rsidRPr="00F4381B">
        <w:rPr>
          <w:rFonts w:eastAsia="Calibri" w:cstheme="minorHAnsi"/>
          <w:szCs w:val="24"/>
          <w:lang w:val="pl-PL"/>
        </w:rPr>
        <w:t xml:space="preserve"> bo zmienia się świat i otoczenie w jakim żyjemy. Zmienia się klimat, demografia. Zmieniają się potrzeby mieszkańców, ich oczekiwania i wizja miasta. Nie konkurujemy z dużymi ośrodkami typu Warszawa czy Łódź</w:t>
      </w:r>
      <w:r w:rsidR="009A6F81">
        <w:rPr>
          <w:rFonts w:eastAsia="Calibri" w:cstheme="minorHAnsi"/>
          <w:szCs w:val="24"/>
          <w:lang w:val="pl-PL"/>
        </w:rPr>
        <w:t>,</w:t>
      </w:r>
      <w:r w:rsidRPr="00F4381B">
        <w:rPr>
          <w:rFonts w:eastAsia="Calibri" w:cstheme="minorHAnsi"/>
          <w:szCs w:val="24"/>
          <w:lang w:val="pl-PL"/>
        </w:rPr>
        <w:t xml:space="preserve"> ale tymi mniejszymi jak Piotrków </w:t>
      </w:r>
      <w:r w:rsidRPr="00F4381B">
        <w:rPr>
          <w:rFonts w:eastAsia="Calibri" w:cstheme="minorHAnsi"/>
          <w:szCs w:val="24"/>
          <w:lang w:val="pl-PL"/>
        </w:rPr>
        <w:lastRenderedPageBreak/>
        <w:t>Tryb, Bełchatów, Opoczno. Dlatego trzeba rozwijać ofertę miejską, udogodnienia, propozycje, dbać o mieszkańca do stanowi przecież stanowi on źródło dochodów miejskich. Mieszkańcy oczekują przede wszystkim miasta czystego, zielonego, bezpiecznego, w którym można rozmawiać ze sobą poprzez tomaszowską platformę porozumienia, niezależną od poglądów.</w:t>
      </w:r>
      <w:r w:rsidRPr="00F4381B">
        <w:rPr>
          <w:rFonts w:ascii="Times New Roman" w:eastAsia="Calibri" w:hAnsi="Times New Roman" w:cs="Times New Roman"/>
          <w:lang w:val="pl-PL"/>
        </w:rPr>
        <w:t xml:space="preserve"> </w:t>
      </w:r>
      <w:r w:rsidRPr="00F4381B">
        <w:rPr>
          <w:rFonts w:eastAsia="Calibri" w:cstheme="minorHAnsi"/>
          <w:lang w:val="pl-PL"/>
        </w:rPr>
        <w:t>Należy koncentrować się na g</w:t>
      </w:r>
      <w:r w:rsidRPr="00F4381B">
        <w:rPr>
          <w:rFonts w:eastAsia="Calibri" w:cstheme="minorHAnsi"/>
          <w:szCs w:val="24"/>
          <w:lang w:val="pl-PL"/>
        </w:rPr>
        <w:t>enerowaniu jak najwięcej pieniędzy na inwestycje. Dla młodych ludzi atrakcyjna praca i dostępność mieszkań są najważniejsze, aby chcieli tu zostać.</w:t>
      </w:r>
    </w:p>
    <w:p w14:paraId="5465F606" w14:textId="77777777" w:rsidR="00F4381B" w:rsidRPr="00F4381B" w:rsidRDefault="00F4381B" w:rsidP="00F4381B">
      <w:pPr>
        <w:spacing w:line="240" w:lineRule="auto"/>
        <w:contextualSpacing/>
        <w:jc w:val="both"/>
        <w:rPr>
          <w:rFonts w:eastAsia="Calibri" w:cstheme="minorHAnsi"/>
          <w:szCs w:val="24"/>
          <w:lang w:val="pl-PL"/>
        </w:rPr>
      </w:pPr>
      <w:r w:rsidRPr="00F4381B">
        <w:rPr>
          <w:rFonts w:eastAsia="Calibri" w:cstheme="minorHAnsi"/>
          <w:szCs w:val="24"/>
          <w:lang w:val="pl-PL"/>
        </w:rPr>
        <w:t>•</w:t>
      </w:r>
      <w:r w:rsidRPr="00F4381B">
        <w:rPr>
          <w:rFonts w:eastAsia="Calibri" w:cstheme="minorHAnsi"/>
          <w:szCs w:val="24"/>
          <w:lang w:val="pl-PL"/>
        </w:rPr>
        <w:tab/>
        <w:t>Potrzebni są specjaliści w dziedzinie psychiatrii, a z uwagi na tendencje demograficzne idziemy w kierunku urologii, geriatria, stąd trzeba stwarzać miejsca pracy dla lekarzy i rehabilitantów. Powinna powstać z dużym rozmachem szkoła masażu i opieki starszych ludzi – ośrodek wielki ośrodek rehabilitacji.</w:t>
      </w:r>
    </w:p>
    <w:p w14:paraId="669C3984" w14:textId="77777777" w:rsidR="00F4381B" w:rsidRPr="00F4381B" w:rsidRDefault="00F4381B" w:rsidP="003C4E2A">
      <w:pPr>
        <w:numPr>
          <w:ilvl w:val="0"/>
          <w:numId w:val="65"/>
        </w:numPr>
        <w:spacing w:line="240" w:lineRule="auto"/>
        <w:ind w:left="567" w:hanging="567"/>
        <w:contextualSpacing/>
        <w:jc w:val="both"/>
        <w:rPr>
          <w:rFonts w:eastAsia="Calibri" w:cstheme="minorHAnsi"/>
          <w:szCs w:val="24"/>
          <w:lang w:val="pl-PL"/>
        </w:rPr>
      </w:pPr>
      <w:r w:rsidRPr="00F4381B">
        <w:rPr>
          <w:rFonts w:eastAsia="Calibri" w:cstheme="minorHAnsi"/>
          <w:szCs w:val="24"/>
          <w:lang w:val="pl-PL"/>
        </w:rPr>
        <w:t>Konieczny rozwój przedsiębiorczości i edukacji – nie ma potencjału na szkołę wyższą, dużo jest niestety przykładów patologii</w:t>
      </w:r>
    </w:p>
    <w:p w14:paraId="12576807" w14:textId="77777777" w:rsidR="00F4381B" w:rsidRPr="00F4381B" w:rsidRDefault="00F4381B" w:rsidP="00F4381B">
      <w:pPr>
        <w:spacing w:line="240" w:lineRule="auto"/>
        <w:rPr>
          <w:rFonts w:eastAsia="Calibri" w:cstheme="minorHAnsi"/>
          <w:szCs w:val="24"/>
          <w:lang w:val="pl-PL"/>
        </w:rPr>
      </w:pPr>
    </w:p>
    <w:p w14:paraId="3E3E9DAC" w14:textId="77777777" w:rsidR="00F4381B" w:rsidRPr="00F4381B" w:rsidRDefault="00F4381B" w:rsidP="00F4381B">
      <w:pPr>
        <w:spacing w:line="240" w:lineRule="auto"/>
        <w:contextualSpacing/>
        <w:rPr>
          <w:rFonts w:eastAsia="Calibri" w:cstheme="minorHAnsi"/>
          <w:szCs w:val="24"/>
          <w:lang w:val="pl-PL"/>
        </w:rPr>
      </w:pPr>
    </w:p>
    <w:p w14:paraId="0333B41E" w14:textId="77777777" w:rsidR="00F4381B" w:rsidRPr="00F4381B" w:rsidRDefault="00F4381B" w:rsidP="003C4E2A">
      <w:pPr>
        <w:numPr>
          <w:ilvl w:val="0"/>
          <w:numId w:val="57"/>
        </w:numPr>
        <w:spacing w:line="240" w:lineRule="auto"/>
        <w:contextualSpacing/>
        <w:rPr>
          <w:rFonts w:eastAsia="Calibri" w:cstheme="minorHAnsi"/>
          <w:szCs w:val="24"/>
          <w:lang w:val="pl-PL"/>
        </w:rPr>
      </w:pPr>
      <w:r w:rsidRPr="00F4381B">
        <w:rPr>
          <w:rFonts w:eastAsia="Calibri" w:cstheme="minorHAnsi"/>
          <w:szCs w:val="24"/>
          <w:lang w:val="pl-PL"/>
        </w:rPr>
        <w:t>Najważniejsze rzeczy do zrobienia w mieście, w dziedzinie, którą Pan(-i) się zajmuje? Skąd wynika ta potrzeba?</w:t>
      </w:r>
    </w:p>
    <w:p w14:paraId="71919433" w14:textId="77777777" w:rsidR="00F4381B" w:rsidRPr="00F4381B" w:rsidRDefault="00F4381B" w:rsidP="00F4381B">
      <w:pPr>
        <w:spacing w:line="240" w:lineRule="auto"/>
        <w:rPr>
          <w:rFonts w:eastAsia="Calibri" w:cstheme="minorHAnsi"/>
          <w:b/>
          <w:szCs w:val="24"/>
          <w:lang w:val="pl-PL"/>
        </w:rPr>
      </w:pPr>
    </w:p>
    <w:p w14:paraId="78EF564C" w14:textId="77777777" w:rsidR="00F4381B" w:rsidRPr="00F4381B" w:rsidRDefault="00F4381B" w:rsidP="00F4381B">
      <w:pPr>
        <w:spacing w:line="240" w:lineRule="auto"/>
        <w:jc w:val="both"/>
        <w:rPr>
          <w:rFonts w:eastAsia="Calibri" w:cstheme="minorHAnsi"/>
          <w:szCs w:val="24"/>
          <w:lang w:val="pl-PL"/>
        </w:rPr>
      </w:pPr>
      <w:r w:rsidRPr="00F4381B">
        <w:rPr>
          <w:rFonts w:eastAsia="Calibri" w:cstheme="minorHAnsi"/>
          <w:szCs w:val="24"/>
          <w:lang w:val="pl-PL"/>
        </w:rPr>
        <w:t xml:space="preserve">Tomaszów idzie w kierunku bycia miastem seniorów i urzędników, brakuje kompleksowej i zintegrowanej oferty dla młodzieży (Oferta dla młodzieży musi być zupełnie inaczej opakowana. Młodzież musimy poważnie traktować – niezwykle ważna jest forma) oraz edukacji wyższej. </w:t>
      </w:r>
    </w:p>
    <w:p w14:paraId="10CE966D" w14:textId="77777777" w:rsidR="00F4381B" w:rsidRPr="00F4381B" w:rsidRDefault="00F4381B" w:rsidP="00F4381B">
      <w:pPr>
        <w:spacing w:line="240" w:lineRule="auto"/>
        <w:jc w:val="both"/>
        <w:rPr>
          <w:rFonts w:eastAsia="Calibri" w:cstheme="minorHAnsi"/>
          <w:szCs w:val="24"/>
          <w:lang w:val="pl-PL"/>
        </w:rPr>
      </w:pPr>
      <w:r w:rsidRPr="00F4381B">
        <w:rPr>
          <w:rFonts w:eastAsia="Calibri" w:cstheme="minorHAnsi"/>
          <w:szCs w:val="24"/>
          <w:lang w:val="pl-PL"/>
        </w:rPr>
        <w:t>Miasto musi być zaopiekowane. Miasto ma możliwość, aby zadbać o ekologię choćby o ogródki przydomowe</w:t>
      </w:r>
    </w:p>
    <w:p w14:paraId="606D8DF7" w14:textId="15CCCA2B" w:rsidR="00F4381B" w:rsidRPr="00F4381B" w:rsidRDefault="00F4381B" w:rsidP="00F4381B">
      <w:pPr>
        <w:spacing w:line="240" w:lineRule="auto"/>
        <w:jc w:val="both"/>
        <w:rPr>
          <w:rFonts w:eastAsia="Calibri" w:cstheme="minorHAnsi"/>
          <w:szCs w:val="24"/>
          <w:lang w:val="pl-PL"/>
        </w:rPr>
      </w:pPr>
      <w:r w:rsidRPr="00F4381B">
        <w:rPr>
          <w:rFonts w:eastAsia="Calibri" w:cstheme="minorHAnsi"/>
          <w:szCs w:val="24"/>
          <w:lang w:val="pl-PL"/>
        </w:rPr>
        <w:t>Niewątpliwym wyzwaniem jest reforma edukacji i dostosowanie jej do nowych potrzeb i zmieniającego się świata. Niezbędne jest korzystanie z narzędzi cyfrowych, elektronicznych. Konieczne są inwestycje nie tylko w umiejętności i kompetencje</w:t>
      </w:r>
      <w:r w:rsidR="009A6F81">
        <w:rPr>
          <w:rFonts w:eastAsia="Calibri" w:cstheme="minorHAnsi"/>
          <w:szCs w:val="24"/>
          <w:lang w:val="pl-PL"/>
        </w:rPr>
        <w:t>,</w:t>
      </w:r>
      <w:r w:rsidRPr="00F4381B">
        <w:rPr>
          <w:rFonts w:eastAsia="Calibri" w:cstheme="minorHAnsi"/>
          <w:szCs w:val="24"/>
          <w:lang w:val="pl-PL"/>
        </w:rPr>
        <w:t xml:space="preserve"> ale także w infrastrukturę, która jest mocno wyeksploatowana i odbiega od współczesnych standardów w tym coraz powszechniejszej dostępności, rozumianej nie tylko jako niepełnosprawność ruchowa. Konkurencja z placówkami niepublicznymi jest duża i aby zatrzymać odpływ uczniów a w ślad za tym środków potrzebna jest ciekawa oferta edukacyjna. Przyjazne obiekty są atrakcyjniejsze i tak rodzice posyłają dzieci. Zmiany demograficzne i coraz mniejsza ilość uczniów wskazują na konieczność reorganizacji sieci palcówek. To trudny temat</w:t>
      </w:r>
      <w:r w:rsidR="009A6F81">
        <w:rPr>
          <w:rFonts w:eastAsia="Calibri" w:cstheme="minorHAnsi"/>
          <w:szCs w:val="24"/>
          <w:lang w:val="pl-PL"/>
        </w:rPr>
        <w:t>,</w:t>
      </w:r>
      <w:r w:rsidRPr="00F4381B">
        <w:rPr>
          <w:rFonts w:eastAsia="Calibri" w:cstheme="minorHAnsi"/>
          <w:szCs w:val="24"/>
          <w:lang w:val="pl-PL"/>
        </w:rPr>
        <w:t xml:space="preserve"> gdyż wiąże się ze zmianami w liczbie personelu. Aby je ograniczyć, zatrzymać będzie bardzo trudno, trzeba potraktować edukację i szkolnictwo jako narzędzie wpływające na rozwój i sprawiające</w:t>
      </w:r>
      <w:r w:rsidR="009A6F81">
        <w:rPr>
          <w:rFonts w:eastAsia="Calibri" w:cstheme="minorHAnsi"/>
          <w:szCs w:val="24"/>
          <w:lang w:val="pl-PL"/>
        </w:rPr>
        <w:t>,</w:t>
      </w:r>
      <w:r w:rsidRPr="00F4381B">
        <w:rPr>
          <w:rFonts w:eastAsia="Calibri" w:cstheme="minorHAnsi"/>
          <w:szCs w:val="24"/>
          <w:lang w:val="pl-PL"/>
        </w:rPr>
        <w:t xml:space="preserve"> że miasto będzie atrakcyjne. Niezbędne jest pobudzanie i wspieranie kreatywności zarówno dzieci jak i nauczycieli. Każdy zarządzający placówką edukacyjną ma dziś inną niż dotychczas rolę. To rola menedżera nie tylko dyrektora. </w:t>
      </w:r>
    </w:p>
    <w:p w14:paraId="65EC29AD" w14:textId="77777777" w:rsidR="00F4381B" w:rsidRPr="00F4381B" w:rsidRDefault="00F4381B" w:rsidP="00F4381B">
      <w:pPr>
        <w:spacing w:line="240" w:lineRule="auto"/>
        <w:jc w:val="both"/>
        <w:rPr>
          <w:rFonts w:eastAsia="Calibri" w:cstheme="minorHAnsi"/>
          <w:szCs w:val="24"/>
          <w:lang w:val="pl-PL"/>
        </w:rPr>
      </w:pPr>
      <w:r w:rsidRPr="00F4381B">
        <w:rPr>
          <w:rFonts w:eastAsia="Calibri" w:cstheme="minorHAnsi"/>
          <w:szCs w:val="24"/>
          <w:lang w:val="pl-PL"/>
        </w:rPr>
        <w:t>Brakuje nowoczesnej i elastycznej bazy noclegowej. Przestrzeń miasta wymaga uporządkowania, zrewitalizowania budynków w centrum i zagospodarowania terenów z potencjałem np. błonie koło Areny.</w:t>
      </w:r>
      <w:r w:rsidRPr="00F4381B">
        <w:rPr>
          <w:rFonts w:ascii="Times New Roman" w:eastAsia="Calibri" w:hAnsi="Times New Roman" w:cs="Times New Roman"/>
          <w:lang w:val="pl-PL"/>
        </w:rPr>
        <w:t xml:space="preserve"> </w:t>
      </w:r>
    </w:p>
    <w:p w14:paraId="3007AFBC" w14:textId="77777777" w:rsidR="00F4381B" w:rsidRPr="00F4381B" w:rsidRDefault="00F4381B" w:rsidP="00F4381B">
      <w:pPr>
        <w:spacing w:line="240" w:lineRule="auto"/>
        <w:jc w:val="both"/>
        <w:rPr>
          <w:rFonts w:eastAsia="Calibri" w:cstheme="minorHAnsi"/>
          <w:szCs w:val="24"/>
          <w:lang w:val="pl-PL"/>
        </w:rPr>
      </w:pPr>
      <w:r w:rsidRPr="00F4381B">
        <w:rPr>
          <w:rFonts w:eastAsia="Calibri" w:cstheme="minorHAnsi"/>
          <w:szCs w:val="24"/>
          <w:lang w:val="pl-PL"/>
        </w:rPr>
        <w:t>Dostępności mieszkań na wynajem (komunalnych) oraz zły stanu mieszkaniowy zasobu miejskiego jest istotną barierą rozwoju</w:t>
      </w:r>
    </w:p>
    <w:p w14:paraId="31ED89A0" w14:textId="77777777" w:rsidR="00F4381B" w:rsidRPr="00F4381B" w:rsidRDefault="00F4381B" w:rsidP="00F4381B">
      <w:pPr>
        <w:spacing w:line="240" w:lineRule="auto"/>
        <w:jc w:val="both"/>
        <w:rPr>
          <w:rFonts w:eastAsia="Calibri" w:cstheme="minorHAnsi"/>
          <w:szCs w:val="24"/>
          <w:lang w:val="pl-PL"/>
        </w:rPr>
      </w:pPr>
      <w:r w:rsidRPr="00F4381B">
        <w:rPr>
          <w:rFonts w:eastAsia="Calibri" w:cstheme="minorHAnsi"/>
          <w:szCs w:val="24"/>
          <w:lang w:val="pl-PL"/>
        </w:rPr>
        <w:t>Brakuje współpracy z miasta z COS na wysokim poziomie – to powinno być jedność, ponieważ arena jest zbyt kosztowna i powinna być przyłączona do COS. Arena nie ma zaplecza – wszyscy to oczekują - hotel, odnowa, rekreacja. Tomaszów sportem stoi, ale to jest nieskoordynowane. Brak systemowych rozwiązań, choćby regularne spotkania znanych SPORTOWCÓW z młodymi ludźmi.</w:t>
      </w:r>
    </w:p>
    <w:p w14:paraId="00C5A029" w14:textId="77777777" w:rsidR="00F4381B" w:rsidRPr="00F4381B" w:rsidRDefault="00F4381B" w:rsidP="00F4381B">
      <w:pPr>
        <w:spacing w:line="240" w:lineRule="auto"/>
        <w:jc w:val="both"/>
        <w:rPr>
          <w:rFonts w:eastAsia="Calibri" w:cstheme="minorHAnsi"/>
          <w:szCs w:val="24"/>
          <w:lang w:val="pl-PL"/>
        </w:rPr>
      </w:pPr>
      <w:r w:rsidRPr="00F4381B">
        <w:rPr>
          <w:rFonts w:eastAsia="Calibri" w:cstheme="minorHAnsi"/>
          <w:szCs w:val="24"/>
          <w:lang w:val="pl-PL"/>
        </w:rPr>
        <w:lastRenderedPageBreak/>
        <w:t>Brak zapału w młodych osobach, które w większości mają wizję wyjazdową. Tymczasem w Tomaszowie też są zakłady i też mogą mieć swoją przyszłość i budować ścieżkę kariery, ale brakuje efektywnego przepływu informacji. Jest przekonanie, że nic się nie dzieje. Na Targi Pracy – przychodzi młodzież, a powinni się znaleźć rodzice.</w:t>
      </w:r>
    </w:p>
    <w:p w14:paraId="389E00FD"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Budowa osiedla dla seniorów w systemie: oddaje swoje mieszkanie, ale mam opiekę i mam na osiedlu wszystko co w DPS. Płacę sam, ale ktoś sprząta i dba. Teraz DPS-y są to niestety getta starości.</w:t>
      </w:r>
    </w:p>
    <w:p w14:paraId="2098B751" w14:textId="77777777" w:rsidR="00F4381B" w:rsidRPr="00F4381B" w:rsidRDefault="00F4381B" w:rsidP="00F4381B">
      <w:pPr>
        <w:spacing w:line="240" w:lineRule="auto"/>
        <w:rPr>
          <w:rFonts w:eastAsia="Calibri" w:cstheme="minorHAnsi"/>
          <w:szCs w:val="24"/>
          <w:lang w:val="pl-PL"/>
        </w:rPr>
      </w:pPr>
    </w:p>
    <w:p w14:paraId="1DBD4F5B" w14:textId="77777777" w:rsidR="00F4381B" w:rsidRPr="00F4381B" w:rsidRDefault="00F4381B" w:rsidP="00F4381B">
      <w:pPr>
        <w:spacing w:line="240" w:lineRule="auto"/>
        <w:rPr>
          <w:rFonts w:eastAsia="Calibri" w:cstheme="minorHAnsi"/>
          <w:b/>
          <w:bCs/>
          <w:szCs w:val="24"/>
          <w:lang w:val="pl-PL"/>
        </w:rPr>
      </w:pPr>
      <w:r w:rsidRPr="00F4381B">
        <w:rPr>
          <w:rFonts w:eastAsia="Calibri" w:cstheme="minorHAnsi"/>
          <w:b/>
          <w:bCs/>
          <w:szCs w:val="24"/>
          <w:lang w:val="pl-PL"/>
        </w:rPr>
        <w:t>Zasoby, produkty i czynniki rozwoju (bariery) miasta Tomaszowa</w:t>
      </w:r>
    </w:p>
    <w:p w14:paraId="029A20FE" w14:textId="77777777" w:rsidR="00F4381B" w:rsidRPr="00F4381B" w:rsidRDefault="00F4381B" w:rsidP="00F4381B">
      <w:pPr>
        <w:spacing w:line="240" w:lineRule="auto"/>
        <w:rPr>
          <w:rFonts w:eastAsia="Calibri" w:cstheme="minorHAnsi"/>
          <w:szCs w:val="24"/>
          <w:lang w:val="pl-PL"/>
        </w:rPr>
      </w:pPr>
    </w:p>
    <w:p w14:paraId="6DF055F6" w14:textId="6C747FC0"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 xml:space="preserve">W czerwcu 2020 zapytaliśmy mieszkańców Tomaszowa w formie ankiety (443 osoby) o produkty, zasoby oraz czynniki rozwoju. Czy zgadza się Pan(i) z poniższymi </w:t>
      </w:r>
      <w:r w:rsidRPr="00F4381B">
        <w:rPr>
          <w:rFonts w:eastAsia="Calibri" w:cstheme="minorHAnsi"/>
          <w:b/>
          <w:bCs/>
          <w:szCs w:val="24"/>
          <w:u w:val="single"/>
          <w:lang w:val="pl-PL"/>
        </w:rPr>
        <w:t>trzema</w:t>
      </w:r>
      <w:r w:rsidRPr="00F4381B">
        <w:rPr>
          <w:rFonts w:eastAsia="Calibri" w:cstheme="minorHAnsi"/>
          <w:szCs w:val="24"/>
          <w:lang w:val="pl-PL"/>
        </w:rPr>
        <w:t xml:space="preserve"> rankingami, czy ma Pan (i) odmienne zdanie?</w:t>
      </w:r>
    </w:p>
    <w:p w14:paraId="0ADB99D3" w14:textId="6087731B" w:rsidR="00F4381B" w:rsidRPr="00F4381B" w:rsidRDefault="00F4381B" w:rsidP="00F4381B">
      <w:pPr>
        <w:spacing w:line="240" w:lineRule="auto"/>
        <w:contextualSpacing/>
        <w:rPr>
          <w:rFonts w:eastAsia="Calibri" w:cstheme="minorHAnsi"/>
          <w:szCs w:val="24"/>
          <w:lang w:val="pl-PL"/>
        </w:rPr>
      </w:pPr>
    </w:p>
    <w:p w14:paraId="7C77668A" w14:textId="7A4985FD" w:rsidR="009A6F81" w:rsidRDefault="009A6F81" w:rsidP="009A6F81">
      <w:pPr>
        <w:pStyle w:val="Rysunek"/>
      </w:pPr>
      <w:bookmarkStart w:id="447" w:name="_Toc85395553"/>
      <w:r>
        <w:t xml:space="preserve">Rysunek </w:t>
      </w:r>
      <w:r>
        <w:fldChar w:fldCharType="begin"/>
      </w:r>
      <w:r>
        <w:instrText xml:space="preserve"> STYLEREF 1 \s </w:instrText>
      </w:r>
      <w:r>
        <w:fldChar w:fldCharType="separate"/>
      </w:r>
      <w:r w:rsidR="0045408F">
        <w:rPr>
          <w:noProof/>
        </w:rPr>
        <w:t>5</w:t>
      </w:r>
      <w:r>
        <w:fldChar w:fldCharType="end"/>
      </w:r>
      <w:r>
        <w:t>.</w:t>
      </w:r>
      <w:r>
        <w:fldChar w:fldCharType="begin"/>
      </w:r>
      <w:r>
        <w:instrText xml:space="preserve"> SEQ Rysunek \* ARABIC \s 1 </w:instrText>
      </w:r>
      <w:r>
        <w:fldChar w:fldCharType="separate"/>
      </w:r>
      <w:r w:rsidR="0045408F">
        <w:rPr>
          <w:noProof/>
        </w:rPr>
        <w:t>1</w:t>
      </w:r>
      <w:r>
        <w:fldChar w:fldCharType="end"/>
      </w:r>
      <w:r>
        <w:t xml:space="preserve"> </w:t>
      </w:r>
      <w:r w:rsidRPr="009A6F81">
        <w:t>Zasoby miasta Tomaszowa Mazowieckiego</w:t>
      </w:r>
      <w:r>
        <w:t xml:space="preserve"> (ankieta 2020 roku)</w:t>
      </w:r>
      <w:bookmarkEnd w:id="447"/>
    </w:p>
    <w:p w14:paraId="25A8E136" w14:textId="77777777" w:rsidR="00F4381B" w:rsidRPr="00F4381B" w:rsidRDefault="00F4381B" w:rsidP="00F4381B">
      <w:pPr>
        <w:spacing w:line="240" w:lineRule="auto"/>
        <w:contextualSpacing/>
        <w:rPr>
          <w:rFonts w:eastAsia="Calibri" w:cstheme="minorHAnsi"/>
          <w:szCs w:val="24"/>
          <w:lang w:val="pl-PL"/>
        </w:rPr>
      </w:pPr>
      <w:r w:rsidRPr="00F4381B">
        <w:rPr>
          <w:rFonts w:eastAsia="Calibri" w:cstheme="minorHAnsi"/>
          <w:noProof/>
          <w:szCs w:val="24"/>
          <w:lang w:val="pl-PL" w:eastAsia="pl-PL"/>
        </w:rPr>
        <w:drawing>
          <wp:inline distT="0" distB="0" distL="0" distR="0" wp14:anchorId="27E49D81" wp14:editId="087B1D2E">
            <wp:extent cx="5760720" cy="4905375"/>
            <wp:effectExtent l="0" t="0" r="11430" b="9525"/>
            <wp:docPr id="258" name="Wykres 258">
              <a:extLst xmlns:a="http://schemas.openxmlformats.org/drawingml/2006/main">
                <a:ext uri="{FF2B5EF4-FFF2-40B4-BE49-F238E27FC236}">
                  <a16:creationId xmlns:a16="http://schemas.microsoft.com/office/drawing/2014/main" id="{A4AD73D4-EBFC-4221-B2CD-833D049BA8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5AD498E0" w14:textId="44B23C23" w:rsidR="00F4381B" w:rsidRPr="009A6F81" w:rsidRDefault="009A6F81" w:rsidP="00F4381B">
      <w:pPr>
        <w:spacing w:line="240" w:lineRule="auto"/>
        <w:contextualSpacing/>
        <w:rPr>
          <w:rFonts w:eastAsia="Calibri" w:cstheme="minorHAnsi"/>
          <w:i/>
          <w:iCs/>
          <w:sz w:val="20"/>
          <w:szCs w:val="20"/>
          <w:lang w:val="pl-PL"/>
        </w:rPr>
      </w:pPr>
      <w:r w:rsidRPr="009A6F81">
        <w:rPr>
          <w:rFonts w:eastAsia="Calibri" w:cstheme="minorHAnsi"/>
          <w:i/>
          <w:iCs/>
          <w:sz w:val="20"/>
          <w:szCs w:val="20"/>
          <w:lang w:val="pl-PL"/>
        </w:rPr>
        <w:t>Źródło: Plan Rozwoju Instytucjonalnego 2020</w:t>
      </w:r>
    </w:p>
    <w:p w14:paraId="04B9F1E5" w14:textId="77777777" w:rsidR="009A6F81" w:rsidRPr="00F4381B" w:rsidRDefault="009A6F81" w:rsidP="00F4381B">
      <w:pPr>
        <w:spacing w:line="240" w:lineRule="auto"/>
        <w:contextualSpacing/>
        <w:rPr>
          <w:rFonts w:eastAsia="Calibri" w:cstheme="minorHAnsi"/>
          <w:szCs w:val="24"/>
          <w:lang w:val="pl-PL"/>
        </w:rPr>
      </w:pPr>
    </w:p>
    <w:p w14:paraId="28F9B56C" w14:textId="77777777" w:rsidR="00F4381B" w:rsidRPr="00F4381B" w:rsidRDefault="00F4381B" w:rsidP="00F4381B">
      <w:pPr>
        <w:spacing w:line="240" w:lineRule="auto"/>
        <w:contextualSpacing/>
        <w:jc w:val="both"/>
        <w:rPr>
          <w:rFonts w:eastAsia="Calibri" w:cstheme="minorHAnsi"/>
          <w:szCs w:val="24"/>
          <w:lang w:val="pl-PL"/>
        </w:rPr>
      </w:pPr>
      <w:r w:rsidRPr="00F4381B">
        <w:rPr>
          <w:rFonts w:eastAsia="Calibri" w:cstheme="minorHAnsi"/>
          <w:szCs w:val="24"/>
          <w:lang w:val="pl-PL"/>
        </w:rPr>
        <w:t xml:space="preserve">Większość interesariuszy nie może się zgodzić, iż zasobem jest miasto bezpieczne. W pozostałym zakresie odpowiedzi ankietowe są zgodne z ich spostrzeżeniami </w:t>
      </w:r>
    </w:p>
    <w:p w14:paraId="0EB1C73B" w14:textId="1FA0A9E0" w:rsidR="00F4381B" w:rsidRDefault="00F4381B" w:rsidP="00F4381B">
      <w:pPr>
        <w:spacing w:line="240" w:lineRule="auto"/>
        <w:contextualSpacing/>
        <w:jc w:val="both"/>
        <w:rPr>
          <w:rFonts w:eastAsia="Calibri" w:cstheme="minorHAnsi"/>
          <w:szCs w:val="24"/>
          <w:lang w:val="pl-PL"/>
        </w:rPr>
      </w:pPr>
    </w:p>
    <w:p w14:paraId="71A1B5C3" w14:textId="77777777" w:rsidR="009A6F81" w:rsidRPr="00F4381B" w:rsidRDefault="009A6F81" w:rsidP="00F4381B">
      <w:pPr>
        <w:spacing w:line="240" w:lineRule="auto"/>
        <w:contextualSpacing/>
        <w:jc w:val="both"/>
        <w:rPr>
          <w:rFonts w:eastAsia="Calibri" w:cstheme="minorHAnsi"/>
          <w:szCs w:val="24"/>
          <w:lang w:val="pl-PL"/>
        </w:rPr>
      </w:pPr>
    </w:p>
    <w:p w14:paraId="5534D17D" w14:textId="078D6D99" w:rsidR="00F4381B" w:rsidRPr="00F4381B" w:rsidRDefault="00F4381B" w:rsidP="00F4381B">
      <w:pPr>
        <w:spacing w:line="240" w:lineRule="auto"/>
        <w:contextualSpacing/>
        <w:rPr>
          <w:rFonts w:eastAsia="Calibri" w:cstheme="minorHAnsi"/>
          <w:szCs w:val="24"/>
          <w:lang w:val="pl-PL"/>
        </w:rPr>
      </w:pPr>
    </w:p>
    <w:p w14:paraId="1E1E8CF9" w14:textId="71B67F6A" w:rsidR="009A6F81" w:rsidRDefault="009A6F81" w:rsidP="009A6F81">
      <w:pPr>
        <w:pStyle w:val="Rysunek"/>
      </w:pPr>
      <w:bookmarkStart w:id="448" w:name="_Toc85395554"/>
      <w:r>
        <w:t xml:space="preserve">Rysunek </w:t>
      </w:r>
      <w:r>
        <w:fldChar w:fldCharType="begin"/>
      </w:r>
      <w:r>
        <w:instrText xml:space="preserve"> STYLEREF 1 \s </w:instrText>
      </w:r>
      <w:r>
        <w:fldChar w:fldCharType="separate"/>
      </w:r>
      <w:r w:rsidR="0045408F">
        <w:rPr>
          <w:noProof/>
        </w:rPr>
        <w:t>5</w:t>
      </w:r>
      <w:r>
        <w:fldChar w:fldCharType="end"/>
      </w:r>
      <w:r>
        <w:t>.</w:t>
      </w:r>
      <w:r>
        <w:fldChar w:fldCharType="begin"/>
      </w:r>
      <w:r>
        <w:instrText xml:space="preserve"> SEQ Rysunek \* ARABIC \s 1 </w:instrText>
      </w:r>
      <w:r>
        <w:fldChar w:fldCharType="separate"/>
      </w:r>
      <w:r w:rsidR="0045408F">
        <w:rPr>
          <w:noProof/>
        </w:rPr>
        <w:t>2</w:t>
      </w:r>
      <w:r>
        <w:fldChar w:fldCharType="end"/>
      </w:r>
      <w:r>
        <w:t xml:space="preserve"> </w:t>
      </w:r>
      <w:r w:rsidRPr="009A6F81">
        <w:t>Produkty</w:t>
      </w:r>
      <w:r>
        <w:t xml:space="preserve"> Miasta (ankieta 2020 rok)</w:t>
      </w:r>
      <w:bookmarkEnd w:id="448"/>
    </w:p>
    <w:p w14:paraId="665584F2" w14:textId="77777777" w:rsidR="00F4381B" w:rsidRPr="00F4381B" w:rsidRDefault="00F4381B" w:rsidP="00F4381B">
      <w:pPr>
        <w:spacing w:line="240" w:lineRule="auto"/>
        <w:contextualSpacing/>
        <w:rPr>
          <w:rFonts w:eastAsia="Calibri" w:cstheme="minorHAnsi"/>
          <w:szCs w:val="24"/>
          <w:lang w:val="pl-PL"/>
        </w:rPr>
      </w:pPr>
      <w:r w:rsidRPr="00F4381B">
        <w:rPr>
          <w:rFonts w:eastAsia="Calibri" w:cstheme="minorHAnsi"/>
          <w:noProof/>
          <w:szCs w:val="24"/>
          <w:lang w:val="pl-PL" w:eastAsia="pl-PL"/>
        </w:rPr>
        <w:drawing>
          <wp:inline distT="0" distB="0" distL="0" distR="0" wp14:anchorId="761B33D7" wp14:editId="0CA0BFE9">
            <wp:extent cx="5760720" cy="3092450"/>
            <wp:effectExtent l="0" t="0" r="11430" b="12700"/>
            <wp:docPr id="259" name="Wykres 259">
              <a:extLst xmlns:a="http://schemas.openxmlformats.org/drawingml/2006/main">
                <a:ext uri="{FF2B5EF4-FFF2-40B4-BE49-F238E27FC236}">
                  <a16:creationId xmlns:a16="http://schemas.microsoft.com/office/drawing/2014/main" id="{BD75A4E7-2264-414E-A99F-D3B5F44F88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648987CE" w14:textId="77777777" w:rsidR="009A6F81" w:rsidRPr="009A6F81" w:rsidRDefault="009A6F81" w:rsidP="009A6F81">
      <w:pPr>
        <w:spacing w:line="240" w:lineRule="auto"/>
        <w:contextualSpacing/>
        <w:rPr>
          <w:rFonts w:eastAsia="Calibri" w:cstheme="minorHAnsi"/>
          <w:i/>
          <w:iCs/>
          <w:sz w:val="20"/>
          <w:szCs w:val="20"/>
          <w:lang w:val="pl-PL"/>
        </w:rPr>
      </w:pPr>
      <w:r w:rsidRPr="009A6F81">
        <w:rPr>
          <w:rFonts w:eastAsia="Calibri" w:cstheme="minorHAnsi"/>
          <w:i/>
          <w:iCs/>
          <w:sz w:val="20"/>
          <w:szCs w:val="20"/>
          <w:lang w:val="pl-PL"/>
        </w:rPr>
        <w:t>Źródło: Plan Rozwoju Instytucjonalnego 2020</w:t>
      </w:r>
    </w:p>
    <w:p w14:paraId="3FC7F530" w14:textId="77777777" w:rsidR="00F4381B" w:rsidRPr="00F4381B" w:rsidRDefault="00F4381B" w:rsidP="00F4381B">
      <w:pPr>
        <w:spacing w:line="240" w:lineRule="auto"/>
        <w:contextualSpacing/>
        <w:rPr>
          <w:rFonts w:eastAsia="Calibri" w:cstheme="minorHAnsi"/>
          <w:szCs w:val="24"/>
          <w:lang w:val="pl-PL"/>
        </w:rPr>
      </w:pPr>
    </w:p>
    <w:p w14:paraId="75160E39" w14:textId="33C9FDCD" w:rsidR="00F4381B" w:rsidRPr="00F4381B" w:rsidRDefault="00F4381B" w:rsidP="00F4381B">
      <w:pPr>
        <w:spacing w:line="240" w:lineRule="auto"/>
        <w:contextualSpacing/>
        <w:rPr>
          <w:rFonts w:eastAsia="Calibri" w:cstheme="minorHAnsi"/>
          <w:szCs w:val="24"/>
          <w:lang w:val="pl-PL"/>
        </w:rPr>
      </w:pPr>
    </w:p>
    <w:p w14:paraId="7F413A6F" w14:textId="0534EBFD" w:rsidR="009A6F81" w:rsidRDefault="009A6F81" w:rsidP="009A6F81">
      <w:pPr>
        <w:pStyle w:val="Rysunek"/>
      </w:pPr>
      <w:bookmarkStart w:id="449" w:name="_Toc85395555"/>
      <w:r>
        <w:t xml:space="preserve">Rysunek </w:t>
      </w:r>
      <w:r>
        <w:fldChar w:fldCharType="begin"/>
      </w:r>
      <w:r>
        <w:instrText xml:space="preserve"> STYLEREF 1 \s </w:instrText>
      </w:r>
      <w:r>
        <w:fldChar w:fldCharType="separate"/>
      </w:r>
      <w:r w:rsidR="0045408F">
        <w:rPr>
          <w:noProof/>
        </w:rPr>
        <w:t>5</w:t>
      </w:r>
      <w:r>
        <w:fldChar w:fldCharType="end"/>
      </w:r>
      <w:r>
        <w:t>.</w:t>
      </w:r>
      <w:r>
        <w:fldChar w:fldCharType="begin"/>
      </w:r>
      <w:r>
        <w:instrText xml:space="preserve"> SEQ Rysunek \* ARABIC \s 1 </w:instrText>
      </w:r>
      <w:r>
        <w:fldChar w:fldCharType="separate"/>
      </w:r>
      <w:r w:rsidR="0045408F">
        <w:rPr>
          <w:noProof/>
        </w:rPr>
        <w:t>3</w:t>
      </w:r>
      <w:r>
        <w:fldChar w:fldCharType="end"/>
      </w:r>
      <w:r>
        <w:t xml:space="preserve"> </w:t>
      </w:r>
      <w:r w:rsidRPr="009A6F81">
        <w:t>Kluczowe czynniki rozwoju (w tym bariery rozwoju)</w:t>
      </w:r>
      <w:r>
        <w:t xml:space="preserve"> (ankieta 2020 rok)</w:t>
      </w:r>
      <w:bookmarkEnd w:id="449"/>
    </w:p>
    <w:p w14:paraId="6A2C8E1A" w14:textId="77777777" w:rsidR="00F4381B" w:rsidRPr="00F4381B" w:rsidRDefault="00F4381B" w:rsidP="00F4381B">
      <w:pPr>
        <w:spacing w:line="240" w:lineRule="auto"/>
        <w:contextualSpacing/>
        <w:rPr>
          <w:rFonts w:eastAsia="Calibri" w:cstheme="minorHAnsi"/>
          <w:szCs w:val="24"/>
          <w:lang w:val="pl-PL"/>
        </w:rPr>
      </w:pPr>
      <w:r w:rsidRPr="00F4381B">
        <w:rPr>
          <w:rFonts w:eastAsia="Calibri" w:cstheme="minorHAnsi"/>
          <w:noProof/>
          <w:szCs w:val="24"/>
          <w:lang w:val="pl-PL" w:eastAsia="pl-PL"/>
        </w:rPr>
        <w:drawing>
          <wp:inline distT="0" distB="0" distL="0" distR="0" wp14:anchorId="0DEF0A6A" wp14:editId="2ECCD7B1">
            <wp:extent cx="5759450" cy="4362450"/>
            <wp:effectExtent l="0" t="0" r="12700" b="0"/>
            <wp:docPr id="260" name="Wykres 260">
              <a:extLst xmlns:a="http://schemas.openxmlformats.org/drawingml/2006/main">
                <a:ext uri="{FF2B5EF4-FFF2-40B4-BE49-F238E27FC236}">
                  <a16:creationId xmlns:a16="http://schemas.microsoft.com/office/drawing/2014/main" id="{EF7953D1-34E9-4051-9585-430DFF8A1F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4FAA9C6B" w14:textId="77777777" w:rsidR="009A6F81" w:rsidRPr="009A6F81" w:rsidRDefault="009A6F81" w:rsidP="009A6F81">
      <w:pPr>
        <w:spacing w:line="240" w:lineRule="auto"/>
        <w:contextualSpacing/>
        <w:rPr>
          <w:rFonts w:eastAsia="Calibri" w:cstheme="minorHAnsi"/>
          <w:i/>
          <w:iCs/>
          <w:sz w:val="20"/>
          <w:szCs w:val="20"/>
          <w:lang w:val="pl-PL"/>
        </w:rPr>
      </w:pPr>
      <w:r w:rsidRPr="009A6F81">
        <w:rPr>
          <w:rFonts w:eastAsia="Calibri" w:cstheme="minorHAnsi"/>
          <w:i/>
          <w:iCs/>
          <w:sz w:val="20"/>
          <w:szCs w:val="20"/>
          <w:lang w:val="pl-PL"/>
        </w:rPr>
        <w:t>Źródło: Plan Rozwoju Instytucjonalnego 2020</w:t>
      </w:r>
    </w:p>
    <w:p w14:paraId="4A545CC7" w14:textId="77777777" w:rsidR="00F4381B" w:rsidRPr="00F4381B" w:rsidRDefault="00F4381B" w:rsidP="00F4381B">
      <w:pPr>
        <w:spacing w:line="240" w:lineRule="auto"/>
        <w:contextualSpacing/>
        <w:rPr>
          <w:rFonts w:eastAsia="Calibri" w:cstheme="minorHAnsi"/>
          <w:szCs w:val="24"/>
          <w:lang w:val="pl-PL"/>
        </w:rPr>
      </w:pPr>
    </w:p>
    <w:p w14:paraId="21781643" w14:textId="77777777" w:rsidR="00F4381B" w:rsidRPr="00F4381B" w:rsidRDefault="00F4381B" w:rsidP="00F4381B">
      <w:pPr>
        <w:spacing w:line="240" w:lineRule="auto"/>
        <w:rPr>
          <w:rFonts w:eastAsia="Calibri" w:cstheme="minorHAnsi"/>
          <w:b/>
          <w:bCs/>
          <w:szCs w:val="24"/>
          <w:u w:val="single"/>
          <w:lang w:val="pl-PL"/>
        </w:rPr>
      </w:pPr>
      <w:r w:rsidRPr="00F4381B">
        <w:rPr>
          <w:rFonts w:eastAsia="Calibri" w:cstheme="minorHAnsi"/>
          <w:b/>
          <w:bCs/>
          <w:szCs w:val="24"/>
          <w:u w:val="single"/>
          <w:lang w:val="pl-PL"/>
        </w:rPr>
        <w:t>Zestaw zagadnień, poruszanych podczas wywiadów z gminami sąsiadującymi</w:t>
      </w:r>
    </w:p>
    <w:p w14:paraId="2D6E424E" w14:textId="77777777" w:rsidR="00F4381B" w:rsidRPr="00F4381B" w:rsidRDefault="00F4381B" w:rsidP="00F4381B">
      <w:pPr>
        <w:spacing w:line="240" w:lineRule="auto"/>
        <w:rPr>
          <w:rFonts w:eastAsia="Calibri" w:cstheme="minorHAnsi"/>
          <w:szCs w:val="24"/>
          <w:lang w:val="pl-PL"/>
        </w:rPr>
      </w:pPr>
    </w:p>
    <w:p w14:paraId="79F26F31"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1.</w:t>
      </w:r>
      <w:r w:rsidRPr="00F4381B">
        <w:rPr>
          <w:rFonts w:eastAsia="Calibri" w:cstheme="minorHAnsi"/>
          <w:szCs w:val="24"/>
          <w:lang w:val="pl-PL"/>
        </w:rPr>
        <w:tab/>
        <w:t>Czy miasto Tomaszów zaspokaja Państwa potrzeby jako interesariusza wchodzącego w relacje z miastem?</w:t>
      </w:r>
    </w:p>
    <w:p w14:paraId="5D3B63E8" w14:textId="77777777" w:rsidR="009A6F81" w:rsidRDefault="009A6F81" w:rsidP="00F4381B">
      <w:pPr>
        <w:spacing w:line="240" w:lineRule="auto"/>
        <w:rPr>
          <w:rFonts w:eastAsia="Calibri" w:cstheme="minorHAnsi"/>
          <w:szCs w:val="24"/>
          <w:u w:val="single"/>
          <w:lang w:val="pl-PL"/>
        </w:rPr>
      </w:pPr>
    </w:p>
    <w:p w14:paraId="64A0A83B" w14:textId="7B484AFC" w:rsidR="00F4381B" w:rsidRPr="00F4381B" w:rsidRDefault="00F4381B" w:rsidP="00F4381B">
      <w:pPr>
        <w:spacing w:line="240" w:lineRule="auto"/>
        <w:rPr>
          <w:rFonts w:eastAsia="Calibri" w:cstheme="minorHAnsi"/>
          <w:szCs w:val="24"/>
          <w:u w:val="single"/>
          <w:lang w:val="pl-PL"/>
        </w:rPr>
      </w:pPr>
      <w:r w:rsidRPr="00F4381B">
        <w:rPr>
          <w:rFonts w:eastAsia="Calibri" w:cstheme="minorHAnsi"/>
          <w:szCs w:val="24"/>
          <w:u w:val="single"/>
          <w:lang w:val="pl-PL"/>
        </w:rPr>
        <w:t xml:space="preserve">Gmina </w:t>
      </w:r>
      <w:r w:rsidR="009A6F81">
        <w:rPr>
          <w:rFonts w:eastAsia="Calibri" w:cstheme="minorHAnsi"/>
          <w:szCs w:val="24"/>
          <w:u w:val="single"/>
          <w:lang w:val="pl-PL"/>
        </w:rPr>
        <w:t>sąsiadująca nr 1</w:t>
      </w:r>
    </w:p>
    <w:p w14:paraId="0262BBF9"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Ostatnie lata to okres świetnej współpracy w następujących dziedzinach:</w:t>
      </w:r>
    </w:p>
    <w:p w14:paraId="20D1FF73" w14:textId="77777777" w:rsidR="00F4381B" w:rsidRPr="00F4381B" w:rsidRDefault="00F4381B" w:rsidP="003C4E2A">
      <w:pPr>
        <w:numPr>
          <w:ilvl w:val="0"/>
          <w:numId w:val="51"/>
        </w:numPr>
        <w:spacing w:line="240" w:lineRule="auto"/>
        <w:contextualSpacing/>
        <w:rPr>
          <w:rFonts w:eastAsia="Calibri" w:cstheme="minorHAnsi"/>
          <w:szCs w:val="24"/>
          <w:lang w:val="pl-PL"/>
        </w:rPr>
      </w:pPr>
      <w:r w:rsidRPr="00F4381B">
        <w:rPr>
          <w:rFonts w:eastAsia="Calibri" w:cstheme="minorHAnsi"/>
          <w:szCs w:val="24"/>
          <w:lang w:val="pl-PL"/>
        </w:rPr>
        <w:t>Transport publiczny – porozumienie od około 10 lat. Tabor ekologiczny i darmowy dla mieszkańców to koszt dla Gminy 2 mln zł.</w:t>
      </w:r>
    </w:p>
    <w:p w14:paraId="334196E7" w14:textId="77777777" w:rsidR="00F4381B" w:rsidRPr="00F4381B" w:rsidRDefault="00F4381B" w:rsidP="003C4E2A">
      <w:pPr>
        <w:numPr>
          <w:ilvl w:val="0"/>
          <w:numId w:val="51"/>
        </w:numPr>
        <w:spacing w:line="240" w:lineRule="auto"/>
        <w:contextualSpacing/>
        <w:rPr>
          <w:rFonts w:eastAsia="Calibri" w:cstheme="minorHAnsi"/>
          <w:szCs w:val="24"/>
          <w:lang w:val="pl-PL"/>
        </w:rPr>
      </w:pPr>
      <w:r w:rsidRPr="00F4381B">
        <w:rPr>
          <w:rFonts w:eastAsia="Calibri" w:cstheme="minorHAnsi"/>
          <w:szCs w:val="24"/>
          <w:lang w:val="pl-PL"/>
        </w:rPr>
        <w:t>Kanalizowanie miasta i gminy – zmodernizowana oczyszczalnia ścieków, 60-70% ścieków idzie do miejskiej oczyszczalni</w:t>
      </w:r>
    </w:p>
    <w:p w14:paraId="7646E844" w14:textId="77777777" w:rsidR="00F4381B" w:rsidRPr="00F4381B" w:rsidRDefault="00F4381B" w:rsidP="003C4E2A">
      <w:pPr>
        <w:numPr>
          <w:ilvl w:val="0"/>
          <w:numId w:val="51"/>
        </w:numPr>
        <w:spacing w:line="240" w:lineRule="auto"/>
        <w:contextualSpacing/>
        <w:rPr>
          <w:rFonts w:eastAsia="Calibri" w:cstheme="minorHAnsi"/>
          <w:szCs w:val="24"/>
          <w:lang w:val="pl-PL"/>
        </w:rPr>
      </w:pPr>
      <w:r w:rsidRPr="00F4381B">
        <w:rPr>
          <w:rFonts w:eastAsia="Calibri" w:cstheme="minorHAnsi"/>
          <w:szCs w:val="24"/>
          <w:lang w:val="pl-PL"/>
        </w:rPr>
        <w:t>wspólny projekt – umowa partnerstwa – uzbrojenie terenu inwestycyjnego</w:t>
      </w:r>
    </w:p>
    <w:p w14:paraId="19497C6E" w14:textId="037B7F6A" w:rsidR="00F4381B" w:rsidRPr="00F4381B" w:rsidRDefault="00F4381B" w:rsidP="003C4E2A">
      <w:pPr>
        <w:numPr>
          <w:ilvl w:val="0"/>
          <w:numId w:val="51"/>
        </w:numPr>
        <w:spacing w:line="240" w:lineRule="auto"/>
        <w:contextualSpacing/>
        <w:rPr>
          <w:rFonts w:eastAsia="Calibri" w:cstheme="minorHAnsi"/>
          <w:szCs w:val="24"/>
          <w:lang w:val="pl-PL"/>
        </w:rPr>
      </w:pPr>
      <w:r w:rsidRPr="00F4381B">
        <w:rPr>
          <w:rFonts w:eastAsia="Calibri" w:cstheme="minorHAnsi"/>
          <w:szCs w:val="24"/>
          <w:lang w:val="pl-PL"/>
        </w:rPr>
        <w:t>Tomaszowskie Centrum Usług Społecznych – rozwój usług dla seniorów, klub seniora, dom dziennego pobytu, wypoż.sprzętu reh, porady prawne itd.</w:t>
      </w:r>
    </w:p>
    <w:p w14:paraId="33374807" w14:textId="77777777" w:rsidR="00F4381B" w:rsidRPr="00F4381B" w:rsidRDefault="00F4381B" w:rsidP="003C4E2A">
      <w:pPr>
        <w:numPr>
          <w:ilvl w:val="0"/>
          <w:numId w:val="51"/>
        </w:numPr>
        <w:spacing w:line="240" w:lineRule="auto"/>
        <w:contextualSpacing/>
        <w:rPr>
          <w:rFonts w:eastAsia="Calibri" w:cstheme="minorHAnsi"/>
          <w:szCs w:val="24"/>
          <w:lang w:val="pl-PL"/>
        </w:rPr>
      </w:pPr>
      <w:r w:rsidRPr="00F4381B">
        <w:rPr>
          <w:rFonts w:eastAsia="Calibri" w:cstheme="minorHAnsi"/>
          <w:szCs w:val="24"/>
          <w:lang w:val="pl-PL"/>
        </w:rPr>
        <w:t>Turystyka kajakowa – projekt partnerski</w:t>
      </w:r>
    </w:p>
    <w:p w14:paraId="6AD2F3A1" w14:textId="77777777" w:rsidR="00F4381B" w:rsidRPr="00F4381B" w:rsidRDefault="00F4381B" w:rsidP="00F4381B">
      <w:pPr>
        <w:spacing w:line="240" w:lineRule="auto"/>
        <w:rPr>
          <w:rFonts w:eastAsia="Calibri" w:cstheme="minorHAnsi"/>
          <w:szCs w:val="24"/>
          <w:lang w:val="pl-PL"/>
        </w:rPr>
      </w:pPr>
    </w:p>
    <w:p w14:paraId="39D96572" w14:textId="0F6E9078" w:rsidR="00F4381B" w:rsidRPr="00F4381B" w:rsidRDefault="00F4381B" w:rsidP="00F4381B">
      <w:pPr>
        <w:spacing w:line="240" w:lineRule="auto"/>
        <w:rPr>
          <w:rFonts w:eastAsia="Calibri" w:cstheme="minorHAnsi"/>
          <w:szCs w:val="24"/>
          <w:u w:val="single"/>
          <w:lang w:val="pl-PL"/>
        </w:rPr>
      </w:pPr>
      <w:r w:rsidRPr="00F4381B">
        <w:rPr>
          <w:rFonts w:eastAsia="Calibri" w:cstheme="minorHAnsi"/>
          <w:szCs w:val="24"/>
          <w:u w:val="single"/>
          <w:lang w:val="pl-PL"/>
        </w:rPr>
        <w:t xml:space="preserve">Gmina </w:t>
      </w:r>
      <w:r w:rsidR="009A6F81">
        <w:rPr>
          <w:rFonts w:eastAsia="Calibri" w:cstheme="minorHAnsi"/>
          <w:szCs w:val="24"/>
          <w:u w:val="single"/>
          <w:lang w:val="pl-PL"/>
        </w:rPr>
        <w:t>sąsiadująca nr 2</w:t>
      </w:r>
    </w:p>
    <w:p w14:paraId="641586ED" w14:textId="77777777" w:rsidR="00F4381B" w:rsidRPr="00F4381B" w:rsidRDefault="00F4381B" w:rsidP="003C4E2A">
      <w:pPr>
        <w:numPr>
          <w:ilvl w:val="0"/>
          <w:numId w:val="59"/>
        </w:numPr>
        <w:spacing w:line="240" w:lineRule="auto"/>
        <w:contextualSpacing/>
        <w:rPr>
          <w:rFonts w:eastAsia="Calibri" w:cstheme="minorHAnsi"/>
          <w:szCs w:val="24"/>
          <w:lang w:val="pl-PL"/>
        </w:rPr>
      </w:pPr>
      <w:r w:rsidRPr="00F4381B">
        <w:rPr>
          <w:rFonts w:eastAsia="Calibri" w:cstheme="minorHAnsi"/>
          <w:szCs w:val="24"/>
          <w:lang w:val="pl-PL"/>
        </w:rPr>
        <w:t>Współpraca sformalizowana w zakresie komunikacji – MZK. Obsługuje niestety ona cześć gminy. Gminie zależy na jej rozszerzeniu, przy czym najlepiej w formie małych busów.  Obecny koszt dla Gminy to 300 tys., ale jest w stanie dopłacić więcej, aby zlikwidować białe plamy komunikacyjne.</w:t>
      </w:r>
    </w:p>
    <w:p w14:paraId="28E61B00" w14:textId="77777777" w:rsidR="00F4381B" w:rsidRPr="00F4381B" w:rsidRDefault="00F4381B" w:rsidP="003C4E2A">
      <w:pPr>
        <w:numPr>
          <w:ilvl w:val="0"/>
          <w:numId w:val="59"/>
        </w:numPr>
        <w:spacing w:line="240" w:lineRule="auto"/>
        <w:contextualSpacing/>
        <w:rPr>
          <w:rFonts w:eastAsia="Calibri" w:cstheme="minorHAnsi"/>
          <w:szCs w:val="24"/>
          <w:lang w:val="pl-PL"/>
        </w:rPr>
      </w:pPr>
      <w:r w:rsidRPr="00F4381B">
        <w:rPr>
          <w:rFonts w:eastAsia="Calibri" w:cstheme="minorHAnsi"/>
          <w:szCs w:val="24"/>
          <w:lang w:val="pl-PL"/>
        </w:rPr>
        <w:t>Gospodarka odpadami- trwają rozmowy nad rozszerzeniem współpracy</w:t>
      </w:r>
    </w:p>
    <w:p w14:paraId="1EA68DDE" w14:textId="1E7E316D" w:rsidR="00F4381B" w:rsidRDefault="00F4381B" w:rsidP="003C4E2A">
      <w:pPr>
        <w:numPr>
          <w:ilvl w:val="0"/>
          <w:numId w:val="59"/>
        </w:numPr>
        <w:spacing w:line="240" w:lineRule="auto"/>
        <w:contextualSpacing/>
        <w:rPr>
          <w:rFonts w:eastAsia="Calibri" w:cstheme="minorHAnsi"/>
          <w:szCs w:val="24"/>
          <w:lang w:val="pl-PL"/>
        </w:rPr>
      </w:pPr>
      <w:r w:rsidRPr="00F4381B">
        <w:rPr>
          <w:rFonts w:eastAsia="Calibri" w:cstheme="minorHAnsi"/>
          <w:szCs w:val="24"/>
          <w:lang w:val="pl-PL"/>
        </w:rPr>
        <w:t>Edukacja: W zakresie szkolnictwa ponadpodstawowego 80% korzysta ze szkół, podobnie w zakresie przedszkoli zlokalizowanych w Tomaszowie. Około 60 osób korzysta ze szkół podstawowych w Tomaszowie.</w:t>
      </w:r>
    </w:p>
    <w:p w14:paraId="3000B637" w14:textId="77777777" w:rsidR="009A6F81" w:rsidRPr="00F4381B" w:rsidRDefault="009A6F81" w:rsidP="009A6F81">
      <w:pPr>
        <w:spacing w:line="240" w:lineRule="auto"/>
        <w:ind w:left="720"/>
        <w:contextualSpacing/>
        <w:rPr>
          <w:rFonts w:eastAsia="Calibri" w:cstheme="minorHAnsi"/>
          <w:szCs w:val="24"/>
          <w:lang w:val="pl-PL"/>
        </w:rPr>
      </w:pPr>
    </w:p>
    <w:p w14:paraId="769D4055" w14:textId="4A40F1A6" w:rsidR="00F4381B" w:rsidRPr="00F4381B" w:rsidRDefault="00F4381B" w:rsidP="00F4381B">
      <w:pPr>
        <w:spacing w:line="240" w:lineRule="auto"/>
        <w:rPr>
          <w:rFonts w:eastAsia="Calibri" w:cstheme="minorHAnsi"/>
          <w:szCs w:val="24"/>
          <w:u w:val="single"/>
          <w:lang w:val="pl-PL"/>
        </w:rPr>
      </w:pPr>
      <w:r w:rsidRPr="00F4381B">
        <w:rPr>
          <w:rFonts w:eastAsia="Calibri" w:cstheme="minorHAnsi"/>
          <w:szCs w:val="24"/>
          <w:u w:val="single"/>
          <w:lang w:val="pl-PL"/>
        </w:rPr>
        <w:t xml:space="preserve">Gmina </w:t>
      </w:r>
      <w:r w:rsidR="009A6F81">
        <w:rPr>
          <w:rFonts w:eastAsia="Calibri" w:cstheme="minorHAnsi"/>
          <w:szCs w:val="24"/>
          <w:u w:val="single"/>
          <w:lang w:val="pl-PL"/>
        </w:rPr>
        <w:t>sąsiadująca nr 3</w:t>
      </w:r>
    </w:p>
    <w:p w14:paraId="09B9F00C" w14:textId="388341C0"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Miasto Tomaszów zaspokaja potrzeby społeczności zamieszkującej na terenie gminy Inowłódz jako interesariuszy wchodzących w relacje z miastem, zarówno na polu nowo budowanej infrastruktury w przestrzeni publicznej, infrastruktury komunikacyjnej oraz w zakresie polityki społecznej i oferty kulturalnej.</w:t>
      </w:r>
    </w:p>
    <w:p w14:paraId="193E7B9F" w14:textId="77777777" w:rsidR="00F4381B" w:rsidRPr="00F4381B" w:rsidRDefault="00F4381B" w:rsidP="00F4381B">
      <w:pPr>
        <w:spacing w:line="240" w:lineRule="auto"/>
        <w:rPr>
          <w:rFonts w:eastAsia="Calibri" w:cstheme="minorHAnsi"/>
          <w:szCs w:val="24"/>
          <w:lang w:val="pl-PL"/>
        </w:rPr>
      </w:pPr>
    </w:p>
    <w:p w14:paraId="0D194DD8" w14:textId="0FA6D983" w:rsidR="00F4381B" w:rsidRPr="009A6F81" w:rsidRDefault="00F4381B" w:rsidP="009A6F81">
      <w:pPr>
        <w:pStyle w:val="Akapitzlist"/>
        <w:numPr>
          <w:ilvl w:val="0"/>
          <w:numId w:val="1"/>
        </w:numPr>
        <w:spacing w:line="240" w:lineRule="auto"/>
        <w:rPr>
          <w:rFonts w:eastAsia="Calibri" w:cstheme="minorHAnsi"/>
          <w:szCs w:val="24"/>
          <w:lang w:val="pl-PL"/>
        </w:rPr>
      </w:pPr>
      <w:r w:rsidRPr="009A6F81">
        <w:rPr>
          <w:rFonts w:eastAsia="Calibri" w:cstheme="minorHAnsi"/>
          <w:szCs w:val="24"/>
          <w:lang w:val="pl-PL"/>
        </w:rPr>
        <w:t>Jakie obserwuje Pan zmiany w zakresie świadczenia usług publicznych i prywatnych, z których korzystają mieszkańcy Pana Gminy?</w:t>
      </w:r>
    </w:p>
    <w:p w14:paraId="725AF8B9" w14:textId="77777777" w:rsidR="009A6F81" w:rsidRPr="009A6F81" w:rsidRDefault="009A6F81" w:rsidP="009A6F81">
      <w:pPr>
        <w:pStyle w:val="Akapitzlist"/>
        <w:spacing w:line="240" w:lineRule="auto"/>
        <w:rPr>
          <w:rFonts w:eastAsia="Calibri" w:cstheme="minorHAnsi"/>
          <w:szCs w:val="24"/>
          <w:lang w:val="pl-PL"/>
        </w:rPr>
      </w:pPr>
    </w:p>
    <w:p w14:paraId="1ECC0B19" w14:textId="18416D81" w:rsidR="00F4381B" w:rsidRPr="00F4381B" w:rsidRDefault="00F4381B" w:rsidP="00F4381B">
      <w:pPr>
        <w:spacing w:line="240" w:lineRule="auto"/>
        <w:rPr>
          <w:rFonts w:eastAsia="Calibri" w:cstheme="minorHAnsi"/>
          <w:szCs w:val="24"/>
          <w:u w:val="single"/>
          <w:lang w:val="pl-PL"/>
        </w:rPr>
      </w:pPr>
      <w:r w:rsidRPr="00F4381B">
        <w:rPr>
          <w:rFonts w:eastAsia="Calibri" w:cstheme="minorHAnsi"/>
          <w:szCs w:val="24"/>
          <w:u w:val="single"/>
          <w:lang w:val="pl-PL"/>
        </w:rPr>
        <w:t xml:space="preserve">Gmina </w:t>
      </w:r>
      <w:r w:rsidR="009A6F81">
        <w:rPr>
          <w:rFonts w:eastAsia="Calibri" w:cstheme="minorHAnsi"/>
          <w:szCs w:val="24"/>
          <w:u w:val="single"/>
          <w:lang w:val="pl-PL"/>
        </w:rPr>
        <w:t>sąsiadująca nr 1</w:t>
      </w:r>
    </w:p>
    <w:p w14:paraId="14D27755"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Obserwujemy poprawę w zakresie usług publiczny i prywatnych. Szczególnie mieszkańcy korzystają z następujących podmiotów:</w:t>
      </w:r>
    </w:p>
    <w:p w14:paraId="6938A2A9" w14:textId="77777777" w:rsidR="00F4381B" w:rsidRPr="00F4381B" w:rsidRDefault="00F4381B" w:rsidP="003C4E2A">
      <w:pPr>
        <w:numPr>
          <w:ilvl w:val="0"/>
          <w:numId w:val="60"/>
        </w:numPr>
        <w:spacing w:line="240" w:lineRule="auto"/>
        <w:contextualSpacing/>
        <w:rPr>
          <w:rFonts w:eastAsia="Calibri" w:cstheme="minorHAnsi"/>
          <w:szCs w:val="24"/>
          <w:lang w:val="pl-PL"/>
        </w:rPr>
      </w:pPr>
      <w:r w:rsidRPr="00F4381B">
        <w:rPr>
          <w:rFonts w:eastAsia="Calibri" w:cstheme="minorHAnsi"/>
          <w:szCs w:val="24"/>
          <w:lang w:val="pl-PL"/>
        </w:rPr>
        <w:t>Szkoły średnie w Tomaszowie (transport wspólny)</w:t>
      </w:r>
    </w:p>
    <w:p w14:paraId="3CC522BC" w14:textId="77777777" w:rsidR="00F4381B" w:rsidRPr="00F4381B" w:rsidRDefault="00F4381B" w:rsidP="003C4E2A">
      <w:pPr>
        <w:numPr>
          <w:ilvl w:val="0"/>
          <w:numId w:val="60"/>
        </w:numPr>
        <w:spacing w:line="240" w:lineRule="auto"/>
        <w:contextualSpacing/>
        <w:rPr>
          <w:rFonts w:eastAsia="Calibri" w:cstheme="minorHAnsi"/>
          <w:szCs w:val="24"/>
          <w:lang w:val="pl-PL"/>
        </w:rPr>
      </w:pPr>
      <w:r w:rsidRPr="00F4381B">
        <w:rPr>
          <w:rFonts w:eastAsia="Calibri" w:cstheme="minorHAnsi"/>
          <w:szCs w:val="24"/>
          <w:lang w:val="pl-PL"/>
        </w:rPr>
        <w:t>Galeria wraz z kinem</w:t>
      </w:r>
    </w:p>
    <w:p w14:paraId="71D24B01" w14:textId="77777777" w:rsidR="00F4381B" w:rsidRPr="00F4381B" w:rsidRDefault="00F4381B" w:rsidP="003C4E2A">
      <w:pPr>
        <w:numPr>
          <w:ilvl w:val="0"/>
          <w:numId w:val="60"/>
        </w:numPr>
        <w:spacing w:line="240" w:lineRule="auto"/>
        <w:contextualSpacing/>
        <w:rPr>
          <w:rFonts w:eastAsia="Calibri" w:cstheme="minorHAnsi"/>
          <w:szCs w:val="24"/>
          <w:lang w:val="pl-PL"/>
        </w:rPr>
      </w:pPr>
      <w:r w:rsidRPr="00F4381B">
        <w:rPr>
          <w:rFonts w:eastAsia="Calibri" w:cstheme="minorHAnsi"/>
          <w:szCs w:val="24"/>
          <w:lang w:val="pl-PL"/>
        </w:rPr>
        <w:t>Arena lodowa plus baseny</w:t>
      </w:r>
    </w:p>
    <w:p w14:paraId="2B9454DC" w14:textId="0EF3207A" w:rsidR="00F4381B" w:rsidRDefault="00F4381B" w:rsidP="003C4E2A">
      <w:pPr>
        <w:numPr>
          <w:ilvl w:val="0"/>
          <w:numId w:val="60"/>
        </w:numPr>
        <w:spacing w:line="240" w:lineRule="auto"/>
        <w:contextualSpacing/>
        <w:rPr>
          <w:rFonts w:eastAsia="Calibri" w:cstheme="minorHAnsi"/>
          <w:szCs w:val="24"/>
          <w:lang w:val="pl-PL"/>
        </w:rPr>
      </w:pPr>
      <w:r w:rsidRPr="00F4381B">
        <w:rPr>
          <w:rFonts w:eastAsia="Calibri" w:cstheme="minorHAnsi"/>
          <w:szCs w:val="24"/>
          <w:lang w:val="pl-PL"/>
        </w:rPr>
        <w:t>Wyższa szkoła (filia Uniwersytetu Łódzkiego), chociaż głównie większe miasta są wyborem młodych np. Poznań, Warszawa, Łódź</w:t>
      </w:r>
    </w:p>
    <w:p w14:paraId="2031B067" w14:textId="2D492F38" w:rsidR="009A6F81" w:rsidRDefault="009A6F81" w:rsidP="009A6F81">
      <w:pPr>
        <w:spacing w:line="240" w:lineRule="auto"/>
        <w:ind w:left="720"/>
        <w:contextualSpacing/>
        <w:rPr>
          <w:rFonts w:eastAsia="Calibri" w:cstheme="minorHAnsi"/>
          <w:szCs w:val="24"/>
          <w:lang w:val="pl-PL"/>
        </w:rPr>
      </w:pPr>
    </w:p>
    <w:p w14:paraId="6BA53BFA" w14:textId="3CFACE59" w:rsidR="009A6F81" w:rsidRDefault="009A6F81" w:rsidP="009A6F81">
      <w:pPr>
        <w:spacing w:line="240" w:lineRule="auto"/>
        <w:ind w:left="720"/>
        <w:contextualSpacing/>
        <w:rPr>
          <w:rFonts w:eastAsia="Calibri" w:cstheme="minorHAnsi"/>
          <w:szCs w:val="24"/>
          <w:lang w:val="pl-PL"/>
        </w:rPr>
      </w:pPr>
    </w:p>
    <w:p w14:paraId="7CCAEECA" w14:textId="77777777" w:rsidR="009A6F81" w:rsidRPr="00F4381B" w:rsidRDefault="009A6F81" w:rsidP="009A6F81">
      <w:pPr>
        <w:spacing w:line="240" w:lineRule="auto"/>
        <w:ind w:left="720"/>
        <w:contextualSpacing/>
        <w:rPr>
          <w:rFonts w:eastAsia="Calibri" w:cstheme="minorHAnsi"/>
          <w:szCs w:val="24"/>
          <w:lang w:val="pl-PL"/>
        </w:rPr>
      </w:pPr>
    </w:p>
    <w:p w14:paraId="74883A2F" w14:textId="29E1CF1C" w:rsidR="00F4381B" w:rsidRPr="00F4381B" w:rsidRDefault="00F4381B" w:rsidP="00F4381B">
      <w:pPr>
        <w:spacing w:line="240" w:lineRule="auto"/>
        <w:rPr>
          <w:rFonts w:eastAsia="Calibri" w:cstheme="minorHAnsi"/>
          <w:szCs w:val="24"/>
          <w:u w:val="single"/>
          <w:lang w:val="pl-PL"/>
        </w:rPr>
      </w:pPr>
      <w:r w:rsidRPr="00F4381B">
        <w:rPr>
          <w:rFonts w:eastAsia="Calibri" w:cstheme="minorHAnsi"/>
          <w:szCs w:val="24"/>
          <w:u w:val="single"/>
          <w:lang w:val="pl-PL"/>
        </w:rPr>
        <w:lastRenderedPageBreak/>
        <w:t xml:space="preserve">Gmina </w:t>
      </w:r>
      <w:r w:rsidR="009A6F81">
        <w:rPr>
          <w:rFonts w:eastAsia="Calibri" w:cstheme="minorHAnsi"/>
          <w:szCs w:val="24"/>
          <w:u w:val="single"/>
          <w:lang w:val="pl-PL"/>
        </w:rPr>
        <w:t>sąsiadująca nr 2</w:t>
      </w:r>
    </w:p>
    <w:p w14:paraId="292D1B1B"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Jakość usług i oferta cały czas się poszerza. Mieszkańcy głównie korzystają z areny lodowej, basenu, kina, szkół ponadpodstawych, rehabilitacji w ORDN. Duża część osób pracuje w Tomaszowie- ceramika, zakłady drobiarskie, szkoły i urzędy.</w:t>
      </w:r>
    </w:p>
    <w:p w14:paraId="4275A25E" w14:textId="77777777" w:rsidR="00F4381B" w:rsidRPr="00F4381B" w:rsidRDefault="00F4381B" w:rsidP="00F4381B">
      <w:pPr>
        <w:spacing w:line="240" w:lineRule="auto"/>
        <w:rPr>
          <w:rFonts w:eastAsia="Calibri" w:cstheme="minorHAnsi"/>
          <w:szCs w:val="24"/>
          <w:lang w:val="pl-PL"/>
        </w:rPr>
      </w:pPr>
    </w:p>
    <w:p w14:paraId="35E2B588" w14:textId="600CF0DA" w:rsidR="00F4381B" w:rsidRPr="00F4381B" w:rsidRDefault="00F4381B" w:rsidP="00F4381B">
      <w:pPr>
        <w:spacing w:line="240" w:lineRule="auto"/>
        <w:rPr>
          <w:rFonts w:eastAsia="Calibri" w:cstheme="minorHAnsi"/>
          <w:szCs w:val="24"/>
          <w:u w:val="single"/>
          <w:lang w:val="pl-PL"/>
        </w:rPr>
      </w:pPr>
      <w:r w:rsidRPr="00F4381B">
        <w:rPr>
          <w:rFonts w:eastAsia="Calibri" w:cstheme="minorHAnsi"/>
          <w:szCs w:val="24"/>
          <w:u w:val="single"/>
          <w:lang w:val="pl-PL"/>
        </w:rPr>
        <w:t xml:space="preserve">Gmina </w:t>
      </w:r>
      <w:r w:rsidR="009A6F81">
        <w:rPr>
          <w:rFonts w:eastAsia="Calibri" w:cstheme="minorHAnsi"/>
          <w:szCs w:val="24"/>
          <w:u w:val="single"/>
          <w:lang w:val="pl-PL"/>
        </w:rPr>
        <w:t>sąsiadująca nr 3</w:t>
      </w:r>
    </w:p>
    <w:p w14:paraId="555B03E3"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 xml:space="preserve">Świadczone przez podmioty prywatne i publiczne usługi w pełni zaspokajają potrzeby mieszkańców gminy Inowłódz. Rozwój oferty kulturalnej, zarówno w formie zorganizowanej, głównie przy wsparciu umocowanych jednostek podległych Miasta Tomaszów, jak i w zakresie wspierania instytucjonalnego ruchów społeczno – kulturalnych, jako inicjatyw oddolnych mieszkańców obszaru funkcjonalnego, pozwala na kształtowanie pozytywnych postaw wśród potencjalnych adresatów tych usług oraz w sposób widoczny poszerza grono osób zainteresowanych włączeniem się w działania społeczno – kulturalne. </w:t>
      </w:r>
    </w:p>
    <w:p w14:paraId="1FB1015F"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W zakresie publicznych i prywatnych usług w branży transportu zbiorowego zauważa się pozytywny rozwój, choćby w aspekcie strategii rozwoju tych usług w poszanowaniu zasad zrównoważonego rozwoju. Zauważa się przy tym także zjawisko elastycznego dostosowania tych usług do potrzeb lokalnego odbiorcy, co pozytywnie wpływa na wzrost zainteresowania transportem publicznym.</w:t>
      </w:r>
    </w:p>
    <w:p w14:paraId="648E4E2F" w14:textId="6B80CFC8"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Rozwój infrastruktury sportowo – rekreacyjnej na terenie miasta Tomaszów Maz. w sposób szczególny cementuje spójność obszaru i przyczynia się do rozwoju tego ośrodka w klastrze turystycznym. Szeroki wachlarz ofert publicznych i prywatnych w zakresie spędzania wolnego czasu na terenie miasta Tomaszów Mazowiecki powoduje, że rozwój gospodarczy i infrastrukturalny obserwuje się także na terenach przyległych do granic miasta, w szczególności na terenach położonych wzdłuż biegu rzeki Pilicy. Szczególną i ponadlokalną rolę w tym zakresie pełni obiekt Areny Lodowej, gdzie realizowane są przedsięwzięcia adresowane zarówno do obiorcy w postaci dzieci i młodzieży szkolnej, jak i do rodzin z dziećmi</w:t>
      </w:r>
      <w:r w:rsidR="009A6F81">
        <w:rPr>
          <w:rFonts w:eastAsia="Calibri" w:cstheme="minorHAnsi"/>
          <w:szCs w:val="24"/>
          <w:lang w:val="pl-PL"/>
        </w:rPr>
        <w:t>,</w:t>
      </w:r>
      <w:r w:rsidRPr="00F4381B">
        <w:rPr>
          <w:rFonts w:eastAsia="Calibri" w:cstheme="minorHAnsi"/>
          <w:szCs w:val="24"/>
          <w:lang w:val="pl-PL"/>
        </w:rPr>
        <w:t xml:space="preserve"> ale – co szczególnie istotne dla promocji miasta i regionu – dla odbiorcy profesjonalnego: grup i reprezentacji sportowych.</w:t>
      </w:r>
    </w:p>
    <w:p w14:paraId="425A5583" w14:textId="77777777" w:rsidR="00F4381B" w:rsidRPr="00F4381B" w:rsidRDefault="00F4381B" w:rsidP="00F4381B">
      <w:pPr>
        <w:spacing w:line="240" w:lineRule="auto"/>
        <w:rPr>
          <w:rFonts w:eastAsia="Calibri" w:cstheme="minorHAnsi"/>
          <w:szCs w:val="24"/>
          <w:lang w:val="pl-PL"/>
        </w:rPr>
      </w:pPr>
    </w:p>
    <w:p w14:paraId="1E8F66C5" w14:textId="77777777" w:rsidR="00F4381B" w:rsidRPr="00F4381B" w:rsidRDefault="00F4381B" w:rsidP="00F4381B">
      <w:pPr>
        <w:spacing w:line="240" w:lineRule="auto"/>
        <w:rPr>
          <w:rFonts w:eastAsia="Calibri" w:cstheme="minorHAnsi"/>
          <w:szCs w:val="24"/>
          <w:lang w:val="pl-PL"/>
        </w:rPr>
      </w:pPr>
    </w:p>
    <w:p w14:paraId="7E6667C8" w14:textId="38F98509" w:rsidR="00F4381B" w:rsidRPr="009A6F81" w:rsidRDefault="00F4381B" w:rsidP="009A6F81">
      <w:pPr>
        <w:pStyle w:val="Akapitzlist"/>
        <w:numPr>
          <w:ilvl w:val="0"/>
          <w:numId w:val="1"/>
        </w:numPr>
        <w:spacing w:line="240" w:lineRule="auto"/>
        <w:rPr>
          <w:rFonts w:eastAsia="Calibri" w:cstheme="minorHAnsi"/>
          <w:szCs w:val="24"/>
          <w:lang w:val="pl-PL"/>
        </w:rPr>
      </w:pPr>
      <w:r w:rsidRPr="009A6F81">
        <w:rPr>
          <w:rFonts w:eastAsia="Calibri" w:cstheme="minorHAnsi"/>
          <w:szCs w:val="24"/>
          <w:lang w:val="pl-PL"/>
        </w:rPr>
        <w:t>Czy miasto Tomaszów rozwija posiadane zasoby, by stworzyć warunki do długoterminowego rozwoju (pracownicy urzędu miasta i jednostek pomocnicznych, infrastruktura w mieście, organizacja zarządzania miastem)?</w:t>
      </w:r>
    </w:p>
    <w:p w14:paraId="4A7300FB" w14:textId="77777777" w:rsidR="009A6F81" w:rsidRPr="009A6F81" w:rsidRDefault="009A6F81" w:rsidP="009A6F81">
      <w:pPr>
        <w:pStyle w:val="Akapitzlist"/>
        <w:spacing w:line="240" w:lineRule="auto"/>
        <w:rPr>
          <w:rFonts w:eastAsia="Calibri" w:cstheme="minorHAnsi"/>
          <w:szCs w:val="24"/>
          <w:lang w:val="pl-PL"/>
        </w:rPr>
      </w:pPr>
    </w:p>
    <w:p w14:paraId="39A86A27" w14:textId="2D670549" w:rsidR="00F4381B" w:rsidRPr="00F4381B" w:rsidRDefault="00F4381B" w:rsidP="00F4381B">
      <w:pPr>
        <w:spacing w:line="240" w:lineRule="auto"/>
        <w:rPr>
          <w:rFonts w:eastAsia="Calibri" w:cstheme="minorHAnsi"/>
          <w:szCs w:val="24"/>
          <w:u w:val="single"/>
          <w:lang w:val="pl-PL"/>
        </w:rPr>
      </w:pPr>
      <w:r w:rsidRPr="00F4381B">
        <w:rPr>
          <w:rFonts w:eastAsia="Calibri" w:cstheme="minorHAnsi"/>
          <w:szCs w:val="24"/>
          <w:u w:val="single"/>
          <w:lang w:val="pl-PL"/>
        </w:rPr>
        <w:t xml:space="preserve">Gmina </w:t>
      </w:r>
      <w:r w:rsidR="009A6F81">
        <w:rPr>
          <w:rFonts w:eastAsia="Calibri" w:cstheme="minorHAnsi"/>
          <w:szCs w:val="24"/>
          <w:u w:val="single"/>
          <w:lang w:val="pl-PL"/>
        </w:rPr>
        <w:t>sąsiadująca nr 1</w:t>
      </w:r>
    </w:p>
    <w:p w14:paraId="0CFD35CF" w14:textId="644296A3" w:rsidR="00F4381B" w:rsidRDefault="00F4381B" w:rsidP="00F4381B">
      <w:pPr>
        <w:spacing w:line="240" w:lineRule="auto"/>
        <w:rPr>
          <w:rFonts w:eastAsia="Calibri" w:cstheme="minorHAnsi"/>
          <w:szCs w:val="24"/>
          <w:lang w:val="pl-PL"/>
        </w:rPr>
      </w:pPr>
      <w:r w:rsidRPr="00F4381B">
        <w:rPr>
          <w:rFonts w:eastAsia="Calibri" w:cstheme="minorHAnsi"/>
          <w:szCs w:val="24"/>
          <w:lang w:val="pl-PL"/>
        </w:rPr>
        <w:t>Miasto Tomaszów potencjał posiada i skutecznie go rozwija szczególnie w zakresie turystyki (rewitalizacja parku Bulwary, przystań, a wkrótce Park Hrabski. Kwalifikacje kadry zarządzającej są dobre, ale zawsze warto je podnosić. Dobry poziom instytucjonalny urzędu.</w:t>
      </w:r>
    </w:p>
    <w:p w14:paraId="6999D23D" w14:textId="77777777" w:rsidR="009A6F81" w:rsidRPr="00F4381B" w:rsidRDefault="009A6F81" w:rsidP="00F4381B">
      <w:pPr>
        <w:spacing w:line="240" w:lineRule="auto"/>
        <w:rPr>
          <w:rFonts w:eastAsia="Calibri" w:cstheme="minorHAnsi"/>
          <w:szCs w:val="24"/>
          <w:lang w:val="pl-PL"/>
        </w:rPr>
      </w:pPr>
    </w:p>
    <w:p w14:paraId="6905FF4B" w14:textId="57238C05" w:rsidR="00F4381B" w:rsidRPr="00F4381B" w:rsidRDefault="00F4381B" w:rsidP="00F4381B">
      <w:pPr>
        <w:spacing w:line="240" w:lineRule="auto"/>
        <w:rPr>
          <w:rFonts w:eastAsia="Calibri" w:cstheme="minorHAnsi"/>
          <w:szCs w:val="24"/>
          <w:u w:val="single"/>
          <w:lang w:val="pl-PL"/>
        </w:rPr>
      </w:pPr>
      <w:r w:rsidRPr="00F4381B">
        <w:rPr>
          <w:rFonts w:eastAsia="Calibri" w:cstheme="minorHAnsi"/>
          <w:szCs w:val="24"/>
          <w:u w:val="single"/>
          <w:lang w:val="pl-PL"/>
        </w:rPr>
        <w:t xml:space="preserve">Gmina </w:t>
      </w:r>
      <w:r w:rsidR="009A6F81">
        <w:rPr>
          <w:rFonts w:eastAsia="Calibri" w:cstheme="minorHAnsi"/>
          <w:szCs w:val="24"/>
          <w:u w:val="single"/>
          <w:lang w:val="pl-PL"/>
        </w:rPr>
        <w:t>sąsiadująca nr 2</w:t>
      </w:r>
    </w:p>
    <w:p w14:paraId="261FC9D2" w14:textId="1AC9C1BF" w:rsidR="00F4381B" w:rsidRDefault="00F4381B" w:rsidP="00F4381B">
      <w:pPr>
        <w:spacing w:line="240" w:lineRule="auto"/>
        <w:rPr>
          <w:rFonts w:eastAsia="Calibri" w:cstheme="minorHAnsi"/>
          <w:szCs w:val="24"/>
          <w:lang w:val="pl-PL"/>
        </w:rPr>
      </w:pPr>
      <w:r w:rsidRPr="00F4381B">
        <w:rPr>
          <w:rFonts w:eastAsia="Calibri" w:cstheme="minorHAnsi"/>
          <w:szCs w:val="24"/>
          <w:lang w:val="pl-PL"/>
        </w:rPr>
        <w:t>Rozwój ten jest stabilny, ale trzeba podkreślić</w:t>
      </w:r>
      <w:r w:rsidR="009A6F81">
        <w:rPr>
          <w:rFonts w:eastAsia="Calibri" w:cstheme="minorHAnsi"/>
          <w:szCs w:val="24"/>
          <w:lang w:val="pl-PL"/>
        </w:rPr>
        <w:t>,</w:t>
      </w:r>
      <w:r w:rsidRPr="00F4381B">
        <w:rPr>
          <w:rFonts w:eastAsia="Calibri" w:cstheme="minorHAnsi"/>
          <w:szCs w:val="24"/>
          <w:lang w:val="pl-PL"/>
        </w:rPr>
        <w:t xml:space="preserve"> że widoczny. Dobra ocena współpracy z instytucjami miasta.</w:t>
      </w:r>
    </w:p>
    <w:p w14:paraId="126A7030" w14:textId="77777777" w:rsidR="009A6F81" w:rsidRPr="00F4381B" w:rsidRDefault="009A6F81" w:rsidP="00F4381B">
      <w:pPr>
        <w:spacing w:line="240" w:lineRule="auto"/>
        <w:rPr>
          <w:rFonts w:eastAsia="Calibri" w:cstheme="minorHAnsi"/>
          <w:szCs w:val="24"/>
          <w:lang w:val="pl-PL"/>
        </w:rPr>
      </w:pPr>
    </w:p>
    <w:p w14:paraId="2C8E5482" w14:textId="474E1D60" w:rsidR="00F4381B" w:rsidRPr="00F4381B" w:rsidRDefault="00F4381B" w:rsidP="00F4381B">
      <w:pPr>
        <w:spacing w:line="240" w:lineRule="auto"/>
        <w:rPr>
          <w:rFonts w:eastAsia="Calibri" w:cstheme="minorHAnsi"/>
          <w:szCs w:val="24"/>
          <w:u w:val="single"/>
          <w:lang w:val="pl-PL"/>
        </w:rPr>
      </w:pPr>
      <w:r w:rsidRPr="00F4381B">
        <w:rPr>
          <w:rFonts w:eastAsia="Calibri" w:cstheme="minorHAnsi"/>
          <w:szCs w:val="24"/>
          <w:u w:val="single"/>
          <w:lang w:val="pl-PL"/>
        </w:rPr>
        <w:t>Gmina</w:t>
      </w:r>
      <w:r w:rsidR="009A6F81" w:rsidRPr="009A6F81">
        <w:rPr>
          <w:rFonts w:eastAsia="Calibri" w:cstheme="minorHAnsi"/>
          <w:szCs w:val="24"/>
          <w:u w:val="single"/>
          <w:lang w:val="pl-PL"/>
        </w:rPr>
        <w:t xml:space="preserve"> </w:t>
      </w:r>
      <w:r w:rsidR="009A6F81">
        <w:rPr>
          <w:rFonts w:eastAsia="Calibri" w:cstheme="minorHAnsi"/>
          <w:szCs w:val="24"/>
          <w:u w:val="single"/>
          <w:lang w:val="pl-PL"/>
        </w:rPr>
        <w:t>sąsiadująca nr 3</w:t>
      </w:r>
    </w:p>
    <w:p w14:paraId="6B4CC32F"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 xml:space="preserve">Miasto Tomaszów rozwija posiadane zasoby, by stworzyć warunki do długoterminowego rozwoju jednostki, co ma znaczący wpływ także na rozwój jednostek znajdujących się w </w:t>
      </w:r>
      <w:r w:rsidRPr="00F4381B">
        <w:rPr>
          <w:rFonts w:eastAsia="Calibri" w:cstheme="minorHAnsi"/>
          <w:szCs w:val="24"/>
          <w:lang w:val="pl-PL"/>
        </w:rPr>
        <w:lastRenderedPageBreak/>
        <w:t>bliższym i dalszym sąsiedztwie miasta Tomaszów Maz. Sprzyja temu organizacja zarządzania miastem, co powoduje oczekiwany przez interesariuszy kierunek rozwoju jednostki.</w:t>
      </w:r>
    </w:p>
    <w:p w14:paraId="51CAC04C" w14:textId="77777777" w:rsidR="00F4381B" w:rsidRPr="00F4381B" w:rsidRDefault="00F4381B" w:rsidP="00F4381B">
      <w:pPr>
        <w:spacing w:line="240" w:lineRule="auto"/>
        <w:rPr>
          <w:rFonts w:eastAsia="Calibri" w:cstheme="minorHAnsi"/>
          <w:szCs w:val="24"/>
          <w:lang w:val="pl-PL"/>
        </w:rPr>
      </w:pPr>
    </w:p>
    <w:p w14:paraId="6A40058A"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4.</w:t>
      </w:r>
      <w:r w:rsidRPr="00F4381B">
        <w:rPr>
          <w:rFonts w:eastAsia="Calibri" w:cstheme="minorHAnsi"/>
          <w:szCs w:val="24"/>
          <w:lang w:val="pl-PL"/>
        </w:rPr>
        <w:tab/>
        <w:t>W którym kierunku Pana zdaniem miasto powinno się rozwijać?</w:t>
      </w:r>
    </w:p>
    <w:p w14:paraId="3521687C" w14:textId="4AF33EEE" w:rsidR="00F4381B" w:rsidRPr="00F4381B" w:rsidRDefault="00F4381B" w:rsidP="00F4381B">
      <w:pPr>
        <w:spacing w:line="240" w:lineRule="auto"/>
        <w:rPr>
          <w:rFonts w:eastAsia="Calibri" w:cstheme="minorHAnsi"/>
          <w:szCs w:val="24"/>
          <w:u w:val="single"/>
          <w:lang w:val="pl-PL"/>
        </w:rPr>
      </w:pPr>
      <w:r w:rsidRPr="00F4381B">
        <w:rPr>
          <w:rFonts w:eastAsia="Calibri" w:cstheme="minorHAnsi"/>
          <w:szCs w:val="24"/>
          <w:u w:val="single"/>
          <w:lang w:val="pl-PL"/>
        </w:rPr>
        <w:t xml:space="preserve">Gmina </w:t>
      </w:r>
      <w:r w:rsidR="009A6F81">
        <w:rPr>
          <w:rFonts w:eastAsia="Calibri" w:cstheme="minorHAnsi"/>
          <w:szCs w:val="24"/>
          <w:u w:val="single"/>
          <w:lang w:val="pl-PL"/>
        </w:rPr>
        <w:t>sąsiadująca nr 1</w:t>
      </w:r>
    </w:p>
    <w:p w14:paraId="5DB21F5B"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 xml:space="preserve">Dobre warunki do rozwoju turystyki aktywnej – weekendowej oraz cenne tereny przyrodnicze przy rzece Pilicy. Brakuje wspólnych szlaków i ścieżek rowerowych. </w:t>
      </w:r>
    </w:p>
    <w:p w14:paraId="1569DCBF"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Miasto i Gmina powinni być atrakcyjni dla biznesu, np. kwestia przygotowania terenów inwestycyjnych: 14 ha gmina i 10 ha miasto (20 ha można pozyskać od właścicieli prywatnych)</w:t>
      </w:r>
    </w:p>
    <w:p w14:paraId="19465A70" w14:textId="6025F13A" w:rsidR="00F4381B" w:rsidRDefault="00F4381B" w:rsidP="00F4381B">
      <w:pPr>
        <w:spacing w:line="240" w:lineRule="auto"/>
        <w:rPr>
          <w:rFonts w:eastAsia="Calibri" w:cstheme="minorHAnsi"/>
          <w:szCs w:val="24"/>
          <w:lang w:val="pl-PL"/>
        </w:rPr>
      </w:pPr>
      <w:r w:rsidRPr="00F4381B">
        <w:rPr>
          <w:rFonts w:eastAsia="Calibri" w:cstheme="minorHAnsi"/>
          <w:szCs w:val="24"/>
          <w:lang w:val="pl-PL"/>
        </w:rPr>
        <w:t>Obwodnica – jej brak dla transportu tranzytowego oraz piasku kwarcowego to problem</w:t>
      </w:r>
      <w:r w:rsidR="009A6F81">
        <w:rPr>
          <w:rFonts w:eastAsia="Calibri" w:cstheme="minorHAnsi"/>
          <w:szCs w:val="24"/>
          <w:lang w:val="pl-PL"/>
        </w:rPr>
        <w:t>.</w:t>
      </w:r>
    </w:p>
    <w:p w14:paraId="2AA431FC" w14:textId="77777777" w:rsidR="009A6F81" w:rsidRPr="00F4381B" w:rsidRDefault="009A6F81" w:rsidP="00F4381B">
      <w:pPr>
        <w:spacing w:line="240" w:lineRule="auto"/>
        <w:rPr>
          <w:rFonts w:eastAsia="Calibri" w:cstheme="minorHAnsi"/>
          <w:szCs w:val="24"/>
          <w:lang w:val="pl-PL"/>
        </w:rPr>
      </w:pPr>
    </w:p>
    <w:p w14:paraId="3B08465E" w14:textId="5236F321" w:rsidR="00F4381B" w:rsidRPr="00F4381B" w:rsidRDefault="00F4381B" w:rsidP="00F4381B">
      <w:pPr>
        <w:spacing w:line="240" w:lineRule="auto"/>
        <w:rPr>
          <w:rFonts w:eastAsia="Calibri" w:cstheme="minorHAnsi"/>
          <w:szCs w:val="24"/>
          <w:u w:val="single"/>
          <w:lang w:val="pl-PL"/>
        </w:rPr>
      </w:pPr>
      <w:r w:rsidRPr="00F4381B">
        <w:rPr>
          <w:rFonts w:eastAsia="Calibri" w:cstheme="minorHAnsi"/>
          <w:szCs w:val="24"/>
          <w:u w:val="single"/>
          <w:lang w:val="pl-PL"/>
        </w:rPr>
        <w:t xml:space="preserve">Gmina </w:t>
      </w:r>
      <w:r w:rsidR="009A6F81">
        <w:rPr>
          <w:rFonts w:eastAsia="Calibri" w:cstheme="minorHAnsi"/>
          <w:szCs w:val="24"/>
          <w:u w:val="single"/>
          <w:lang w:val="pl-PL"/>
        </w:rPr>
        <w:t>sąsiadująca nr 2</w:t>
      </w:r>
    </w:p>
    <w:p w14:paraId="47804928"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Należy zadbać o jakość środowiska:</w:t>
      </w:r>
    </w:p>
    <w:p w14:paraId="1F836889" w14:textId="211A0A83" w:rsidR="00F4381B" w:rsidRPr="00F4381B" w:rsidRDefault="00F4381B" w:rsidP="003C4E2A">
      <w:pPr>
        <w:numPr>
          <w:ilvl w:val="0"/>
          <w:numId w:val="61"/>
        </w:numPr>
        <w:spacing w:line="240" w:lineRule="auto"/>
        <w:contextualSpacing/>
        <w:rPr>
          <w:rFonts w:eastAsia="Calibri" w:cstheme="minorHAnsi"/>
          <w:szCs w:val="24"/>
          <w:lang w:val="pl-PL"/>
        </w:rPr>
      </w:pPr>
      <w:r w:rsidRPr="00F4381B">
        <w:rPr>
          <w:rFonts w:eastAsia="Calibri" w:cstheme="minorHAnsi"/>
          <w:szCs w:val="24"/>
          <w:lang w:val="pl-PL"/>
        </w:rPr>
        <w:t>zintesyfikowanie prac na rzecz OZE na budynkach, odchodzenie od kopciuchów, problem z wietrzeniem – gaz czy ciepłownia</w:t>
      </w:r>
      <w:r w:rsidR="009A6F81">
        <w:rPr>
          <w:rFonts w:eastAsia="Calibri" w:cstheme="minorHAnsi"/>
          <w:szCs w:val="24"/>
          <w:lang w:val="pl-PL"/>
        </w:rPr>
        <w:t xml:space="preserve"> </w:t>
      </w:r>
      <w:r w:rsidRPr="00F4381B">
        <w:rPr>
          <w:rFonts w:eastAsia="Calibri" w:cstheme="minorHAnsi"/>
          <w:szCs w:val="24"/>
          <w:lang w:val="pl-PL"/>
        </w:rPr>
        <w:t>(koszty podłączenia pod ciepłownię masakrycznie duże) niska emisja</w:t>
      </w:r>
    </w:p>
    <w:p w14:paraId="0F4E23EB" w14:textId="77777777" w:rsidR="00F4381B" w:rsidRPr="00F4381B" w:rsidRDefault="00F4381B" w:rsidP="003C4E2A">
      <w:pPr>
        <w:numPr>
          <w:ilvl w:val="0"/>
          <w:numId w:val="61"/>
        </w:numPr>
        <w:spacing w:line="240" w:lineRule="auto"/>
        <w:contextualSpacing/>
        <w:rPr>
          <w:rFonts w:eastAsia="Calibri" w:cstheme="minorHAnsi"/>
          <w:szCs w:val="24"/>
          <w:lang w:val="pl-PL"/>
        </w:rPr>
      </w:pPr>
      <w:r w:rsidRPr="00F4381B">
        <w:rPr>
          <w:rFonts w:eastAsia="Calibri" w:cstheme="minorHAnsi"/>
          <w:szCs w:val="24"/>
          <w:lang w:val="pl-PL"/>
        </w:rPr>
        <w:t>Odbiór odpadów nie jest wyzwaniem z uwagi na nowy Pszok</w:t>
      </w:r>
    </w:p>
    <w:p w14:paraId="43C4A12C" w14:textId="7F120F0A" w:rsidR="00F4381B" w:rsidRPr="00F4381B" w:rsidRDefault="00F4381B" w:rsidP="003C4E2A">
      <w:pPr>
        <w:numPr>
          <w:ilvl w:val="0"/>
          <w:numId w:val="61"/>
        </w:numPr>
        <w:spacing w:line="240" w:lineRule="auto"/>
        <w:contextualSpacing/>
        <w:rPr>
          <w:rFonts w:eastAsia="Calibri" w:cstheme="minorHAnsi"/>
          <w:szCs w:val="24"/>
          <w:lang w:val="pl-PL"/>
        </w:rPr>
      </w:pPr>
      <w:r w:rsidRPr="00F4381B">
        <w:rPr>
          <w:rFonts w:eastAsia="Calibri" w:cstheme="minorHAnsi"/>
          <w:szCs w:val="24"/>
          <w:lang w:val="pl-PL"/>
        </w:rPr>
        <w:t>Należy zmienić wizerunek miasta: „Tomaszów - Miasto urzędników czy emerytów”. Obserwuje się odpływ ludności do gmin w kierunku Zalewu.</w:t>
      </w:r>
    </w:p>
    <w:p w14:paraId="6967F4AA" w14:textId="77777777" w:rsidR="00F4381B" w:rsidRPr="00F4381B" w:rsidRDefault="00F4381B" w:rsidP="00F4381B">
      <w:pPr>
        <w:spacing w:line="240" w:lineRule="auto"/>
        <w:rPr>
          <w:rFonts w:eastAsia="Calibri" w:cstheme="minorHAnsi"/>
          <w:szCs w:val="24"/>
          <w:lang w:val="pl-PL"/>
        </w:rPr>
      </w:pPr>
    </w:p>
    <w:p w14:paraId="54221C3C" w14:textId="7B2DDAD4" w:rsidR="00F4381B" w:rsidRPr="00F4381B" w:rsidRDefault="00F4381B" w:rsidP="00F4381B">
      <w:pPr>
        <w:spacing w:line="240" w:lineRule="auto"/>
        <w:rPr>
          <w:rFonts w:eastAsia="Calibri" w:cstheme="minorHAnsi"/>
          <w:szCs w:val="24"/>
          <w:u w:val="single"/>
          <w:lang w:val="pl-PL"/>
        </w:rPr>
      </w:pPr>
      <w:r w:rsidRPr="00F4381B">
        <w:rPr>
          <w:rFonts w:eastAsia="Calibri" w:cstheme="minorHAnsi"/>
          <w:szCs w:val="24"/>
          <w:u w:val="single"/>
          <w:lang w:val="pl-PL"/>
        </w:rPr>
        <w:t xml:space="preserve">Gmina </w:t>
      </w:r>
      <w:r w:rsidR="009A6F81">
        <w:rPr>
          <w:rFonts w:eastAsia="Calibri" w:cstheme="minorHAnsi"/>
          <w:szCs w:val="24"/>
          <w:u w:val="single"/>
          <w:lang w:val="pl-PL"/>
        </w:rPr>
        <w:t>sąsiadująca nr 3</w:t>
      </w:r>
    </w:p>
    <w:p w14:paraId="3BA21B04"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 xml:space="preserve">Miasto Tomaszów Maz. potrzebuje szczególnie rozwoju infrastrukturalnego w zakresie wyłączenia ruchu tranzytowego z obszaru granic administracyjnych miasta. </w:t>
      </w:r>
    </w:p>
    <w:p w14:paraId="54F32D89"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To istotny postulat, wielokrotnie podnoszony przez mieszkańców miasta, ale także przez lokalnych przedsiębiorców i samorządy. Oczywiście dotyczy on budowy obwodnicy w ciągu dróg krajowych i wojewódzkich, jednak samorządy lokalne winny dołożyć szczególnej staranności, aby plan budowy obwodnicy miasta Tomaszów Maz. został w bliskiej przyszłości wcielony w życie.</w:t>
      </w:r>
    </w:p>
    <w:p w14:paraId="1026CCBF" w14:textId="77777777" w:rsidR="00F4381B" w:rsidRPr="00F4381B" w:rsidRDefault="00F4381B" w:rsidP="00F4381B">
      <w:pPr>
        <w:spacing w:line="240" w:lineRule="auto"/>
        <w:rPr>
          <w:rFonts w:eastAsia="Calibri" w:cstheme="minorHAnsi"/>
          <w:szCs w:val="24"/>
          <w:lang w:val="pl-PL"/>
        </w:rPr>
      </w:pPr>
    </w:p>
    <w:p w14:paraId="3B89650C" w14:textId="77777777" w:rsidR="00F4381B" w:rsidRPr="00F4381B" w:rsidRDefault="00F4381B" w:rsidP="00F4381B">
      <w:pPr>
        <w:spacing w:line="240" w:lineRule="auto"/>
        <w:rPr>
          <w:rFonts w:eastAsia="Calibri" w:cstheme="minorHAnsi"/>
          <w:szCs w:val="24"/>
          <w:lang w:val="pl-PL"/>
        </w:rPr>
      </w:pPr>
    </w:p>
    <w:p w14:paraId="20F656E7"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5.</w:t>
      </w:r>
      <w:r w:rsidRPr="00F4381B">
        <w:rPr>
          <w:rFonts w:eastAsia="Calibri" w:cstheme="minorHAnsi"/>
          <w:szCs w:val="24"/>
          <w:lang w:val="pl-PL"/>
        </w:rPr>
        <w:tab/>
        <w:t>Jak Pana zdaniem układa się dotychczasowa współpraca – które dziedziny tej współpracy są kluczowe? Czy są obszary, w których ta współpraca mogłaby się jeszcze rozszerzać?</w:t>
      </w:r>
    </w:p>
    <w:p w14:paraId="257091B8" w14:textId="0F68FD19" w:rsidR="00F4381B" w:rsidRPr="00F4381B" w:rsidRDefault="00F4381B" w:rsidP="00F4381B">
      <w:pPr>
        <w:spacing w:line="240" w:lineRule="auto"/>
        <w:rPr>
          <w:rFonts w:eastAsia="Calibri" w:cstheme="minorHAnsi"/>
          <w:szCs w:val="24"/>
          <w:u w:val="single"/>
          <w:lang w:val="pl-PL"/>
        </w:rPr>
      </w:pPr>
      <w:r w:rsidRPr="00F4381B">
        <w:rPr>
          <w:rFonts w:eastAsia="Calibri" w:cstheme="minorHAnsi"/>
          <w:szCs w:val="24"/>
          <w:u w:val="single"/>
          <w:lang w:val="pl-PL"/>
        </w:rPr>
        <w:t xml:space="preserve">Gmina </w:t>
      </w:r>
      <w:r w:rsidR="009A6F81">
        <w:rPr>
          <w:rFonts w:eastAsia="Calibri" w:cstheme="minorHAnsi"/>
          <w:szCs w:val="24"/>
          <w:u w:val="single"/>
          <w:lang w:val="pl-PL"/>
        </w:rPr>
        <w:t>sąsiadująca nr 1</w:t>
      </w:r>
    </w:p>
    <w:p w14:paraId="6A93035A" w14:textId="77777777" w:rsidR="00F4381B" w:rsidRPr="00F4381B" w:rsidRDefault="00F4381B" w:rsidP="003C4E2A">
      <w:pPr>
        <w:numPr>
          <w:ilvl w:val="0"/>
          <w:numId w:val="62"/>
        </w:numPr>
        <w:spacing w:line="240" w:lineRule="auto"/>
        <w:contextualSpacing/>
        <w:rPr>
          <w:rFonts w:eastAsia="Calibri" w:cstheme="minorHAnsi"/>
          <w:szCs w:val="24"/>
          <w:lang w:val="pl-PL"/>
        </w:rPr>
      </w:pPr>
      <w:r w:rsidRPr="00F4381B">
        <w:rPr>
          <w:rFonts w:eastAsia="Calibri" w:cstheme="minorHAnsi"/>
          <w:szCs w:val="24"/>
          <w:lang w:val="pl-PL"/>
        </w:rPr>
        <w:t>Turystyka</w:t>
      </w:r>
    </w:p>
    <w:p w14:paraId="24F486CA" w14:textId="77777777" w:rsidR="00F4381B" w:rsidRPr="00F4381B" w:rsidRDefault="00F4381B" w:rsidP="003C4E2A">
      <w:pPr>
        <w:numPr>
          <w:ilvl w:val="0"/>
          <w:numId w:val="62"/>
        </w:numPr>
        <w:spacing w:line="240" w:lineRule="auto"/>
        <w:contextualSpacing/>
        <w:rPr>
          <w:rFonts w:eastAsia="Calibri" w:cstheme="minorHAnsi"/>
          <w:szCs w:val="24"/>
          <w:lang w:val="pl-PL"/>
        </w:rPr>
      </w:pPr>
      <w:r w:rsidRPr="00F4381B">
        <w:rPr>
          <w:rFonts w:eastAsia="Calibri" w:cstheme="minorHAnsi"/>
          <w:szCs w:val="24"/>
          <w:lang w:val="pl-PL"/>
        </w:rPr>
        <w:t>Stwarzanie warunków do lokowania się zakładów przetwarzających piasek (w ostatnim czasie nastąpiła 130 mln inwestycja zakładu w technologie wydobycia piasku)</w:t>
      </w:r>
    </w:p>
    <w:p w14:paraId="53E3A6DC" w14:textId="77777777" w:rsidR="00F4381B" w:rsidRPr="00F4381B" w:rsidRDefault="00F4381B" w:rsidP="003C4E2A">
      <w:pPr>
        <w:numPr>
          <w:ilvl w:val="0"/>
          <w:numId w:val="62"/>
        </w:numPr>
        <w:spacing w:line="240" w:lineRule="auto"/>
        <w:contextualSpacing/>
        <w:rPr>
          <w:rFonts w:eastAsia="Calibri" w:cstheme="minorHAnsi"/>
          <w:szCs w:val="24"/>
          <w:lang w:val="pl-PL"/>
        </w:rPr>
      </w:pPr>
      <w:r w:rsidRPr="00F4381B">
        <w:rPr>
          <w:rFonts w:eastAsia="Calibri" w:cstheme="minorHAnsi"/>
          <w:szCs w:val="24"/>
          <w:lang w:val="pl-PL"/>
        </w:rPr>
        <w:t>Chemia budowlana – współpraca nad wspólnym klastrem</w:t>
      </w:r>
    </w:p>
    <w:p w14:paraId="5F851798" w14:textId="49C24E98" w:rsidR="00F4381B" w:rsidRDefault="00F4381B" w:rsidP="003C4E2A">
      <w:pPr>
        <w:numPr>
          <w:ilvl w:val="0"/>
          <w:numId w:val="62"/>
        </w:numPr>
        <w:spacing w:line="240" w:lineRule="auto"/>
        <w:contextualSpacing/>
        <w:rPr>
          <w:rFonts w:eastAsia="Calibri" w:cstheme="minorHAnsi"/>
          <w:szCs w:val="24"/>
          <w:lang w:val="pl-PL"/>
        </w:rPr>
      </w:pPr>
      <w:r w:rsidRPr="00F4381B">
        <w:rPr>
          <w:rFonts w:eastAsia="Calibri" w:cstheme="minorHAnsi"/>
          <w:szCs w:val="24"/>
          <w:lang w:val="pl-PL"/>
        </w:rPr>
        <w:t>Przemysł ceramiczny – współpraca nad wspólnym klastrem</w:t>
      </w:r>
    </w:p>
    <w:p w14:paraId="3E4E04FF" w14:textId="77777777" w:rsidR="009A6F81" w:rsidRPr="00F4381B" w:rsidRDefault="009A6F81" w:rsidP="009A6F81">
      <w:pPr>
        <w:spacing w:line="240" w:lineRule="auto"/>
        <w:ind w:left="720"/>
        <w:contextualSpacing/>
        <w:rPr>
          <w:rFonts w:eastAsia="Calibri" w:cstheme="minorHAnsi"/>
          <w:szCs w:val="24"/>
          <w:lang w:val="pl-PL"/>
        </w:rPr>
      </w:pPr>
    </w:p>
    <w:p w14:paraId="0FE6FB9D" w14:textId="560AF570" w:rsidR="00F4381B" w:rsidRPr="00F4381B" w:rsidRDefault="00F4381B" w:rsidP="00F4381B">
      <w:pPr>
        <w:spacing w:line="240" w:lineRule="auto"/>
        <w:rPr>
          <w:rFonts w:eastAsia="Calibri" w:cstheme="minorHAnsi"/>
          <w:szCs w:val="24"/>
          <w:u w:val="single"/>
          <w:lang w:val="pl-PL"/>
        </w:rPr>
      </w:pPr>
      <w:r w:rsidRPr="00F4381B">
        <w:rPr>
          <w:rFonts w:eastAsia="Calibri" w:cstheme="minorHAnsi"/>
          <w:szCs w:val="24"/>
          <w:u w:val="single"/>
          <w:lang w:val="pl-PL"/>
        </w:rPr>
        <w:t xml:space="preserve">Gmina </w:t>
      </w:r>
      <w:r w:rsidR="009A6F81">
        <w:rPr>
          <w:rFonts w:eastAsia="Calibri" w:cstheme="minorHAnsi"/>
          <w:szCs w:val="24"/>
          <w:u w:val="single"/>
          <w:lang w:val="pl-PL"/>
        </w:rPr>
        <w:t>sąsiadująca nr 2</w:t>
      </w:r>
    </w:p>
    <w:p w14:paraId="2B4F5DE6"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Komunikacja – jej rozszerzenie w oparciu o mniejsze busy, bo są białe plamy komunikacyjne</w:t>
      </w:r>
    </w:p>
    <w:p w14:paraId="1ED20C4F" w14:textId="7D76B655" w:rsidR="00F4381B" w:rsidRDefault="00F4381B" w:rsidP="00F4381B">
      <w:pPr>
        <w:spacing w:line="240" w:lineRule="auto"/>
        <w:rPr>
          <w:rFonts w:eastAsia="Calibri" w:cstheme="minorHAnsi"/>
          <w:szCs w:val="24"/>
          <w:lang w:val="pl-PL"/>
        </w:rPr>
      </w:pPr>
    </w:p>
    <w:p w14:paraId="4E3DC341" w14:textId="32786F81" w:rsidR="009A6F81" w:rsidRDefault="009A6F81" w:rsidP="00F4381B">
      <w:pPr>
        <w:spacing w:line="240" w:lineRule="auto"/>
        <w:rPr>
          <w:rFonts w:eastAsia="Calibri" w:cstheme="minorHAnsi"/>
          <w:szCs w:val="24"/>
          <w:lang w:val="pl-PL"/>
        </w:rPr>
      </w:pPr>
    </w:p>
    <w:p w14:paraId="515A6800" w14:textId="77777777" w:rsidR="009A6F81" w:rsidRPr="00F4381B" w:rsidRDefault="009A6F81" w:rsidP="00F4381B">
      <w:pPr>
        <w:spacing w:line="240" w:lineRule="auto"/>
        <w:rPr>
          <w:rFonts w:eastAsia="Calibri" w:cstheme="minorHAnsi"/>
          <w:szCs w:val="24"/>
          <w:lang w:val="pl-PL"/>
        </w:rPr>
      </w:pPr>
    </w:p>
    <w:p w14:paraId="7B2EFEAC" w14:textId="10C27DD9" w:rsidR="00F4381B" w:rsidRPr="00F4381B" w:rsidRDefault="00F4381B" w:rsidP="00F4381B">
      <w:pPr>
        <w:spacing w:line="240" w:lineRule="auto"/>
        <w:rPr>
          <w:rFonts w:eastAsia="Calibri" w:cstheme="minorHAnsi"/>
          <w:szCs w:val="24"/>
          <w:u w:val="single"/>
          <w:lang w:val="pl-PL"/>
        </w:rPr>
      </w:pPr>
      <w:r w:rsidRPr="00F4381B">
        <w:rPr>
          <w:rFonts w:eastAsia="Calibri" w:cstheme="minorHAnsi"/>
          <w:szCs w:val="24"/>
          <w:u w:val="single"/>
          <w:lang w:val="pl-PL"/>
        </w:rPr>
        <w:lastRenderedPageBreak/>
        <w:t xml:space="preserve">Gmina </w:t>
      </w:r>
      <w:r w:rsidR="009A6F81">
        <w:rPr>
          <w:rFonts w:eastAsia="Calibri" w:cstheme="minorHAnsi"/>
          <w:szCs w:val="24"/>
          <w:u w:val="single"/>
          <w:lang w:val="pl-PL"/>
        </w:rPr>
        <w:t>sąsiadująca nr 3</w:t>
      </w:r>
    </w:p>
    <w:p w14:paraId="54ED13BB" w14:textId="1062AC8D"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Dotychczasowa współpraca z Miastem Tomaszów układa się poprawnie. Gmina Inowłódz realizowała wspólnie z tą jednostką oraz dwiema gminami powiatu tomaszowskiego oraz z Powiatem Tomaszowskim projekt partnerski, który przyniósł szereg wymiernych korzyści dla jednostek objętych tym partnerstwem. Dotyczyły one zadań infrastrukturalnych, promocyjnych i kulturalnych. Na wszystkich polach współpracy jednostki odniosły wymierne rezultaty, które przyczyniły się do zauważalnego rozwoju w każdej z dziedzin objętych wspólnym działaniem na obszarze każdej z tych jednostek.</w:t>
      </w:r>
    </w:p>
    <w:p w14:paraId="261AC188" w14:textId="77777777" w:rsidR="00F4381B" w:rsidRPr="00F4381B" w:rsidRDefault="00F4381B" w:rsidP="00F4381B">
      <w:pPr>
        <w:spacing w:line="240" w:lineRule="auto"/>
        <w:rPr>
          <w:rFonts w:eastAsia="Calibri" w:cstheme="minorHAnsi"/>
          <w:szCs w:val="24"/>
          <w:lang w:val="pl-PL"/>
        </w:rPr>
      </w:pPr>
    </w:p>
    <w:p w14:paraId="6B7F34A7" w14:textId="77777777" w:rsidR="00F4381B" w:rsidRPr="00F4381B" w:rsidRDefault="00F4381B" w:rsidP="00F4381B">
      <w:pPr>
        <w:spacing w:line="240" w:lineRule="auto"/>
        <w:rPr>
          <w:rFonts w:eastAsia="Calibri" w:cstheme="minorHAnsi"/>
          <w:szCs w:val="24"/>
          <w:lang w:val="pl-PL"/>
        </w:rPr>
      </w:pPr>
    </w:p>
    <w:p w14:paraId="0A13D7FE" w14:textId="77777777"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6.</w:t>
      </w:r>
      <w:r w:rsidRPr="00F4381B">
        <w:rPr>
          <w:rFonts w:eastAsia="Calibri" w:cstheme="minorHAnsi"/>
          <w:szCs w:val="24"/>
          <w:lang w:val="pl-PL"/>
        </w:rPr>
        <w:tab/>
        <w:t>Czy występują jakieś potrzeby Państwa Gminy, które nowa Strategia miasta Tomaszowa mogłaby zrealizować? Jakie to są potrzeby i z czego wynikają?</w:t>
      </w:r>
    </w:p>
    <w:p w14:paraId="3651DF59" w14:textId="320DFE13" w:rsidR="00F4381B" w:rsidRPr="00F4381B" w:rsidRDefault="00F4381B" w:rsidP="00F4381B">
      <w:pPr>
        <w:spacing w:line="240" w:lineRule="auto"/>
        <w:rPr>
          <w:rFonts w:eastAsia="Calibri" w:cstheme="minorHAnsi"/>
          <w:szCs w:val="24"/>
          <w:u w:val="single"/>
          <w:lang w:val="pl-PL"/>
        </w:rPr>
      </w:pPr>
      <w:r w:rsidRPr="00F4381B">
        <w:rPr>
          <w:rFonts w:eastAsia="Calibri" w:cstheme="minorHAnsi"/>
          <w:szCs w:val="24"/>
          <w:u w:val="single"/>
          <w:lang w:val="pl-PL"/>
        </w:rPr>
        <w:t xml:space="preserve">Gmina </w:t>
      </w:r>
      <w:r w:rsidR="009A6F81">
        <w:rPr>
          <w:rFonts w:eastAsia="Calibri" w:cstheme="minorHAnsi"/>
          <w:szCs w:val="24"/>
          <w:u w:val="single"/>
          <w:lang w:val="pl-PL"/>
        </w:rPr>
        <w:t>sąsiadująca nr 1</w:t>
      </w:r>
    </w:p>
    <w:p w14:paraId="7DF23C62" w14:textId="77777777" w:rsidR="00F4381B" w:rsidRPr="00F4381B" w:rsidRDefault="00F4381B" w:rsidP="003C4E2A">
      <w:pPr>
        <w:numPr>
          <w:ilvl w:val="0"/>
          <w:numId w:val="63"/>
        </w:numPr>
        <w:spacing w:line="240" w:lineRule="auto"/>
        <w:contextualSpacing/>
        <w:rPr>
          <w:rFonts w:eastAsia="Calibri" w:cstheme="minorHAnsi"/>
          <w:szCs w:val="24"/>
          <w:lang w:val="pl-PL"/>
        </w:rPr>
      </w:pPr>
      <w:r w:rsidRPr="00F4381B">
        <w:rPr>
          <w:rFonts w:eastAsia="Calibri" w:cstheme="minorHAnsi"/>
          <w:szCs w:val="24"/>
          <w:lang w:val="pl-PL"/>
        </w:rPr>
        <w:t>Budowa ścieżek pieszo-rowerowych</w:t>
      </w:r>
    </w:p>
    <w:p w14:paraId="510380C0" w14:textId="77777777" w:rsidR="00F4381B" w:rsidRPr="00F4381B" w:rsidRDefault="00F4381B" w:rsidP="003C4E2A">
      <w:pPr>
        <w:numPr>
          <w:ilvl w:val="0"/>
          <w:numId w:val="63"/>
        </w:numPr>
        <w:spacing w:line="240" w:lineRule="auto"/>
        <w:contextualSpacing/>
        <w:rPr>
          <w:rFonts w:eastAsia="Calibri" w:cstheme="minorHAnsi"/>
          <w:szCs w:val="24"/>
          <w:lang w:val="pl-PL"/>
        </w:rPr>
      </w:pPr>
      <w:r w:rsidRPr="00F4381B">
        <w:rPr>
          <w:rFonts w:eastAsia="Calibri" w:cstheme="minorHAnsi"/>
          <w:szCs w:val="24"/>
          <w:lang w:val="pl-PL"/>
        </w:rPr>
        <w:t>Gospodarka odpadami – w formie stowarzyszenia (14-15 samorządów), aby negocjować ceny na instalacjach. Pomysł Prezydenta na stworzenie instalacji na terenie miasta też z urządzeniami do odzysku. W przyszłości należy pomyśleć o spalarni. Główna potrzeba to obniżenie cen.</w:t>
      </w:r>
    </w:p>
    <w:p w14:paraId="0E6F170D" w14:textId="77777777" w:rsidR="00F4381B" w:rsidRPr="00F4381B" w:rsidRDefault="00F4381B" w:rsidP="003C4E2A">
      <w:pPr>
        <w:numPr>
          <w:ilvl w:val="0"/>
          <w:numId w:val="63"/>
        </w:numPr>
        <w:spacing w:line="240" w:lineRule="auto"/>
        <w:contextualSpacing/>
        <w:rPr>
          <w:rFonts w:eastAsia="Calibri" w:cstheme="minorHAnsi"/>
          <w:szCs w:val="24"/>
          <w:lang w:val="pl-PL"/>
        </w:rPr>
      </w:pPr>
      <w:r w:rsidRPr="00F4381B">
        <w:rPr>
          <w:rFonts w:eastAsia="Calibri" w:cstheme="minorHAnsi"/>
          <w:szCs w:val="24"/>
          <w:lang w:val="pl-PL"/>
        </w:rPr>
        <w:t>Działalność w kierunku ekologii – spadek emisji poprzez likwidacja kopciuchy oraz dalszą edukację ekologiczną,</w:t>
      </w:r>
    </w:p>
    <w:p w14:paraId="56D40445" w14:textId="77777777" w:rsidR="00F4381B" w:rsidRPr="00F4381B" w:rsidRDefault="00F4381B" w:rsidP="003C4E2A">
      <w:pPr>
        <w:numPr>
          <w:ilvl w:val="0"/>
          <w:numId w:val="63"/>
        </w:numPr>
        <w:spacing w:line="240" w:lineRule="auto"/>
        <w:contextualSpacing/>
        <w:rPr>
          <w:rFonts w:eastAsia="Calibri" w:cstheme="minorHAnsi"/>
          <w:szCs w:val="24"/>
          <w:lang w:val="pl-PL"/>
        </w:rPr>
      </w:pPr>
      <w:r w:rsidRPr="00F4381B">
        <w:rPr>
          <w:rFonts w:eastAsia="Calibri" w:cstheme="minorHAnsi"/>
          <w:szCs w:val="24"/>
          <w:lang w:val="pl-PL"/>
        </w:rPr>
        <w:t>Niezależność energetyczna – Klaster (4 samorządy, Rzeczyca, Inowłódz, Sławno, spółki miasta), w celu pozyskiwania energii z wiatraków i fotowoltaiki, jej skup od indywidualnych producentów i dalsza sprzedaż np. przedsiębiorcom. Klaster jest na etapie tworzenia, a organizatorem jest Pan Prezydent. Do tej pory 5 wiatraków stoi na terenie gminy.</w:t>
      </w:r>
    </w:p>
    <w:p w14:paraId="1EB4ADE6" w14:textId="77777777" w:rsidR="00F4381B" w:rsidRPr="00F4381B" w:rsidRDefault="00F4381B" w:rsidP="003C4E2A">
      <w:pPr>
        <w:numPr>
          <w:ilvl w:val="0"/>
          <w:numId w:val="63"/>
        </w:numPr>
        <w:spacing w:line="240" w:lineRule="auto"/>
        <w:contextualSpacing/>
        <w:rPr>
          <w:rFonts w:eastAsia="Calibri" w:cstheme="minorHAnsi"/>
          <w:szCs w:val="24"/>
          <w:lang w:val="pl-PL"/>
        </w:rPr>
      </w:pPr>
      <w:r w:rsidRPr="00F4381B">
        <w:rPr>
          <w:rFonts w:eastAsia="Calibri" w:cstheme="minorHAnsi"/>
          <w:szCs w:val="24"/>
          <w:lang w:val="pl-PL"/>
        </w:rPr>
        <w:t>Gazyfikacja – na terenie miasta dalsza rozbudowa, a na terenach wiejskich nowa infrastruktura.</w:t>
      </w:r>
    </w:p>
    <w:p w14:paraId="14801A70" w14:textId="77777777" w:rsidR="00F4381B" w:rsidRPr="00F4381B" w:rsidRDefault="00F4381B" w:rsidP="003C4E2A">
      <w:pPr>
        <w:numPr>
          <w:ilvl w:val="0"/>
          <w:numId w:val="63"/>
        </w:numPr>
        <w:spacing w:line="240" w:lineRule="auto"/>
        <w:contextualSpacing/>
        <w:rPr>
          <w:rFonts w:eastAsia="Calibri" w:cstheme="minorHAnsi"/>
          <w:szCs w:val="24"/>
          <w:lang w:val="pl-PL"/>
        </w:rPr>
      </w:pPr>
      <w:r w:rsidRPr="00F4381B">
        <w:rPr>
          <w:rFonts w:eastAsia="Calibri" w:cstheme="minorHAnsi"/>
          <w:szCs w:val="24"/>
          <w:lang w:val="pl-PL"/>
        </w:rPr>
        <w:t>Obwodnica- jej brak to problem, więc wymagane są wspólne działania.</w:t>
      </w:r>
    </w:p>
    <w:p w14:paraId="1182F1EA" w14:textId="77777777" w:rsidR="00F4381B" w:rsidRPr="00F4381B" w:rsidRDefault="00F4381B" w:rsidP="00F4381B">
      <w:pPr>
        <w:spacing w:line="240" w:lineRule="auto"/>
        <w:rPr>
          <w:rFonts w:eastAsia="Calibri" w:cstheme="minorHAnsi"/>
          <w:szCs w:val="24"/>
          <w:lang w:val="pl-PL"/>
        </w:rPr>
      </w:pPr>
    </w:p>
    <w:p w14:paraId="67874C76" w14:textId="55E16233" w:rsidR="00F4381B" w:rsidRPr="00F4381B" w:rsidRDefault="00F4381B" w:rsidP="00F4381B">
      <w:pPr>
        <w:spacing w:line="240" w:lineRule="auto"/>
        <w:rPr>
          <w:rFonts w:eastAsia="Calibri" w:cstheme="minorHAnsi"/>
          <w:szCs w:val="24"/>
          <w:u w:val="single"/>
          <w:lang w:val="pl-PL"/>
        </w:rPr>
      </w:pPr>
      <w:r w:rsidRPr="00F4381B">
        <w:rPr>
          <w:rFonts w:eastAsia="Calibri" w:cstheme="minorHAnsi"/>
          <w:szCs w:val="24"/>
          <w:u w:val="single"/>
          <w:lang w:val="pl-PL"/>
        </w:rPr>
        <w:t xml:space="preserve">Gmina </w:t>
      </w:r>
      <w:r w:rsidR="009A6F81">
        <w:rPr>
          <w:rFonts w:eastAsia="Calibri" w:cstheme="minorHAnsi"/>
          <w:szCs w:val="24"/>
          <w:u w:val="single"/>
          <w:lang w:val="pl-PL"/>
        </w:rPr>
        <w:t>sąsiadująca nr 2</w:t>
      </w:r>
    </w:p>
    <w:p w14:paraId="4C8D3C62" w14:textId="77777777" w:rsidR="00F4381B" w:rsidRPr="00F4381B" w:rsidRDefault="00F4381B" w:rsidP="003C4E2A">
      <w:pPr>
        <w:numPr>
          <w:ilvl w:val="0"/>
          <w:numId w:val="64"/>
        </w:numPr>
        <w:spacing w:line="240" w:lineRule="auto"/>
        <w:contextualSpacing/>
        <w:rPr>
          <w:rFonts w:eastAsia="Calibri" w:cstheme="minorHAnsi"/>
          <w:szCs w:val="24"/>
          <w:lang w:val="pl-PL"/>
        </w:rPr>
      </w:pPr>
      <w:r w:rsidRPr="00F4381B">
        <w:rPr>
          <w:rFonts w:eastAsia="Calibri" w:cstheme="minorHAnsi"/>
          <w:szCs w:val="24"/>
          <w:lang w:val="pl-PL"/>
        </w:rPr>
        <w:t xml:space="preserve">Komunikacja, </w:t>
      </w:r>
    </w:p>
    <w:p w14:paraId="61525C8F" w14:textId="77777777" w:rsidR="00F4381B" w:rsidRPr="00F4381B" w:rsidRDefault="00F4381B" w:rsidP="003C4E2A">
      <w:pPr>
        <w:numPr>
          <w:ilvl w:val="0"/>
          <w:numId w:val="64"/>
        </w:numPr>
        <w:spacing w:line="240" w:lineRule="auto"/>
        <w:contextualSpacing/>
        <w:rPr>
          <w:rFonts w:eastAsia="Calibri" w:cstheme="minorHAnsi"/>
          <w:szCs w:val="24"/>
          <w:lang w:val="pl-PL"/>
        </w:rPr>
      </w:pPr>
      <w:r w:rsidRPr="00F4381B">
        <w:rPr>
          <w:rFonts w:eastAsia="Calibri" w:cstheme="minorHAnsi"/>
          <w:szCs w:val="24"/>
          <w:lang w:val="pl-PL"/>
        </w:rPr>
        <w:t xml:space="preserve">turystyka (położenie na linii Łódź – Spała, centrum tradycji kulinarnych), </w:t>
      </w:r>
    </w:p>
    <w:p w14:paraId="2FB5B570" w14:textId="77777777" w:rsidR="00F4381B" w:rsidRPr="00F4381B" w:rsidRDefault="00F4381B" w:rsidP="003C4E2A">
      <w:pPr>
        <w:numPr>
          <w:ilvl w:val="0"/>
          <w:numId w:val="64"/>
        </w:numPr>
        <w:spacing w:line="240" w:lineRule="auto"/>
        <w:contextualSpacing/>
        <w:rPr>
          <w:rFonts w:eastAsia="Calibri" w:cstheme="minorHAnsi"/>
          <w:szCs w:val="24"/>
          <w:lang w:val="pl-PL"/>
        </w:rPr>
      </w:pPr>
      <w:r w:rsidRPr="00F4381B">
        <w:rPr>
          <w:rFonts w:eastAsia="Calibri" w:cstheme="minorHAnsi"/>
          <w:szCs w:val="24"/>
          <w:lang w:val="pl-PL"/>
        </w:rPr>
        <w:t xml:space="preserve">wspólny rower miejsko-wiejski, </w:t>
      </w:r>
    </w:p>
    <w:p w14:paraId="68FE5B35" w14:textId="77777777" w:rsidR="00F4381B" w:rsidRPr="00F4381B" w:rsidRDefault="00F4381B" w:rsidP="003C4E2A">
      <w:pPr>
        <w:numPr>
          <w:ilvl w:val="0"/>
          <w:numId w:val="64"/>
        </w:numPr>
        <w:spacing w:line="240" w:lineRule="auto"/>
        <w:contextualSpacing/>
        <w:rPr>
          <w:rFonts w:eastAsia="Calibri" w:cstheme="minorHAnsi"/>
          <w:szCs w:val="24"/>
          <w:lang w:val="pl-PL"/>
        </w:rPr>
      </w:pPr>
      <w:r w:rsidRPr="00F4381B">
        <w:rPr>
          <w:rFonts w:eastAsia="Calibri" w:cstheme="minorHAnsi"/>
          <w:szCs w:val="24"/>
          <w:lang w:val="pl-PL"/>
        </w:rPr>
        <w:t xml:space="preserve">rozszerzenie gazyfikacji, </w:t>
      </w:r>
    </w:p>
    <w:p w14:paraId="00FDF213" w14:textId="77777777" w:rsidR="00F4381B" w:rsidRPr="00F4381B" w:rsidRDefault="00F4381B" w:rsidP="003C4E2A">
      <w:pPr>
        <w:numPr>
          <w:ilvl w:val="0"/>
          <w:numId w:val="64"/>
        </w:numPr>
        <w:spacing w:line="240" w:lineRule="auto"/>
        <w:contextualSpacing/>
        <w:rPr>
          <w:rFonts w:eastAsia="Calibri" w:cstheme="minorHAnsi"/>
          <w:szCs w:val="24"/>
          <w:lang w:val="pl-PL"/>
        </w:rPr>
      </w:pPr>
      <w:r w:rsidRPr="00F4381B">
        <w:rPr>
          <w:rFonts w:eastAsia="Calibri" w:cstheme="minorHAnsi"/>
          <w:szCs w:val="24"/>
          <w:lang w:val="pl-PL"/>
        </w:rPr>
        <w:t xml:space="preserve">likwidacja kopciuchów, </w:t>
      </w:r>
    </w:p>
    <w:p w14:paraId="293C7302" w14:textId="77777777" w:rsidR="00F4381B" w:rsidRPr="00F4381B" w:rsidRDefault="00F4381B" w:rsidP="003C4E2A">
      <w:pPr>
        <w:numPr>
          <w:ilvl w:val="0"/>
          <w:numId w:val="64"/>
        </w:numPr>
        <w:spacing w:line="240" w:lineRule="auto"/>
        <w:contextualSpacing/>
        <w:rPr>
          <w:rFonts w:eastAsia="Calibri" w:cstheme="minorHAnsi"/>
          <w:szCs w:val="24"/>
          <w:lang w:val="pl-PL"/>
        </w:rPr>
      </w:pPr>
      <w:r w:rsidRPr="00F4381B">
        <w:rPr>
          <w:rFonts w:eastAsia="Calibri" w:cstheme="minorHAnsi"/>
          <w:szCs w:val="24"/>
          <w:lang w:val="pl-PL"/>
        </w:rPr>
        <w:t>systemowe zarządzanie produkcją i kosztami energii</w:t>
      </w:r>
    </w:p>
    <w:p w14:paraId="0F14DEBC" w14:textId="77777777" w:rsidR="00F4381B" w:rsidRPr="00F4381B" w:rsidRDefault="00F4381B" w:rsidP="00F4381B">
      <w:pPr>
        <w:spacing w:line="240" w:lineRule="auto"/>
        <w:rPr>
          <w:rFonts w:eastAsia="Calibri" w:cstheme="minorHAnsi"/>
          <w:szCs w:val="24"/>
          <w:lang w:val="pl-PL"/>
        </w:rPr>
      </w:pPr>
    </w:p>
    <w:p w14:paraId="2EB18A75" w14:textId="71ED3748" w:rsidR="00F4381B" w:rsidRPr="00F4381B" w:rsidRDefault="00F4381B" w:rsidP="00F4381B">
      <w:pPr>
        <w:spacing w:line="240" w:lineRule="auto"/>
        <w:rPr>
          <w:rFonts w:eastAsia="Calibri" w:cstheme="minorHAnsi"/>
          <w:szCs w:val="24"/>
          <w:u w:val="single"/>
          <w:lang w:val="pl-PL"/>
        </w:rPr>
      </w:pPr>
      <w:r w:rsidRPr="00F4381B">
        <w:rPr>
          <w:rFonts w:eastAsia="Calibri" w:cstheme="minorHAnsi"/>
          <w:szCs w:val="24"/>
          <w:u w:val="single"/>
          <w:lang w:val="pl-PL"/>
        </w:rPr>
        <w:t>Gmina</w:t>
      </w:r>
      <w:r w:rsidR="009A6F81" w:rsidRPr="009A6F81">
        <w:rPr>
          <w:rFonts w:eastAsia="Calibri" w:cstheme="minorHAnsi"/>
          <w:szCs w:val="24"/>
          <w:u w:val="single"/>
          <w:lang w:val="pl-PL"/>
        </w:rPr>
        <w:t xml:space="preserve"> </w:t>
      </w:r>
      <w:r w:rsidR="009A6F81">
        <w:rPr>
          <w:rFonts w:eastAsia="Calibri" w:cstheme="minorHAnsi"/>
          <w:szCs w:val="24"/>
          <w:u w:val="single"/>
          <w:lang w:val="pl-PL"/>
        </w:rPr>
        <w:t>sąsiadująca nr 3</w:t>
      </w:r>
    </w:p>
    <w:p w14:paraId="6C197684" w14:textId="6E1A05E0" w:rsidR="00F4381B" w:rsidRPr="00F4381B" w:rsidRDefault="00F4381B" w:rsidP="00F4381B">
      <w:pPr>
        <w:spacing w:line="240" w:lineRule="auto"/>
        <w:rPr>
          <w:rFonts w:eastAsia="Calibri" w:cstheme="minorHAnsi"/>
          <w:szCs w:val="24"/>
          <w:lang w:val="pl-PL"/>
        </w:rPr>
      </w:pPr>
      <w:r w:rsidRPr="00F4381B">
        <w:rPr>
          <w:rFonts w:eastAsia="Calibri" w:cstheme="minorHAnsi"/>
          <w:szCs w:val="24"/>
          <w:lang w:val="pl-PL"/>
        </w:rPr>
        <w:t>Miasto Tomaszów</w:t>
      </w:r>
      <w:r w:rsidR="009A6F81">
        <w:rPr>
          <w:rFonts w:eastAsia="Calibri" w:cstheme="minorHAnsi"/>
          <w:szCs w:val="24"/>
          <w:lang w:val="pl-PL"/>
        </w:rPr>
        <w:t xml:space="preserve"> </w:t>
      </w:r>
      <w:r w:rsidRPr="00F4381B">
        <w:rPr>
          <w:rFonts w:eastAsia="Calibri" w:cstheme="minorHAnsi"/>
          <w:szCs w:val="24"/>
          <w:lang w:val="pl-PL"/>
        </w:rPr>
        <w:t>jako silny lider spośród jednostek samorządowych powiatu tomaszowskiego, winien zabiegać na rzecz stwarzania warunków do rozwoju przedsiębiorczości na terenie administrowanej jednostki. Takie działania przełożą się na wzrost ilości miejsc pracy i spowodują, że mieszkańcy okolicznych miejscowości znajdą tu zatrudnienie i osiedlą się w pobliżu miejsc zatrudnienia.</w:t>
      </w:r>
    </w:p>
    <w:p w14:paraId="62EECB5D" w14:textId="77777777" w:rsidR="00F4381B" w:rsidRDefault="00F4381B" w:rsidP="00F4381B">
      <w:pPr>
        <w:rPr>
          <w:lang w:val="pl-PL"/>
        </w:rPr>
      </w:pPr>
    </w:p>
    <w:p w14:paraId="72284826" w14:textId="5202BEDC" w:rsidR="00212D51" w:rsidRPr="00A53C1B" w:rsidRDefault="00212D51" w:rsidP="00993056">
      <w:pPr>
        <w:rPr>
          <w:lang w:val="pl-PL"/>
        </w:rPr>
      </w:pPr>
    </w:p>
    <w:p w14:paraId="4E60E852" w14:textId="14F55A75" w:rsidR="00260CB2" w:rsidRPr="00A53C1B" w:rsidRDefault="00260CB2">
      <w:pPr>
        <w:spacing w:after="160" w:line="259" w:lineRule="auto"/>
        <w:rPr>
          <w:lang w:val="pl-PL"/>
        </w:rPr>
      </w:pPr>
      <w:r w:rsidRPr="00A53C1B">
        <w:rPr>
          <w:lang w:val="pl-PL"/>
        </w:rPr>
        <w:br w:type="page"/>
      </w:r>
    </w:p>
    <w:p w14:paraId="5AF7D3C0" w14:textId="708340F7" w:rsidR="002F03F6" w:rsidRPr="00A53C1B" w:rsidRDefault="002F03F6" w:rsidP="00212D51">
      <w:pPr>
        <w:rPr>
          <w:lang w:val="pl-PL"/>
        </w:rPr>
      </w:pPr>
    </w:p>
    <w:p w14:paraId="76604A39" w14:textId="0238F0B3" w:rsidR="002F03F6" w:rsidRPr="00A53C1B" w:rsidRDefault="002F03F6" w:rsidP="00205D01">
      <w:pPr>
        <w:pStyle w:val="Nagwek1"/>
        <w:numPr>
          <w:ilvl w:val="0"/>
          <w:numId w:val="7"/>
        </w:numPr>
        <w:rPr>
          <w:lang w:val="pl-PL"/>
        </w:rPr>
      </w:pPr>
      <w:bookmarkStart w:id="450" w:name="_Toc85396353"/>
      <w:r w:rsidRPr="00A53C1B">
        <w:rPr>
          <w:lang w:val="pl-PL"/>
        </w:rPr>
        <w:t>Spis Rysunków</w:t>
      </w:r>
      <w:bookmarkEnd w:id="450"/>
      <w:r w:rsidRPr="00A53C1B">
        <w:rPr>
          <w:lang w:val="pl-PL"/>
        </w:rPr>
        <w:t xml:space="preserve"> </w:t>
      </w:r>
    </w:p>
    <w:p w14:paraId="0452673A" w14:textId="1E2A6079" w:rsidR="009A6F81" w:rsidRDefault="00325F80">
      <w:pPr>
        <w:pStyle w:val="Spisilustracji"/>
        <w:tabs>
          <w:tab w:val="right" w:leader="dot" w:pos="9062"/>
        </w:tabs>
        <w:rPr>
          <w:rFonts w:eastAsiaTheme="minorEastAsia"/>
          <w:noProof/>
          <w:lang w:val="en-GB" w:eastAsia="en-GB"/>
        </w:rPr>
      </w:pPr>
      <w:r w:rsidRPr="00A53C1B">
        <w:fldChar w:fldCharType="begin"/>
      </w:r>
      <w:r w:rsidRPr="00A53C1B">
        <w:instrText xml:space="preserve"> TOC \h \z \t "Rysunek" \c </w:instrText>
      </w:r>
      <w:r w:rsidRPr="00A53C1B">
        <w:fldChar w:fldCharType="separate"/>
      </w:r>
      <w:hyperlink w:anchor="_Toc85395527" w:history="1">
        <w:r w:rsidR="009A6F81" w:rsidRPr="00261243">
          <w:rPr>
            <w:rStyle w:val="Hipercze"/>
            <w:rFonts w:eastAsiaTheme="majorEastAsia"/>
            <w:noProof/>
          </w:rPr>
          <w:t>Rysunek 1.1 Interpretacja wyników analizy MRL</w:t>
        </w:r>
        <w:r w:rsidR="009A6F81">
          <w:rPr>
            <w:noProof/>
            <w:webHidden/>
          </w:rPr>
          <w:tab/>
        </w:r>
        <w:r w:rsidR="009A6F81">
          <w:rPr>
            <w:noProof/>
            <w:webHidden/>
          </w:rPr>
          <w:fldChar w:fldCharType="begin"/>
        </w:r>
        <w:r w:rsidR="009A6F81">
          <w:rPr>
            <w:noProof/>
            <w:webHidden/>
          </w:rPr>
          <w:instrText xml:space="preserve"> PAGEREF _Toc85395527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684EC7E7" w14:textId="20C3B89F" w:rsidR="009A6F81" w:rsidRDefault="00CC0B80">
      <w:pPr>
        <w:pStyle w:val="Spisilustracji"/>
        <w:tabs>
          <w:tab w:val="right" w:leader="dot" w:pos="9062"/>
        </w:tabs>
        <w:rPr>
          <w:rFonts w:eastAsiaTheme="minorEastAsia"/>
          <w:noProof/>
          <w:lang w:val="en-GB" w:eastAsia="en-GB"/>
        </w:rPr>
      </w:pPr>
      <w:hyperlink w:anchor="_Toc85395528" w:history="1">
        <w:r w:rsidR="009A6F81" w:rsidRPr="00261243">
          <w:rPr>
            <w:rStyle w:val="Hipercze"/>
            <w:rFonts w:eastAsiaTheme="majorEastAsia"/>
            <w:noProof/>
          </w:rPr>
          <w:t>Rysunek 2.1 Lokalizacja miasta Tomaszowa Mazowieckiego na mapie</w:t>
        </w:r>
        <w:r w:rsidR="009A6F81">
          <w:rPr>
            <w:noProof/>
            <w:webHidden/>
          </w:rPr>
          <w:tab/>
        </w:r>
        <w:r w:rsidR="009A6F81">
          <w:rPr>
            <w:noProof/>
            <w:webHidden/>
          </w:rPr>
          <w:fldChar w:fldCharType="begin"/>
        </w:r>
        <w:r w:rsidR="009A6F81">
          <w:rPr>
            <w:noProof/>
            <w:webHidden/>
          </w:rPr>
          <w:instrText xml:space="preserve"> PAGEREF _Toc85395528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3157CCB9" w14:textId="63E2B917" w:rsidR="009A6F81" w:rsidRDefault="00CC0B80">
      <w:pPr>
        <w:pStyle w:val="Spisilustracji"/>
        <w:tabs>
          <w:tab w:val="right" w:leader="dot" w:pos="9062"/>
        </w:tabs>
        <w:rPr>
          <w:rFonts w:eastAsiaTheme="minorEastAsia"/>
          <w:noProof/>
          <w:lang w:val="en-GB" w:eastAsia="en-GB"/>
        </w:rPr>
      </w:pPr>
      <w:hyperlink w:anchor="_Toc85395529" w:history="1">
        <w:r w:rsidR="009A6F81" w:rsidRPr="00261243">
          <w:rPr>
            <w:rStyle w:val="Hipercze"/>
            <w:rFonts w:eastAsiaTheme="majorEastAsia"/>
            <w:noProof/>
          </w:rPr>
          <w:t>Rysunek 2.2 Arena Lodowa w Tomaszowie Mazowieckim</w:t>
        </w:r>
        <w:r w:rsidR="009A6F81">
          <w:rPr>
            <w:noProof/>
            <w:webHidden/>
          </w:rPr>
          <w:tab/>
        </w:r>
        <w:r w:rsidR="009A6F81">
          <w:rPr>
            <w:noProof/>
            <w:webHidden/>
          </w:rPr>
          <w:fldChar w:fldCharType="begin"/>
        </w:r>
        <w:r w:rsidR="009A6F81">
          <w:rPr>
            <w:noProof/>
            <w:webHidden/>
          </w:rPr>
          <w:instrText xml:space="preserve"> PAGEREF _Toc85395529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1055ACF4" w14:textId="330B1F63" w:rsidR="009A6F81" w:rsidRDefault="00CC0B80">
      <w:pPr>
        <w:pStyle w:val="Spisilustracji"/>
        <w:tabs>
          <w:tab w:val="right" w:leader="dot" w:pos="9062"/>
        </w:tabs>
        <w:rPr>
          <w:rFonts w:eastAsiaTheme="minorEastAsia"/>
          <w:noProof/>
          <w:lang w:val="en-GB" w:eastAsia="en-GB"/>
        </w:rPr>
      </w:pPr>
      <w:hyperlink w:anchor="_Toc85395530" w:history="1">
        <w:r w:rsidR="009A6F81" w:rsidRPr="00261243">
          <w:rPr>
            <w:rStyle w:val="Hipercze"/>
            <w:rFonts w:eastAsiaTheme="majorEastAsia"/>
            <w:noProof/>
          </w:rPr>
          <w:t>Rysunek 2.3 Położenie Miasta Tomaszów Mazowiecki</w:t>
        </w:r>
        <w:r w:rsidR="009A6F81">
          <w:rPr>
            <w:noProof/>
            <w:webHidden/>
          </w:rPr>
          <w:tab/>
        </w:r>
        <w:r w:rsidR="009A6F81">
          <w:rPr>
            <w:noProof/>
            <w:webHidden/>
          </w:rPr>
          <w:fldChar w:fldCharType="begin"/>
        </w:r>
        <w:r w:rsidR="009A6F81">
          <w:rPr>
            <w:noProof/>
            <w:webHidden/>
          </w:rPr>
          <w:instrText xml:space="preserve"> PAGEREF _Toc85395530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41D8B4A7" w14:textId="79C466A9" w:rsidR="009A6F81" w:rsidRDefault="00CC0B80">
      <w:pPr>
        <w:pStyle w:val="Spisilustracji"/>
        <w:tabs>
          <w:tab w:val="right" w:leader="dot" w:pos="9062"/>
        </w:tabs>
        <w:rPr>
          <w:rFonts w:eastAsiaTheme="minorEastAsia"/>
          <w:noProof/>
          <w:lang w:val="en-GB" w:eastAsia="en-GB"/>
        </w:rPr>
      </w:pPr>
      <w:hyperlink w:anchor="_Toc85395531" w:history="1">
        <w:r w:rsidR="009A6F81" w:rsidRPr="00261243">
          <w:rPr>
            <w:rStyle w:val="Hipercze"/>
            <w:rFonts w:eastAsiaTheme="majorEastAsia"/>
            <w:noProof/>
          </w:rPr>
          <w:t>Rysunek 2.4 Tomaszów Mazowiecki na tle systemu obszarów chronionych</w:t>
        </w:r>
        <w:r w:rsidR="009A6F81">
          <w:rPr>
            <w:noProof/>
            <w:webHidden/>
          </w:rPr>
          <w:tab/>
        </w:r>
        <w:r w:rsidR="009A6F81">
          <w:rPr>
            <w:noProof/>
            <w:webHidden/>
          </w:rPr>
          <w:fldChar w:fldCharType="begin"/>
        </w:r>
        <w:r w:rsidR="009A6F81">
          <w:rPr>
            <w:noProof/>
            <w:webHidden/>
          </w:rPr>
          <w:instrText xml:space="preserve"> PAGEREF _Toc85395531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3197445C" w14:textId="5D6276A3" w:rsidR="009A6F81" w:rsidRDefault="00CC0B80">
      <w:pPr>
        <w:pStyle w:val="Spisilustracji"/>
        <w:tabs>
          <w:tab w:val="right" w:leader="dot" w:pos="9062"/>
        </w:tabs>
        <w:rPr>
          <w:rFonts w:eastAsiaTheme="minorEastAsia"/>
          <w:noProof/>
          <w:lang w:val="en-GB" w:eastAsia="en-GB"/>
        </w:rPr>
      </w:pPr>
      <w:hyperlink w:anchor="_Toc85395532" w:history="1">
        <w:r w:rsidR="009A6F81" w:rsidRPr="00261243">
          <w:rPr>
            <w:rStyle w:val="Hipercze"/>
            <w:rFonts w:eastAsiaTheme="majorEastAsia"/>
            <w:noProof/>
          </w:rPr>
          <w:t>Rysunek 2.5 Istniejące i planowane lokalizacje parkingów Park&amp;Ride oraz Bike&amp;Ride</w:t>
        </w:r>
        <w:r w:rsidR="009A6F81">
          <w:rPr>
            <w:noProof/>
            <w:webHidden/>
          </w:rPr>
          <w:tab/>
        </w:r>
        <w:r w:rsidR="009A6F81">
          <w:rPr>
            <w:noProof/>
            <w:webHidden/>
          </w:rPr>
          <w:fldChar w:fldCharType="begin"/>
        </w:r>
        <w:r w:rsidR="009A6F81">
          <w:rPr>
            <w:noProof/>
            <w:webHidden/>
          </w:rPr>
          <w:instrText xml:space="preserve"> PAGEREF _Toc85395532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13264129" w14:textId="101FBE46" w:rsidR="009A6F81" w:rsidRDefault="00CC0B80">
      <w:pPr>
        <w:pStyle w:val="Spisilustracji"/>
        <w:tabs>
          <w:tab w:val="right" w:leader="dot" w:pos="9062"/>
        </w:tabs>
        <w:rPr>
          <w:rFonts w:eastAsiaTheme="minorEastAsia"/>
          <w:noProof/>
          <w:lang w:val="en-GB" w:eastAsia="en-GB"/>
        </w:rPr>
      </w:pPr>
      <w:hyperlink w:anchor="_Toc85395533" w:history="1">
        <w:r w:rsidR="009A6F81" w:rsidRPr="00261243">
          <w:rPr>
            <w:rStyle w:val="Hipercze"/>
            <w:rFonts w:eastAsiaTheme="majorEastAsia"/>
            <w:noProof/>
          </w:rPr>
          <w:t>Rysunek 2.6 Strefa płatnego parkowania w Tomaszowie Mazowieckim</w:t>
        </w:r>
        <w:r w:rsidR="009A6F81">
          <w:rPr>
            <w:noProof/>
            <w:webHidden/>
          </w:rPr>
          <w:tab/>
        </w:r>
        <w:r w:rsidR="009A6F81">
          <w:rPr>
            <w:noProof/>
            <w:webHidden/>
          </w:rPr>
          <w:fldChar w:fldCharType="begin"/>
        </w:r>
        <w:r w:rsidR="009A6F81">
          <w:rPr>
            <w:noProof/>
            <w:webHidden/>
          </w:rPr>
          <w:instrText xml:space="preserve"> PAGEREF _Toc85395533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3D9E7D2A" w14:textId="40C8531B" w:rsidR="009A6F81" w:rsidRDefault="00CC0B80">
      <w:pPr>
        <w:pStyle w:val="Spisilustracji"/>
        <w:tabs>
          <w:tab w:val="right" w:leader="dot" w:pos="9062"/>
        </w:tabs>
        <w:rPr>
          <w:rFonts w:eastAsiaTheme="minorEastAsia"/>
          <w:noProof/>
          <w:lang w:val="en-GB" w:eastAsia="en-GB"/>
        </w:rPr>
      </w:pPr>
      <w:hyperlink w:anchor="_Toc85395534" w:history="1">
        <w:r w:rsidR="009A6F81" w:rsidRPr="00261243">
          <w:rPr>
            <w:rStyle w:val="Hipercze"/>
            <w:rFonts w:eastAsiaTheme="majorEastAsia"/>
            <w:noProof/>
          </w:rPr>
          <w:t>Rysunek 2.7 Sieć dróg rowerowych w Tomaszowie Mazowieckim</w:t>
        </w:r>
        <w:r w:rsidR="009A6F81">
          <w:rPr>
            <w:noProof/>
            <w:webHidden/>
          </w:rPr>
          <w:tab/>
        </w:r>
        <w:r w:rsidR="009A6F81">
          <w:rPr>
            <w:noProof/>
            <w:webHidden/>
          </w:rPr>
          <w:fldChar w:fldCharType="begin"/>
        </w:r>
        <w:r w:rsidR="009A6F81">
          <w:rPr>
            <w:noProof/>
            <w:webHidden/>
          </w:rPr>
          <w:instrText xml:space="preserve"> PAGEREF _Toc85395534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043481BD" w14:textId="202221A3" w:rsidR="009A6F81" w:rsidRDefault="00CC0B80">
      <w:pPr>
        <w:pStyle w:val="Spisilustracji"/>
        <w:tabs>
          <w:tab w:val="right" w:leader="dot" w:pos="9062"/>
        </w:tabs>
        <w:rPr>
          <w:rFonts w:eastAsiaTheme="minorEastAsia"/>
          <w:noProof/>
          <w:lang w:val="en-GB" w:eastAsia="en-GB"/>
        </w:rPr>
      </w:pPr>
      <w:hyperlink w:anchor="_Toc85395535" w:history="1">
        <w:r w:rsidR="009A6F81" w:rsidRPr="00261243">
          <w:rPr>
            <w:rStyle w:val="Hipercze"/>
            <w:rFonts w:eastAsiaTheme="majorEastAsia"/>
            <w:noProof/>
          </w:rPr>
          <w:t>Rysunek 2.8 Widok z lotu ptaka na terytorium miasta Tomaszów Mazowiecki, od strony zachodniej</w:t>
        </w:r>
        <w:r w:rsidR="009A6F81">
          <w:rPr>
            <w:noProof/>
            <w:webHidden/>
          </w:rPr>
          <w:tab/>
        </w:r>
        <w:r w:rsidR="009A6F81">
          <w:rPr>
            <w:noProof/>
            <w:webHidden/>
          </w:rPr>
          <w:fldChar w:fldCharType="begin"/>
        </w:r>
        <w:r w:rsidR="009A6F81">
          <w:rPr>
            <w:noProof/>
            <w:webHidden/>
          </w:rPr>
          <w:instrText xml:space="preserve"> PAGEREF _Toc85395535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6D61DC17" w14:textId="085E8C07" w:rsidR="009A6F81" w:rsidRDefault="00CC0B80">
      <w:pPr>
        <w:pStyle w:val="Spisilustracji"/>
        <w:tabs>
          <w:tab w:val="right" w:leader="dot" w:pos="9062"/>
        </w:tabs>
        <w:rPr>
          <w:rFonts w:eastAsiaTheme="minorEastAsia"/>
          <w:noProof/>
          <w:lang w:val="en-GB" w:eastAsia="en-GB"/>
        </w:rPr>
      </w:pPr>
      <w:hyperlink w:anchor="_Toc85395536" w:history="1">
        <w:r w:rsidR="009A6F81" w:rsidRPr="00261243">
          <w:rPr>
            <w:rStyle w:val="Hipercze"/>
            <w:rFonts w:eastAsiaTheme="majorEastAsia"/>
            <w:noProof/>
          </w:rPr>
          <w:t>Rysunek 2.9 Podstawowe typy morfologiczne struktury przestrzennej miasta Tomaszów Mazowiecki</w:t>
        </w:r>
        <w:r w:rsidR="009A6F81">
          <w:rPr>
            <w:noProof/>
            <w:webHidden/>
          </w:rPr>
          <w:tab/>
        </w:r>
        <w:r w:rsidR="009A6F81">
          <w:rPr>
            <w:noProof/>
            <w:webHidden/>
          </w:rPr>
          <w:fldChar w:fldCharType="begin"/>
        </w:r>
        <w:r w:rsidR="009A6F81">
          <w:rPr>
            <w:noProof/>
            <w:webHidden/>
          </w:rPr>
          <w:instrText xml:space="preserve"> PAGEREF _Toc85395536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5E45538B" w14:textId="4AC2D8E8" w:rsidR="009A6F81" w:rsidRDefault="00CC0B80">
      <w:pPr>
        <w:pStyle w:val="Spisilustracji"/>
        <w:tabs>
          <w:tab w:val="right" w:leader="dot" w:pos="9062"/>
        </w:tabs>
        <w:rPr>
          <w:rFonts w:eastAsiaTheme="minorEastAsia"/>
          <w:noProof/>
          <w:lang w:val="en-GB" w:eastAsia="en-GB"/>
        </w:rPr>
      </w:pPr>
      <w:hyperlink w:anchor="_Toc85395537" w:history="1">
        <w:r w:rsidR="009A6F81" w:rsidRPr="00261243">
          <w:rPr>
            <w:rStyle w:val="Hipercze"/>
            <w:rFonts w:eastAsiaTheme="majorEastAsia"/>
            <w:noProof/>
          </w:rPr>
          <w:t>Rysunek 2.10 Rozmieszczenie i nawarstwienia zasobu przestrzennego: miejsca warte replikacji, dobry standard</w:t>
        </w:r>
        <w:r w:rsidR="009A6F81">
          <w:rPr>
            <w:noProof/>
            <w:webHidden/>
          </w:rPr>
          <w:tab/>
        </w:r>
        <w:r w:rsidR="009A6F81">
          <w:rPr>
            <w:noProof/>
            <w:webHidden/>
          </w:rPr>
          <w:fldChar w:fldCharType="begin"/>
        </w:r>
        <w:r w:rsidR="009A6F81">
          <w:rPr>
            <w:noProof/>
            <w:webHidden/>
          </w:rPr>
          <w:instrText xml:space="preserve"> PAGEREF _Toc85395537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24A2D8A2" w14:textId="3FE6C4B6" w:rsidR="009A6F81" w:rsidRDefault="00CC0B80">
      <w:pPr>
        <w:pStyle w:val="Spisilustracji"/>
        <w:tabs>
          <w:tab w:val="right" w:leader="dot" w:pos="9062"/>
        </w:tabs>
        <w:rPr>
          <w:rFonts w:eastAsiaTheme="minorEastAsia"/>
          <w:noProof/>
          <w:lang w:val="en-GB" w:eastAsia="en-GB"/>
        </w:rPr>
      </w:pPr>
      <w:hyperlink w:anchor="_Toc85395538" w:history="1">
        <w:r w:rsidR="009A6F81" w:rsidRPr="00261243">
          <w:rPr>
            <w:rStyle w:val="Hipercze"/>
            <w:rFonts w:eastAsiaTheme="majorEastAsia"/>
            <w:noProof/>
          </w:rPr>
          <w:t>Rysunek 2.11 Rozmieszczenie oraz nawarstwienia problemów przestrzennych i konfliktów przestrzennych</w:t>
        </w:r>
        <w:r w:rsidR="009A6F81">
          <w:rPr>
            <w:noProof/>
            <w:webHidden/>
          </w:rPr>
          <w:tab/>
        </w:r>
        <w:r w:rsidR="009A6F81">
          <w:rPr>
            <w:noProof/>
            <w:webHidden/>
          </w:rPr>
          <w:fldChar w:fldCharType="begin"/>
        </w:r>
        <w:r w:rsidR="009A6F81">
          <w:rPr>
            <w:noProof/>
            <w:webHidden/>
          </w:rPr>
          <w:instrText xml:space="preserve"> PAGEREF _Toc85395538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165D903A" w14:textId="34CCA978" w:rsidR="009A6F81" w:rsidRDefault="00CC0B80">
      <w:pPr>
        <w:pStyle w:val="Spisilustracji"/>
        <w:tabs>
          <w:tab w:val="right" w:leader="dot" w:pos="9062"/>
        </w:tabs>
        <w:rPr>
          <w:rFonts w:eastAsiaTheme="minorEastAsia"/>
          <w:noProof/>
          <w:lang w:val="en-GB" w:eastAsia="en-GB"/>
        </w:rPr>
      </w:pPr>
      <w:hyperlink w:anchor="_Toc85395539" w:history="1">
        <w:r w:rsidR="009A6F81" w:rsidRPr="00261243">
          <w:rPr>
            <w:rStyle w:val="Hipercze"/>
            <w:rFonts w:eastAsiaTheme="majorEastAsia"/>
            <w:noProof/>
          </w:rPr>
          <w:t>Rysunek 2.12 Rozmieszczenie miejsc, które mogą być polem potencjalnych konfliktów przestrzennych</w:t>
        </w:r>
        <w:r w:rsidR="009A6F81">
          <w:rPr>
            <w:noProof/>
            <w:webHidden/>
          </w:rPr>
          <w:tab/>
        </w:r>
        <w:r w:rsidR="009A6F81">
          <w:rPr>
            <w:noProof/>
            <w:webHidden/>
          </w:rPr>
          <w:fldChar w:fldCharType="begin"/>
        </w:r>
        <w:r w:rsidR="009A6F81">
          <w:rPr>
            <w:noProof/>
            <w:webHidden/>
          </w:rPr>
          <w:instrText xml:space="preserve"> PAGEREF _Toc85395539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1E72BE97" w14:textId="2C6D511F" w:rsidR="009A6F81" w:rsidRDefault="00CC0B80">
      <w:pPr>
        <w:pStyle w:val="Spisilustracji"/>
        <w:tabs>
          <w:tab w:val="right" w:leader="dot" w:pos="9062"/>
        </w:tabs>
        <w:rPr>
          <w:rFonts w:eastAsiaTheme="minorEastAsia"/>
          <w:noProof/>
          <w:lang w:val="en-GB" w:eastAsia="en-GB"/>
        </w:rPr>
      </w:pPr>
      <w:hyperlink w:anchor="_Toc85395540" w:history="1">
        <w:r w:rsidR="009A6F81" w:rsidRPr="00261243">
          <w:rPr>
            <w:rStyle w:val="Hipercze"/>
            <w:rFonts w:eastAsiaTheme="majorEastAsia"/>
            <w:noProof/>
          </w:rPr>
          <w:t>Rysunek 2.13 Rozmieszczenie niespożytkowanych przestrzennych potencjałów miasta</w:t>
        </w:r>
        <w:r w:rsidR="009A6F81">
          <w:rPr>
            <w:noProof/>
            <w:webHidden/>
          </w:rPr>
          <w:tab/>
        </w:r>
        <w:r w:rsidR="009A6F81">
          <w:rPr>
            <w:noProof/>
            <w:webHidden/>
          </w:rPr>
          <w:fldChar w:fldCharType="begin"/>
        </w:r>
        <w:r w:rsidR="009A6F81">
          <w:rPr>
            <w:noProof/>
            <w:webHidden/>
          </w:rPr>
          <w:instrText xml:space="preserve"> PAGEREF _Toc85395540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33065F34" w14:textId="0A752655" w:rsidR="009A6F81" w:rsidRDefault="00CC0B80">
      <w:pPr>
        <w:pStyle w:val="Spisilustracji"/>
        <w:tabs>
          <w:tab w:val="right" w:leader="dot" w:pos="9062"/>
        </w:tabs>
        <w:rPr>
          <w:rFonts w:eastAsiaTheme="minorEastAsia"/>
          <w:noProof/>
          <w:lang w:val="en-GB" w:eastAsia="en-GB"/>
        </w:rPr>
      </w:pPr>
      <w:hyperlink w:anchor="_Toc85395541" w:history="1">
        <w:r w:rsidR="009A6F81" w:rsidRPr="00261243">
          <w:rPr>
            <w:rStyle w:val="Hipercze"/>
            <w:rFonts w:eastAsiaTheme="majorEastAsia"/>
            <w:noProof/>
          </w:rPr>
          <w:t>Rysunek 4.1 Problemy wyartykułowane podczas warsztatów o wymiarze społecznym</w:t>
        </w:r>
        <w:r w:rsidR="009A6F81">
          <w:rPr>
            <w:noProof/>
            <w:webHidden/>
          </w:rPr>
          <w:tab/>
        </w:r>
        <w:r w:rsidR="009A6F81">
          <w:rPr>
            <w:noProof/>
            <w:webHidden/>
          </w:rPr>
          <w:fldChar w:fldCharType="begin"/>
        </w:r>
        <w:r w:rsidR="009A6F81">
          <w:rPr>
            <w:noProof/>
            <w:webHidden/>
          </w:rPr>
          <w:instrText xml:space="preserve"> PAGEREF _Toc85395541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167F1826" w14:textId="4A0ED78E" w:rsidR="009A6F81" w:rsidRDefault="00CC0B80">
      <w:pPr>
        <w:pStyle w:val="Spisilustracji"/>
        <w:tabs>
          <w:tab w:val="right" w:leader="dot" w:pos="9062"/>
        </w:tabs>
        <w:rPr>
          <w:rFonts w:eastAsiaTheme="minorEastAsia"/>
          <w:noProof/>
          <w:lang w:val="en-GB" w:eastAsia="en-GB"/>
        </w:rPr>
      </w:pPr>
      <w:hyperlink w:anchor="_Toc85395542" w:history="1">
        <w:r w:rsidR="009A6F81" w:rsidRPr="00261243">
          <w:rPr>
            <w:rStyle w:val="Hipercze"/>
            <w:rFonts w:eastAsiaTheme="majorEastAsia"/>
            <w:noProof/>
          </w:rPr>
          <w:t>Rysunek 4.2 Zauważone potencjały (warsztaty o wymiarze społecznym)</w:t>
        </w:r>
        <w:r w:rsidR="009A6F81">
          <w:rPr>
            <w:noProof/>
            <w:webHidden/>
          </w:rPr>
          <w:tab/>
        </w:r>
        <w:r w:rsidR="009A6F81">
          <w:rPr>
            <w:noProof/>
            <w:webHidden/>
          </w:rPr>
          <w:fldChar w:fldCharType="begin"/>
        </w:r>
        <w:r w:rsidR="009A6F81">
          <w:rPr>
            <w:noProof/>
            <w:webHidden/>
          </w:rPr>
          <w:instrText xml:space="preserve"> PAGEREF _Toc85395542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24CE1D82" w14:textId="0977C289" w:rsidR="009A6F81" w:rsidRDefault="00CC0B80">
      <w:pPr>
        <w:pStyle w:val="Spisilustracji"/>
        <w:tabs>
          <w:tab w:val="right" w:leader="dot" w:pos="9062"/>
        </w:tabs>
        <w:rPr>
          <w:rFonts w:eastAsiaTheme="minorEastAsia"/>
          <w:noProof/>
          <w:lang w:val="en-GB" w:eastAsia="en-GB"/>
        </w:rPr>
      </w:pPr>
      <w:hyperlink w:anchor="_Toc85395543" w:history="1">
        <w:r w:rsidR="009A6F81" w:rsidRPr="00261243">
          <w:rPr>
            <w:rStyle w:val="Hipercze"/>
            <w:rFonts w:eastAsiaTheme="majorEastAsia"/>
            <w:noProof/>
          </w:rPr>
          <w:t>Rysunek 4.3 Potrzeby formułowane podczas warsztatów o charakterze społecznym</w:t>
        </w:r>
        <w:r w:rsidR="009A6F81">
          <w:rPr>
            <w:noProof/>
            <w:webHidden/>
          </w:rPr>
          <w:tab/>
        </w:r>
        <w:r w:rsidR="009A6F81">
          <w:rPr>
            <w:noProof/>
            <w:webHidden/>
          </w:rPr>
          <w:fldChar w:fldCharType="begin"/>
        </w:r>
        <w:r w:rsidR="009A6F81">
          <w:rPr>
            <w:noProof/>
            <w:webHidden/>
          </w:rPr>
          <w:instrText xml:space="preserve"> PAGEREF _Toc85395543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124EC471" w14:textId="7A3D99CD" w:rsidR="009A6F81" w:rsidRDefault="00CC0B80">
      <w:pPr>
        <w:pStyle w:val="Spisilustracji"/>
        <w:tabs>
          <w:tab w:val="right" w:leader="dot" w:pos="9062"/>
        </w:tabs>
        <w:rPr>
          <w:rFonts w:eastAsiaTheme="minorEastAsia"/>
          <w:noProof/>
          <w:lang w:val="en-GB" w:eastAsia="en-GB"/>
        </w:rPr>
      </w:pPr>
      <w:hyperlink w:anchor="_Toc85395544" w:history="1">
        <w:r w:rsidR="009A6F81" w:rsidRPr="00261243">
          <w:rPr>
            <w:rStyle w:val="Hipercze"/>
            <w:rFonts w:eastAsiaTheme="majorEastAsia"/>
            <w:noProof/>
          </w:rPr>
          <w:t>Rysunek 4.4 Problemy wyartykułowane podczas warsztatów o wymiarze gospodarczym</w:t>
        </w:r>
        <w:r w:rsidR="009A6F81">
          <w:rPr>
            <w:noProof/>
            <w:webHidden/>
          </w:rPr>
          <w:tab/>
        </w:r>
        <w:r w:rsidR="009A6F81">
          <w:rPr>
            <w:noProof/>
            <w:webHidden/>
          </w:rPr>
          <w:fldChar w:fldCharType="begin"/>
        </w:r>
        <w:r w:rsidR="009A6F81">
          <w:rPr>
            <w:noProof/>
            <w:webHidden/>
          </w:rPr>
          <w:instrText xml:space="preserve"> PAGEREF _Toc85395544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72D2F013" w14:textId="0F971B08" w:rsidR="009A6F81" w:rsidRDefault="00CC0B80">
      <w:pPr>
        <w:pStyle w:val="Spisilustracji"/>
        <w:tabs>
          <w:tab w:val="right" w:leader="dot" w:pos="9062"/>
        </w:tabs>
        <w:rPr>
          <w:rFonts w:eastAsiaTheme="minorEastAsia"/>
          <w:noProof/>
          <w:lang w:val="en-GB" w:eastAsia="en-GB"/>
        </w:rPr>
      </w:pPr>
      <w:hyperlink w:anchor="_Toc85395545" w:history="1">
        <w:r w:rsidR="009A6F81" w:rsidRPr="00261243">
          <w:rPr>
            <w:rStyle w:val="Hipercze"/>
            <w:rFonts w:eastAsiaTheme="majorEastAsia"/>
            <w:noProof/>
          </w:rPr>
          <w:t>Rysunek 4.5 Zauważone potencjały (warsztaty o wymiarze gospodarczym)</w:t>
        </w:r>
        <w:r w:rsidR="009A6F81">
          <w:rPr>
            <w:noProof/>
            <w:webHidden/>
          </w:rPr>
          <w:tab/>
        </w:r>
        <w:r w:rsidR="009A6F81">
          <w:rPr>
            <w:noProof/>
            <w:webHidden/>
          </w:rPr>
          <w:fldChar w:fldCharType="begin"/>
        </w:r>
        <w:r w:rsidR="009A6F81">
          <w:rPr>
            <w:noProof/>
            <w:webHidden/>
          </w:rPr>
          <w:instrText xml:space="preserve"> PAGEREF _Toc85395545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2150FE9E" w14:textId="74577A4F" w:rsidR="009A6F81" w:rsidRDefault="00CC0B80">
      <w:pPr>
        <w:pStyle w:val="Spisilustracji"/>
        <w:tabs>
          <w:tab w:val="right" w:leader="dot" w:pos="9062"/>
        </w:tabs>
        <w:rPr>
          <w:rFonts w:eastAsiaTheme="minorEastAsia"/>
          <w:noProof/>
          <w:lang w:val="en-GB" w:eastAsia="en-GB"/>
        </w:rPr>
      </w:pPr>
      <w:hyperlink w:anchor="_Toc85395546" w:history="1">
        <w:r w:rsidR="009A6F81" w:rsidRPr="00261243">
          <w:rPr>
            <w:rStyle w:val="Hipercze"/>
            <w:rFonts w:eastAsiaTheme="majorEastAsia"/>
            <w:noProof/>
          </w:rPr>
          <w:t>Rysunek 4.6 Potrzeby formułowane podczas warsztatów o charakterze gospodarczym</w:t>
        </w:r>
        <w:r w:rsidR="009A6F81">
          <w:rPr>
            <w:noProof/>
            <w:webHidden/>
          </w:rPr>
          <w:tab/>
        </w:r>
        <w:r w:rsidR="009A6F81">
          <w:rPr>
            <w:noProof/>
            <w:webHidden/>
          </w:rPr>
          <w:fldChar w:fldCharType="begin"/>
        </w:r>
        <w:r w:rsidR="009A6F81">
          <w:rPr>
            <w:noProof/>
            <w:webHidden/>
          </w:rPr>
          <w:instrText xml:space="preserve"> PAGEREF _Toc85395546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3B44B4A9" w14:textId="158C2552" w:rsidR="009A6F81" w:rsidRDefault="00CC0B80">
      <w:pPr>
        <w:pStyle w:val="Spisilustracji"/>
        <w:tabs>
          <w:tab w:val="right" w:leader="dot" w:pos="9062"/>
        </w:tabs>
        <w:rPr>
          <w:rFonts w:eastAsiaTheme="minorEastAsia"/>
          <w:noProof/>
          <w:lang w:val="en-GB" w:eastAsia="en-GB"/>
        </w:rPr>
      </w:pPr>
      <w:hyperlink w:anchor="_Toc85395547" w:history="1">
        <w:r w:rsidR="009A6F81" w:rsidRPr="00261243">
          <w:rPr>
            <w:rStyle w:val="Hipercze"/>
            <w:rFonts w:eastAsiaTheme="majorEastAsia"/>
            <w:noProof/>
          </w:rPr>
          <w:t>Rysunek 4.7 Problemy wyartykułowane podczas warsztatów o wymiarze instytucjonalnym</w:t>
        </w:r>
        <w:r w:rsidR="009A6F81">
          <w:rPr>
            <w:noProof/>
            <w:webHidden/>
          </w:rPr>
          <w:tab/>
        </w:r>
        <w:r w:rsidR="009A6F81">
          <w:rPr>
            <w:noProof/>
            <w:webHidden/>
          </w:rPr>
          <w:fldChar w:fldCharType="begin"/>
        </w:r>
        <w:r w:rsidR="009A6F81">
          <w:rPr>
            <w:noProof/>
            <w:webHidden/>
          </w:rPr>
          <w:instrText xml:space="preserve"> PAGEREF _Toc85395547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55D39940" w14:textId="29B36E9B" w:rsidR="009A6F81" w:rsidRDefault="00CC0B80">
      <w:pPr>
        <w:pStyle w:val="Spisilustracji"/>
        <w:tabs>
          <w:tab w:val="right" w:leader="dot" w:pos="9062"/>
        </w:tabs>
        <w:rPr>
          <w:rFonts w:eastAsiaTheme="minorEastAsia"/>
          <w:noProof/>
          <w:lang w:val="en-GB" w:eastAsia="en-GB"/>
        </w:rPr>
      </w:pPr>
      <w:hyperlink w:anchor="_Toc85395548" w:history="1">
        <w:r w:rsidR="009A6F81" w:rsidRPr="00261243">
          <w:rPr>
            <w:rStyle w:val="Hipercze"/>
            <w:rFonts w:eastAsiaTheme="majorEastAsia"/>
            <w:noProof/>
          </w:rPr>
          <w:t>Rysunek 4.8 Zauważone potencjały (warsztaty o wymiarze instytucjonalnym)</w:t>
        </w:r>
        <w:r w:rsidR="009A6F81">
          <w:rPr>
            <w:noProof/>
            <w:webHidden/>
          </w:rPr>
          <w:tab/>
        </w:r>
        <w:r w:rsidR="009A6F81">
          <w:rPr>
            <w:noProof/>
            <w:webHidden/>
          </w:rPr>
          <w:fldChar w:fldCharType="begin"/>
        </w:r>
        <w:r w:rsidR="009A6F81">
          <w:rPr>
            <w:noProof/>
            <w:webHidden/>
          </w:rPr>
          <w:instrText xml:space="preserve"> PAGEREF _Toc85395548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31AB0EA2" w14:textId="1629B46D" w:rsidR="009A6F81" w:rsidRDefault="00CC0B80">
      <w:pPr>
        <w:pStyle w:val="Spisilustracji"/>
        <w:tabs>
          <w:tab w:val="right" w:leader="dot" w:pos="9062"/>
        </w:tabs>
        <w:rPr>
          <w:rFonts w:eastAsiaTheme="minorEastAsia"/>
          <w:noProof/>
          <w:lang w:val="en-GB" w:eastAsia="en-GB"/>
        </w:rPr>
      </w:pPr>
      <w:hyperlink w:anchor="_Toc85395549" w:history="1">
        <w:r w:rsidR="009A6F81" w:rsidRPr="00261243">
          <w:rPr>
            <w:rStyle w:val="Hipercze"/>
            <w:rFonts w:eastAsiaTheme="majorEastAsia"/>
            <w:noProof/>
          </w:rPr>
          <w:t>Rysunek 4.9 Potrzeby formułowane podczas warsztatów o charakterze instytucjonalnym</w:t>
        </w:r>
        <w:r w:rsidR="009A6F81">
          <w:rPr>
            <w:noProof/>
            <w:webHidden/>
          </w:rPr>
          <w:tab/>
        </w:r>
        <w:r w:rsidR="009A6F81">
          <w:rPr>
            <w:noProof/>
            <w:webHidden/>
          </w:rPr>
          <w:fldChar w:fldCharType="begin"/>
        </w:r>
        <w:r w:rsidR="009A6F81">
          <w:rPr>
            <w:noProof/>
            <w:webHidden/>
          </w:rPr>
          <w:instrText xml:space="preserve"> PAGEREF _Toc85395549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0A5D234A" w14:textId="407A64BD" w:rsidR="009A6F81" w:rsidRDefault="00CC0B80">
      <w:pPr>
        <w:pStyle w:val="Spisilustracji"/>
        <w:tabs>
          <w:tab w:val="right" w:leader="dot" w:pos="9062"/>
        </w:tabs>
        <w:rPr>
          <w:rFonts w:eastAsiaTheme="minorEastAsia"/>
          <w:noProof/>
          <w:lang w:val="en-GB" w:eastAsia="en-GB"/>
        </w:rPr>
      </w:pPr>
      <w:hyperlink w:anchor="_Toc85395550" w:history="1">
        <w:r w:rsidR="009A6F81" w:rsidRPr="00261243">
          <w:rPr>
            <w:rStyle w:val="Hipercze"/>
            <w:rFonts w:eastAsiaTheme="majorEastAsia"/>
            <w:noProof/>
          </w:rPr>
          <w:t>Rysunek 4.10 Problemy wyartykułowane podczas warsztatów o wymiarze środowiskowo-przestrzennym</w:t>
        </w:r>
        <w:r w:rsidR="009A6F81">
          <w:rPr>
            <w:noProof/>
            <w:webHidden/>
          </w:rPr>
          <w:tab/>
        </w:r>
        <w:r w:rsidR="009A6F81">
          <w:rPr>
            <w:noProof/>
            <w:webHidden/>
          </w:rPr>
          <w:fldChar w:fldCharType="begin"/>
        </w:r>
        <w:r w:rsidR="009A6F81">
          <w:rPr>
            <w:noProof/>
            <w:webHidden/>
          </w:rPr>
          <w:instrText xml:space="preserve"> PAGEREF _Toc85395550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321F7778" w14:textId="2D476326" w:rsidR="009A6F81" w:rsidRDefault="00CC0B80">
      <w:pPr>
        <w:pStyle w:val="Spisilustracji"/>
        <w:tabs>
          <w:tab w:val="right" w:leader="dot" w:pos="9062"/>
        </w:tabs>
        <w:rPr>
          <w:rFonts w:eastAsiaTheme="minorEastAsia"/>
          <w:noProof/>
          <w:lang w:val="en-GB" w:eastAsia="en-GB"/>
        </w:rPr>
      </w:pPr>
      <w:hyperlink w:anchor="_Toc85395551" w:history="1">
        <w:r w:rsidR="009A6F81" w:rsidRPr="00261243">
          <w:rPr>
            <w:rStyle w:val="Hipercze"/>
            <w:rFonts w:eastAsiaTheme="majorEastAsia"/>
            <w:noProof/>
          </w:rPr>
          <w:t>Rysunek 4.11 Zauważone potencjały (warsztaty o wymiarze środowiskowo-przestrzennym)</w:t>
        </w:r>
        <w:r w:rsidR="009A6F81">
          <w:rPr>
            <w:noProof/>
            <w:webHidden/>
          </w:rPr>
          <w:tab/>
        </w:r>
        <w:r w:rsidR="009A6F81">
          <w:rPr>
            <w:noProof/>
            <w:webHidden/>
          </w:rPr>
          <w:fldChar w:fldCharType="begin"/>
        </w:r>
        <w:r w:rsidR="009A6F81">
          <w:rPr>
            <w:noProof/>
            <w:webHidden/>
          </w:rPr>
          <w:instrText xml:space="preserve"> PAGEREF _Toc85395551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7C370929" w14:textId="4C8B8970" w:rsidR="009A6F81" w:rsidRDefault="00CC0B80">
      <w:pPr>
        <w:pStyle w:val="Spisilustracji"/>
        <w:tabs>
          <w:tab w:val="right" w:leader="dot" w:pos="9062"/>
        </w:tabs>
        <w:rPr>
          <w:rFonts w:eastAsiaTheme="minorEastAsia"/>
          <w:noProof/>
          <w:lang w:val="en-GB" w:eastAsia="en-GB"/>
        </w:rPr>
      </w:pPr>
      <w:hyperlink w:anchor="_Toc85395552" w:history="1">
        <w:r w:rsidR="009A6F81" w:rsidRPr="00261243">
          <w:rPr>
            <w:rStyle w:val="Hipercze"/>
            <w:rFonts w:eastAsiaTheme="majorEastAsia"/>
            <w:noProof/>
          </w:rPr>
          <w:t>Rysunek 4.12 Potrzeby formułowane podczas warsztatów o charakterze środowiskowo-przestrzennym</w:t>
        </w:r>
        <w:r w:rsidR="009A6F81">
          <w:rPr>
            <w:noProof/>
            <w:webHidden/>
          </w:rPr>
          <w:tab/>
        </w:r>
        <w:r w:rsidR="009A6F81">
          <w:rPr>
            <w:noProof/>
            <w:webHidden/>
          </w:rPr>
          <w:fldChar w:fldCharType="begin"/>
        </w:r>
        <w:r w:rsidR="009A6F81">
          <w:rPr>
            <w:noProof/>
            <w:webHidden/>
          </w:rPr>
          <w:instrText xml:space="preserve"> PAGEREF _Toc85395552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6667708A" w14:textId="2E2BE8A8" w:rsidR="009A6F81" w:rsidRDefault="00CC0B80">
      <w:pPr>
        <w:pStyle w:val="Spisilustracji"/>
        <w:tabs>
          <w:tab w:val="right" w:leader="dot" w:pos="9062"/>
        </w:tabs>
        <w:rPr>
          <w:rFonts w:eastAsiaTheme="minorEastAsia"/>
          <w:noProof/>
          <w:lang w:val="en-GB" w:eastAsia="en-GB"/>
        </w:rPr>
      </w:pPr>
      <w:hyperlink w:anchor="_Toc85395553" w:history="1">
        <w:r w:rsidR="009A6F81" w:rsidRPr="00261243">
          <w:rPr>
            <w:rStyle w:val="Hipercze"/>
            <w:rFonts w:eastAsiaTheme="majorEastAsia"/>
            <w:noProof/>
          </w:rPr>
          <w:t>Rysunek 5.1 Zasoby miasta Tomaszowa Mazowieckiego (ankieta 2020 roku)</w:t>
        </w:r>
        <w:r w:rsidR="009A6F81">
          <w:rPr>
            <w:noProof/>
            <w:webHidden/>
          </w:rPr>
          <w:tab/>
        </w:r>
        <w:r w:rsidR="009A6F81">
          <w:rPr>
            <w:noProof/>
            <w:webHidden/>
          </w:rPr>
          <w:fldChar w:fldCharType="begin"/>
        </w:r>
        <w:r w:rsidR="009A6F81">
          <w:rPr>
            <w:noProof/>
            <w:webHidden/>
          </w:rPr>
          <w:instrText xml:space="preserve"> PAGEREF _Toc85395553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295547B5" w14:textId="5FFCAEAC" w:rsidR="009A6F81" w:rsidRDefault="00CC0B80">
      <w:pPr>
        <w:pStyle w:val="Spisilustracji"/>
        <w:tabs>
          <w:tab w:val="right" w:leader="dot" w:pos="9062"/>
        </w:tabs>
        <w:rPr>
          <w:rFonts w:eastAsiaTheme="minorEastAsia"/>
          <w:noProof/>
          <w:lang w:val="en-GB" w:eastAsia="en-GB"/>
        </w:rPr>
      </w:pPr>
      <w:hyperlink w:anchor="_Toc85395554" w:history="1">
        <w:r w:rsidR="009A6F81" w:rsidRPr="00261243">
          <w:rPr>
            <w:rStyle w:val="Hipercze"/>
            <w:rFonts w:eastAsiaTheme="majorEastAsia"/>
            <w:noProof/>
          </w:rPr>
          <w:t>Rysunek 5.2 Produkty Miasta (ankieta 2020 rok)</w:t>
        </w:r>
        <w:r w:rsidR="009A6F81">
          <w:rPr>
            <w:noProof/>
            <w:webHidden/>
          </w:rPr>
          <w:tab/>
        </w:r>
        <w:r w:rsidR="009A6F81">
          <w:rPr>
            <w:noProof/>
            <w:webHidden/>
          </w:rPr>
          <w:fldChar w:fldCharType="begin"/>
        </w:r>
        <w:r w:rsidR="009A6F81">
          <w:rPr>
            <w:noProof/>
            <w:webHidden/>
          </w:rPr>
          <w:instrText xml:space="preserve"> PAGEREF _Toc85395554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47ACC1F8" w14:textId="7384B43D" w:rsidR="009A6F81" w:rsidRDefault="00CC0B80">
      <w:pPr>
        <w:pStyle w:val="Spisilustracji"/>
        <w:tabs>
          <w:tab w:val="right" w:leader="dot" w:pos="9062"/>
        </w:tabs>
        <w:rPr>
          <w:rFonts w:eastAsiaTheme="minorEastAsia"/>
          <w:noProof/>
          <w:lang w:val="en-GB" w:eastAsia="en-GB"/>
        </w:rPr>
      </w:pPr>
      <w:hyperlink w:anchor="_Toc85395555" w:history="1">
        <w:r w:rsidR="009A6F81" w:rsidRPr="00261243">
          <w:rPr>
            <w:rStyle w:val="Hipercze"/>
            <w:rFonts w:eastAsiaTheme="majorEastAsia"/>
            <w:noProof/>
          </w:rPr>
          <w:t>Rysunek 5.3 Kluczowe czynniki rozwoju (w tym bariery rozwoju) (ankieta 2020 rok)</w:t>
        </w:r>
        <w:r w:rsidR="009A6F81">
          <w:rPr>
            <w:noProof/>
            <w:webHidden/>
          </w:rPr>
          <w:tab/>
        </w:r>
        <w:r w:rsidR="009A6F81">
          <w:rPr>
            <w:noProof/>
            <w:webHidden/>
          </w:rPr>
          <w:fldChar w:fldCharType="begin"/>
        </w:r>
        <w:r w:rsidR="009A6F81">
          <w:rPr>
            <w:noProof/>
            <w:webHidden/>
          </w:rPr>
          <w:instrText xml:space="preserve"> PAGEREF _Toc85395555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5D76AF4F" w14:textId="499A316B" w:rsidR="0003483E" w:rsidRDefault="00325F80" w:rsidP="002F03F6">
      <w:pPr>
        <w:rPr>
          <w:lang w:val="pl-PL"/>
        </w:rPr>
      </w:pPr>
      <w:r w:rsidRPr="00A53C1B">
        <w:rPr>
          <w:lang w:val="pl-PL"/>
        </w:rPr>
        <w:fldChar w:fldCharType="end"/>
      </w:r>
    </w:p>
    <w:p w14:paraId="4FCF1269" w14:textId="77777777" w:rsidR="0003483E" w:rsidRDefault="0003483E">
      <w:pPr>
        <w:spacing w:after="160" w:line="259" w:lineRule="auto"/>
        <w:rPr>
          <w:lang w:val="pl-PL"/>
        </w:rPr>
      </w:pPr>
      <w:r>
        <w:rPr>
          <w:lang w:val="pl-PL"/>
        </w:rPr>
        <w:br w:type="page"/>
      </w:r>
    </w:p>
    <w:p w14:paraId="319E76A9" w14:textId="273AF8F4" w:rsidR="002F03F6" w:rsidRPr="00A53C1B" w:rsidRDefault="002F03F6" w:rsidP="002F03F6">
      <w:pPr>
        <w:rPr>
          <w:lang w:val="pl-PL"/>
        </w:rPr>
      </w:pPr>
    </w:p>
    <w:p w14:paraId="1C6D6E07" w14:textId="6D8027B8" w:rsidR="002F03F6" w:rsidRPr="00A53C1B" w:rsidRDefault="002F03F6" w:rsidP="00205D01">
      <w:pPr>
        <w:pStyle w:val="Nagwek1"/>
        <w:numPr>
          <w:ilvl w:val="0"/>
          <w:numId w:val="7"/>
        </w:numPr>
        <w:rPr>
          <w:lang w:val="pl-PL"/>
        </w:rPr>
      </w:pPr>
      <w:bookmarkStart w:id="451" w:name="_Toc85396354"/>
      <w:r w:rsidRPr="00A53C1B">
        <w:rPr>
          <w:lang w:val="pl-PL"/>
        </w:rPr>
        <w:t>Spis Wykresów</w:t>
      </w:r>
      <w:bookmarkEnd w:id="451"/>
    </w:p>
    <w:p w14:paraId="68D75A18" w14:textId="325CB780" w:rsidR="009A6F81" w:rsidRDefault="00325F80">
      <w:pPr>
        <w:pStyle w:val="Spisilustracji"/>
        <w:tabs>
          <w:tab w:val="right" w:leader="dot" w:pos="9062"/>
        </w:tabs>
        <w:rPr>
          <w:rFonts w:eastAsiaTheme="minorEastAsia"/>
          <w:noProof/>
          <w:lang w:val="en-GB" w:eastAsia="en-GB"/>
        </w:rPr>
      </w:pPr>
      <w:r w:rsidRPr="00A53C1B">
        <w:fldChar w:fldCharType="begin"/>
      </w:r>
      <w:r w:rsidRPr="00A53C1B">
        <w:instrText xml:space="preserve"> TOC \h \z \t "Wykres" \c </w:instrText>
      </w:r>
      <w:r w:rsidRPr="00A53C1B">
        <w:fldChar w:fldCharType="separate"/>
      </w:r>
      <w:hyperlink w:anchor="_Toc85395632" w:history="1">
        <w:r w:rsidR="009A6F81" w:rsidRPr="00D64751">
          <w:rPr>
            <w:rStyle w:val="Hipercze"/>
            <w:rFonts w:eastAsiaTheme="majorEastAsia"/>
            <w:noProof/>
          </w:rPr>
          <w:t>Wykres 1.1 Ogólny syntetyczny wskaźnik rozwoju Miasta Tomaszów Mazowiecki na tle całej grupy porównawczej (23 miasta)</w:t>
        </w:r>
        <w:r w:rsidR="009A6F81">
          <w:rPr>
            <w:noProof/>
            <w:webHidden/>
          </w:rPr>
          <w:tab/>
        </w:r>
        <w:r w:rsidR="009A6F81">
          <w:rPr>
            <w:noProof/>
            <w:webHidden/>
          </w:rPr>
          <w:fldChar w:fldCharType="begin"/>
        </w:r>
        <w:r w:rsidR="009A6F81">
          <w:rPr>
            <w:noProof/>
            <w:webHidden/>
          </w:rPr>
          <w:instrText xml:space="preserve"> PAGEREF _Toc85395632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28A83CC3" w14:textId="3C832169" w:rsidR="009A6F81" w:rsidRDefault="00CC0B80">
      <w:pPr>
        <w:pStyle w:val="Spisilustracji"/>
        <w:tabs>
          <w:tab w:val="right" w:leader="dot" w:pos="9062"/>
        </w:tabs>
        <w:rPr>
          <w:rFonts w:eastAsiaTheme="minorEastAsia"/>
          <w:noProof/>
          <w:lang w:val="en-GB" w:eastAsia="en-GB"/>
        </w:rPr>
      </w:pPr>
      <w:hyperlink w:anchor="_Toc85395633" w:history="1">
        <w:r w:rsidR="009A6F81" w:rsidRPr="00D64751">
          <w:rPr>
            <w:rStyle w:val="Hipercze"/>
            <w:rFonts w:eastAsiaTheme="majorEastAsia"/>
            <w:noProof/>
          </w:rPr>
          <w:t>Wykres 1.2 Ogólny syntetyczny wskaźnik rozwoju Miasta Tomaszów Mazowiecki na tle wybranej grupy porównawczej (5 miast)</w:t>
        </w:r>
        <w:r w:rsidR="009A6F81">
          <w:rPr>
            <w:noProof/>
            <w:webHidden/>
          </w:rPr>
          <w:tab/>
        </w:r>
        <w:r w:rsidR="009A6F81">
          <w:rPr>
            <w:noProof/>
            <w:webHidden/>
          </w:rPr>
          <w:fldChar w:fldCharType="begin"/>
        </w:r>
        <w:r w:rsidR="009A6F81">
          <w:rPr>
            <w:noProof/>
            <w:webHidden/>
          </w:rPr>
          <w:instrText xml:space="preserve"> PAGEREF _Toc85395633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592FC9D9" w14:textId="21781C94" w:rsidR="009A6F81" w:rsidRDefault="00CC0B80">
      <w:pPr>
        <w:pStyle w:val="Spisilustracji"/>
        <w:tabs>
          <w:tab w:val="right" w:leader="dot" w:pos="9062"/>
        </w:tabs>
        <w:rPr>
          <w:rFonts w:eastAsiaTheme="minorEastAsia"/>
          <w:noProof/>
          <w:lang w:val="en-GB" w:eastAsia="en-GB"/>
        </w:rPr>
      </w:pPr>
      <w:hyperlink w:anchor="_Toc85395634" w:history="1">
        <w:r w:rsidR="009A6F81" w:rsidRPr="00D64751">
          <w:rPr>
            <w:rStyle w:val="Hipercze"/>
            <w:rFonts w:eastAsiaTheme="majorEastAsia"/>
            <w:noProof/>
          </w:rPr>
          <w:t>Wykres 1.3. Wskaźnik rozwoju Miasta Tomaszów Mazowiecki w wymiarze gospodarczym na tle całej grupy porównawczej (23 miasta)</w:t>
        </w:r>
        <w:r w:rsidR="009A6F81">
          <w:rPr>
            <w:noProof/>
            <w:webHidden/>
          </w:rPr>
          <w:tab/>
        </w:r>
        <w:r w:rsidR="009A6F81">
          <w:rPr>
            <w:noProof/>
            <w:webHidden/>
          </w:rPr>
          <w:fldChar w:fldCharType="begin"/>
        </w:r>
        <w:r w:rsidR="009A6F81">
          <w:rPr>
            <w:noProof/>
            <w:webHidden/>
          </w:rPr>
          <w:instrText xml:space="preserve"> PAGEREF _Toc85395634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195F6ED7" w14:textId="7E46DC7E" w:rsidR="009A6F81" w:rsidRDefault="00CC0B80">
      <w:pPr>
        <w:pStyle w:val="Spisilustracji"/>
        <w:tabs>
          <w:tab w:val="right" w:leader="dot" w:pos="9062"/>
        </w:tabs>
        <w:rPr>
          <w:rFonts w:eastAsiaTheme="minorEastAsia"/>
          <w:noProof/>
          <w:lang w:val="en-GB" w:eastAsia="en-GB"/>
        </w:rPr>
      </w:pPr>
      <w:hyperlink w:anchor="_Toc85395635" w:history="1">
        <w:r w:rsidR="009A6F81" w:rsidRPr="00D64751">
          <w:rPr>
            <w:rStyle w:val="Hipercze"/>
            <w:rFonts w:eastAsiaTheme="majorEastAsia"/>
            <w:noProof/>
          </w:rPr>
          <w:t>Wykres 1.4. Wskaźnik rozwoju gminy w wymiarze gospodarczym Miasta Tomaszów Mazowiecki na tle wybranej grupy porównawczej (5 miast)</w:t>
        </w:r>
        <w:r w:rsidR="009A6F81">
          <w:rPr>
            <w:noProof/>
            <w:webHidden/>
          </w:rPr>
          <w:tab/>
        </w:r>
        <w:r w:rsidR="009A6F81">
          <w:rPr>
            <w:noProof/>
            <w:webHidden/>
          </w:rPr>
          <w:fldChar w:fldCharType="begin"/>
        </w:r>
        <w:r w:rsidR="009A6F81">
          <w:rPr>
            <w:noProof/>
            <w:webHidden/>
          </w:rPr>
          <w:instrText xml:space="preserve"> PAGEREF _Toc85395635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7D2BDBE2" w14:textId="4830C48A" w:rsidR="009A6F81" w:rsidRDefault="00CC0B80">
      <w:pPr>
        <w:pStyle w:val="Spisilustracji"/>
        <w:tabs>
          <w:tab w:val="right" w:leader="dot" w:pos="9062"/>
        </w:tabs>
        <w:rPr>
          <w:rFonts w:eastAsiaTheme="minorEastAsia"/>
          <w:noProof/>
          <w:lang w:val="en-GB" w:eastAsia="en-GB"/>
        </w:rPr>
      </w:pPr>
      <w:hyperlink w:anchor="_Toc85395636" w:history="1">
        <w:r w:rsidR="009A6F81" w:rsidRPr="00D64751">
          <w:rPr>
            <w:rStyle w:val="Hipercze"/>
            <w:rFonts w:eastAsiaTheme="majorEastAsia"/>
            <w:noProof/>
          </w:rPr>
          <w:t>Wykres 1.5. Wskaźnik rozwoju Miasta Tomaszów Mazowiecki w wymiarze społecznym na tle całej grupy porównawczej (23 miasta)</w:t>
        </w:r>
        <w:r w:rsidR="009A6F81">
          <w:rPr>
            <w:noProof/>
            <w:webHidden/>
          </w:rPr>
          <w:tab/>
        </w:r>
        <w:r w:rsidR="009A6F81">
          <w:rPr>
            <w:noProof/>
            <w:webHidden/>
          </w:rPr>
          <w:fldChar w:fldCharType="begin"/>
        </w:r>
        <w:r w:rsidR="009A6F81">
          <w:rPr>
            <w:noProof/>
            <w:webHidden/>
          </w:rPr>
          <w:instrText xml:space="preserve"> PAGEREF _Toc85395636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169F6CA2" w14:textId="5BFD8A67" w:rsidR="009A6F81" w:rsidRDefault="00CC0B80">
      <w:pPr>
        <w:pStyle w:val="Spisilustracji"/>
        <w:tabs>
          <w:tab w:val="right" w:leader="dot" w:pos="9062"/>
        </w:tabs>
        <w:rPr>
          <w:rFonts w:eastAsiaTheme="minorEastAsia"/>
          <w:noProof/>
          <w:lang w:val="en-GB" w:eastAsia="en-GB"/>
        </w:rPr>
      </w:pPr>
      <w:hyperlink w:anchor="_Toc85395637" w:history="1">
        <w:r w:rsidR="009A6F81" w:rsidRPr="00D64751">
          <w:rPr>
            <w:rStyle w:val="Hipercze"/>
            <w:rFonts w:eastAsiaTheme="majorEastAsia"/>
            <w:noProof/>
          </w:rPr>
          <w:t>Wykres 1.6. Wskaźnik rozwoju gminy w wymiarze społecznym Miasta Tomaszów Mazowiecki na tle wybranej grupy porównawczej (5 miast)</w:t>
        </w:r>
        <w:r w:rsidR="009A6F81">
          <w:rPr>
            <w:noProof/>
            <w:webHidden/>
          </w:rPr>
          <w:tab/>
        </w:r>
        <w:r w:rsidR="009A6F81">
          <w:rPr>
            <w:noProof/>
            <w:webHidden/>
          </w:rPr>
          <w:fldChar w:fldCharType="begin"/>
        </w:r>
        <w:r w:rsidR="009A6F81">
          <w:rPr>
            <w:noProof/>
            <w:webHidden/>
          </w:rPr>
          <w:instrText xml:space="preserve"> PAGEREF _Toc85395637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7D173C51" w14:textId="0876BA03" w:rsidR="009A6F81" w:rsidRDefault="00CC0B80">
      <w:pPr>
        <w:pStyle w:val="Spisilustracji"/>
        <w:tabs>
          <w:tab w:val="right" w:leader="dot" w:pos="9062"/>
        </w:tabs>
        <w:rPr>
          <w:rFonts w:eastAsiaTheme="minorEastAsia"/>
          <w:noProof/>
          <w:lang w:val="en-GB" w:eastAsia="en-GB"/>
        </w:rPr>
      </w:pPr>
      <w:hyperlink w:anchor="_Toc85395638" w:history="1">
        <w:r w:rsidR="009A6F81" w:rsidRPr="00D64751">
          <w:rPr>
            <w:rStyle w:val="Hipercze"/>
            <w:rFonts w:eastAsiaTheme="majorEastAsia"/>
            <w:noProof/>
          </w:rPr>
          <w:t>Wykres 1.7. Wskaźnik rozwoju miasta Tomaszów Mazowiecki w wymiarze środowiskowym na tle grupy porównawczej (23 miast)</w:t>
        </w:r>
        <w:r w:rsidR="009A6F81">
          <w:rPr>
            <w:noProof/>
            <w:webHidden/>
          </w:rPr>
          <w:tab/>
        </w:r>
        <w:r w:rsidR="009A6F81">
          <w:rPr>
            <w:noProof/>
            <w:webHidden/>
          </w:rPr>
          <w:fldChar w:fldCharType="begin"/>
        </w:r>
        <w:r w:rsidR="009A6F81">
          <w:rPr>
            <w:noProof/>
            <w:webHidden/>
          </w:rPr>
          <w:instrText xml:space="preserve"> PAGEREF _Toc85395638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7F71FBD6" w14:textId="74486DA8" w:rsidR="009A6F81" w:rsidRDefault="00CC0B80">
      <w:pPr>
        <w:pStyle w:val="Spisilustracji"/>
        <w:tabs>
          <w:tab w:val="right" w:leader="dot" w:pos="9062"/>
        </w:tabs>
        <w:rPr>
          <w:rFonts w:eastAsiaTheme="minorEastAsia"/>
          <w:noProof/>
          <w:lang w:val="en-GB" w:eastAsia="en-GB"/>
        </w:rPr>
      </w:pPr>
      <w:hyperlink w:anchor="_Toc85395639" w:history="1">
        <w:r w:rsidR="009A6F81" w:rsidRPr="00D64751">
          <w:rPr>
            <w:rStyle w:val="Hipercze"/>
            <w:rFonts w:eastAsiaTheme="majorEastAsia"/>
            <w:noProof/>
          </w:rPr>
          <w:t>Wykres 1.8. Wskaźnik rozwoju gminy w wymiarze środowiskowym Miasta Tomaszów Mazowiecki na tle wybranej grupy porównawczej (5 miast)</w:t>
        </w:r>
        <w:r w:rsidR="009A6F81">
          <w:rPr>
            <w:noProof/>
            <w:webHidden/>
          </w:rPr>
          <w:tab/>
        </w:r>
        <w:r w:rsidR="009A6F81">
          <w:rPr>
            <w:noProof/>
            <w:webHidden/>
          </w:rPr>
          <w:fldChar w:fldCharType="begin"/>
        </w:r>
        <w:r w:rsidR="009A6F81">
          <w:rPr>
            <w:noProof/>
            <w:webHidden/>
          </w:rPr>
          <w:instrText xml:space="preserve"> PAGEREF _Toc85395639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52D7503B" w14:textId="39608FE9" w:rsidR="009A6F81" w:rsidRDefault="00CC0B80">
      <w:pPr>
        <w:pStyle w:val="Spisilustracji"/>
        <w:tabs>
          <w:tab w:val="right" w:leader="dot" w:pos="9062"/>
        </w:tabs>
        <w:rPr>
          <w:rFonts w:eastAsiaTheme="minorEastAsia"/>
          <w:noProof/>
          <w:lang w:val="en-GB" w:eastAsia="en-GB"/>
        </w:rPr>
      </w:pPr>
      <w:hyperlink w:anchor="_Toc85395640" w:history="1">
        <w:r w:rsidR="009A6F81" w:rsidRPr="00D64751">
          <w:rPr>
            <w:rStyle w:val="Hipercze"/>
            <w:rFonts w:eastAsiaTheme="majorEastAsia"/>
            <w:noProof/>
          </w:rPr>
          <w:t>Wykres 1.9 Sytuacja Miasta Tomaszów Mazowiecki w kluczowych obszarach w 2018 roku</w:t>
        </w:r>
        <w:r w:rsidR="009A6F81">
          <w:rPr>
            <w:noProof/>
            <w:webHidden/>
          </w:rPr>
          <w:tab/>
        </w:r>
        <w:r w:rsidR="009A6F81">
          <w:rPr>
            <w:noProof/>
            <w:webHidden/>
          </w:rPr>
          <w:fldChar w:fldCharType="begin"/>
        </w:r>
        <w:r w:rsidR="009A6F81">
          <w:rPr>
            <w:noProof/>
            <w:webHidden/>
          </w:rPr>
          <w:instrText xml:space="preserve"> PAGEREF _Toc85395640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292DBB48" w14:textId="16A4E7DF" w:rsidR="009A6F81" w:rsidRDefault="00CC0B80">
      <w:pPr>
        <w:pStyle w:val="Spisilustracji"/>
        <w:tabs>
          <w:tab w:val="right" w:leader="dot" w:pos="9062"/>
        </w:tabs>
        <w:rPr>
          <w:rFonts w:eastAsiaTheme="minorEastAsia"/>
          <w:noProof/>
          <w:lang w:val="en-GB" w:eastAsia="en-GB"/>
        </w:rPr>
      </w:pPr>
      <w:hyperlink w:anchor="_Toc85395641" w:history="1">
        <w:r w:rsidR="009A6F81" w:rsidRPr="00D64751">
          <w:rPr>
            <w:rStyle w:val="Hipercze"/>
            <w:rFonts w:eastAsiaTheme="majorEastAsia"/>
            <w:noProof/>
          </w:rPr>
          <w:t>Wykres 1.10 Dynamika zmian w poszczególnych obszarach funkcjonowania Miasta Tomaszów Mazowiecki na tle grupy porównawczej w latach 2014-2018</w:t>
        </w:r>
        <w:r w:rsidR="009A6F81">
          <w:rPr>
            <w:noProof/>
            <w:webHidden/>
          </w:rPr>
          <w:tab/>
        </w:r>
        <w:r w:rsidR="009A6F81">
          <w:rPr>
            <w:noProof/>
            <w:webHidden/>
          </w:rPr>
          <w:fldChar w:fldCharType="begin"/>
        </w:r>
        <w:r w:rsidR="009A6F81">
          <w:rPr>
            <w:noProof/>
            <w:webHidden/>
          </w:rPr>
          <w:instrText xml:space="preserve"> PAGEREF _Toc85395641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5A767672" w14:textId="363E4535" w:rsidR="009A6F81" w:rsidRDefault="00CC0B80">
      <w:pPr>
        <w:pStyle w:val="Spisilustracji"/>
        <w:tabs>
          <w:tab w:val="right" w:leader="dot" w:pos="9062"/>
        </w:tabs>
        <w:rPr>
          <w:rFonts w:eastAsiaTheme="minorEastAsia"/>
          <w:noProof/>
          <w:lang w:val="en-GB" w:eastAsia="en-GB"/>
        </w:rPr>
      </w:pPr>
      <w:hyperlink w:anchor="_Toc85395642" w:history="1">
        <w:r w:rsidR="009A6F81" w:rsidRPr="00D64751">
          <w:rPr>
            <w:rStyle w:val="Hipercze"/>
            <w:rFonts w:eastAsiaTheme="majorEastAsia"/>
            <w:noProof/>
          </w:rPr>
          <w:t>Wykres 2.1 Struktura użytkowania gruntów w Tomaszowie Mazowieckim</w:t>
        </w:r>
        <w:r w:rsidR="009A6F81">
          <w:rPr>
            <w:noProof/>
            <w:webHidden/>
          </w:rPr>
          <w:tab/>
        </w:r>
        <w:r w:rsidR="009A6F81">
          <w:rPr>
            <w:noProof/>
            <w:webHidden/>
          </w:rPr>
          <w:fldChar w:fldCharType="begin"/>
        </w:r>
        <w:r w:rsidR="009A6F81">
          <w:rPr>
            <w:noProof/>
            <w:webHidden/>
          </w:rPr>
          <w:instrText xml:space="preserve"> PAGEREF _Toc85395642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0DAAE396" w14:textId="10EEC968" w:rsidR="009A6F81" w:rsidRDefault="00CC0B80">
      <w:pPr>
        <w:pStyle w:val="Spisilustracji"/>
        <w:tabs>
          <w:tab w:val="right" w:leader="dot" w:pos="9062"/>
        </w:tabs>
        <w:rPr>
          <w:rFonts w:eastAsiaTheme="minorEastAsia"/>
          <w:noProof/>
          <w:lang w:val="en-GB" w:eastAsia="en-GB"/>
        </w:rPr>
      </w:pPr>
      <w:hyperlink w:anchor="_Toc85395643" w:history="1">
        <w:r w:rsidR="009A6F81" w:rsidRPr="00D64751">
          <w:rPr>
            <w:rStyle w:val="Hipercze"/>
            <w:rFonts w:eastAsiaTheme="majorEastAsia"/>
            <w:noProof/>
          </w:rPr>
          <w:t>Wykres 2.2 Struktura gruntów zabudowanych i zurbanizowanych w Tomaszowie Mazowieckim</w:t>
        </w:r>
        <w:r w:rsidR="009A6F81">
          <w:rPr>
            <w:noProof/>
            <w:webHidden/>
          </w:rPr>
          <w:tab/>
        </w:r>
        <w:r w:rsidR="009A6F81">
          <w:rPr>
            <w:noProof/>
            <w:webHidden/>
          </w:rPr>
          <w:fldChar w:fldCharType="begin"/>
        </w:r>
        <w:r w:rsidR="009A6F81">
          <w:rPr>
            <w:noProof/>
            <w:webHidden/>
          </w:rPr>
          <w:instrText xml:space="preserve"> PAGEREF _Toc85395643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6FE9A1BE" w14:textId="32CF3A43" w:rsidR="009A6F81" w:rsidRDefault="00CC0B80">
      <w:pPr>
        <w:pStyle w:val="Spisilustracji"/>
        <w:tabs>
          <w:tab w:val="right" w:leader="dot" w:pos="9062"/>
        </w:tabs>
        <w:rPr>
          <w:rFonts w:eastAsiaTheme="minorEastAsia"/>
          <w:noProof/>
          <w:lang w:val="en-GB" w:eastAsia="en-GB"/>
        </w:rPr>
      </w:pPr>
      <w:hyperlink w:anchor="_Toc85395644" w:history="1">
        <w:r w:rsidR="009A6F81" w:rsidRPr="00D64751">
          <w:rPr>
            <w:rStyle w:val="Hipercze"/>
            <w:rFonts w:eastAsiaTheme="majorEastAsia"/>
            <w:noProof/>
          </w:rPr>
          <w:t>Wykres 2.3 Struktura użytków rolnych w Tomaszowie Mazowieckim</w:t>
        </w:r>
        <w:r w:rsidR="009A6F81">
          <w:rPr>
            <w:noProof/>
            <w:webHidden/>
          </w:rPr>
          <w:tab/>
        </w:r>
        <w:r w:rsidR="009A6F81">
          <w:rPr>
            <w:noProof/>
            <w:webHidden/>
          </w:rPr>
          <w:fldChar w:fldCharType="begin"/>
        </w:r>
        <w:r w:rsidR="009A6F81">
          <w:rPr>
            <w:noProof/>
            <w:webHidden/>
          </w:rPr>
          <w:instrText xml:space="preserve"> PAGEREF _Toc85395644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70EEF553" w14:textId="017DEBFB" w:rsidR="009A6F81" w:rsidRDefault="00CC0B80">
      <w:pPr>
        <w:pStyle w:val="Spisilustracji"/>
        <w:tabs>
          <w:tab w:val="right" w:leader="dot" w:pos="9062"/>
        </w:tabs>
        <w:rPr>
          <w:rFonts w:eastAsiaTheme="minorEastAsia"/>
          <w:noProof/>
          <w:lang w:val="en-GB" w:eastAsia="en-GB"/>
        </w:rPr>
      </w:pPr>
      <w:hyperlink w:anchor="_Toc85395645" w:history="1">
        <w:r w:rsidR="009A6F81" w:rsidRPr="00D64751">
          <w:rPr>
            <w:rStyle w:val="Hipercze"/>
            <w:rFonts w:eastAsiaTheme="majorEastAsia"/>
            <w:noProof/>
          </w:rPr>
          <w:t>Wykres 2.4 Liczba ludności ogółem w latach 2011-2020</w:t>
        </w:r>
        <w:r w:rsidR="009A6F81">
          <w:rPr>
            <w:noProof/>
            <w:webHidden/>
          </w:rPr>
          <w:tab/>
        </w:r>
        <w:r w:rsidR="009A6F81">
          <w:rPr>
            <w:noProof/>
            <w:webHidden/>
          </w:rPr>
          <w:fldChar w:fldCharType="begin"/>
        </w:r>
        <w:r w:rsidR="009A6F81">
          <w:rPr>
            <w:noProof/>
            <w:webHidden/>
          </w:rPr>
          <w:instrText xml:space="preserve"> PAGEREF _Toc85395645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1A46625F" w14:textId="6BB257AD" w:rsidR="009A6F81" w:rsidRDefault="00CC0B80">
      <w:pPr>
        <w:pStyle w:val="Spisilustracji"/>
        <w:tabs>
          <w:tab w:val="right" w:leader="dot" w:pos="9062"/>
        </w:tabs>
        <w:rPr>
          <w:rFonts w:eastAsiaTheme="minorEastAsia"/>
          <w:noProof/>
          <w:lang w:val="en-GB" w:eastAsia="en-GB"/>
        </w:rPr>
      </w:pPr>
      <w:hyperlink w:anchor="_Toc85395646" w:history="1">
        <w:r w:rsidR="009A6F81" w:rsidRPr="00D64751">
          <w:rPr>
            <w:rStyle w:val="Hipercze"/>
            <w:rFonts w:eastAsiaTheme="majorEastAsia"/>
            <w:noProof/>
          </w:rPr>
          <w:t>Wykres 2.5 Różnice w liczbie ludności ogółem pomiędzy 2011 i 2020 rokiem w Mieście</w:t>
        </w:r>
        <w:r w:rsidR="009A6F81">
          <w:rPr>
            <w:noProof/>
            <w:webHidden/>
          </w:rPr>
          <w:tab/>
        </w:r>
        <w:r w:rsidR="009A6F81">
          <w:rPr>
            <w:noProof/>
            <w:webHidden/>
          </w:rPr>
          <w:fldChar w:fldCharType="begin"/>
        </w:r>
        <w:r w:rsidR="009A6F81">
          <w:rPr>
            <w:noProof/>
            <w:webHidden/>
          </w:rPr>
          <w:instrText xml:space="preserve"> PAGEREF _Toc85395646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19389BAC" w14:textId="616E6ECC" w:rsidR="009A6F81" w:rsidRDefault="00CC0B80">
      <w:pPr>
        <w:pStyle w:val="Spisilustracji"/>
        <w:tabs>
          <w:tab w:val="right" w:leader="dot" w:pos="9062"/>
        </w:tabs>
        <w:rPr>
          <w:rFonts w:eastAsiaTheme="minorEastAsia"/>
          <w:noProof/>
          <w:lang w:val="en-GB" w:eastAsia="en-GB"/>
        </w:rPr>
      </w:pPr>
      <w:hyperlink w:anchor="_Toc85395647" w:history="1">
        <w:r w:rsidR="009A6F81" w:rsidRPr="00D64751">
          <w:rPr>
            <w:rStyle w:val="Hipercze"/>
            <w:rFonts w:eastAsiaTheme="majorEastAsia"/>
            <w:noProof/>
          </w:rPr>
          <w:t>Wykres 2.6 Różnice w liczbie ludności Mężczyzn pomiędzy 2011 i 2020 rokiem w Mieście</w:t>
        </w:r>
        <w:r w:rsidR="009A6F81">
          <w:rPr>
            <w:noProof/>
            <w:webHidden/>
          </w:rPr>
          <w:tab/>
        </w:r>
        <w:r w:rsidR="009A6F81">
          <w:rPr>
            <w:noProof/>
            <w:webHidden/>
          </w:rPr>
          <w:fldChar w:fldCharType="begin"/>
        </w:r>
        <w:r w:rsidR="009A6F81">
          <w:rPr>
            <w:noProof/>
            <w:webHidden/>
          </w:rPr>
          <w:instrText xml:space="preserve"> PAGEREF _Toc85395647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2BB8E210" w14:textId="055BD219" w:rsidR="009A6F81" w:rsidRDefault="00CC0B80">
      <w:pPr>
        <w:pStyle w:val="Spisilustracji"/>
        <w:tabs>
          <w:tab w:val="right" w:leader="dot" w:pos="9062"/>
        </w:tabs>
        <w:rPr>
          <w:rFonts w:eastAsiaTheme="minorEastAsia"/>
          <w:noProof/>
          <w:lang w:val="en-GB" w:eastAsia="en-GB"/>
        </w:rPr>
      </w:pPr>
      <w:hyperlink w:anchor="_Toc85395648" w:history="1">
        <w:r w:rsidR="009A6F81" w:rsidRPr="00D64751">
          <w:rPr>
            <w:rStyle w:val="Hipercze"/>
            <w:rFonts w:eastAsiaTheme="majorEastAsia"/>
            <w:noProof/>
          </w:rPr>
          <w:t>Wykres 2.7 Różnice w liczbie ludności Kobiet pomiędzy 2011 i 2020 rokiem w Mieście</w:t>
        </w:r>
        <w:r w:rsidR="009A6F81">
          <w:rPr>
            <w:noProof/>
            <w:webHidden/>
          </w:rPr>
          <w:tab/>
        </w:r>
        <w:r w:rsidR="009A6F81">
          <w:rPr>
            <w:noProof/>
            <w:webHidden/>
          </w:rPr>
          <w:fldChar w:fldCharType="begin"/>
        </w:r>
        <w:r w:rsidR="009A6F81">
          <w:rPr>
            <w:noProof/>
            <w:webHidden/>
          </w:rPr>
          <w:instrText xml:space="preserve"> PAGEREF _Toc85395648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6EC54BB6" w14:textId="0FDB9819" w:rsidR="009A6F81" w:rsidRDefault="00CC0B80">
      <w:pPr>
        <w:pStyle w:val="Spisilustracji"/>
        <w:tabs>
          <w:tab w:val="right" w:leader="dot" w:pos="9062"/>
        </w:tabs>
        <w:rPr>
          <w:rFonts w:eastAsiaTheme="minorEastAsia"/>
          <w:noProof/>
          <w:lang w:val="en-GB" w:eastAsia="en-GB"/>
        </w:rPr>
      </w:pPr>
      <w:hyperlink w:anchor="_Toc85395649" w:history="1">
        <w:r w:rsidR="009A6F81" w:rsidRPr="00D64751">
          <w:rPr>
            <w:rStyle w:val="Hipercze"/>
            <w:rFonts w:eastAsiaTheme="majorEastAsia"/>
            <w:noProof/>
          </w:rPr>
          <w:t>Wykres 2.8 Odsetek ludności w wieku przedprodukcyjnym w latach 2011-2020 w grupie porównawczej</w:t>
        </w:r>
        <w:r w:rsidR="009A6F81">
          <w:rPr>
            <w:noProof/>
            <w:webHidden/>
          </w:rPr>
          <w:tab/>
        </w:r>
        <w:r w:rsidR="009A6F81">
          <w:rPr>
            <w:noProof/>
            <w:webHidden/>
          </w:rPr>
          <w:fldChar w:fldCharType="begin"/>
        </w:r>
        <w:r w:rsidR="009A6F81">
          <w:rPr>
            <w:noProof/>
            <w:webHidden/>
          </w:rPr>
          <w:instrText xml:space="preserve"> PAGEREF _Toc85395649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21F68566" w14:textId="5A53F102" w:rsidR="009A6F81" w:rsidRDefault="00CC0B80">
      <w:pPr>
        <w:pStyle w:val="Spisilustracji"/>
        <w:tabs>
          <w:tab w:val="right" w:leader="dot" w:pos="9062"/>
        </w:tabs>
        <w:rPr>
          <w:rFonts w:eastAsiaTheme="minorEastAsia"/>
          <w:noProof/>
          <w:lang w:val="en-GB" w:eastAsia="en-GB"/>
        </w:rPr>
      </w:pPr>
      <w:hyperlink w:anchor="_Toc85395650" w:history="1">
        <w:r w:rsidR="009A6F81" w:rsidRPr="00D64751">
          <w:rPr>
            <w:rStyle w:val="Hipercze"/>
            <w:rFonts w:eastAsiaTheme="majorEastAsia"/>
            <w:noProof/>
          </w:rPr>
          <w:t>Wykres 2.9 Odsetek ludności w wieku produkcyjnym w latach 2011-2020 w grupie porównawczej</w:t>
        </w:r>
        <w:r w:rsidR="009A6F81">
          <w:rPr>
            <w:noProof/>
            <w:webHidden/>
          </w:rPr>
          <w:tab/>
        </w:r>
        <w:r w:rsidR="009A6F81">
          <w:rPr>
            <w:noProof/>
            <w:webHidden/>
          </w:rPr>
          <w:fldChar w:fldCharType="begin"/>
        </w:r>
        <w:r w:rsidR="009A6F81">
          <w:rPr>
            <w:noProof/>
            <w:webHidden/>
          </w:rPr>
          <w:instrText xml:space="preserve"> PAGEREF _Toc85395650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09684C56" w14:textId="1AD4E023" w:rsidR="009A6F81" w:rsidRDefault="00CC0B80">
      <w:pPr>
        <w:pStyle w:val="Spisilustracji"/>
        <w:tabs>
          <w:tab w:val="right" w:leader="dot" w:pos="9062"/>
        </w:tabs>
        <w:rPr>
          <w:rFonts w:eastAsiaTheme="minorEastAsia"/>
          <w:noProof/>
          <w:lang w:val="en-GB" w:eastAsia="en-GB"/>
        </w:rPr>
      </w:pPr>
      <w:hyperlink w:anchor="_Toc85395651" w:history="1">
        <w:r w:rsidR="009A6F81" w:rsidRPr="00D64751">
          <w:rPr>
            <w:rStyle w:val="Hipercze"/>
            <w:rFonts w:eastAsiaTheme="majorEastAsia"/>
            <w:noProof/>
          </w:rPr>
          <w:t>Wykres 2.10 Odsetek ludności w wieku poprodukcyjnym w latach 2011-2020 w grupie porównawczej</w:t>
        </w:r>
        <w:r w:rsidR="009A6F81">
          <w:rPr>
            <w:noProof/>
            <w:webHidden/>
          </w:rPr>
          <w:tab/>
        </w:r>
        <w:r w:rsidR="009A6F81">
          <w:rPr>
            <w:noProof/>
            <w:webHidden/>
          </w:rPr>
          <w:fldChar w:fldCharType="begin"/>
        </w:r>
        <w:r w:rsidR="009A6F81">
          <w:rPr>
            <w:noProof/>
            <w:webHidden/>
          </w:rPr>
          <w:instrText xml:space="preserve"> PAGEREF _Toc85395651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01452E27" w14:textId="779E15B9" w:rsidR="009A6F81" w:rsidRDefault="00CC0B80">
      <w:pPr>
        <w:pStyle w:val="Spisilustracji"/>
        <w:tabs>
          <w:tab w:val="right" w:leader="dot" w:pos="9062"/>
        </w:tabs>
        <w:rPr>
          <w:rFonts w:eastAsiaTheme="minorEastAsia"/>
          <w:noProof/>
          <w:lang w:val="en-GB" w:eastAsia="en-GB"/>
        </w:rPr>
      </w:pPr>
      <w:hyperlink w:anchor="_Toc85395652" w:history="1">
        <w:r w:rsidR="009A6F81" w:rsidRPr="00D64751">
          <w:rPr>
            <w:rStyle w:val="Hipercze"/>
            <w:rFonts w:eastAsiaTheme="majorEastAsia"/>
            <w:noProof/>
          </w:rPr>
          <w:t>Wykres 2.11 Przyrost naturalny na 1000 mieszkańców</w:t>
        </w:r>
        <w:r w:rsidR="009A6F81">
          <w:rPr>
            <w:noProof/>
            <w:webHidden/>
          </w:rPr>
          <w:tab/>
        </w:r>
        <w:r w:rsidR="009A6F81">
          <w:rPr>
            <w:noProof/>
            <w:webHidden/>
          </w:rPr>
          <w:fldChar w:fldCharType="begin"/>
        </w:r>
        <w:r w:rsidR="009A6F81">
          <w:rPr>
            <w:noProof/>
            <w:webHidden/>
          </w:rPr>
          <w:instrText xml:space="preserve"> PAGEREF _Toc85395652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56083667" w14:textId="519B2D45" w:rsidR="009A6F81" w:rsidRDefault="00CC0B80">
      <w:pPr>
        <w:pStyle w:val="Spisilustracji"/>
        <w:tabs>
          <w:tab w:val="right" w:leader="dot" w:pos="9062"/>
        </w:tabs>
        <w:rPr>
          <w:rFonts w:eastAsiaTheme="minorEastAsia"/>
          <w:noProof/>
          <w:lang w:val="en-GB" w:eastAsia="en-GB"/>
        </w:rPr>
      </w:pPr>
      <w:hyperlink w:anchor="_Toc85395653" w:history="1">
        <w:r w:rsidR="009A6F81" w:rsidRPr="00D64751">
          <w:rPr>
            <w:rStyle w:val="Hipercze"/>
            <w:rFonts w:eastAsiaTheme="majorEastAsia"/>
            <w:noProof/>
          </w:rPr>
          <w:t>Wykres 2.12 Saldo migracji na 1000 mieszkańców</w:t>
        </w:r>
        <w:r w:rsidR="009A6F81">
          <w:rPr>
            <w:noProof/>
            <w:webHidden/>
          </w:rPr>
          <w:tab/>
        </w:r>
        <w:r w:rsidR="009A6F81">
          <w:rPr>
            <w:noProof/>
            <w:webHidden/>
          </w:rPr>
          <w:fldChar w:fldCharType="begin"/>
        </w:r>
        <w:r w:rsidR="009A6F81">
          <w:rPr>
            <w:noProof/>
            <w:webHidden/>
          </w:rPr>
          <w:instrText xml:space="preserve"> PAGEREF _Toc85395653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141BFC04" w14:textId="18138EBE" w:rsidR="009A6F81" w:rsidRDefault="00CC0B80">
      <w:pPr>
        <w:pStyle w:val="Spisilustracji"/>
        <w:tabs>
          <w:tab w:val="right" w:leader="dot" w:pos="9062"/>
        </w:tabs>
        <w:rPr>
          <w:rFonts w:eastAsiaTheme="minorEastAsia"/>
          <w:noProof/>
          <w:lang w:val="en-GB" w:eastAsia="en-GB"/>
        </w:rPr>
      </w:pPr>
      <w:hyperlink w:anchor="_Toc85395654" w:history="1">
        <w:r w:rsidR="009A6F81" w:rsidRPr="00D64751">
          <w:rPr>
            <w:rStyle w:val="Hipercze"/>
            <w:rFonts w:eastAsiaTheme="majorEastAsia"/>
            <w:noProof/>
          </w:rPr>
          <w:t>Wykres 2.13 Małżeństwa zawarte na 1000 ludności</w:t>
        </w:r>
        <w:r w:rsidR="009A6F81">
          <w:rPr>
            <w:noProof/>
            <w:webHidden/>
          </w:rPr>
          <w:tab/>
        </w:r>
        <w:r w:rsidR="009A6F81">
          <w:rPr>
            <w:noProof/>
            <w:webHidden/>
          </w:rPr>
          <w:fldChar w:fldCharType="begin"/>
        </w:r>
        <w:r w:rsidR="009A6F81">
          <w:rPr>
            <w:noProof/>
            <w:webHidden/>
          </w:rPr>
          <w:instrText xml:space="preserve"> PAGEREF _Toc85395654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109FE84B" w14:textId="613D3E1B" w:rsidR="009A6F81" w:rsidRDefault="00CC0B80">
      <w:pPr>
        <w:pStyle w:val="Spisilustracji"/>
        <w:tabs>
          <w:tab w:val="right" w:leader="dot" w:pos="9062"/>
        </w:tabs>
        <w:rPr>
          <w:rFonts w:eastAsiaTheme="minorEastAsia"/>
          <w:noProof/>
          <w:lang w:val="en-GB" w:eastAsia="en-GB"/>
        </w:rPr>
      </w:pPr>
      <w:hyperlink w:anchor="_Toc85395655" w:history="1">
        <w:r w:rsidR="009A6F81" w:rsidRPr="00D64751">
          <w:rPr>
            <w:rStyle w:val="Hipercze"/>
            <w:rFonts w:eastAsiaTheme="majorEastAsia"/>
            <w:noProof/>
          </w:rPr>
          <w:t>Wykres 2.14 Prognoza spadku liczby ludności do roku 2030</w:t>
        </w:r>
        <w:r w:rsidR="009A6F81">
          <w:rPr>
            <w:noProof/>
            <w:webHidden/>
          </w:rPr>
          <w:tab/>
        </w:r>
        <w:r w:rsidR="009A6F81">
          <w:rPr>
            <w:noProof/>
            <w:webHidden/>
          </w:rPr>
          <w:fldChar w:fldCharType="begin"/>
        </w:r>
        <w:r w:rsidR="009A6F81">
          <w:rPr>
            <w:noProof/>
            <w:webHidden/>
          </w:rPr>
          <w:instrText xml:space="preserve"> PAGEREF _Toc85395655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619F399F" w14:textId="4808041A" w:rsidR="009A6F81" w:rsidRDefault="00CC0B80">
      <w:pPr>
        <w:pStyle w:val="Spisilustracji"/>
        <w:tabs>
          <w:tab w:val="right" w:leader="dot" w:pos="9062"/>
        </w:tabs>
        <w:rPr>
          <w:rFonts w:eastAsiaTheme="minorEastAsia"/>
          <w:noProof/>
          <w:lang w:val="en-GB" w:eastAsia="en-GB"/>
        </w:rPr>
      </w:pPr>
      <w:hyperlink w:anchor="_Toc85395656" w:history="1">
        <w:r w:rsidR="009A6F81" w:rsidRPr="00D64751">
          <w:rPr>
            <w:rStyle w:val="Hipercze"/>
            <w:rFonts w:eastAsiaTheme="majorEastAsia"/>
            <w:noProof/>
          </w:rPr>
          <w:t>Wykres 2.15 Dynamika liczby zarejestrowanych podmiotów gospodarczych w Tomaszowie Mazowieckim, powiecie tomaszowskim oraz województwie łódzkim (rdr)</w:t>
        </w:r>
        <w:r w:rsidR="009A6F81">
          <w:rPr>
            <w:noProof/>
            <w:webHidden/>
          </w:rPr>
          <w:tab/>
        </w:r>
        <w:r w:rsidR="009A6F81">
          <w:rPr>
            <w:noProof/>
            <w:webHidden/>
          </w:rPr>
          <w:fldChar w:fldCharType="begin"/>
        </w:r>
        <w:r w:rsidR="009A6F81">
          <w:rPr>
            <w:noProof/>
            <w:webHidden/>
          </w:rPr>
          <w:instrText xml:space="preserve"> PAGEREF _Toc85395656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34726154" w14:textId="601FBC33" w:rsidR="009A6F81" w:rsidRDefault="00CC0B80">
      <w:pPr>
        <w:pStyle w:val="Spisilustracji"/>
        <w:tabs>
          <w:tab w:val="right" w:leader="dot" w:pos="9062"/>
        </w:tabs>
        <w:rPr>
          <w:rFonts w:eastAsiaTheme="minorEastAsia"/>
          <w:noProof/>
          <w:lang w:val="en-GB" w:eastAsia="en-GB"/>
        </w:rPr>
      </w:pPr>
      <w:hyperlink w:anchor="_Toc85395657" w:history="1">
        <w:r w:rsidR="009A6F81" w:rsidRPr="00D64751">
          <w:rPr>
            <w:rStyle w:val="Hipercze"/>
            <w:rFonts w:eastAsiaTheme="majorEastAsia"/>
            <w:noProof/>
          </w:rPr>
          <w:t>Wykres 2.16 Liczba podmiotów gospodarczych w przeliczeniu na 1000 mieszkańców</w:t>
        </w:r>
        <w:r w:rsidR="009A6F81">
          <w:rPr>
            <w:noProof/>
            <w:webHidden/>
          </w:rPr>
          <w:tab/>
        </w:r>
        <w:r w:rsidR="009A6F81">
          <w:rPr>
            <w:noProof/>
            <w:webHidden/>
          </w:rPr>
          <w:fldChar w:fldCharType="begin"/>
        </w:r>
        <w:r w:rsidR="009A6F81">
          <w:rPr>
            <w:noProof/>
            <w:webHidden/>
          </w:rPr>
          <w:instrText xml:space="preserve"> PAGEREF _Toc85395657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230CA1D1" w14:textId="2B751617" w:rsidR="009A6F81" w:rsidRDefault="00CC0B80">
      <w:pPr>
        <w:pStyle w:val="Spisilustracji"/>
        <w:tabs>
          <w:tab w:val="right" w:leader="dot" w:pos="9062"/>
        </w:tabs>
        <w:rPr>
          <w:rFonts w:eastAsiaTheme="minorEastAsia"/>
          <w:noProof/>
          <w:lang w:val="en-GB" w:eastAsia="en-GB"/>
        </w:rPr>
      </w:pPr>
      <w:hyperlink w:anchor="_Toc85395658" w:history="1">
        <w:r w:rsidR="009A6F81" w:rsidRPr="00D64751">
          <w:rPr>
            <w:rStyle w:val="Hipercze"/>
            <w:rFonts w:eastAsiaTheme="majorEastAsia"/>
            <w:noProof/>
          </w:rPr>
          <w:t>Wykres 2.17 Liczba podmiotów gospodarczych nowo zarejestrowanych w REGON na 1000 mieszkańców w wieku produkcyjnym</w:t>
        </w:r>
        <w:r w:rsidR="009A6F81">
          <w:rPr>
            <w:noProof/>
            <w:webHidden/>
          </w:rPr>
          <w:tab/>
        </w:r>
        <w:r w:rsidR="009A6F81">
          <w:rPr>
            <w:noProof/>
            <w:webHidden/>
          </w:rPr>
          <w:fldChar w:fldCharType="begin"/>
        </w:r>
        <w:r w:rsidR="009A6F81">
          <w:rPr>
            <w:noProof/>
            <w:webHidden/>
          </w:rPr>
          <w:instrText xml:space="preserve"> PAGEREF _Toc85395658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36A8A1A6" w14:textId="5590F08B" w:rsidR="009A6F81" w:rsidRDefault="00CC0B80">
      <w:pPr>
        <w:pStyle w:val="Spisilustracji"/>
        <w:tabs>
          <w:tab w:val="right" w:leader="dot" w:pos="9062"/>
        </w:tabs>
        <w:rPr>
          <w:rFonts w:eastAsiaTheme="minorEastAsia"/>
          <w:noProof/>
          <w:lang w:val="en-GB" w:eastAsia="en-GB"/>
        </w:rPr>
      </w:pPr>
      <w:hyperlink w:anchor="_Toc85395659" w:history="1">
        <w:r w:rsidR="009A6F81" w:rsidRPr="00D64751">
          <w:rPr>
            <w:rStyle w:val="Hipercze"/>
            <w:rFonts w:eastAsiaTheme="majorEastAsia"/>
            <w:noProof/>
          </w:rPr>
          <w:t>Wykres 2.18 Liczba podmiotów gospodarczych wyrejestrowanych z REGON na 1000 mieszkańców w wieku produkcyjnym</w:t>
        </w:r>
        <w:r w:rsidR="009A6F81">
          <w:rPr>
            <w:noProof/>
            <w:webHidden/>
          </w:rPr>
          <w:tab/>
        </w:r>
        <w:r w:rsidR="009A6F81">
          <w:rPr>
            <w:noProof/>
            <w:webHidden/>
          </w:rPr>
          <w:fldChar w:fldCharType="begin"/>
        </w:r>
        <w:r w:rsidR="009A6F81">
          <w:rPr>
            <w:noProof/>
            <w:webHidden/>
          </w:rPr>
          <w:instrText xml:space="preserve"> PAGEREF _Toc85395659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7E4E2528" w14:textId="35A7E09B" w:rsidR="009A6F81" w:rsidRDefault="00CC0B80">
      <w:pPr>
        <w:pStyle w:val="Spisilustracji"/>
        <w:tabs>
          <w:tab w:val="right" w:leader="dot" w:pos="9062"/>
        </w:tabs>
        <w:rPr>
          <w:rFonts w:eastAsiaTheme="minorEastAsia"/>
          <w:noProof/>
          <w:lang w:val="en-GB" w:eastAsia="en-GB"/>
        </w:rPr>
      </w:pPr>
      <w:hyperlink w:anchor="_Toc85395660" w:history="1">
        <w:r w:rsidR="009A6F81" w:rsidRPr="00D64751">
          <w:rPr>
            <w:rStyle w:val="Hipercze"/>
            <w:rFonts w:eastAsiaTheme="majorEastAsia"/>
            <w:noProof/>
          </w:rPr>
          <w:t>Wykres 2.19 Instytucje otoczenia biznesu na 10.000 podmiotów gospodarki narodowej</w:t>
        </w:r>
        <w:r w:rsidR="009A6F81">
          <w:rPr>
            <w:noProof/>
            <w:webHidden/>
          </w:rPr>
          <w:tab/>
        </w:r>
        <w:r w:rsidR="009A6F81">
          <w:rPr>
            <w:noProof/>
            <w:webHidden/>
          </w:rPr>
          <w:fldChar w:fldCharType="begin"/>
        </w:r>
        <w:r w:rsidR="009A6F81">
          <w:rPr>
            <w:noProof/>
            <w:webHidden/>
          </w:rPr>
          <w:instrText xml:space="preserve"> PAGEREF _Toc85395660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16F47728" w14:textId="01B0FA5D" w:rsidR="009A6F81" w:rsidRDefault="00CC0B80">
      <w:pPr>
        <w:pStyle w:val="Spisilustracji"/>
        <w:tabs>
          <w:tab w:val="right" w:leader="dot" w:pos="9062"/>
        </w:tabs>
        <w:rPr>
          <w:rFonts w:eastAsiaTheme="minorEastAsia"/>
          <w:noProof/>
          <w:lang w:val="en-GB" w:eastAsia="en-GB"/>
        </w:rPr>
      </w:pPr>
      <w:hyperlink w:anchor="_Toc85395661" w:history="1">
        <w:r w:rsidR="009A6F81" w:rsidRPr="00D64751">
          <w:rPr>
            <w:rStyle w:val="Hipercze"/>
            <w:rFonts w:eastAsiaTheme="majorEastAsia"/>
            <w:noProof/>
          </w:rPr>
          <w:t>Wykres 2.20 Dochody budżetu gminy z tytułu udziału w PIT na mieszkańca (zł)</w:t>
        </w:r>
        <w:r w:rsidR="009A6F81">
          <w:rPr>
            <w:noProof/>
            <w:webHidden/>
          </w:rPr>
          <w:tab/>
        </w:r>
        <w:r w:rsidR="009A6F81">
          <w:rPr>
            <w:noProof/>
            <w:webHidden/>
          </w:rPr>
          <w:fldChar w:fldCharType="begin"/>
        </w:r>
        <w:r w:rsidR="009A6F81">
          <w:rPr>
            <w:noProof/>
            <w:webHidden/>
          </w:rPr>
          <w:instrText xml:space="preserve"> PAGEREF _Toc85395661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3B8BE451" w14:textId="689972BD" w:rsidR="009A6F81" w:rsidRDefault="00CC0B80">
      <w:pPr>
        <w:pStyle w:val="Spisilustracji"/>
        <w:tabs>
          <w:tab w:val="right" w:leader="dot" w:pos="9062"/>
        </w:tabs>
        <w:rPr>
          <w:rFonts w:eastAsiaTheme="minorEastAsia"/>
          <w:noProof/>
          <w:lang w:val="en-GB" w:eastAsia="en-GB"/>
        </w:rPr>
      </w:pPr>
      <w:hyperlink w:anchor="_Toc85395662" w:history="1">
        <w:r w:rsidR="009A6F81" w:rsidRPr="00D64751">
          <w:rPr>
            <w:rStyle w:val="Hipercze"/>
            <w:rFonts w:eastAsiaTheme="majorEastAsia"/>
            <w:noProof/>
          </w:rPr>
          <w:t>Wykres 2.21 Dochody budżetu gminy z tytułu udziału w CIT na mieszkańca (zł)</w:t>
        </w:r>
        <w:r w:rsidR="009A6F81">
          <w:rPr>
            <w:noProof/>
            <w:webHidden/>
          </w:rPr>
          <w:tab/>
        </w:r>
        <w:r w:rsidR="009A6F81">
          <w:rPr>
            <w:noProof/>
            <w:webHidden/>
          </w:rPr>
          <w:fldChar w:fldCharType="begin"/>
        </w:r>
        <w:r w:rsidR="009A6F81">
          <w:rPr>
            <w:noProof/>
            <w:webHidden/>
          </w:rPr>
          <w:instrText xml:space="preserve"> PAGEREF _Toc85395662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00C2C668" w14:textId="10EA9404" w:rsidR="009A6F81" w:rsidRDefault="00CC0B80">
      <w:pPr>
        <w:pStyle w:val="Spisilustracji"/>
        <w:tabs>
          <w:tab w:val="right" w:leader="dot" w:pos="9062"/>
        </w:tabs>
        <w:rPr>
          <w:rFonts w:eastAsiaTheme="minorEastAsia"/>
          <w:noProof/>
          <w:lang w:val="en-GB" w:eastAsia="en-GB"/>
        </w:rPr>
      </w:pPr>
      <w:hyperlink w:anchor="_Toc85395663" w:history="1">
        <w:r w:rsidR="009A6F81" w:rsidRPr="00D64751">
          <w:rPr>
            <w:rStyle w:val="Hipercze"/>
            <w:rFonts w:eastAsiaTheme="majorEastAsia"/>
            <w:noProof/>
          </w:rPr>
          <w:t>Wykres 2.22 Wpływy z podatku od nieruchomości w latach 2011-2020</w:t>
        </w:r>
        <w:r w:rsidR="009A6F81">
          <w:rPr>
            <w:noProof/>
            <w:webHidden/>
          </w:rPr>
          <w:tab/>
        </w:r>
        <w:r w:rsidR="009A6F81">
          <w:rPr>
            <w:noProof/>
            <w:webHidden/>
          </w:rPr>
          <w:fldChar w:fldCharType="begin"/>
        </w:r>
        <w:r w:rsidR="009A6F81">
          <w:rPr>
            <w:noProof/>
            <w:webHidden/>
          </w:rPr>
          <w:instrText xml:space="preserve"> PAGEREF _Toc85395663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4B422220" w14:textId="4B914E34" w:rsidR="009A6F81" w:rsidRDefault="00CC0B80">
      <w:pPr>
        <w:pStyle w:val="Spisilustracji"/>
        <w:tabs>
          <w:tab w:val="right" w:leader="dot" w:pos="9062"/>
        </w:tabs>
        <w:rPr>
          <w:rFonts w:eastAsiaTheme="minorEastAsia"/>
          <w:noProof/>
          <w:lang w:val="en-GB" w:eastAsia="en-GB"/>
        </w:rPr>
      </w:pPr>
      <w:hyperlink w:anchor="_Toc85395664" w:history="1">
        <w:r w:rsidR="009A6F81" w:rsidRPr="00D64751">
          <w:rPr>
            <w:rStyle w:val="Hipercze"/>
            <w:rFonts w:eastAsiaTheme="majorEastAsia"/>
            <w:noProof/>
          </w:rPr>
          <w:t>Wykres 2.23 Pracujący na 1000 mieszkańców</w:t>
        </w:r>
        <w:r w:rsidR="009A6F81">
          <w:rPr>
            <w:noProof/>
            <w:webHidden/>
          </w:rPr>
          <w:tab/>
        </w:r>
        <w:r w:rsidR="009A6F81">
          <w:rPr>
            <w:noProof/>
            <w:webHidden/>
          </w:rPr>
          <w:fldChar w:fldCharType="begin"/>
        </w:r>
        <w:r w:rsidR="009A6F81">
          <w:rPr>
            <w:noProof/>
            <w:webHidden/>
          </w:rPr>
          <w:instrText xml:space="preserve"> PAGEREF _Toc85395664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4324151F" w14:textId="4DFD7D01" w:rsidR="009A6F81" w:rsidRDefault="00CC0B80">
      <w:pPr>
        <w:pStyle w:val="Spisilustracji"/>
        <w:tabs>
          <w:tab w:val="right" w:leader="dot" w:pos="9062"/>
        </w:tabs>
        <w:rPr>
          <w:rFonts w:eastAsiaTheme="minorEastAsia"/>
          <w:noProof/>
          <w:lang w:val="en-GB" w:eastAsia="en-GB"/>
        </w:rPr>
      </w:pPr>
      <w:hyperlink w:anchor="_Toc85395665" w:history="1">
        <w:r w:rsidR="009A6F81" w:rsidRPr="00D64751">
          <w:rPr>
            <w:rStyle w:val="Hipercze"/>
            <w:rFonts w:eastAsiaTheme="majorEastAsia"/>
            <w:noProof/>
          </w:rPr>
          <w:t>Wykres 2.24 Bezrobotni według czasu pozostawania na bezrobociu w powiecie tomaszowskim – sierpień 2021</w:t>
        </w:r>
        <w:r w:rsidR="009A6F81">
          <w:rPr>
            <w:noProof/>
            <w:webHidden/>
          </w:rPr>
          <w:tab/>
        </w:r>
        <w:r w:rsidR="009A6F81">
          <w:rPr>
            <w:noProof/>
            <w:webHidden/>
          </w:rPr>
          <w:fldChar w:fldCharType="begin"/>
        </w:r>
        <w:r w:rsidR="009A6F81">
          <w:rPr>
            <w:noProof/>
            <w:webHidden/>
          </w:rPr>
          <w:instrText xml:space="preserve"> PAGEREF _Toc85395665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5A4B0FFD" w14:textId="01B33AD7" w:rsidR="009A6F81" w:rsidRDefault="00CC0B80">
      <w:pPr>
        <w:pStyle w:val="Spisilustracji"/>
        <w:tabs>
          <w:tab w:val="right" w:leader="dot" w:pos="9062"/>
        </w:tabs>
        <w:rPr>
          <w:rFonts w:eastAsiaTheme="minorEastAsia"/>
          <w:noProof/>
          <w:lang w:val="en-GB" w:eastAsia="en-GB"/>
        </w:rPr>
      </w:pPr>
      <w:hyperlink w:anchor="_Toc85395666" w:history="1">
        <w:r w:rsidR="009A6F81" w:rsidRPr="00D64751">
          <w:rPr>
            <w:rStyle w:val="Hipercze"/>
            <w:rFonts w:eastAsiaTheme="majorEastAsia"/>
            <w:noProof/>
          </w:rPr>
          <w:t>Wykres 2.25 Bezrobotni według wieku w powiecie tomaszowskim – sierpień 2021</w:t>
        </w:r>
        <w:r w:rsidR="009A6F81">
          <w:rPr>
            <w:noProof/>
            <w:webHidden/>
          </w:rPr>
          <w:tab/>
        </w:r>
        <w:r w:rsidR="009A6F81">
          <w:rPr>
            <w:noProof/>
            <w:webHidden/>
          </w:rPr>
          <w:fldChar w:fldCharType="begin"/>
        </w:r>
        <w:r w:rsidR="009A6F81">
          <w:rPr>
            <w:noProof/>
            <w:webHidden/>
          </w:rPr>
          <w:instrText xml:space="preserve"> PAGEREF _Toc85395666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0CB152ED" w14:textId="1531342A" w:rsidR="009A6F81" w:rsidRDefault="00CC0B80">
      <w:pPr>
        <w:pStyle w:val="Spisilustracji"/>
        <w:tabs>
          <w:tab w:val="right" w:leader="dot" w:pos="9062"/>
        </w:tabs>
        <w:rPr>
          <w:rFonts w:eastAsiaTheme="minorEastAsia"/>
          <w:noProof/>
          <w:lang w:val="en-GB" w:eastAsia="en-GB"/>
        </w:rPr>
      </w:pPr>
      <w:hyperlink w:anchor="_Toc85395667" w:history="1">
        <w:r w:rsidR="009A6F81" w:rsidRPr="00D64751">
          <w:rPr>
            <w:rStyle w:val="Hipercze"/>
            <w:rFonts w:eastAsiaTheme="majorEastAsia"/>
            <w:noProof/>
          </w:rPr>
          <w:t>Wykres 2.26 Bezrobotni według wykształcenia w powiecie tomaszowskim – sierpień 2021</w:t>
        </w:r>
        <w:r w:rsidR="009A6F81">
          <w:rPr>
            <w:noProof/>
            <w:webHidden/>
          </w:rPr>
          <w:tab/>
        </w:r>
        <w:r w:rsidR="009A6F81">
          <w:rPr>
            <w:noProof/>
            <w:webHidden/>
          </w:rPr>
          <w:fldChar w:fldCharType="begin"/>
        </w:r>
        <w:r w:rsidR="009A6F81">
          <w:rPr>
            <w:noProof/>
            <w:webHidden/>
          </w:rPr>
          <w:instrText xml:space="preserve"> PAGEREF _Toc85395667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09C704CD" w14:textId="086C9995" w:rsidR="009A6F81" w:rsidRDefault="00CC0B80">
      <w:pPr>
        <w:pStyle w:val="Spisilustracji"/>
        <w:tabs>
          <w:tab w:val="right" w:leader="dot" w:pos="9062"/>
        </w:tabs>
        <w:rPr>
          <w:rFonts w:eastAsiaTheme="minorEastAsia"/>
          <w:noProof/>
          <w:lang w:val="en-GB" w:eastAsia="en-GB"/>
        </w:rPr>
      </w:pPr>
      <w:hyperlink w:anchor="_Toc85395668" w:history="1">
        <w:r w:rsidR="009A6F81" w:rsidRPr="00D64751">
          <w:rPr>
            <w:rStyle w:val="Hipercze"/>
            <w:rFonts w:eastAsiaTheme="majorEastAsia"/>
            <w:noProof/>
          </w:rPr>
          <w:t>Wykres 2.27 Bezrobotni według stażu pracy w powiecie tomaszowskim – sierpień 2021</w:t>
        </w:r>
        <w:r w:rsidR="009A6F81">
          <w:rPr>
            <w:noProof/>
            <w:webHidden/>
          </w:rPr>
          <w:tab/>
        </w:r>
        <w:r w:rsidR="009A6F81">
          <w:rPr>
            <w:noProof/>
            <w:webHidden/>
          </w:rPr>
          <w:fldChar w:fldCharType="begin"/>
        </w:r>
        <w:r w:rsidR="009A6F81">
          <w:rPr>
            <w:noProof/>
            <w:webHidden/>
          </w:rPr>
          <w:instrText xml:space="preserve"> PAGEREF _Toc85395668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330FD084" w14:textId="19A828ED" w:rsidR="009A6F81" w:rsidRDefault="00CC0B80">
      <w:pPr>
        <w:pStyle w:val="Spisilustracji"/>
        <w:tabs>
          <w:tab w:val="right" w:leader="dot" w:pos="9062"/>
        </w:tabs>
        <w:rPr>
          <w:rFonts w:eastAsiaTheme="minorEastAsia"/>
          <w:noProof/>
          <w:lang w:val="en-GB" w:eastAsia="en-GB"/>
        </w:rPr>
      </w:pPr>
      <w:hyperlink w:anchor="_Toc85395669" w:history="1">
        <w:r w:rsidR="009A6F81" w:rsidRPr="00D64751">
          <w:rPr>
            <w:rStyle w:val="Hipercze"/>
            <w:rFonts w:eastAsiaTheme="majorEastAsia"/>
            <w:noProof/>
          </w:rPr>
          <w:t>Wykres 2.28 Liczba osób bezrobotnych (zarejestrowanych) w relacji do ludności w wieku produkcyjnym w latach 2011-2020</w:t>
        </w:r>
        <w:r w:rsidR="009A6F81">
          <w:rPr>
            <w:noProof/>
            <w:webHidden/>
          </w:rPr>
          <w:tab/>
        </w:r>
        <w:r w:rsidR="009A6F81">
          <w:rPr>
            <w:noProof/>
            <w:webHidden/>
          </w:rPr>
          <w:fldChar w:fldCharType="begin"/>
        </w:r>
        <w:r w:rsidR="009A6F81">
          <w:rPr>
            <w:noProof/>
            <w:webHidden/>
          </w:rPr>
          <w:instrText xml:space="preserve"> PAGEREF _Toc85395669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00BF1998" w14:textId="46B95811" w:rsidR="009A6F81" w:rsidRDefault="00CC0B80">
      <w:pPr>
        <w:pStyle w:val="Spisilustracji"/>
        <w:tabs>
          <w:tab w:val="right" w:leader="dot" w:pos="9062"/>
        </w:tabs>
        <w:rPr>
          <w:rFonts w:eastAsiaTheme="minorEastAsia"/>
          <w:noProof/>
          <w:lang w:val="en-GB" w:eastAsia="en-GB"/>
        </w:rPr>
      </w:pPr>
      <w:hyperlink w:anchor="_Toc85395670" w:history="1">
        <w:r w:rsidR="009A6F81" w:rsidRPr="00D64751">
          <w:rPr>
            <w:rStyle w:val="Hipercze"/>
            <w:rFonts w:eastAsiaTheme="majorEastAsia"/>
            <w:noProof/>
          </w:rPr>
          <w:t>Wykres 2.29 Struktura bezrobocia w Tomaszowie Mazowieckim w 2020 roku*</w:t>
        </w:r>
        <w:r w:rsidR="009A6F81">
          <w:rPr>
            <w:noProof/>
            <w:webHidden/>
          </w:rPr>
          <w:tab/>
        </w:r>
        <w:r w:rsidR="009A6F81">
          <w:rPr>
            <w:noProof/>
            <w:webHidden/>
          </w:rPr>
          <w:fldChar w:fldCharType="begin"/>
        </w:r>
        <w:r w:rsidR="009A6F81">
          <w:rPr>
            <w:noProof/>
            <w:webHidden/>
          </w:rPr>
          <w:instrText xml:space="preserve"> PAGEREF _Toc85395670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3E459431" w14:textId="3C5087C2" w:rsidR="009A6F81" w:rsidRDefault="00CC0B80">
      <w:pPr>
        <w:pStyle w:val="Spisilustracji"/>
        <w:tabs>
          <w:tab w:val="right" w:leader="dot" w:pos="9062"/>
        </w:tabs>
        <w:rPr>
          <w:rFonts w:eastAsiaTheme="minorEastAsia"/>
          <w:noProof/>
          <w:lang w:val="en-GB" w:eastAsia="en-GB"/>
        </w:rPr>
      </w:pPr>
      <w:hyperlink w:anchor="_Toc85395671" w:history="1">
        <w:r w:rsidR="009A6F81" w:rsidRPr="00D64751">
          <w:rPr>
            <w:rStyle w:val="Hipercze"/>
            <w:rFonts w:eastAsiaTheme="majorEastAsia"/>
            <w:noProof/>
          </w:rPr>
          <w:t>Wykres 2.30 Średnie 1-godzinne stężenia pyłów w ciągu ostatnich 24 godzin</w:t>
        </w:r>
        <w:r w:rsidR="009A6F81">
          <w:rPr>
            <w:noProof/>
            <w:webHidden/>
          </w:rPr>
          <w:tab/>
        </w:r>
        <w:r w:rsidR="009A6F81">
          <w:rPr>
            <w:noProof/>
            <w:webHidden/>
          </w:rPr>
          <w:fldChar w:fldCharType="begin"/>
        </w:r>
        <w:r w:rsidR="009A6F81">
          <w:rPr>
            <w:noProof/>
            <w:webHidden/>
          </w:rPr>
          <w:instrText xml:space="preserve"> PAGEREF _Toc85395671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0E52E995" w14:textId="39075E32" w:rsidR="009A6F81" w:rsidRDefault="00CC0B80">
      <w:pPr>
        <w:pStyle w:val="Spisilustracji"/>
        <w:tabs>
          <w:tab w:val="right" w:leader="dot" w:pos="9062"/>
        </w:tabs>
        <w:rPr>
          <w:rFonts w:eastAsiaTheme="minorEastAsia"/>
          <w:noProof/>
          <w:lang w:val="en-GB" w:eastAsia="en-GB"/>
        </w:rPr>
      </w:pPr>
      <w:hyperlink w:anchor="_Toc85395672" w:history="1">
        <w:r w:rsidR="009A6F81" w:rsidRPr="00D64751">
          <w:rPr>
            <w:rStyle w:val="Hipercze"/>
            <w:rFonts w:eastAsiaTheme="majorEastAsia"/>
            <w:noProof/>
          </w:rPr>
          <w:t>Wykres 2.31 Liczba samochodów osobowych na 100 mieszkańców (dane powiatowe)</w:t>
        </w:r>
        <w:r w:rsidR="009A6F81">
          <w:rPr>
            <w:noProof/>
            <w:webHidden/>
          </w:rPr>
          <w:tab/>
        </w:r>
        <w:r w:rsidR="009A6F81">
          <w:rPr>
            <w:noProof/>
            <w:webHidden/>
          </w:rPr>
          <w:fldChar w:fldCharType="begin"/>
        </w:r>
        <w:r w:rsidR="009A6F81">
          <w:rPr>
            <w:noProof/>
            <w:webHidden/>
          </w:rPr>
          <w:instrText xml:space="preserve"> PAGEREF _Toc85395672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1DD7A68A" w14:textId="4DF511F3" w:rsidR="009A6F81" w:rsidRDefault="00CC0B80">
      <w:pPr>
        <w:pStyle w:val="Spisilustracji"/>
        <w:tabs>
          <w:tab w:val="right" w:leader="dot" w:pos="9062"/>
        </w:tabs>
        <w:rPr>
          <w:rFonts w:eastAsiaTheme="minorEastAsia"/>
          <w:noProof/>
          <w:lang w:val="en-GB" w:eastAsia="en-GB"/>
        </w:rPr>
      </w:pPr>
      <w:hyperlink w:anchor="_Toc85395673" w:history="1">
        <w:r w:rsidR="009A6F81" w:rsidRPr="00D64751">
          <w:rPr>
            <w:rStyle w:val="Hipercze"/>
            <w:rFonts w:eastAsiaTheme="majorEastAsia"/>
            <w:noProof/>
          </w:rPr>
          <w:t>Wykres 2.32 Średnia trzyletnia liczby mieszkań oddanych do użytkowania na 1000 ludności</w:t>
        </w:r>
        <w:r w:rsidR="009A6F81">
          <w:rPr>
            <w:noProof/>
            <w:webHidden/>
          </w:rPr>
          <w:tab/>
        </w:r>
        <w:r w:rsidR="009A6F81">
          <w:rPr>
            <w:noProof/>
            <w:webHidden/>
          </w:rPr>
          <w:fldChar w:fldCharType="begin"/>
        </w:r>
        <w:r w:rsidR="009A6F81">
          <w:rPr>
            <w:noProof/>
            <w:webHidden/>
          </w:rPr>
          <w:instrText xml:space="preserve"> PAGEREF _Toc85395673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751CB274" w14:textId="21143A65" w:rsidR="009A6F81" w:rsidRDefault="00CC0B80">
      <w:pPr>
        <w:pStyle w:val="Spisilustracji"/>
        <w:tabs>
          <w:tab w:val="right" w:leader="dot" w:pos="9062"/>
        </w:tabs>
        <w:rPr>
          <w:rFonts w:eastAsiaTheme="minorEastAsia"/>
          <w:noProof/>
          <w:lang w:val="en-GB" w:eastAsia="en-GB"/>
        </w:rPr>
      </w:pPr>
      <w:hyperlink w:anchor="_Toc85395674" w:history="1">
        <w:r w:rsidR="009A6F81" w:rsidRPr="00D64751">
          <w:rPr>
            <w:rStyle w:val="Hipercze"/>
            <w:rFonts w:eastAsiaTheme="majorEastAsia"/>
            <w:noProof/>
          </w:rPr>
          <w:t>Wykres 2.33 Ścieżki rowerowe na 100 km</w:t>
        </w:r>
        <w:r w:rsidR="009A6F81" w:rsidRPr="00D64751">
          <w:rPr>
            <w:rStyle w:val="Hipercze"/>
            <w:rFonts w:eastAsiaTheme="majorEastAsia"/>
            <w:noProof/>
            <w:vertAlign w:val="superscript"/>
          </w:rPr>
          <w:t>2</w:t>
        </w:r>
        <w:r w:rsidR="009A6F81" w:rsidRPr="00D64751">
          <w:rPr>
            <w:rStyle w:val="Hipercze"/>
            <w:rFonts w:eastAsiaTheme="majorEastAsia"/>
            <w:noProof/>
          </w:rPr>
          <w:t xml:space="preserve"> w latach 2011-2019</w:t>
        </w:r>
        <w:r w:rsidR="009A6F81">
          <w:rPr>
            <w:noProof/>
            <w:webHidden/>
          </w:rPr>
          <w:tab/>
        </w:r>
        <w:r w:rsidR="009A6F81">
          <w:rPr>
            <w:noProof/>
            <w:webHidden/>
          </w:rPr>
          <w:fldChar w:fldCharType="begin"/>
        </w:r>
        <w:r w:rsidR="009A6F81">
          <w:rPr>
            <w:noProof/>
            <w:webHidden/>
          </w:rPr>
          <w:instrText xml:space="preserve"> PAGEREF _Toc85395674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68F7006D" w14:textId="48141857" w:rsidR="009A6F81" w:rsidRDefault="00CC0B80">
      <w:pPr>
        <w:pStyle w:val="Spisilustracji"/>
        <w:tabs>
          <w:tab w:val="right" w:leader="dot" w:pos="9062"/>
        </w:tabs>
        <w:rPr>
          <w:rFonts w:eastAsiaTheme="minorEastAsia"/>
          <w:noProof/>
          <w:lang w:val="en-GB" w:eastAsia="en-GB"/>
        </w:rPr>
      </w:pPr>
      <w:hyperlink w:anchor="_Toc85395675" w:history="1">
        <w:r w:rsidR="009A6F81" w:rsidRPr="00D64751">
          <w:rPr>
            <w:rStyle w:val="Hipercze"/>
            <w:rFonts w:eastAsiaTheme="majorEastAsia"/>
            <w:noProof/>
          </w:rPr>
          <w:t>Wykres 2.34 Ścieżki rowerowe na 10 tys. ludności w latach 2011-2019</w:t>
        </w:r>
        <w:r w:rsidR="009A6F81">
          <w:rPr>
            <w:noProof/>
            <w:webHidden/>
          </w:rPr>
          <w:tab/>
        </w:r>
        <w:r w:rsidR="009A6F81">
          <w:rPr>
            <w:noProof/>
            <w:webHidden/>
          </w:rPr>
          <w:fldChar w:fldCharType="begin"/>
        </w:r>
        <w:r w:rsidR="009A6F81">
          <w:rPr>
            <w:noProof/>
            <w:webHidden/>
          </w:rPr>
          <w:instrText xml:space="preserve"> PAGEREF _Toc85395675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66D85234" w14:textId="1EC7CC55" w:rsidR="009A6F81" w:rsidRDefault="00CC0B80">
      <w:pPr>
        <w:pStyle w:val="Spisilustracji"/>
        <w:tabs>
          <w:tab w:val="right" w:leader="dot" w:pos="9062"/>
        </w:tabs>
        <w:rPr>
          <w:rFonts w:eastAsiaTheme="minorEastAsia"/>
          <w:noProof/>
          <w:lang w:val="en-GB" w:eastAsia="en-GB"/>
        </w:rPr>
      </w:pPr>
      <w:hyperlink w:anchor="_Toc85395676" w:history="1">
        <w:r w:rsidR="009A6F81" w:rsidRPr="00D64751">
          <w:rPr>
            <w:rStyle w:val="Hipercze"/>
            <w:rFonts w:eastAsiaTheme="majorEastAsia"/>
            <w:noProof/>
          </w:rPr>
          <w:t>Wykres 2.35 Noclegi udzielone turystom zagranicznym (nierezydentom) w turystycznych obiektach noclegowych w latach 2011-2020</w:t>
        </w:r>
        <w:r w:rsidR="009A6F81">
          <w:rPr>
            <w:noProof/>
            <w:webHidden/>
          </w:rPr>
          <w:tab/>
        </w:r>
        <w:r w:rsidR="009A6F81">
          <w:rPr>
            <w:noProof/>
            <w:webHidden/>
          </w:rPr>
          <w:fldChar w:fldCharType="begin"/>
        </w:r>
        <w:r w:rsidR="009A6F81">
          <w:rPr>
            <w:noProof/>
            <w:webHidden/>
          </w:rPr>
          <w:instrText xml:space="preserve"> PAGEREF _Toc85395676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13D6715B" w14:textId="1D1F71F4" w:rsidR="009A6F81" w:rsidRDefault="00CC0B80">
      <w:pPr>
        <w:pStyle w:val="Spisilustracji"/>
        <w:tabs>
          <w:tab w:val="right" w:leader="dot" w:pos="9062"/>
        </w:tabs>
        <w:rPr>
          <w:rFonts w:eastAsiaTheme="minorEastAsia"/>
          <w:noProof/>
          <w:lang w:val="en-GB" w:eastAsia="en-GB"/>
        </w:rPr>
      </w:pPr>
      <w:hyperlink w:anchor="_Toc85395677" w:history="1">
        <w:r w:rsidR="009A6F81" w:rsidRPr="00D64751">
          <w:rPr>
            <w:rStyle w:val="Hipercze"/>
            <w:rFonts w:eastAsiaTheme="majorEastAsia"/>
            <w:noProof/>
          </w:rPr>
          <w:t>Wykres 2.36 Przestępstwa stwierdzone przez policję w zakończonych postępowaniach przygotowawczych przeciwko życiu i zdrowiu na 10. tys. mieszkańców (dane powiatowe)</w:t>
        </w:r>
        <w:r w:rsidR="009A6F81">
          <w:rPr>
            <w:noProof/>
            <w:webHidden/>
          </w:rPr>
          <w:tab/>
        </w:r>
        <w:r w:rsidR="009A6F81">
          <w:rPr>
            <w:noProof/>
            <w:webHidden/>
          </w:rPr>
          <w:fldChar w:fldCharType="begin"/>
        </w:r>
        <w:r w:rsidR="009A6F81">
          <w:rPr>
            <w:noProof/>
            <w:webHidden/>
          </w:rPr>
          <w:instrText xml:space="preserve"> PAGEREF _Toc85395677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24C76915" w14:textId="3198A1A3" w:rsidR="009A6F81" w:rsidRDefault="00CC0B80">
      <w:pPr>
        <w:pStyle w:val="Spisilustracji"/>
        <w:tabs>
          <w:tab w:val="right" w:leader="dot" w:pos="9062"/>
        </w:tabs>
        <w:rPr>
          <w:rFonts w:eastAsiaTheme="minorEastAsia"/>
          <w:noProof/>
          <w:lang w:val="en-GB" w:eastAsia="en-GB"/>
        </w:rPr>
      </w:pPr>
      <w:hyperlink w:anchor="_Toc85395678" w:history="1">
        <w:r w:rsidR="009A6F81" w:rsidRPr="00D64751">
          <w:rPr>
            <w:rStyle w:val="Hipercze"/>
            <w:rFonts w:eastAsiaTheme="majorEastAsia"/>
            <w:noProof/>
          </w:rPr>
          <w:t>Wykres 2.37 Przeciętne miesięczne wynagrodzenie brutto (dane powiatowe)</w:t>
        </w:r>
        <w:r w:rsidR="009A6F81">
          <w:rPr>
            <w:noProof/>
            <w:webHidden/>
          </w:rPr>
          <w:tab/>
        </w:r>
        <w:r w:rsidR="009A6F81">
          <w:rPr>
            <w:noProof/>
            <w:webHidden/>
          </w:rPr>
          <w:fldChar w:fldCharType="begin"/>
        </w:r>
        <w:r w:rsidR="009A6F81">
          <w:rPr>
            <w:noProof/>
            <w:webHidden/>
          </w:rPr>
          <w:instrText xml:space="preserve"> PAGEREF _Toc85395678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111706E0" w14:textId="3D9AECFC" w:rsidR="009A6F81" w:rsidRDefault="00CC0B80">
      <w:pPr>
        <w:pStyle w:val="Spisilustracji"/>
        <w:tabs>
          <w:tab w:val="right" w:leader="dot" w:pos="9062"/>
        </w:tabs>
        <w:rPr>
          <w:rFonts w:eastAsiaTheme="minorEastAsia"/>
          <w:noProof/>
          <w:lang w:val="en-GB" w:eastAsia="en-GB"/>
        </w:rPr>
      </w:pPr>
      <w:hyperlink w:anchor="_Toc85395679" w:history="1">
        <w:r w:rsidR="009A6F81" w:rsidRPr="00D64751">
          <w:rPr>
            <w:rStyle w:val="Hipercze"/>
            <w:rFonts w:eastAsiaTheme="majorEastAsia"/>
            <w:noProof/>
          </w:rPr>
          <w:t>Wykres 2.38 Deficyt oświatowy w latach 2011-2020*</w:t>
        </w:r>
        <w:r w:rsidR="009A6F81">
          <w:rPr>
            <w:noProof/>
            <w:webHidden/>
          </w:rPr>
          <w:tab/>
        </w:r>
        <w:r w:rsidR="009A6F81">
          <w:rPr>
            <w:noProof/>
            <w:webHidden/>
          </w:rPr>
          <w:fldChar w:fldCharType="begin"/>
        </w:r>
        <w:r w:rsidR="009A6F81">
          <w:rPr>
            <w:noProof/>
            <w:webHidden/>
          </w:rPr>
          <w:instrText xml:space="preserve"> PAGEREF _Toc85395679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3B6F745A" w14:textId="518C8992" w:rsidR="009A6F81" w:rsidRDefault="00CC0B80">
      <w:pPr>
        <w:pStyle w:val="Spisilustracji"/>
        <w:tabs>
          <w:tab w:val="right" w:leader="dot" w:pos="9062"/>
        </w:tabs>
        <w:rPr>
          <w:rFonts w:eastAsiaTheme="minorEastAsia"/>
          <w:noProof/>
          <w:lang w:val="en-GB" w:eastAsia="en-GB"/>
        </w:rPr>
      </w:pPr>
      <w:hyperlink w:anchor="_Toc85395680" w:history="1">
        <w:r w:rsidR="009A6F81" w:rsidRPr="00D64751">
          <w:rPr>
            <w:rStyle w:val="Hipercze"/>
            <w:rFonts w:eastAsiaTheme="majorEastAsia"/>
            <w:noProof/>
          </w:rPr>
          <w:t>Wykres 2.39 Wydatki oświatowe na 1 ucznia w latach 2011-2019</w:t>
        </w:r>
        <w:r w:rsidR="009A6F81">
          <w:rPr>
            <w:noProof/>
            <w:webHidden/>
          </w:rPr>
          <w:tab/>
        </w:r>
        <w:r w:rsidR="009A6F81">
          <w:rPr>
            <w:noProof/>
            <w:webHidden/>
          </w:rPr>
          <w:fldChar w:fldCharType="begin"/>
        </w:r>
        <w:r w:rsidR="009A6F81">
          <w:rPr>
            <w:noProof/>
            <w:webHidden/>
          </w:rPr>
          <w:instrText xml:space="preserve"> PAGEREF _Toc85395680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3DCF6448" w14:textId="1C5DBE00" w:rsidR="009A6F81" w:rsidRDefault="00CC0B80">
      <w:pPr>
        <w:pStyle w:val="Spisilustracji"/>
        <w:tabs>
          <w:tab w:val="right" w:leader="dot" w:pos="9062"/>
        </w:tabs>
        <w:rPr>
          <w:rFonts w:eastAsiaTheme="minorEastAsia"/>
          <w:noProof/>
          <w:lang w:val="en-GB" w:eastAsia="en-GB"/>
        </w:rPr>
      </w:pPr>
      <w:hyperlink w:anchor="_Toc85395681" w:history="1">
        <w:r w:rsidR="009A6F81" w:rsidRPr="00D64751">
          <w:rPr>
            <w:rStyle w:val="Hipercze"/>
            <w:rFonts w:eastAsiaTheme="majorEastAsia"/>
            <w:noProof/>
          </w:rPr>
          <w:t>Wykres 2.40 Liczba organizacji społecznych, fundacji i stowarzyszeń w przeliczeniu na 100 mieszkańców w latach 2011-2020</w:t>
        </w:r>
        <w:r w:rsidR="009A6F81">
          <w:rPr>
            <w:noProof/>
            <w:webHidden/>
          </w:rPr>
          <w:tab/>
        </w:r>
        <w:r w:rsidR="009A6F81">
          <w:rPr>
            <w:noProof/>
            <w:webHidden/>
          </w:rPr>
          <w:fldChar w:fldCharType="begin"/>
        </w:r>
        <w:r w:rsidR="009A6F81">
          <w:rPr>
            <w:noProof/>
            <w:webHidden/>
          </w:rPr>
          <w:instrText xml:space="preserve"> PAGEREF _Toc85395681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5846F1DA" w14:textId="119DE76C" w:rsidR="009A6F81" w:rsidRDefault="00CC0B80">
      <w:pPr>
        <w:pStyle w:val="Spisilustracji"/>
        <w:tabs>
          <w:tab w:val="right" w:leader="dot" w:pos="9062"/>
        </w:tabs>
        <w:rPr>
          <w:rFonts w:eastAsiaTheme="minorEastAsia"/>
          <w:noProof/>
          <w:lang w:val="en-GB" w:eastAsia="en-GB"/>
        </w:rPr>
      </w:pPr>
      <w:hyperlink w:anchor="_Toc85395682" w:history="1">
        <w:r w:rsidR="009A6F81" w:rsidRPr="00D64751">
          <w:rPr>
            <w:rStyle w:val="Hipercze"/>
            <w:rFonts w:eastAsiaTheme="majorEastAsia"/>
            <w:noProof/>
          </w:rPr>
          <w:t>Wykres 2.41 Uczestnicy imprez masowych w przeliczeniu na 1000 mieszkańców w latach 2011-2020</w:t>
        </w:r>
        <w:r w:rsidR="009A6F81">
          <w:rPr>
            <w:noProof/>
            <w:webHidden/>
          </w:rPr>
          <w:tab/>
        </w:r>
        <w:r w:rsidR="009A6F81">
          <w:rPr>
            <w:noProof/>
            <w:webHidden/>
          </w:rPr>
          <w:fldChar w:fldCharType="begin"/>
        </w:r>
        <w:r w:rsidR="009A6F81">
          <w:rPr>
            <w:noProof/>
            <w:webHidden/>
          </w:rPr>
          <w:instrText xml:space="preserve"> PAGEREF _Toc85395682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34B90DEA" w14:textId="00640909" w:rsidR="009A6F81" w:rsidRDefault="00CC0B80">
      <w:pPr>
        <w:pStyle w:val="Spisilustracji"/>
        <w:tabs>
          <w:tab w:val="right" w:leader="dot" w:pos="9062"/>
        </w:tabs>
        <w:rPr>
          <w:rFonts w:eastAsiaTheme="minorEastAsia"/>
          <w:noProof/>
          <w:lang w:val="en-GB" w:eastAsia="en-GB"/>
        </w:rPr>
      </w:pPr>
      <w:hyperlink w:anchor="_Toc85395683" w:history="1">
        <w:r w:rsidR="009A6F81" w:rsidRPr="00D64751">
          <w:rPr>
            <w:rStyle w:val="Hipercze"/>
            <w:rFonts w:eastAsiaTheme="majorEastAsia"/>
            <w:noProof/>
          </w:rPr>
          <w:t>Wykres 2.42 Dochody ogółem*, dochody własne, dochody majątkowe, dotacje i subwencje miasta Tomaszów Mazowiecki w latach 2016-2020</w:t>
        </w:r>
        <w:r w:rsidR="009A6F81">
          <w:rPr>
            <w:noProof/>
            <w:webHidden/>
          </w:rPr>
          <w:tab/>
        </w:r>
        <w:r w:rsidR="009A6F81">
          <w:rPr>
            <w:noProof/>
            <w:webHidden/>
          </w:rPr>
          <w:fldChar w:fldCharType="begin"/>
        </w:r>
        <w:r w:rsidR="009A6F81">
          <w:rPr>
            <w:noProof/>
            <w:webHidden/>
          </w:rPr>
          <w:instrText xml:space="preserve"> PAGEREF _Toc85395683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3A579C0E" w14:textId="62A0FC10" w:rsidR="009A6F81" w:rsidRDefault="00CC0B80">
      <w:pPr>
        <w:pStyle w:val="Spisilustracji"/>
        <w:tabs>
          <w:tab w:val="right" w:leader="dot" w:pos="9062"/>
        </w:tabs>
        <w:rPr>
          <w:rFonts w:eastAsiaTheme="minorEastAsia"/>
          <w:noProof/>
          <w:lang w:val="en-GB" w:eastAsia="en-GB"/>
        </w:rPr>
      </w:pPr>
      <w:hyperlink w:anchor="_Toc85395684" w:history="1">
        <w:r w:rsidR="009A6F81" w:rsidRPr="00D64751">
          <w:rPr>
            <w:rStyle w:val="Hipercze"/>
            <w:rFonts w:eastAsiaTheme="majorEastAsia"/>
            <w:noProof/>
          </w:rPr>
          <w:t>Wykres 2.43 Dochody w grupie Gospodarka komunalna i ochrona środowiska – dynamika w latach 2011-2021</w:t>
        </w:r>
        <w:r w:rsidR="009A6F81">
          <w:rPr>
            <w:noProof/>
            <w:webHidden/>
          </w:rPr>
          <w:tab/>
        </w:r>
        <w:r w:rsidR="009A6F81">
          <w:rPr>
            <w:noProof/>
            <w:webHidden/>
          </w:rPr>
          <w:fldChar w:fldCharType="begin"/>
        </w:r>
        <w:r w:rsidR="009A6F81">
          <w:rPr>
            <w:noProof/>
            <w:webHidden/>
          </w:rPr>
          <w:instrText xml:space="preserve"> PAGEREF _Toc85395684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4E0A9AF4" w14:textId="031E8C83" w:rsidR="009A6F81" w:rsidRDefault="00CC0B80">
      <w:pPr>
        <w:pStyle w:val="Spisilustracji"/>
        <w:tabs>
          <w:tab w:val="right" w:leader="dot" w:pos="9062"/>
        </w:tabs>
        <w:rPr>
          <w:rFonts w:eastAsiaTheme="minorEastAsia"/>
          <w:noProof/>
          <w:lang w:val="en-GB" w:eastAsia="en-GB"/>
        </w:rPr>
      </w:pPr>
      <w:hyperlink w:anchor="_Toc85395685" w:history="1">
        <w:r w:rsidR="009A6F81" w:rsidRPr="00D64751">
          <w:rPr>
            <w:rStyle w:val="Hipercze"/>
            <w:rFonts w:eastAsiaTheme="majorEastAsia"/>
            <w:noProof/>
          </w:rPr>
          <w:t>Wykres 2.44 Wpływy podatkowe z tytułu udziałów w podatkach budżetu Państwa PIT i CIT w latach 2011-2021</w:t>
        </w:r>
        <w:r w:rsidR="009A6F81">
          <w:rPr>
            <w:noProof/>
            <w:webHidden/>
          </w:rPr>
          <w:tab/>
        </w:r>
        <w:r w:rsidR="009A6F81">
          <w:rPr>
            <w:noProof/>
            <w:webHidden/>
          </w:rPr>
          <w:fldChar w:fldCharType="begin"/>
        </w:r>
        <w:r w:rsidR="009A6F81">
          <w:rPr>
            <w:noProof/>
            <w:webHidden/>
          </w:rPr>
          <w:instrText xml:space="preserve"> PAGEREF _Toc85395685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07E762A1" w14:textId="38EEF1E4" w:rsidR="009A6F81" w:rsidRDefault="00CC0B80">
      <w:pPr>
        <w:pStyle w:val="Spisilustracji"/>
        <w:tabs>
          <w:tab w:val="right" w:leader="dot" w:pos="9062"/>
        </w:tabs>
        <w:rPr>
          <w:rFonts w:eastAsiaTheme="minorEastAsia"/>
          <w:noProof/>
          <w:lang w:val="en-GB" w:eastAsia="en-GB"/>
        </w:rPr>
      </w:pPr>
      <w:hyperlink w:anchor="_Toc85395686" w:history="1">
        <w:r w:rsidR="009A6F81" w:rsidRPr="00D64751">
          <w:rPr>
            <w:rStyle w:val="Hipercze"/>
            <w:rFonts w:eastAsiaTheme="majorEastAsia"/>
            <w:noProof/>
          </w:rPr>
          <w:t>Wykres 2.45 Wpływy z tytułu udziałów w podatkach budżetu Państwa CIT</w:t>
        </w:r>
        <w:r w:rsidR="009A6F81">
          <w:rPr>
            <w:noProof/>
            <w:webHidden/>
          </w:rPr>
          <w:tab/>
        </w:r>
        <w:r w:rsidR="009A6F81">
          <w:rPr>
            <w:noProof/>
            <w:webHidden/>
          </w:rPr>
          <w:fldChar w:fldCharType="begin"/>
        </w:r>
        <w:r w:rsidR="009A6F81">
          <w:rPr>
            <w:noProof/>
            <w:webHidden/>
          </w:rPr>
          <w:instrText xml:space="preserve"> PAGEREF _Toc85395686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52BF61C0" w14:textId="5F86685D" w:rsidR="009A6F81" w:rsidRDefault="00CC0B80">
      <w:pPr>
        <w:pStyle w:val="Spisilustracji"/>
        <w:tabs>
          <w:tab w:val="right" w:leader="dot" w:pos="9062"/>
        </w:tabs>
        <w:rPr>
          <w:rFonts w:eastAsiaTheme="minorEastAsia"/>
          <w:noProof/>
          <w:lang w:val="en-GB" w:eastAsia="en-GB"/>
        </w:rPr>
      </w:pPr>
      <w:hyperlink w:anchor="_Toc85395687" w:history="1">
        <w:r w:rsidR="009A6F81" w:rsidRPr="00D64751">
          <w:rPr>
            <w:rStyle w:val="Hipercze"/>
            <w:rFonts w:eastAsiaTheme="majorEastAsia"/>
            <w:noProof/>
          </w:rPr>
          <w:t>Wykres 2.46 Wpływy z tytułu podatku od nieruchomości w latach 2011-2020</w:t>
        </w:r>
        <w:r w:rsidR="009A6F81">
          <w:rPr>
            <w:noProof/>
            <w:webHidden/>
          </w:rPr>
          <w:tab/>
        </w:r>
        <w:r w:rsidR="009A6F81">
          <w:rPr>
            <w:noProof/>
            <w:webHidden/>
          </w:rPr>
          <w:fldChar w:fldCharType="begin"/>
        </w:r>
        <w:r w:rsidR="009A6F81">
          <w:rPr>
            <w:noProof/>
            <w:webHidden/>
          </w:rPr>
          <w:instrText xml:space="preserve"> PAGEREF _Toc85395687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1315E37C" w14:textId="40A97CF0" w:rsidR="009A6F81" w:rsidRDefault="00CC0B80">
      <w:pPr>
        <w:pStyle w:val="Spisilustracji"/>
        <w:tabs>
          <w:tab w:val="right" w:leader="dot" w:pos="9062"/>
        </w:tabs>
        <w:rPr>
          <w:rFonts w:eastAsiaTheme="minorEastAsia"/>
          <w:noProof/>
          <w:lang w:val="en-GB" w:eastAsia="en-GB"/>
        </w:rPr>
      </w:pPr>
      <w:hyperlink w:anchor="_Toc85395688" w:history="1">
        <w:r w:rsidR="009A6F81" w:rsidRPr="00D64751">
          <w:rPr>
            <w:rStyle w:val="Hipercze"/>
            <w:rFonts w:eastAsiaTheme="majorEastAsia"/>
            <w:noProof/>
          </w:rPr>
          <w:t>Wykres 2.47 Wpływy z tytułu podatku od czynności cywilno-prawnych w latach 2011-2020</w:t>
        </w:r>
        <w:r w:rsidR="009A6F81">
          <w:rPr>
            <w:noProof/>
            <w:webHidden/>
          </w:rPr>
          <w:tab/>
        </w:r>
        <w:r w:rsidR="009A6F81">
          <w:rPr>
            <w:noProof/>
            <w:webHidden/>
          </w:rPr>
          <w:fldChar w:fldCharType="begin"/>
        </w:r>
        <w:r w:rsidR="009A6F81">
          <w:rPr>
            <w:noProof/>
            <w:webHidden/>
          </w:rPr>
          <w:instrText xml:space="preserve"> PAGEREF _Toc85395688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49C4D2A1" w14:textId="21210D3D" w:rsidR="009A6F81" w:rsidRDefault="00CC0B80">
      <w:pPr>
        <w:pStyle w:val="Spisilustracji"/>
        <w:tabs>
          <w:tab w:val="right" w:leader="dot" w:pos="9062"/>
        </w:tabs>
        <w:rPr>
          <w:rFonts w:eastAsiaTheme="minorEastAsia"/>
          <w:noProof/>
          <w:lang w:val="en-GB" w:eastAsia="en-GB"/>
        </w:rPr>
      </w:pPr>
      <w:hyperlink w:anchor="_Toc85395689" w:history="1">
        <w:r w:rsidR="009A6F81" w:rsidRPr="00D64751">
          <w:rPr>
            <w:rStyle w:val="Hipercze"/>
            <w:rFonts w:eastAsiaTheme="majorEastAsia"/>
            <w:noProof/>
          </w:rPr>
          <w:t>Wykres 2.48 Subwencje ogółem w latach 2011-2020</w:t>
        </w:r>
        <w:r w:rsidR="009A6F81">
          <w:rPr>
            <w:noProof/>
            <w:webHidden/>
          </w:rPr>
          <w:tab/>
        </w:r>
        <w:r w:rsidR="009A6F81">
          <w:rPr>
            <w:noProof/>
            <w:webHidden/>
          </w:rPr>
          <w:fldChar w:fldCharType="begin"/>
        </w:r>
        <w:r w:rsidR="009A6F81">
          <w:rPr>
            <w:noProof/>
            <w:webHidden/>
          </w:rPr>
          <w:instrText xml:space="preserve"> PAGEREF _Toc85395689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1ED14860" w14:textId="4FD1E91F" w:rsidR="009A6F81" w:rsidRDefault="00CC0B80">
      <w:pPr>
        <w:pStyle w:val="Spisilustracji"/>
        <w:tabs>
          <w:tab w:val="right" w:leader="dot" w:pos="9062"/>
        </w:tabs>
        <w:rPr>
          <w:rFonts w:eastAsiaTheme="minorEastAsia"/>
          <w:noProof/>
          <w:lang w:val="en-GB" w:eastAsia="en-GB"/>
        </w:rPr>
      </w:pPr>
      <w:hyperlink w:anchor="_Toc85395690" w:history="1">
        <w:r w:rsidR="009A6F81" w:rsidRPr="00D64751">
          <w:rPr>
            <w:rStyle w:val="Hipercze"/>
            <w:rFonts w:eastAsiaTheme="majorEastAsia"/>
            <w:noProof/>
          </w:rPr>
          <w:t>Wykres 2.49 Dochody ogółem na 1 mieszkańca w latach 2011-2020</w:t>
        </w:r>
        <w:r w:rsidR="009A6F81">
          <w:rPr>
            <w:noProof/>
            <w:webHidden/>
          </w:rPr>
          <w:tab/>
        </w:r>
        <w:r w:rsidR="009A6F81">
          <w:rPr>
            <w:noProof/>
            <w:webHidden/>
          </w:rPr>
          <w:fldChar w:fldCharType="begin"/>
        </w:r>
        <w:r w:rsidR="009A6F81">
          <w:rPr>
            <w:noProof/>
            <w:webHidden/>
          </w:rPr>
          <w:instrText xml:space="preserve"> PAGEREF _Toc85395690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5DD25534" w14:textId="08ACE1FF" w:rsidR="009A6F81" w:rsidRDefault="00CC0B80">
      <w:pPr>
        <w:pStyle w:val="Spisilustracji"/>
        <w:tabs>
          <w:tab w:val="right" w:leader="dot" w:pos="9062"/>
        </w:tabs>
        <w:rPr>
          <w:rFonts w:eastAsiaTheme="minorEastAsia"/>
          <w:noProof/>
          <w:lang w:val="en-GB" w:eastAsia="en-GB"/>
        </w:rPr>
      </w:pPr>
      <w:hyperlink w:anchor="_Toc85395691" w:history="1">
        <w:r w:rsidR="009A6F81" w:rsidRPr="00D64751">
          <w:rPr>
            <w:rStyle w:val="Hipercze"/>
            <w:rFonts w:eastAsiaTheme="majorEastAsia"/>
            <w:noProof/>
          </w:rPr>
          <w:t>Wykres 2.50 Dochody własne na 1 mieszkańca w latach 2011-2020</w:t>
        </w:r>
        <w:r w:rsidR="009A6F81">
          <w:rPr>
            <w:noProof/>
            <w:webHidden/>
          </w:rPr>
          <w:tab/>
        </w:r>
        <w:r w:rsidR="009A6F81">
          <w:rPr>
            <w:noProof/>
            <w:webHidden/>
          </w:rPr>
          <w:fldChar w:fldCharType="begin"/>
        </w:r>
        <w:r w:rsidR="009A6F81">
          <w:rPr>
            <w:noProof/>
            <w:webHidden/>
          </w:rPr>
          <w:instrText xml:space="preserve"> PAGEREF _Toc85395691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691B8CEC" w14:textId="5B28E096" w:rsidR="009A6F81" w:rsidRDefault="00CC0B80">
      <w:pPr>
        <w:pStyle w:val="Spisilustracji"/>
        <w:tabs>
          <w:tab w:val="right" w:leader="dot" w:pos="9062"/>
        </w:tabs>
        <w:rPr>
          <w:rFonts w:eastAsiaTheme="minorEastAsia"/>
          <w:noProof/>
          <w:lang w:val="en-GB" w:eastAsia="en-GB"/>
        </w:rPr>
      </w:pPr>
      <w:hyperlink w:anchor="_Toc85395692" w:history="1">
        <w:r w:rsidR="009A6F81" w:rsidRPr="00D64751">
          <w:rPr>
            <w:rStyle w:val="Hipercze"/>
            <w:rFonts w:eastAsiaTheme="majorEastAsia"/>
            <w:noProof/>
          </w:rPr>
          <w:t>Wykres 2.51 Płatności w zakresie budżetu środków europejskich w latach 2011-2020</w:t>
        </w:r>
        <w:r w:rsidR="009A6F81">
          <w:rPr>
            <w:noProof/>
            <w:webHidden/>
          </w:rPr>
          <w:tab/>
        </w:r>
        <w:r w:rsidR="009A6F81">
          <w:rPr>
            <w:noProof/>
            <w:webHidden/>
          </w:rPr>
          <w:fldChar w:fldCharType="begin"/>
        </w:r>
        <w:r w:rsidR="009A6F81">
          <w:rPr>
            <w:noProof/>
            <w:webHidden/>
          </w:rPr>
          <w:instrText xml:space="preserve"> PAGEREF _Toc85395692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60FA1C30" w14:textId="186E5511" w:rsidR="009A6F81" w:rsidRDefault="00CC0B80">
      <w:pPr>
        <w:pStyle w:val="Spisilustracji"/>
        <w:tabs>
          <w:tab w:val="right" w:leader="dot" w:pos="9062"/>
        </w:tabs>
        <w:rPr>
          <w:rFonts w:eastAsiaTheme="minorEastAsia"/>
          <w:noProof/>
          <w:lang w:val="en-GB" w:eastAsia="en-GB"/>
        </w:rPr>
      </w:pPr>
      <w:hyperlink w:anchor="_Toc85395693" w:history="1">
        <w:r w:rsidR="009A6F81" w:rsidRPr="00D64751">
          <w:rPr>
            <w:rStyle w:val="Hipercze"/>
            <w:rFonts w:eastAsiaTheme="majorEastAsia"/>
            <w:noProof/>
          </w:rPr>
          <w:t>Wykres 2.52 Udział dochodów z tytułu finansowania i współfinansowania programów i projektów unijnych w dochodach ogółem gmin ogółem i gmin miejskich w Polsce, województwie łódzkim, powiecie tomaszowskim oraz Tomaszowie Mazowieckim w latach 2016-2020</w:t>
        </w:r>
        <w:r w:rsidR="009A6F81">
          <w:rPr>
            <w:noProof/>
            <w:webHidden/>
          </w:rPr>
          <w:tab/>
        </w:r>
        <w:r w:rsidR="009A6F81">
          <w:rPr>
            <w:noProof/>
            <w:webHidden/>
          </w:rPr>
          <w:fldChar w:fldCharType="begin"/>
        </w:r>
        <w:r w:rsidR="009A6F81">
          <w:rPr>
            <w:noProof/>
            <w:webHidden/>
          </w:rPr>
          <w:instrText xml:space="preserve"> PAGEREF _Toc85395693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76185133" w14:textId="4445977E" w:rsidR="009A6F81" w:rsidRDefault="00CC0B80">
      <w:pPr>
        <w:pStyle w:val="Spisilustracji"/>
        <w:tabs>
          <w:tab w:val="right" w:leader="dot" w:pos="9062"/>
        </w:tabs>
        <w:rPr>
          <w:rFonts w:eastAsiaTheme="minorEastAsia"/>
          <w:noProof/>
          <w:lang w:val="en-GB" w:eastAsia="en-GB"/>
        </w:rPr>
      </w:pPr>
      <w:hyperlink w:anchor="_Toc85395694" w:history="1">
        <w:r w:rsidR="009A6F81" w:rsidRPr="00D64751">
          <w:rPr>
            <w:rStyle w:val="Hipercze"/>
            <w:rFonts w:eastAsiaTheme="majorEastAsia"/>
            <w:noProof/>
          </w:rPr>
          <w:t>Wykres 2.53 Udział poszczególnych rodzajów wydatków inwestycyjnych miasta Tomaszów Mazowiecki w wydatkach inwestycyjnych ogółem poniesionych łącznie w latach 2016-2020</w:t>
        </w:r>
        <w:r w:rsidR="009A6F81">
          <w:rPr>
            <w:noProof/>
            <w:webHidden/>
          </w:rPr>
          <w:tab/>
        </w:r>
        <w:r w:rsidR="009A6F81">
          <w:rPr>
            <w:noProof/>
            <w:webHidden/>
          </w:rPr>
          <w:fldChar w:fldCharType="begin"/>
        </w:r>
        <w:r w:rsidR="009A6F81">
          <w:rPr>
            <w:noProof/>
            <w:webHidden/>
          </w:rPr>
          <w:instrText xml:space="preserve"> PAGEREF _Toc85395694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1DF003B8" w14:textId="4DD6EA5D" w:rsidR="009A6F81" w:rsidRDefault="00CC0B80">
      <w:pPr>
        <w:pStyle w:val="Spisilustracji"/>
        <w:tabs>
          <w:tab w:val="right" w:leader="dot" w:pos="9062"/>
        </w:tabs>
        <w:rPr>
          <w:rFonts w:eastAsiaTheme="minorEastAsia"/>
          <w:noProof/>
          <w:lang w:val="en-GB" w:eastAsia="en-GB"/>
        </w:rPr>
      </w:pPr>
      <w:hyperlink w:anchor="_Toc85395695" w:history="1">
        <w:r w:rsidR="009A6F81" w:rsidRPr="00D64751">
          <w:rPr>
            <w:rStyle w:val="Hipercze"/>
            <w:rFonts w:eastAsiaTheme="majorEastAsia"/>
            <w:noProof/>
          </w:rPr>
          <w:t>Wykres 2.54 Wydatki na oświatę i wychowanie według rodzajów oraz wpływy z tytułu subwencji miasta Tomaszów Mazowiecki w latach 2016-2020</w:t>
        </w:r>
        <w:r w:rsidR="009A6F81">
          <w:rPr>
            <w:noProof/>
            <w:webHidden/>
          </w:rPr>
          <w:tab/>
        </w:r>
        <w:r w:rsidR="009A6F81">
          <w:rPr>
            <w:noProof/>
            <w:webHidden/>
          </w:rPr>
          <w:fldChar w:fldCharType="begin"/>
        </w:r>
        <w:r w:rsidR="009A6F81">
          <w:rPr>
            <w:noProof/>
            <w:webHidden/>
          </w:rPr>
          <w:instrText xml:space="preserve"> PAGEREF _Toc85395695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1BCB7CCB" w14:textId="4E0735D8" w:rsidR="009A6F81" w:rsidRDefault="00CC0B80">
      <w:pPr>
        <w:pStyle w:val="Spisilustracji"/>
        <w:tabs>
          <w:tab w:val="right" w:leader="dot" w:pos="9062"/>
        </w:tabs>
        <w:rPr>
          <w:rFonts w:eastAsiaTheme="minorEastAsia"/>
          <w:noProof/>
          <w:lang w:val="en-GB" w:eastAsia="en-GB"/>
        </w:rPr>
      </w:pPr>
      <w:hyperlink w:anchor="_Toc85395696" w:history="1">
        <w:r w:rsidR="009A6F81" w:rsidRPr="00D64751">
          <w:rPr>
            <w:rStyle w:val="Hipercze"/>
            <w:rFonts w:eastAsiaTheme="majorEastAsia"/>
            <w:noProof/>
          </w:rPr>
          <w:t>Wykres 2.55 Dochody i wydatki bieżące miasta Tomaszów Mazowiecki w latach 2016-2030</w:t>
        </w:r>
        <w:r w:rsidR="009A6F81">
          <w:rPr>
            <w:noProof/>
            <w:webHidden/>
          </w:rPr>
          <w:tab/>
        </w:r>
        <w:r w:rsidR="009A6F81">
          <w:rPr>
            <w:noProof/>
            <w:webHidden/>
          </w:rPr>
          <w:fldChar w:fldCharType="begin"/>
        </w:r>
        <w:r w:rsidR="009A6F81">
          <w:rPr>
            <w:noProof/>
            <w:webHidden/>
          </w:rPr>
          <w:instrText xml:space="preserve"> PAGEREF _Toc85395696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687F2E24" w14:textId="54FDF693" w:rsidR="009A6F81" w:rsidRDefault="00CC0B80">
      <w:pPr>
        <w:pStyle w:val="Spisilustracji"/>
        <w:tabs>
          <w:tab w:val="right" w:leader="dot" w:pos="9062"/>
        </w:tabs>
        <w:rPr>
          <w:rFonts w:eastAsiaTheme="minorEastAsia"/>
          <w:noProof/>
          <w:lang w:val="en-GB" w:eastAsia="en-GB"/>
        </w:rPr>
      </w:pPr>
      <w:hyperlink w:anchor="_Toc85395697" w:history="1">
        <w:r w:rsidR="009A6F81" w:rsidRPr="00D64751">
          <w:rPr>
            <w:rStyle w:val="Hipercze"/>
            <w:rFonts w:eastAsiaTheme="majorEastAsia"/>
            <w:noProof/>
          </w:rPr>
          <w:t>Wykres 2.56 Nadwyżka operacyjna, dochody ze sprzedaży majątku oraz spłata rat kapitałowych kredytów i pożyczek oraz wykup papierów wartościowych miasta Tomaszów Mazowiecki w latach 2018-2030</w:t>
        </w:r>
        <w:r w:rsidR="009A6F81">
          <w:rPr>
            <w:noProof/>
            <w:webHidden/>
          </w:rPr>
          <w:tab/>
        </w:r>
        <w:r w:rsidR="009A6F81">
          <w:rPr>
            <w:noProof/>
            <w:webHidden/>
          </w:rPr>
          <w:fldChar w:fldCharType="begin"/>
        </w:r>
        <w:r w:rsidR="009A6F81">
          <w:rPr>
            <w:noProof/>
            <w:webHidden/>
          </w:rPr>
          <w:instrText xml:space="preserve"> PAGEREF _Toc85395697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721A1655" w14:textId="66CD4EF9" w:rsidR="009A6F81" w:rsidRDefault="00CC0B80">
      <w:pPr>
        <w:pStyle w:val="Spisilustracji"/>
        <w:tabs>
          <w:tab w:val="right" w:leader="dot" w:pos="9062"/>
        </w:tabs>
        <w:rPr>
          <w:rFonts w:eastAsiaTheme="minorEastAsia"/>
          <w:noProof/>
          <w:lang w:val="en-GB" w:eastAsia="en-GB"/>
        </w:rPr>
      </w:pPr>
      <w:hyperlink w:anchor="_Toc85395698" w:history="1">
        <w:r w:rsidR="009A6F81" w:rsidRPr="00D64751">
          <w:rPr>
            <w:rStyle w:val="Hipercze"/>
            <w:rFonts w:eastAsiaTheme="majorEastAsia"/>
            <w:noProof/>
          </w:rPr>
          <w:t>Wykres 2.57 Bezpieczeństwo spłaty i długu w latach objętych WPF</w:t>
        </w:r>
        <w:r w:rsidR="009A6F81">
          <w:rPr>
            <w:noProof/>
            <w:webHidden/>
          </w:rPr>
          <w:tab/>
        </w:r>
        <w:r w:rsidR="009A6F81">
          <w:rPr>
            <w:noProof/>
            <w:webHidden/>
          </w:rPr>
          <w:fldChar w:fldCharType="begin"/>
        </w:r>
        <w:r w:rsidR="009A6F81">
          <w:rPr>
            <w:noProof/>
            <w:webHidden/>
          </w:rPr>
          <w:instrText xml:space="preserve"> PAGEREF _Toc85395698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6DD7B35C" w14:textId="6ADFAF12" w:rsidR="009A6F81" w:rsidRDefault="00CC0B80">
      <w:pPr>
        <w:pStyle w:val="Spisilustracji"/>
        <w:tabs>
          <w:tab w:val="right" w:leader="dot" w:pos="9062"/>
        </w:tabs>
        <w:rPr>
          <w:rFonts w:eastAsiaTheme="minorEastAsia"/>
          <w:noProof/>
          <w:lang w:val="en-GB" w:eastAsia="en-GB"/>
        </w:rPr>
      </w:pPr>
      <w:hyperlink w:anchor="_Toc85395699" w:history="1">
        <w:r w:rsidR="009A6F81" w:rsidRPr="00D64751">
          <w:rPr>
            <w:rStyle w:val="Hipercze"/>
            <w:rFonts w:eastAsiaTheme="majorEastAsia"/>
            <w:noProof/>
          </w:rPr>
          <w:t>Wykres 2.58 Dochody z udziału we wpływach z podatku dochodowego i dochody z podatku od nieruchomości, wydatki majątkowe i wydatki na obsługę długu oraz kwota długu miasta Tomaszów Mazowiecki w latach 2018-2030</w:t>
        </w:r>
        <w:r w:rsidR="009A6F81">
          <w:rPr>
            <w:noProof/>
            <w:webHidden/>
          </w:rPr>
          <w:tab/>
        </w:r>
        <w:r w:rsidR="009A6F81">
          <w:rPr>
            <w:noProof/>
            <w:webHidden/>
          </w:rPr>
          <w:fldChar w:fldCharType="begin"/>
        </w:r>
        <w:r w:rsidR="009A6F81">
          <w:rPr>
            <w:noProof/>
            <w:webHidden/>
          </w:rPr>
          <w:instrText xml:space="preserve"> PAGEREF _Toc85395699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0708D3A0" w14:textId="622AE6A2" w:rsidR="009A6F81" w:rsidRDefault="00CC0B80">
      <w:pPr>
        <w:pStyle w:val="Spisilustracji"/>
        <w:tabs>
          <w:tab w:val="right" w:leader="dot" w:pos="9062"/>
        </w:tabs>
        <w:rPr>
          <w:rFonts w:eastAsiaTheme="minorEastAsia"/>
          <w:noProof/>
          <w:lang w:val="en-GB" w:eastAsia="en-GB"/>
        </w:rPr>
      </w:pPr>
      <w:hyperlink w:anchor="_Toc85395700" w:history="1">
        <w:r w:rsidR="009A6F81" w:rsidRPr="00D64751">
          <w:rPr>
            <w:rStyle w:val="Hipercze"/>
            <w:rFonts w:eastAsiaTheme="majorEastAsia"/>
            <w:noProof/>
          </w:rPr>
          <w:t>Wykres 2.59 Dochody bieżące, majątkowe i z tytułu udziału we wpływach z podatku dochodowego od osób fizycznych, wydatki ogółem oraz wydatki inwestycyjne miasta Tomaszów Mazowiecki w latach 2016-2030</w:t>
        </w:r>
        <w:r w:rsidR="009A6F81">
          <w:rPr>
            <w:noProof/>
            <w:webHidden/>
          </w:rPr>
          <w:tab/>
        </w:r>
        <w:r w:rsidR="009A6F81">
          <w:rPr>
            <w:noProof/>
            <w:webHidden/>
          </w:rPr>
          <w:fldChar w:fldCharType="begin"/>
        </w:r>
        <w:r w:rsidR="009A6F81">
          <w:rPr>
            <w:noProof/>
            <w:webHidden/>
          </w:rPr>
          <w:instrText xml:space="preserve"> PAGEREF _Toc85395700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78AB56B2" w14:textId="54FD212B" w:rsidR="009A6F81" w:rsidRDefault="00CC0B80">
      <w:pPr>
        <w:pStyle w:val="Spisilustracji"/>
        <w:tabs>
          <w:tab w:val="right" w:leader="dot" w:pos="9062"/>
        </w:tabs>
        <w:rPr>
          <w:rFonts w:eastAsiaTheme="minorEastAsia"/>
          <w:noProof/>
          <w:lang w:val="en-GB" w:eastAsia="en-GB"/>
        </w:rPr>
      </w:pPr>
      <w:hyperlink w:anchor="_Toc85395701" w:history="1">
        <w:r w:rsidR="009A6F81" w:rsidRPr="00D64751">
          <w:rPr>
            <w:rStyle w:val="Hipercze"/>
            <w:rFonts w:eastAsiaTheme="majorEastAsia"/>
            <w:noProof/>
          </w:rPr>
          <w:t>Wykres 2.60 Wynik operacyjny netto i polityka podatkowa w latach 2016-2020</w:t>
        </w:r>
        <w:r w:rsidR="009A6F81">
          <w:rPr>
            <w:noProof/>
            <w:webHidden/>
          </w:rPr>
          <w:tab/>
        </w:r>
        <w:r w:rsidR="009A6F81">
          <w:rPr>
            <w:noProof/>
            <w:webHidden/>
          </w:rPr>
          <w:fldChar w:fldCharType="begin"/>
        </w:r>
        <w:r w:rsidR="009A6F81">
          <w:rPr>
            <w:noProof/>
            <w:webHidden/>
          </w:rPr>
          <w:instrText xml:space="preserve"> PAGEREF _Toc85395701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6029E5FF" w14:textId="0B66F122" w:rsidR="009A6F81" w:rsidRDefault="00CC0B80">
      <w:pPr>
        <w:pStyle w:val="Spisilustracji"/>
        <w:tabs>
          <w:tab w:val="right" w:leader="dot" w:pos="9062"/>
        </w:tabs>
        <w:rPr>
          <w:rFonts w:eastAsiaTheme="minorEastAsia"/>
          <w:noProof/>
          <w:lang w:val="en-GB" w:eastAsia="en-GB"/>
        </w:rPr>
      </w:pPr>
      <w:hyperlink w:anchor="_Toc85395702" w:history="1">
        <w:r w:rsidR="009A6F81" w:rsidRPr="00D64751">
          <w:rPr>
            <w:rStyle w:val="Hipercze"/>
            <w:rFonts w:eastAsiaTheme="majorEastAsia"/>
            <w:noProof/>
          </w:rPr>
          <w:t>Wykres 3.1 Ogólna ocena warunków życia w Tomaszowie Mazowieckim</w:t>
        </w:r>
        <w:r w:rsidR="009A6F81">
          <w:rPr>
            <w:noProof/>
            <w:webHidden/>
          </w:rPr>
          <w:tab/>
        </w:r>
        <w:r w:rsidR="009A6F81">
          <w:rPr>
            <w:noProof/>
            <w:webHidden/>
          </w:rPr>
          <w:fldChar w:fldCharType="begin"/>
        </w:r>
        <w:r w:rsidR="009A6F81">
          <w:rPr>
            <w:noProof/>
            <w:webHidden/>
          </w:rPr>
          <w:instrText xml:space="preserve"> PAGEREF _Toc85395702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426940E0" w14:textId="5AA78A9B" w:rsidR="009A6F81" w:rsidRDefault="00CC0B80">
      <w:pPr>
        <w:pStyle w:val="Spisilustracji"/>
        <w:tabs>
          <w:tab w:val="right" w:leader="dot" w:pos="9062"/>
        </w:tabs>
        <w:rPr>
          <w:rFonts w:eastAsiaTheme="minorEastAsia"/>
          <w:noProof/>
          <w:lang w:val="en-GB" w:eastAsia="en-GB"/>
        </w:rPr>
      </w:pPr>
      <w:hyperlink w:anchor="_Toc85395703" w:history="1">
        <w:r w:rsidR="009A6F81" w:rsidRPr="00D64751">
          <w:rPr>
            <w:rStyle w:val="Hipercze"/>
            <w:rFonts w:eastAsiaTheme="majorEastAsia"/>
            <w:noProof/>
          </w:rPr>
          <w:t>Wykres 3.2 Ogólna ocena warunków prowadzenia działalności gospodarczej w Tomaszowie Mazowieckim</w:t>
        </w:r>
        <w:r w:rsidR="009A6F81">
          <w:rPr>
            <w:noProof/>
            <w:webHidden/>
          </w:rPr>
          <w:tab/>
        </w:r>
        <w:r w:rsidR="009A6F81">
          <w:rPr>
            <w:noProof/>
            <w:webHidden/>
          </w:rPr>
          <w:fldChar w:fldCharType="begin"/>
        </w:r>
        <w:r w:rsidR="009A6F81">
          <w:rPr>
            <w:noProof/>
            <w:webHidden/>
          </w:rPr>
          <w:instrText xml:space="preserve"> PAGEREF _Toc85395703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5AEAB807" w14:textId="26AD0051" w:rsidR="009A6F81" w:rsidRDefault="00CC0B80">
      <w:pPr>
        <w:pStyle w:val="Spisilustracji"/>
        <w:tabs>
          <w:tab w:val="right" w:leader="dot" w:pos="9062"/>
        </w:tabs>
        <w:rPr>
          <w:rFonts w:eastAsiaTheme="minorEastAsia"/>
          <w:noProof/>
          <w:lang w:val="en-GB" w:eastAsia="en-GB"/>
        </w:rPr>
      </w:pPr>
      <w:hyperlink w:anchor="_Toc85395704" w:history="1">
        <w:r w:rsidR="009A6F81" w:rsidRPr="00D64751">
          <w:rPr>
            <w:rStyle w:val="Hipercze"/>
            <w:rFonts w:eastAsiaTheme="majorEastAsia"/>
            <w:noProof/>
          </w:rPr>
          <w:t>Wykres 3.3 Ogólna ocena warunków życia młodzieży w Tomaszowie Mazowieckim</w:t>
        </w:r>
        <w:r w:rsidR="009A6F81">
          <w:rPr>
            <w:noProof/>
            <w:webHidden/>
          </w:rPr>
          <w:tab/>
        </w:r>
        <w:r w:rsidR="009A6F81">
          <w:rPr>
            <w:noProof/>
            <w:webHidden/>
          </w:rPr>
          <w:fldChar w:fldCharType="begin"/>
        </w:r>
        <w:r w:rsidR="009A6F81">
          <w:rPr>
            <w:noProof/>
            <w:webHidden/>
          </w:rPr>
          <w:instrText xml:space="preserve"> PAGEREF _Toc85395704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79A2B889" w14:textId="39EDCC2B" w:rsidR="009A6F81" w:rsidRDefault="00CC0B80">
      <w:pPr>
        <w:pStyle w:val="Spisilustracji"/>
        <w:tabs>
          <w:tab w:val="right" w:leader="dot" w:pos="9062"/>
        </w:tabs>
        <w:rPr>
          <w:rFonts w:eastAsiaTheme="minorEastAsia"/>
          <w:noProof/>
          <w:lang w:val="en-GB" w:eastAsia="en-GB"/>
        </w:rPr>
      </w:pPr>
      <w:hyperlink w:anchor="_Toc85395705" w:history="1">
        <w:r w:rsidR="009A6F81" w:rsidRPr="00D64751">
          <w:rPr>
            <w:rStyle w:val="Hipercze"/>
            <w:rFonts w:eastAsiaTheme="majorEastAsia"/>
            <w:noProof/>
          </w:rPr>
          <w:t>Wykres 3.4 Pożądane lokalizacje pracy po skończeniu szkoły</w:t>
        </w:r>
        <w:r w:rsidR="009A6F81">
          <w:rPr>
            <w:noProof/>
            <w:webHidden/>
          </w:rPr>
          <w:tab/>
        </w:r>
        <w:r w:rsidR="009A6F81">
          <w:rPr>
            <w:noProof/>
            <w:webHidden/>
          </w:rPr>
          <w:fldChar w:fldCharType="begin"/>
        </w:r>
        <w:r w:rsidR="009A6F81">
          <w:rPr>
            <w:noProof/>
            <w:webHidden/>
          </w:rPr>
          <w:instrText xml:space="preserve"> PAGEREF _Toc85395705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728E515C" w14:textId="0C775859" w:rsidR="009A6F81" w:rsidRDefault="00CC0B80">
      <w:pPr>
        <w:pStyle w:val="Spisilustracji"/>
        <w:tabs>
          <w:tab w:val="right" w:leader="dot" w:pos="9062"/>
        </w:tabs>
        <w:rPr>
          <w:rFonts w:eastAsiaTheme="minorEastAsia"/>
          <w:noProof/>
          <w:lang w:val="en-GB" w:eastAsia="en-GB"/>
        </w:rPr>
      </w:pPr>
      <w:hyperlink w:anchor="_Toc85395706" w:history="1">
        <w:r w:rsidR="009A6F81" w:rsidRPr="00D64751">
          <w:rPr>
            <w:rStyle w:val="Hipercze"/>
            <w:rFonts w:eastAsiaTheme="majorEastAsia"/>
            <w:noProof/>
          </w:rPr>
          <w:t>Wykres 3.5 Pożądane lokalizacje zamieszkania po skończeniu szkoły</w:t>
        </w:r>
        <w:r w:rsidR="009A6F81">
          <w:rPr>
            <w:noProof/>
            <w:webHidden/>
          </w:rPr>
          <w:tab/>
        </w:r>
        <w:r w:rsidR="009A6F81">
          <w:rPr>
            <w:noProof/>
            <w:webHidden/>
          </w:rPr>
          <w:fldChar w:fldCharType="begin"/>
        </w:r>
        <w:r w:rsidR="009A6F81">
          <w:rPr>
            <w:noProof/>
            <w:webHidden/>
          </w:rPr>
          <w:instrText xml:space="preserve"> PAGEREF _Toc85395706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58D41E59" w14:textId="5C7B4CB3" w:rsidR="009A6F81" w:rsidRDefault="00CC0B80">
      <w:pPr>
        <w:pStyle w:val="Spisilustracji"/>
        <w:tabs>
          <w:tab w:val="right" w:leader="dot" w:pos="9062"/>
        </w:tabs>
        <w:rPr>
          <w:rFonts w:eastAsiaTheme="minorEastAsia"/>
          <w:noProof/>
          <w:lang w:val="en-GB" w:eastAsia="en-GB"/>
        </w:rPr>
      </w:pPr>
      <w:hyperlink w:anchor="_Toc85395707" w:history="1">
        <w:r w:rsidR="009A6F81" w:rsidRPr="00D64751">
          <w:rPr>
            <w:rStyle w:val="Hipercze"/>
            <w:rFonts w:eastAsiaTheme="majorEastAsia"/>
            <w:noProof/>
          </w:rPr>
          <w:t>Wykres 3.6 Ogólna ocena warunków życia seniorów w Tomaszowie Mazowieckim</w:t>
        </w:r>
        <w:r w:rsidR="009A6F81">
          <w:rPr>
            <w:noProof/>
            <w:webHidden/>
          </w:rPr>
          <w:tab/>
        </w:r>
        <w:r w:rsidR="009A6F81">
          <w:rPr>
            <w:noProof/>
            <w:webHidden/>
          </w:rPr>
          <w:fldChar w:fldCharType="begin"/>
        </w:r>
        <w:r w:rsidR="009A6F81">
          <w:rPr>
            <w:noProof/>
            <w:webHidden/>
          </w:rPr>
          <w:instrText xml:space="preserve"> PAGEREF _Toc85395707 \h </w:instrText>
        </w:r>
        <w:r w:rsidR="009A6F81">
          <w:rPr>
            <w:noProof/>
            <w:webHidden/>
          </w:rPr>
        </w:r>
        <w:r w:rsidR="009A6F81">
          <w:rPr>
            <w:noProof/>
            <w:webHidden/>
          </w:rPr>
          <w:fldChar w:fldCharType="separate"/>
        </w:r>
        <w:r w:rsidR="0045408F">
          <w:rPr>
            <w:noProof/>
            <w:webHidden/>
          </w:rPr>
          <w:t>2</w:t>
        </w:r>
        <w:r w:rsidR="009A6F81">
          <w:rPr>
            <w:noProof/>
            <w:webHidden/>
          </w:rPr>
          <w:fldChar w:fldCharType="end"/>
        </w:r>
      </w:hyperlink>
    </w:p>
    <w:p w14:paraId="6880B61A" w14:textId="5C9D13C6" w:rsidR="0003483E" w:rsidRDefault="00325F80" w:rsidP="002F03F6">
      <w:pPr>
        <w:rPr>
          <w:lang w:val="pl-PL"/>
        </w:rPr>
      </w:pPr>
      <w:r w:rsidRPr="00A53C1B">
        <w:rPr>
          <w:lang w:val="pl-PL"/>
        </w:rPr>
        <w:fldChar w:fldCharType="end"/>
      </w:r>
    </w:p>
    <w:p w14:paraId="6311FC96" w14:textId="77777777" w:rsidR="0003483E" w:rsidRDefault="0003483E">
      <w:pPr>
        <w:spacing w:after="160" w:line="259" w:lineRule="auto"/>
        <w:rPr>
          <w:lang w:val="pl-PL"/>
        </w:rPr>
      </w:pPr>
      <w:r>
        <w:rPr>
          <w:lang w:val="pl-PL"/>
        </w:rPr>
        <w:br w:type="page"/>
      </w:r>
    </w:p>
    <w:p w14:paraId="4D07A7C1" w14:textId="39BB863C" w:rsidR="002F03F6" w:rsidRPr="00A53C1B" w:rsidRDefault="002F03F6" w:rsidP="002F03F6">
      <w:pPr>
        <w:rPr>
          <w:lang w:val="pl-PL"/>
        </w:rPr>
      </w:pPr>
    </w:p>
    <w:p w14:paraId="6A196D95" w14:textId="07C974C3" w:rsidR="002F03F6" w:rsidRPr="00A53C1B" w:rsidRDefault="002F03F6" w:rsidP="00205D01">
      <w:pPr>
        <w:pStyle w:val="Nagwek1"/>
        <w:numPr>
          <w:ilvl w:val="0"/>
          <w:numId w:val="7"/>
        </w:numPr>
        <w:rPr>
          <w:lang w:val="pl-PL"/>
        </w:rPr>
      </w:pPr>
      <w:bookmarkStart w:id="452" w:name="_Toc85396355"/>
      <w:r w:rsidRPr="00A53C1B">
        <w:rPr>
          <w:lang w:val="pl-PL"/>
        </w:rPr>
        <w:t>Spis Tabel</w:t>
      </w:r>
      <w:bookmarkEnd w:id="452"/>
    </w:p>
    <w:p w14:paraId="0D77A417" w14:textId="3790D5B6" w:rsidR="007A107D" w:rsidRDefault="00325F80">
      <w:pPr>
        <w:pStyle w:val="Spisilustracji"/>
        <w:tabs>
          <w:tab w:val="right" w:leader="dot" w:pos="9062"/>
        </w:tabs>
        <w:rPr>
          <w:rFonts w:eastAsiaTheme="minorEastAsia"/>
          <w:noProof/>
          <w:lang w:val="en-GB" w:eastAsia="en-GB"/>
        </w:rPr>
      </w:pPr>
      <w:r w:rsidRPr="00A53C1B">
        <w:fldChar w:fldCharType="begin"/>
      </w:r>
      <w:r w:rsidRPr="00A53C1B">
        <w:instrText xml:space="preserve"> TOC \h \z \t "Tabela" \c </w:instrText>
      </w:r>
      <w:r w:rsidRPr="00A53C1B">
        <w:fldChar w:fldCharType="separate"/>
      </w:r>
      <w:hyperlink w:anchor="_Toc85396216" w:history="1">
        <w:r w:rsidR="007A107D" w:rsidRPr="00651CC4">
          <w:rPr>
            <w:rStyle w:val="Hipercze"/>
            <w:rFonts w:eastAsiaTheme="majorEastAsia"/>
            <w:noProof/>
          </w:rPr>
          <w:t>Tabela 1.1 Zmiany wartości wskaźnika syntetycznego w 12 obszarach w latach 2014-2018 dla Miasta Tomaszów Mazowiecki</w:t>
        </w:r>
        <w:r w:rsidR="007A107D">
          <w:rPr>
            <w:noProof/>
            <w:webHidden/>
          </w:rPr>
          <w:tab/>
        </w:r>
        <w:r w:rsidR="007A107D">
          <w:rPr>
            <w:noProof/>
            <w:webHidden/>
          </w:rPr>
          <w:fldChar w:fldCharType="begin"/>
        </w:r>
        <w:r w:rsidR="007A107D">
          <w:rPr>
            <w:noProof/>
            <w:webHidden/>
          </w:rPr>
          <w:instrText xml:space="preserve"> PAGEREF _Toc85396216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41DEC96B" w14:textId="67D28311" w:rsidR="007A107D" w:rsidRDefault="00CC0B80">
      <w:pPr>
        <w:pStyle w:val="Spisilustracji"/>
        <w:tabs>
          <w:tab w:val="right" w:leader="dot" w:pos="9062"/>
        </w:tabs>
        <w:rPr>
          <w:rFonts w:eastAsiaTheme="minorEastAsia"/>
          <w:noProof/>
          <w:lang w:val="en-GB" w:eastAsia="en-GB"/>
        </w:rPr>
      </w:pPr>
      <w:hyperlink w:anchor="_Toc85396217" w:history="1">
        <w:r w:rsidR="007A107D" w:rsidRPr="00651CC4">
          <w:rPr>
            <w:rStyle w:val="Hipercze"/>
            <w:rFonts w:eastAsiaTheme="majorEastAsia"/>
            <w:noProof/>
          </w:rPr>
          <w:t>Tabela 2.1 Gęstość zaludnienia miast grupy porównawczej</w:t>
        </w:r>
        <w:r w:rsidR="007A107D">
          <w:rPr>
            <w:noProof/>
            <w:webHidden/>
          </w:rPr>
          <w:tab/>
        </w:r>
        <w:r w:rsidR="007A107D">
          <w:rPr>
            <w:noProof/>
            <w:webHidden/>
          </w:rPr>
          <w:fldChar w:fldCharType="begin"/>
        </w:r>
        <w:r w:rsidR="007A107D">
          <w:rPr>
            <w:noProof/>
            <w:webHidden/>
          </w:rPr>
          <w:instrText xml:space="preserve"> PAGEREF _Toc85396217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1AE1D727" w14:textId="683BCC6B" w:rsidR="007A107D" w:rsidRDefault="00CC0B80">
      <w:pPr>
        <w:pStyle w:val="Spisilustracji"/>
        <w:tabs>
          <w:tab w:val="right" w:leader="dot" w:pos="9062"/>
        </w:tabs>
        <w:rPr>
          <w:rFonts w:eastAsiaTheme="minorEastAsia"/>
          <w:noProof/>
          <w:lang w:val="en-GB" w:eastAsia="en-GB"/>
        </w:rPr>
      </w:pPr>
      <w:hyperlink w:anchor="_Toc85396218" w:history="1">
        <w:r w:rsidR="007A107D" w:rsidRPr="00651CC4">
          <w:rPr>
            <w:rStyle w:val="Hipercze"/>
            <w:rFonts w:eastAsiaTheme="majorEastAsia"/>
            <w:noProof/>
          </w:rPr>
          <w:t>Tabela 2.2 Drogi gminne i powiatowe o ulepszonej nawierzchni na 100 km</w:t>
        </w:r>
        <w:r w:rsidR="007A107D" w:rsidRPr="00651CC4">
          <w:rPr>
            <w:rStyle w:val="Hipercze"/>
            <w:rFonts w:eastAsiaTheme="majorEastAsia"/>
            <w:noProof/>
            <w:vertAlign w:val="superscript"/>
          </w:rPr>
          <w:t>2</w:t>
        </w:r>
        <w:r w:rsidR="007A107D" w:rsidRPr="00651CC4">
          <w:rPr>
            <w:rStyle w:val="Hipercze"/>
            <w:rFonts w:eastAsiaTheme="majorEastAsia"/>
            <w:noProof/>
          </w:rPr>
          <w:t xml:space="preserve"> powierzchni</w:t>
        </w:r>
        <w:r w:rsidR="007A107D">
          <w:rPr>
            <w:noProof/>
            <w:webHidden/>
          </w:rPr>
          <w:tab/>
        </w:r>
        <w:r w:rsidR="007A107D">
          <w:rPr>
            <w:noProof/>
            <w:webHidden/>
          </w:rPr>
          <w:fldChar w:fldCharType="begin"/>
        </w:r>
        <w:r w:rsidR="007A107D">
          <w:rPr>
            <w:noProof/>
            <w:webHidden/>
          </w:rPr>
          <w:instrText xml:space="preserve"> PAGEREF _Toc85396218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6507BF5E" w14:textId="748F7AED" w:rsidR="007A107D" w:rsidRDefault="00CC0B80">
      <w:pPr>
        <w:pStyle w:val="Spisilustracji"/>
        <w:tabs>
          <w:tab w:val="right" w:leader="dot" w:pos="9062"/>
        </w:tabs>
        <w:rPr>
          <w:rFonts w:eastAsiaTheme="minorEastAsia"/>
          <w:noProof/>
          <w:lang w:val="en-GB" w:eastAsia="en-GB"/>
        </w:rPr>
      </w:pPr>
      <w:hyperlink w:anchor="_Toc85396219" w:history="1">
        <w:r w:rsidR="007A107D" w:rsidRPr="00651CC4">
          <w:rPr>
            <w:rStyle w:val="Hipercze"/>
            <w:rFonts w:eastAsiaTheme="majorEastAsia"/>
            <w:noProof/>
          </w:rPr>
          <w:t>Tabela 2.3 Udział wydatków na drogi (rozdziały 60005, 60011, 60013, 60014, 60015, 60016) w budżecie gminy (%)</w:t>
        </w:r>
        <w:r w:rsidR="007A107D">
          <w:rPr>
            <w:noProof/>
            <w:webHidden/>
          </w:rPr>
          <w:tab/>
        </w:r>
        <w:r w:rsidR="007A107D">
          <w:rPr>
            <w:noProof/>
            <w:webHidden/>
          </w:rPr>
          <w:fldChar w:fldCharType="begin"/>
        </w:r>
        <w:r w:rsidR="007A107D">
          <w:rPr>
            <w:noProof/>
            <w:webHidden/>
          </w:rPr>
          <w:instrText xml:space="preserve"> PAGEREF _Toc85396219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75456EEF" w14:textId="23E15E23" w:rsidR="007A107D" w:rsidRDefault="00CC0B80">
      <w:pPr>
        <w:pStyle w:val="Spisilustracji"/>
        <w:tabs>
          <w:tab w:val="right" w:leader="dot" w:pos="9062"/>
        </w:tabs>
        <w:rPr>
          <w:rFonts w:eastAsiaTheme="minorEastAsia"/>
          <w:noProof/>
          <w:lang w:val="en-GB" w:eastAsia="en-GB"/>
        </w:rPr>
      </w:pPr>
      <w:hyperlink w:anchor="_Toc85396220" w:history="1">
        <w:r w:rsidR="007A107D" w:rsidRPr="00651CC4">
          <w:rPr>
            <w:rStyle w:val="Hipercze"/>
            <w:rFonts w:eastAsiaTheme="majorEastAsia"/>
            <w:noProof/>
          </w:rPr>
          <w:t>Tabela 2.4 Wydatki na drogi (rozdziały 60005, 60011, 60013, 60014, 60015, 60016) na 1 mieszkańca w zł</w:t>
        </w:r>
        <w:r w:rsidR="007A107D">
          <w:rPr>
            <w:noProof/>
            <w:webHidden/>
          </w:rPr>
          <w:tab/>
        </w:r>
        <w:r w:rsidR="007A107D">
          <w:rPr>
            <w:noProof/>
            <w:webHidden/>
          </w:rPr>
          <w:fldChar w:fldCharType="begin"/>
        </w:r>
        <w:r w:rsidR="007A107D">
          <w:rPr>
            <w:noProof/>
            <w:webHidden/>
          </w:rPr>
          <w:instrText xml:space="preserve"> PAGEREF _Toc85396220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3BDB559" w14:textId="4DF45DE8" w:rsidR="007A107D" w:rsidRDefault="00CC0B80">
      <w:pPr>
        <w:pStyle w:val="Spisilustracji"/>
        <w:tabs>
          <w:tab w:val="right" w:leader="dot" w:pos="9062"/>
        </w:tabs>
        <w:rPr>
          <w:rFonts w:eastAsiaTheme="minorEastAsia"/>
          <w:noProof/>
          <w:lang w:val="en-GB" w:eastAsia="en-GB"/>
        </w:rPr>
      </w:pPr>
      <w:hyperlink w:anchor="_Toc85396221" w:history="1">
        <w:r w:rsidR="007A107D" w:rsidRPr="00651CC4">
          <w:rPr>
            <w:rStyle w:val="Hipercze"/>
            <w:rFonts w:eastAsiaTheme="majorEastAsia"/>
            <w:noProof/>
          </w:rPr>
          <w:t>Tabela 2.5 Liczba pojazdów samochodowych i ciągników na 1 km dróg o nawierzchni twardej (dane powiatowe)</w:t>
        </w:r>
        <w:r w:rsidR="007A107D">
          <w:rPr>
            <w:noProof/>
            <w:webHidden/>
          </w:rPr>
          <w:tab/>
        </w:r>
        <w:r w:rsidR="007A107D">
          <w:rPr>
            <w:noProof/>
            <w:webHidden/>
          </w:rPr>
          <w:fldChar w:fldCharType="begin"/>
        </w:r>
        <w:r w:rsidR="007A107D">
          <w:rPr>
            <w:noProof/>
            <w:webHidden/>
          </w:rPr>
          <w:instrText xml:space="preserve"> PAGEREF _Toc85396221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1FE2C7D0" w14:textId="0FEA2452" w:rsidR="007A107D" w:rsidRDefault="00CC0B80">
      <w:pPr>
        <w:pStyle w:val="Spisilustracji"/>
        <w:tabs>
          <w:tab w:val="right" w:leader="dot" w:pos="9062"/>
        </w:tabs>
        <w:rPr>
          <w:rFonts w:eastAsiaTheme="minorEastAsia"/>
          <w:noProof/>
          <w:lang w:val="en-GB" w:eastAsia="en-GB"/>
        </w:rPr>
      </w:pPr>
      <w:hyperlink w:anchor="_Toc85396222" w:history="1">
        <w:r w:rsidR="007A107D" w:rsidRPr="00651CC4">
          <w:rPr>
            <w:rStyle w:val="Hipercze"/>
            <w:rFonts w:eastAsiaTheme="majorEastAsia"/>
            <w:noProof/>
          </w:rPr>
          <w:t>Tabela 2.6 Liczba samochodów osobowych na 100 mieszkańców (dane powiatowe)</w:t>
        </w:r>
        <w:r w:rsidR="007A107D">
          <w:rPr>
            <w:noProof/>
            <w:webHidden/>
          </w:rPr>
          <w:tab/>
        </w:r>
        <w:r w:rsidR="007A107D">
          <w:rPr>
            <w:noProof/>
            <w:webHidden/>
          </w:rPr>
          <w:fldChar w:fldCharType="begin"/>
        </w:r>
        <w:r w:rsidR="007A107D">
          <w:rPr>
            <w:noProof/>
            <w:webHidden/>
          </w:rPr>
          <w:instrText xml:space="preserve"> PAGEREF _Toc85396222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5A183E0B" w14:textId="625F35A3" w:rsidR="007A107D" w:rsidRDefault="00CC0B80">
      <w:pPr>
        <w:pStyle w:val="Spisilustracji"/>
        <w:tabs>
          <w:tab w:val="right" w:leader="dot" w:pos="9062"/>
        </w:tabs>
        <w:rPr>
          <w:rFonts w:eastAsiaTheme="minorEastAsia"/>
          <w:noProof/>
          <w:lang w:val="en-GB" w:eastAsia="en-GB"/>
        </w:rPr>
      </w:pPr>
      <w:hyperlink w:anchor="_Toc85396223" w:history="1">
        <w:r w:rsidR="007A107D" w:rsidRPr="00651CC4">
          <w:rPr>
            <w:rStyle w:val="Hipercze"/>
            <w:rFonts w:eastAsiaTheme="majorEastAsia"/>
            <w:noProof/>
          </w:rPr>
          <w:t>Tabela 2.7 Wypadki drogowe na 100 tysięcy ludności (dane powiatowe)</w:t>
        </w:r>
        <w:r w:rsidR="007A107D">
          <w:rPr>
            <w:noProof/>
            <w:webHidden/>
          </w:rPr>
          <w:tab/>
        </w:r>
        <w:r w:rsidR="007A107D">
          <w:rPr>
            <w:noProof/>
            <w:webHidden/>
          </w:rPr>
          <w:fldChar w:fldCharType="begin"/>
        </w:r>
        <w:r w:rsidR="007A107D">
          <w:rPr>
            <w:noProof/>
            <w:webHidden/>
          </w:rPr>
          <w:instrText xml:space="preserve"> PAGEREF _Toc85396223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6F1110C6" w14:textId="15890A48" w:rsidR="007A107D" w:rsidRDefault="00CC0B80">
      <w:pPr>
        <w:pStyle w:val="Spisilustracji"/>
        <w:tabs>
          <w:tab w:val="right" w:leader="dot" w:pos="9062"/>
        </w:tabs>
        <w:rPr>
          <w:rFonts w:eastAsiaTheme="minorEastAsia"/>
          <w:noProof/>
          <w:lang w:val="en-GB" w:eastAsia="en-GB"/>
        </w:rPr>
      </w:pPr>
      <w:hyperlink w:anchor="_Toc85396224" w:history="1">
        <w:r w:rsidR="007A107D" w:rsidRPr="00651CC4">
          <w:rPr>
            <w:rStyle w:val="Hipercze"/>
            <w:rFonts w:eastAsiaTheme="majorEastAsia"/>
            <w:noProof/>
          </w:rPr>
          <w:t>Tabela 2.8 Ofiary śmiertelne wypadków drogowych na 100 tys. ludności (dane powiatowe)</w:t>
        </w:r>
        <w:r w:rsidR="007A107D">
          <w:rPr>
            <w:noProof/>
            <w:webHidden/>
          </w:rPr>
          <w:tab/>
        </w:r>
        <w:r w:rsidR="007A107D">
          <w:rPr>
            <w:noProof/>
            <w:webHidden/>
          </w:rPr>
          <w:fldChar w:fldCharType="begin"/>
        </w:r>
        <w:r w:rsidR="007A107D">
          <w:rPr>
            <w:noProof/>
            <w:webHidden/>
          </w:rPr>
          <w:instrText xml:space="preserve"> PAGEREF _Toc85396224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7CBD6187" w14:textId="7C52C335" w:rsidR="007A107D" w:rsidRDefault="00CC0B80">
      <w:pPr>
        <w:pStyle w:val="Spisilustracji"/>
        <w:tabs>
          <w:tab w:val="right" w:leader="dot" w:pos="9062"/>
        </w:tabs>
        <w:rPr>
          <w:rFonts w:eastAsiaTheme="minorEastAsia"/>
          <w:noProof/>
          <w:lang w:val="en-GB" w:eastAsia="en-GB"/>
        </w:rPr>
      </w:pPr>
      <w:hyperlink w:anchor="_Toc85396225" w:history="1">
        <w:r w:rsidR="007A107D" w:rsidRPr="00651CC4">
          <w:rPr>
            <w:rStyle w:val="Hipercze"/>
            <w:rFonts w:eastAsiaTheme="majorEastAsia"/>
            <w:noProof/>
          </w:rPr>
          <w:t>Tabela 2.9 Ścieżki rowerowe w km na 10 tysięcy km</w:t>
        </w:r>
        <w:r w:rsidR="007A107D" w:rsidRPr="00651CC4">
          <w:rPr>
            <w:rStyle w:val="Hipercze"/>
            <w:rFonts w:eastAsiaTheme="majorEastAsia"/>
            <w:noProof/>
            <w:vertAlign w:val="superscript"/>
          </w:rPr>
          <w:t xml:space="preserve">2 </w:t>
        </w:r>
        <w:r w:rsidR="007A107D" w:rsidRPr="00651CC4">
          <w:rPr>
            <w:rStyle w:val="Hipercze"/>
            <w:rFonts w:eastAsiaTheme="majorEastAsia"/>
            <w:noProof/>
          </w:rPr>
          <w:t>powierzchni Miasta</w:t>
        </w:r>
        <w:r w:rsidR="007A107D">
          <w:rPr>
            <w:noProof/>
            <w:webHidden/>
          </w:rPr>
          <w:tab/>
        </w:r>
        <w:r w:rsidR="007A107D">
          <w:rPr>
            <w:noProof/>
            <w:webHidden/>
          </w:rPr>
          <w:fldChar w:fldCharType="begin"/>
        </w:r>
        <w:r w:rsidR="007A107D">
          <w:rPr>
            <w:noProof/>
            <w:webHidden/>
          </w:rPr>
          <w:instrText xml:space="preserve"> PAGEREF _Toc85396225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85383F0" w14:textId="40414FF6" w:rsidR="007A107D" w:rsidRDefault="00CC0B80">
      <w:pPr>
        <w:pStyle w:val="Spisilustracji"/>
        <w:tabs>
          <w:tab w:val="right" w:leader="dot" w:pos="9062"/>
        </w:tabs>
        <w:rPr>
          <w:rFonts w:eastAsiaTheme="minorEastAsia"/>
          <w:noProof/>
          <w:lang w:val="en-GB" w:eastAsia="en-GB"/>
        </w:rPr>
      </w:pPr>
      <w:hyperlink w:anchor="_Toc85396226" w:history="1">
        <w:r w:rsidR="007A107D" w:rsidRPr="00651CC4">
          <w:rPr>
            <w:rStyle w:val="Hipercze"/>
            <w:rFonts w:eastAsiaTheme="majorEastAsia"/>
            <w:noProof/>
          </w:rPr>
          <w:t>Tabela 2.10 Liczba osób w wieku nieprodukcyjnym na 100 osób w wieku produkcyjnym</w:t>
        </w:r>
        <w:r w:rsidR="007A107D">
          <w:rPr>
            <w:noProof/>
            <w:webHidden/>
          </w:rPr>
          <w:tab/>
        </w:r>
        <w:r w:rsidR="007A107D">
          <w:rPr>
            <w:noProof/>
            <w:webHidden/>
          </w:rPr>
          <w:fldChar w:fldCharType="begin"/>
        </w:r>
        <w:r w:rsidR="007A107D">
          <w:rPr>
            <w:noProof/>
            <w:webHidden/>
          </w:rPr>
          <w:instrText xml:space="preserve"> PAGEREF _Toc85396226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6F94676" w14:textId="765BC248" w:rsidR="007A107D" w:rsidRDefault="00CC0B80">
      <w:pPr>
        <w:pStyle w:val="Spisilustracji"/>
        <w:tabs>
          <w:tab w:val="right" w:leader="dot" w:pos="9062"/>
        </w:tabs>
        <w:rPr>
          <w:rFonts w:eastAsiaTheme="minorEastAsia"/>
          <w:noProof/>
          <w:lang w:val="en-GB" w:eastAsia="en-GB"/>
        </w:rPr>
      </w:pPr>
      <w:hyperlink w:anchor="_Toc85396227" w:history="1">
        <w:r w:rsidR="007A107D" w:rsidRPr="00651CC4">
          <w:rPr>
            <w:rStyle w:val="Hipercze"/>
            <w:rFonts w:eastAsiaTheme="majorEastAsia"/>
            <w:noProof/>
          </w:rPr>
          <w:t>Tabela 2.11 Liczba osób w wieku 25-34 lata w przeliczeniu na 1000 mieszkańców</w:t>
        </w:r>
        <w:r w:rsidR="007A107D">
          <w:rPr>
            <w:noProof/>
            <w:webHidden/>
          </w:rPr>
          <w:tab/>
        </w:r>
        <w:r w:rsidR="007A107D">
          <w:rPr>
            <w:noProof/>
            <w:webHidden/>
          </w:rPr>
          <w:fldChar w:fldCharType="begin"/>
        </w:r>
        <w:r w:rsidR="007A107D">
          <w:rPr>
            <w:noProof/>
            <w:webHidden/>
          </w:rPr>
          <w:instrText xml:space="preserve"> PAGEREF _Toc85396227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2410E028" w14:textId="616598C1" w:rsidR="007A107D" w:rsidRDefault="00CC0B80">
      <w:pPr>
        <w:pStyle w:val="Spisilustracji"/>
        <w:tabs>
          <w:tab w:val="right" w:leader="dot" w:pos="9062"/>
        </w:tabs>
        <w:rPr>
          <w:rFonts w:eastAsiaTheme="minorEastAsia"/>
          <w:noProof/>
          <w:lang w:val="en-GB" w:eastAsia="en-GB"/>
        </w:rPr>
      </w:pPr>
      <w:hyperlink w:anchor="_Toc85396228" w:history="1">
        <w:r w:rsidR="007A107D" w:rsidRPr="00651CC4">
          <w:rPr>
            <w:rStyle w:val="Hipercze"/>
            <w:rFonts w:eastAsiaTheme="majorEastAsia"/>
            <w:noProof/>
          </w:rPr>
          <w:t>Tabela 2.12 Liczba osób w wieku poprodukcyjnym na 100 osób w wieku produkcyjnym</w:t>
        </w:r>
        <w:r w:rsidR="007A107D">
          <w:rPr>
            <w:noProof/>
            <w:webHidden/>
          </w:rPr>
          <w:tab/>
        </w:r>
        <w:r w:rsidR="007A107D">
          <w:rPr>
            <w:noProof/>
            <w:webHidden/>
          </w:rPr>
          <w:fldChar w:fldCharType="begin"/>
        </w:r>
        <w:r w:rsidR="007A107D">
          <w:rPr>
            <w:noProof/>
            <w:webHidden/>
          </w:rPr>
          <w:instrText xml:space="preserve"> PAGEREF _Toc85396228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3674165B" w14:textId="1363B418" w:rsidR="007A107D" w:rsidRDefault="00CC0B80">
      <w:pPr>
        <w:pStyle w:val="Spisilustracji"/>
        <w:tabs>
          <w:tab w:val="right" w:leader="dot" w:pos="9062"/>
        </w:tabs>
        <w:rPr>
          <w:rFonts w:eastAsiaTheme="minorEastAsia"/>
          <w:noProof/>
          <w:lang w:val="en-GB" w:eastAsia="en-GB"/>
        </w:rPr>
      </w:pPr>
      <w:hyperlink w:anchor="_Toc85396229" w:history="1">
        <w:r w:rsidR="007A107D" w:rsidRPr="00651CC4">
          <w:rPr>
            <w:rStyle w:val="Hipercze"/>
            <w:rFonts w:eastAsiaTheme="majorEastAsia"/>
            <w:noProof/>
          </w:rPr>
          <w:t>Tabela 2.13 Prognoza zmian liczby ludności w Tomaszowie Mazowieckim</w:t>
        </w:r>
        <w:r w:rsidR="007A107D">
          <w:rPr>
            <w:noProof/>
            <w:webHidden/>
          </w:rPr>
          <w:tab/>
        </w:r>
        <w:r w:rsidR="007A107D">
          <w:rPr>
            <w:noProof/>
            <w:webHidden/>
          </w:rPr>
          <w:fldChar w:fldCharType="begin"/>
        </w:r>
        <w:r w:rsidR="007A107D">
          <w:rPr>
            <w:noProof/>
            <w:webHidden/>
          </w:rPr>
          <w:instrText xml:space="preserve"> PAGEREF _Toc85396229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1E8A60E6" w14:textId="7D2397F2" w:rsidR="007A107D" w:rsidRDefault="00CC0B80">
      <w:pPr>
        <w:pStyle w:val="Spisilustracji"/>
        <w:tabs>
          <w:tab w:val="right" w:leader="dot" w:pos="9062"/>
        </w:tabs>
        <w:rPr>
          <w:rFonts w:eastAsiaTheme="minorEastAsia"/>
          <w:noProof/>
          <w:lang w:val="en-GB" w:eastAsia="en-GB"/>
        </w:rPr>
      </w:pPr>
      <w:hyperlink w:anchor="_Toc85396230" w:history="1">
        <w:r w:rsidR="007A107D" w:rsidRPr="00651CC4">
          <w:rPr>
            <w:rStyle w:val="Hipercze"/>
            <w:rFonts w:eastAsiaTheme="majorEastAsia"/>
            <w:noProof/>
          </w:rPr>
          <w:t>Tabela 2.14 Stan oraz prognoza ludności Tomaszowa Mazowieckiego do 2042 roku</w:t>
        </w:r>
        <w:r w:rsidR="007A107D">
          <w:rPr>
            <w:noProof/>
            <w:webHidden/>
          </w:rPr>
          <w:tab/>
        </w:r>
        <w:r w:rsidR="007A107D">
          <w:rPr>
            <w:noProof/>
            <w:webHidden/>
          </w:rPr>
          <w:fldChar w:fldCharType="begin"/>
        </w:r>
        <w:r w:rsidR="007A107D">
          <w:rPr>
            <w:noProof/>
            <w:webHidden/>
          </w:rPr>
          <w:instrText xml:space="preserve"> PAGEREF _Toc85396230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3DB4281A" w14:textId="793FB8E3" w:rsidR="007A107D" w:rsidRDefault="00CC0B80">
      <w:pPr>
        <w:pStyle w:val="Spisilustracji"/>
        <w:tabs>
          <w:tab w:val="right" w:leader="dot" w:pos="9062"/>
        </w:tabs>
        <w:rPr>
          <w:rFonts w:eastAsiaTheme="minorEastAsia"/>
          <w:noProof/>
          <w:lang w:val="en-GB" w:eastAsia="en-GB"/>
        </w:rPr>
      </w:pPr>
      <w:hyperlink w:anchor="_Toc85396231" w:history="1">
        <w:r w:rsidR="007A107D" w:rsidRPr="00651CC4">
          <w:rPr>
            <w:rStyle w:val="Hipercze"/>
            <w:rFonts w:eastAsiaTheme="majorEastAsia"/>
            <w:noProof/>
          </w:rPr>
          <w:t>Tabela 2.15 Wykaz największych firm z terenu miasta</w:t>
        </w:r>
        <w:r w:rsidR="007A107D">
          <w:rPr>
            <w:noProof/>
            <w:webHidden/>
          </w:rPr>
          <w:tab/>
        </w:r>
        <w:r w:rsidR="007A107D">
          <w:rPr>
            <w:noProof/>
            <w:webHidden/>
          </w:rPr>
          <w:fldChar w:fldCharType="begin"/>
        </w:r>
        <w:r w:rsidR="007A107D">
          <w:rPr>
            <w:noProof/>
            <w:webHidden/>
          </w:rPr>
          <w:instrText xml:space="preserve"> PAGEREF _Toc85396231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43735166" w14:textId="7C5076D4" w:rsidR="007A107D" w:rsidRDefault="00CC0B80">
      <w:pPr>
        <w:pStyle w:val="Spisilustracji"/>
        <w:tabs>
          <w:tab w:val="right" w:leader="dot" w:pos="9062"/>
        </w:tabs>
        <w:rPr>
          <w:rFonts w:eastAsiaTheme="minorEastAsia"/>
          <w:noProof/>
          <w:lang w:val="en-GB" w:eastAsia="en-GB"/>
        </w:rPr>
      </w:pPr>
      <w:hyperlink w:anchor="_Toc85396232" w:history="1">
        <w:r w:rsidR="007A107D" w:rsidRPr="00651CC4">
          <w:rPr>
            <w:rStyle w:val="Hipercze"/>
            <w:rFonts w:eastAsiaTheme="majorEastAsia"/>
            <w:noProof/>
          </w:rPr>
          <w:t>Tabela 2.16 Podmioty gospodarcze Tomaszowa Mazowieckiego w podziale na sekcje PKD w roku 2011 i 2020</w:t>
        </w:r>
        <w:r w:rsidR="007A107D">
          <w:rPr>
            <w:noProof/>
            <w:webHidden/>
          </w:rPr>
          <w:tab/>
        </w:r>
        <w:r w:rsidR="007A107D">
          <w:rPr>
            <w:noProof/>
            <w:webHidden/>
          </w:rPr>
          <w:fldChar w:fldCharType="begin"/>
        </w:r>
        <w:r w:rsidR="007A107D">
          <w:rPr>
            <w:noProof/>
            <w:webHidden/>
          </w:rPr>
          <w:instrText xml:space="preserve"> PAGEREF _Toc85396232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3A069BBC" w14:textId="28AE3206" w:rsidR="007A107D" w:rsidRDefault="00CC0B80">
      <w:pPr>
        <w:pStyle w:val="Spisilustracji"/>
        <w:tabs>
          <w:tab w:val="right" w:leader="dot" w:pos="9062"/>
        </w:tabs>
        <w:rPr>
          <w:rFonts w:eastAsiaTheme="minorEastAsia"/>
          <w:noProof/>
          <w:lang w:val="en-GB" w:eastAsia="en-GB"/>
        </w:rPr>
      </w:pPr>
      <w:hyperlink w:anchor="_Toc85396233" w:history="1">
        <w:r w:rsidR="007A107D" w:rsidRPr="00651CC4">
          <w:rPr>
            <w:rStyle w:val="Hipercze"/>
            <w:rFonts w:eastAsiaTheme="majorEastAsia"/>
            <w:noProof/>
          </w:rPr>
          <w:t>Tabela 2.17 Struktura podmiotów gospodarki narodowej w Tomaszowie Mazowieckim w latach 2011 i 2020</w:t>
        </w:r>
        <w:r w:rsidR="007A107D">
          <w:rPr>
            <w:noProof/>
            <w:webHidden/>
          </w:rPr>
          <w:tab/>
        </w:r>
        <w:r w:rsidR="007A107D">
          <w:rPr>
            <w:noProof/>
            <w:webHidden/>
          </w:rPr>
          <w:fldChar w:fldCharType="begin"/>
        </w:r>
        <w:r w:rsidR="007A107D">
          <w:rPr>
            <w:noProof/>
            <w:webHidden/>
          </w:rPr>
          <w:instrText xml:space="preserve"> PAGEREF _Toc85396233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2A91416E" w14:textId="530AB5B0" w:rsidR="007A107D" w:rsidRDefault="00CC0B80">
      <w:pPr>
        <w:pStyle w:val="Spisilustracji"/>
        <w:tabs>
          <w:tab w:val="right" w:leader="dot" w:pos="9062"/>
        </w:tabs>
        <w:rPr>
          <w:rFonts w:eastAsiaTheme="minorEastAsia"/>
          <w:noProof/>
          <w:lang w:val="en-GB" w:eastAsia="en-GB"/>
        </w:rPr>
      </w:pPr>
      <w:hyperlink w:anchor="_Toc85396234" w:history="1">
        <w:r w:rsidR="007A107D" w:rsidRPr="00651CC4">
          <w:rPr>
            <w:rStyle w:val="Hipercze"/>
            <w:rFonts w:eastAsiaTheme="majorEastAsia"/>
            <w:noProof/>
          </w:rPr>
          <w:t>Tabela 2.18 Duże firmy (powyżej 250 pracowników) na 10.000 mieszkańców</w:t>
        </w:r>
        <w:r w:rsidR="007A107D">
          <w:rPr>
            <w:noProof/>
            <w:webHidden/>
          </w:rPr>
          <w:tab/>
        </w:r>
        <w:r w:rsidR="007A107D">
          <w:rPr>
            <w:noProof/>
            <w:webHidden/>
          </w:rPr>
          <w:fldChar w:fldCharType="begin"/>
        </w:r>
        <w:r w:rsidR="007A107D">
          <w:rPr>
            <w:noProof/>
            <w:webHidden/>
          </w:rPr>
          <w:instrText xml:space="preserve"> PAGEREF _Toc85396234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2187F367" w14:textId="6FD86240" w:rsidR="007A107D" w:rsidRDefault="00CC0B80">
      <w:pPr>
        <w:pStyle w:val="Spisilustracji"/>
        <w:tabs>
          <w:tab w:val="right" w:leader="dot" w:pos="9062"/>
        </w:tabs>
        <w:rPr>
          <w:rFonts w:eastAsiaTheme="minorEastAsia"/>
          <w:noProof/>
          <w:lang w:val="en-GB" w:eastAsia="en-GB"/>
        </w:rPr>
      </w:pPr>
      <w:hyperlink w:anchor="_Toc85396235" w:history="1">
        <w:r w:rsidR="007A107D" w:rsidRPr="00651CC4">
          <w:rPr>
            <w:rStyle w:val="Hipercze"/>
            <w:rFonts w:eastAsiaTheme="majorEastAsia"/>
            <w:noProof/>
          </w:rPr>
          <w:t>Tabela 2.19 Średnie firmy (50 -249 pracowników) na 10.000 mieszkańców</w:t>
        </w:r>
        <w:r w:rsidR="007A107D">
          <w:rPr>
            <w:noProof/>
            <w:webHidden/>
          </w:rPr>
          <w:tab/>
        </w:r>
        <w:r w:rsidR="007A107D">
          <w:rPr>
            <w:noProof/>
            <w:webHidden/>
          </w:rPr>
          <w:fldChar w:fldCharType="begin"/>
        </w:r>
        <w:r w:rsidR="007A107D">
          <w:rPr>
            <w:noProof/>
            <w:webHidden/>
          </w:rPr>
          <w:instrText xml:space="preserve"> PAGEREF _Toc85396235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7791731B" w14:textId="7758D65F" w:rsidR="007A107D" w:rsidRDefault="00CC0B80">
      <w:pPr>
        <w:pStyle w:val="Spisilustracji"/>
        <w:tabs>
          <w:tab w:val="right" w:leader="dot" w:pos="9062"/>
        </w:tabs>
        <w:rPr>
          <w:rFonts w:eastAsiaTheme="minorEastAsia"/>
          <w:noProof/>
          <w:lang w:val="en-GB" w:eastAsia="en-GB"/>
        </w:rPr>
      </w:pPr>
      <w:hyperlink w:anchor="_Toc85396236" w:history="1">
        <w:r w:rsidR="007A107D" w:rsidRPr="00651CC4">
          <w:rPr>
            <w:rStyle w:val="Hipercze"/>
            <w:rFonts w:eastAsiaTheme="majorEastAsia"/>
            <w:noProof/>
          </w:rPr>
          <w:t>Tabela 2.20 Małe firmy (10-49 pracowników) na 10.000 mieszkańców</w:t>
        </w:r>
        <w:r w:rsidR="007A107D">
          <w:rPr>
            <w:noProof/>
            <w:webHidden/>
          </w:rPr>
          <w:tab/>
        </w:r>
        <w:r w:rsidR="007A107D">
          <w:rPr>
            <w:noProof/>
            <w:webHidden/>
          </w:rPr>
          <w:fldChar w:fldCharType="begin"/>
        </w:r>
        <w:r w:rsidR="007A107D">
          <w:rPr>
            <w:noProof/>
            <w:webHidden/>
          </w:rPr>
          <w:instrText xml:space="preserve"> PAGEREF _Toc85396236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21F9D7F5" w14:textId="7212430D" w:rsidR="007A107D" w:rsidRDefault="00CC0B80">
      <w:pPr>
        <w:pStyle w:val="Spisilustracji"/>
        <w:tabs>
          <w:tab w:val="right" w:leader="dot" w:pos="9062"/>
        </w:tabs>
        <w:rPr>
          <w:rFonts w:eastAsiaTheme="minorEastAsia"/>
          <w:noProof/>
          <w:lang w:val="en-GB" w:eastAsia="en-GB"/>
        </w:rPr>
      </w:pPr>
      <w:hyperlink w:anchor="_Toc85396237" w:history="1">
        <w:r w:rsidR="007A107D" w:rsidRPr="00651CC4">
          <w:rPr>
            <w:rStyle w:val="Hipercze"/>
            <w:rFonts w:eastAsiaTheme="majorEastAsia"/>
            <w:noProof/>
          </w:rPr>
          <w:t>Tabela 2.21 Mikroprzedsiębiorstwa (do 10 pracowników) na 10.000 mieszkańców</w:t>
        </w:r>
        <w:r w:rsidR="007A107D">
          <w:rPr>
            <w:noProof/>
            <w:webHidden/>
          </w:rPr>
          <w:tab/>
        </w:r>
        <w:r w:rsidR="007A107D">
          <w:rPr>
            <w:noProof/>
            <w:webHidden/>
          </w:rPr>
          <w:fldChar w:fldCharType="begin"/>
        </w:r>
        <w:r w:rsidR="007A107D">
          <w:rPr>
            <w:noProof/>
            <w:webHidden/>
          </w:rPr>
          <w:instrText xml:space="preserve"> PAGEREF _Toc85396237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8DEA34E" w14:textId="2FED7FB5" w:rsidR="007A107D" w:rsidRDefault="00CC0B80">
      <w:pPr>
        <w:pStyle w:val="Spisilustracji"/>
        <w:tabs>
          <w:tab w:val="right" w:leader="dot" w:pos="9062"/>
        </w:tabs>
        <w:rPr>
          <w:rFonts w:eastAsiaTheme="minorEastAsia"/>
          <w:noProof/>
          <w:lang w:val="en-GB" w:eastAsia="en-GB"/>
        </w:rPr>
      </w:pPr>
      <w:hyperlink w:anchor="_Toc85396238" w:history="1">
        <w:r w:rsidR="007A107D" w:rsidRPr="00651CC4">
          <w:rPr>
            <w:rStyle w:val="Hipercze"/>
            <w:rFonts w:eastAsiaTheme="majorEastAsia"/>
            <w:noProof/>
          </w:rPr>
          <w:t>Tabela 2.22 Przepływy siły roboczej w 2011 i 2016 roku</w:t>
        </w:r>
        <w:r w:rsidR="007A107D">
          <w:rPr>
            <w:noProof/>
            <w:webHidden/>
          </w:rPr>
          <w:tab/>
        </w:r>
        <w:r w:rsidR="007A107D">
          <w:rPr>
            <w:noProof/>
            <w:webHidden/>
          </w:rPr>
          <w:fldChar w:fldCharType="begin"/>
        </w:r>
        <w:r w:rsidR="007A107D">
          <w:rPr>
            <w:noProof/>
            <w:webHidden/>
          </w:rPr>
          <w:instrText xml:space="preserve"> PAGEREF _Toc85396238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602B9DE2" w14:textId="1CFB1183" w:rsidR="007A107D" w:rsidRDefault="00CC0B80">
      <w:pPr>
        <w:pStyle w:val="Spisilustracji"/>
        <w:tabs>
          <w:tab w:val="right" w:leader="dot" w:pos="9062"/>
        </w:tabs>
        <w:rPr>
          <w:rFonts w:eastAsiaTheme="minorEastAsia"/>
          <w:noProof/>
          <w:lang w:val="en-GB" w:eastAsia="en-GB"/>
        </w:rPr>
      </w:pPr>
      <w:hyperlink w:anchor="_Toc85396239" w:history="1">
        <w:r w:rsidR="007A107D" w:rsidRPr="00651CC4">
          <w:rPr>
            <w:rStyle w:val="Hipercze"/>
            <w:rFonts w:eastAsiaTheme="majorEastAsia"/>
            <w:noProof/>
          </w:rPr>
          <w:t>Tabela 2.23 Wyjazdy pracownicze z Tomaszowa Mazowieckiego w 2016 roku (powyżej 10 osób)</w:t>
        </w:r>
        <w:r w:rsidR="007A107D">
          <w:rPr>
            <w:noProof/>
            <w:webHidden/>
          </w:rPr>
          <w:tab/>
        </w:r>
        <w:r w:rsidR="007A107D">
          <w:rPr>
            <w:noProof/>
            <w:webHidden/>
          </w:rPr>
          <w:fldChar w:fldCharType="begin"/>
        </w:r>
        <w:r w:rsidR="007A107D">
          <w:rPr>
            <w:noProof/>
            <w:webHidden/>
          </w:rPr>
          <w:instrText xml:space="preserve"> PAGEREF _Toc85396239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454C9F0" w14:textId="0E61749E" w:rsidR="007A107D" w:rsidRDefault="00CC0B80">
      <w:pPr>
        <w:pStyle w:val="Spisilustracji"/>
        <w:tabs>
          <w:tab w:val="right" w:leader="dot" w:pos="9062"/>
        </w:tabs>
        <w:rPr>
          <w:rFonts w:eastAsiaTheme="minorEastAsia"/>
          <w:noProof/>
          <w:lang w:val="en-GB" w:eastAsia="en-GB"/>
        </w:rPr>
      </w:pPr>
      <w:hyperlink w:anchor="_Toc85396240" w:history="1">
        <w:r w:rsidR="007A107D" w:rsidRPr="00651CC4">
          <w:rPr>
            <w:rStyle w:val="Hipercze"/>
            <w:rFonts w:eastAsiaTheme="majorEastAsia"/>
            <w:noProof/>
          </w:rPr>
          <w:t>Tabela 2.24 Przyjazdy pracownicze do Tomaszowa Mazowieckiego w 2016 roku (powyżej 10 osób</w:t>
        </w:r>
        <w:r w:rsidR="007A107D">
          <w:rPr>
            <w:noProof/>
            <w:webHidden/>
          </w:rPr>
          <w:tab/>
        </w:r>
        <w:r w:rsidR="007A107D">
          <w:rPr>
            <w:noProof/>
            <w:webHidden/>
          </w:rPr>
          <w:fldChar w:fldCharType="begin"/>
        </w:r>
        <w:r w:rsidR="007A107D">
          <w:rPr>
            <w:noProof/>
            <w:webHidden/>
          </w:rPr>
          <w:instrText xml:space="preserve"> PAGEREF _Toc85396240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43D39FB4" w14:textId="288AE301" w:rsidR="007A107D" w:rsidRDefault="00CC0B80">
      <w:pPr>
        <w:pStyle w:val="Spisilustracji"/>
        <w:tabs>
          <w:tab w:val="right" w:leader="dot" w:pos="9062"/>
        </w:tabs>
        <w:rPr>
          <w:rFonts w:eastAsiaTheme="minorEastAsia"/>
          <w:noProof/>
          <w:lang w:val="en-GB" w:eastAsia="en-GB"/>
        </w:rPr>
      </w:pPr>
      <w:hyperlink w:anchor="_Toc85396241" w:history="1">
        <w:r w:rsidR="007A107D" w:rsidRPr="00651CC4">
          <w:rPr>
            <w:rStyle w:val="Hipercze"/>
            <w:rFonts w:eastAsiaTheme="majorEastAsia"/>
            <w:noProof/>
          </w:rPr>
          <w:t>Tabela 2.25 Symbole klas wynikowych poszczególnych zanieczyszczeń w strefach oceny jakości powietrza według kryteriów oceny dla ochrony zdrowia w 2018 r.</w:t>
        </w:r>
        <w:r w:rsidR="007A107D">
          <w:rPr>
            <w:noProof/>
            <w:webHidden/>
          </w:rPr>
          <w:tab/>
        </w:r>
        <w:r w:rsidR="007A107D">
          <w:rPr>
            <w:noProof/>
            <w:webHidden/>
          </w:rPr>
          <w:fldChar w:fldCharType="begin"/>
        </w:r>
        <w:r w:rsidR="007A107D">
          <w:rPr>
            <w:noProof/>
            <w:webHidden/>
          </w:rPr>
          <w:instrText xml:space="preserve"> PAGEREF _Toc85396241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28A299FA" w14:textId="14A26368" w:rsidR="007A107D" w:rsidRDefault="00CC0B80">
      <w:pPr>
        <w:pStyle w:val="Spisilustracji"/>
        <w:tabs>
          <w:tab w:val="right" w:leader="dot" w:pos="9062"/>
        </w:tabs>
        <w:rPr>
          <w:rFonts w:eastAsiaTheme="minorEastAsia"/>
          <w:noProof/>
          <w:lang w:val="en-GB" w:eastAsia="en-GB"/>
        </w:rPr>
      </w:pPr>
      <w:hyperlink w:anchor="_Toc85396242" w:history="1">
        <w:r w:rsidR="007A107D" w:rsidRPr="00651CC4">
          <w:rPr>
            <w:rStyle w:val="Hipercze"/>
            <w:rFonts w:eastAsiaTheme="majorEastAsia"/>
            <w:noProof/>
          </w:rPr>
          <w:t>Tabela 2.26 Liczba wozokilometrów rocznie</w:t>
        </w:r>
        <w:r w:rsidR="007A107D">
          <w:rPr>
            <w:noProof/>
            <w:webHidden/>
          </w:rPr>
          <w:tab/>
        </w:r>
        <w:r w:rsidR="007A107D">
          <w:rPr>
            <w:noProof/>
            <w:webHidden/>
          </w:rPr>
          <w:fldChar w:fldCharType="begin"/>
        </w:r>
        <w:r w:rsidR="007A107D">
          <w:rPr>
            <w:noProof/>
            <w:webHidden/>
          </w:rPr>
          <w:instrText xml:space="preserve"> PAGEREF _Toc85396242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0F9E0A5" w14:textId="1D1FDAC0" w:rsidR="007A107D" w:rsidRDefault="00CC0B80">
      <w:pPr>
        <w:pStyle w:val="Spisilustracji"/>
        <w:tabs>
          <w:tab w:val="right" w:leader="dot" w:pos="9062"/>
        </w:tabs>
        <w:rPr>
          <w:rFonts w:eastAsiaTheme="minorEastAsia"/>
          <w:noProof/>
          <w:lang w:val="en-GB" w:eastAsia="en-GB"/>
        </w:rPr>
      </w:pPr>
      <w:hyperlink w:anchor="_Toc85396243" w:history="1">
        <w:r w:rsidR="007A107D" w:rsidRPr="00651CC4">
          <w:rPr>
            <w:rStyle w:val="Hipercze"/>
            <w:rFonts w:eastAsiaTheme="majorEastAsia"/>
            <w:noProof/>
          </w:rPr>
          <w:t>Tabela 2.27 Trasy linii komunikacji miejskiej w Tomaszowie Mazowieckim</w:t>
        </w:r>
        <w:r w:rsidR="007A107D">
          <w:rPr>
            <w:noProof/>
            <w:webHidden/>
          </w:rPr>
          <w:tab/>
        </w:r>
        <w:r w:rsidR="007A107D">
          <w:rPr>
            <w:noProof/>
            <w:webHidden/>
          </w:rPr>
          <w:fldChar w:fldCharType="begin"/>
        </w:r>
        <w:r w:rsidR="007A107D">
          <w:rPr>
            <w:noProof/>
            <w:webHidden/>
          </w:rPr>
          <w:instrText xml:space="preserve"> PAGEREF _Toc85396243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D2BBEBC" w14:textId="2CC53711" w:rsidR="007A107D" w:rsidRDefault="00CC0B80">
      <w:pPr>
        <w:pStyle w:val="Spisilustracji"/>
        <w:tabs>
          <w:tab w:val="right" w:leader="dot" w:pos="9062"/>
        </w:tabs>
        <w:rPr>
          <w:rFonts w:eastAsiaTheme="minorEastAsia"/>
          <w:noProof/>
          <w:lang w:val="en-GB" w:eastAsia="en-GB"/>
        </w:rPr>
      </w:pPr>
      <w:hyperlink w:anchor="_Toc85396244" w:history="1">
        <w:r w:rsidR="007A107D" w:rsidRPr="00651CC4">
          <w:rPr>
            <w:rStyle w:val="Hipercze"/>
            <w:rFonts w:eastAsiaTheme="majorEastAsia"/>
            <w:noProof/>
          </w:rPr>
          <w:t>Tabela 2.28 Masa odpadów komunalnych odebranych z terenu miasta Tomaszowa Mazowieckiego w roku 2020 z podziałem na poszczególne kody odpadów</w:t>
        </w:r>
        <w:r w:rsidR="007A107D">
          <w:rPr>
            <w:noProof/>
            <w:webHidden/>
          </w:rPr>
          <w:tab/>
        </w:r>
        <w:r w:rsidR="007A107D">
          <w:rPr>
            <w:noProof/>
            <w:webHidden/>
          </w:rPr>
          <w:fldChar w:fldCharType="begin"/>
        </w:r>
        <w:r w:rsidR="007A107D">
          <w:rPr>
            <w:noProof/>
            <w:webHidden/>
          </w:rPr>
          <w:instrText xml:space="preserve"> PAGEREF _Toc85396244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6240ECE4" w14:textId="7F9646A4" w:rsidR="007A107D" w:rsidRDefault="00CC0B80">
      <w:pPr>
        <w:pStyle w:val="Spisilustracji"/>
        <w:tabs>
          <w:tab w:val="right" w:leader="dot" w:pos="9062"/>
        </w:tabs>
        <w:rPr>
          <w:rFonts w:eastAsiaTheme="minorEastAsia"/>
          <w:noProof/>
          <w:lang w:val="en-GB" w:eastAsia="en-GB"/>
        </w:rPr>
      </w:pPr>
      <w:hyperlink w:anchor="_Toc85396245" w:history="1">
        <w:r w:rsidR="007A107D" w:rsidRPr="00651CC4">
          <w:rPr>
            <w:rStyle w:val="Hipercze"/>
            <w:rFonts w:eastAsiaTheme="majorEastAsia"/>
            <w:noProof/>
          </w:rPr>
          <w:t>Tabela 2.29 Zmieszane odpady zebrane w ciągu roku: Odpady z gospodarstw domowych przypadające na 1 mieszkańca (kg)</w:t>
        </w:r>
        <w:r w:rsidR="007A107D">
          <w:rPr>
            <w:noProof/>
            <w:webHidden/>
          </w:rPr>
          <w:tab/>
        </w:r>
        <w:r w:rsidR="007A107D">
          <w:rPr>
            <w:noProof/>
            <w:webHidden/>
          </w:rPr>
          <w:fldChar w:fldCharType="begin"/>
        </w:r>
        <w:r w:rsidR="007A107D">
          <w:rPr>
            <w:noProof/>
            <w:webHidden/>
          </w:rPr>
          <w:instrText xml:space="preserve"> PAGEREF _Toc85396245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6FCCCDD1" w14:textId="664250E6" w:rsidR="007A107D" w:rsidRDefault="00CC0B80">
      <w:pPr>
        <w:pStyle w:val="Spisilustracji"/>
        <w:tabs>
          <w:tab w:val="right" w:leader="dot" w:pos="9062"/>
        </w:tabs>
        <w:rPr>
          <w:rFonts w:eastAsiaTheme="minorEastAsia"/>
          <w:noProof/>
          <w:lang w:val="en-GB" w:eastAsia="en-GB"/>
        </w:rPr>
      </w:pPr>
      <w:hyperlink w:anchor="_Toc85396246" w:history="1">
        <w:r w:rsidR="007A107D" w:rsidRPr="00651CC4">
          <w:rPr>
            <w:rStyle w:val="Hipercze"/>
            <w:rFonts w:eastAsiaTheme="majorEastAsia"/>
            <w:noProof/>
          </w:rPr>
          <w:t>Tabela 2.30 Odsetek korzystających z różnych typów instalacji w relacji do ogółu mieszkańców w latach 2011, 2016 i 2019</w:t>
        </w:r>
        <w:r w:rsidR="007A107D">
          <w:rPr>
            <w:noProof/>
            <w:webHidden/>
          </w:rPr>
          <w:tab/>
        </w:r>
        <w:r w:rsidR="007A107D">
          <w:rPr>
            <w:noProof/>
            <w:webHidden/>
          </w:rPr>
          <w:fldChar w:fldCharType="begin"/>
        </w:r>
        <w:r w:rsidR="007A107D">
          <w:rPr>
            <w:noProof/>
            <w:webHidden/>
          </w:rPr>
          <w:instrText xml:space="preserve"> PAGEREF _Toc85396246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1F00AB23" w14:textId="733371AD" w:rsidR="007A107D" w:rsidRDefault="00CC0B80">
      <w:pPr>
        <w:pStyle w:val="Spisilustracji"/>
        <w:tabs>
          <w:tab w:val="right" w:leader="dot" w:pos="9062"/>
        </w:tabs>
        <w:rPr>
          <w:rFonts w:eastAsiaTheme="minorEastAsia"/>
          <w:noProof/>
          <w:lang w:val="en-GB" w:eastAsia="en-GB"/>
        </w:rPr>
      </w:pPr>
      <w:hyperlink w:anchor="_Toc85396247" w:history="1">
        <w:r w:rsidR="007A107D" w:rsidRPr="00651CC4">
          <w:rPr>
            <w:rStyle w:val="Hipercze"/>
            <w:rFonts w:eastAsiaTheme="majorEastAsia"/>
            <w:noProof/>
          </w:rPr>
          <w:t>Tabela 2.31. Wyposażenie mieszkań w instalacje w 2011, 2016 i 2019 roku</w:t>
        </w:r>
        <w:r w:rsidR="007A107D">
          <w:rPr>
            <w:noProof/>
            <w:webHidden/>
          </w:rPr>
          <w:tab/>
        </w:r>
        <w:r w:rsidR="007A107D">
          <w:rPr>
            <w:noProof/>
            <w:webHidden/>
          </w:rPr>
          <w:fldChar w:fldCharType="begin"/>
        </w:r>
        <w:r w:rsidR="007A107D">
          <w:rPr>
            <w:noProof/>
            <w:webHidden/>
          </w:rPr>
          <w:instrText xml:space="preserve"> PAGEREF _Toc85396247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77B219E1" w14:textId="7A4BCC66" w:rsidR="007A107D" w:rsidRDefault="00CC0B80">
      <w:pPr>
        <w:pStyle w:val="Spisilustracji"/>
        <w:tabs>
          <w:tab w:val="right" w:leader="dot" w:pos="9062"/>
        </w:tabs>
        <w:rPr>
          <w:rFonts w:eastAsiaTheme="minorEastAsia"/>
          <w:noProof/>
          <w:lang w:val="en-GB" w:eastAsia="en-GB"/>
        </w:rPr>
      </w:pPr>
      <w:hyperlink w:anchor="_Toc85396248" w:history="1">
        <w:r w:rsidR="007A107D" w:rsidRPr="00651CC4">
          <w:rPr>
            <w:rStyle w:val="Hipercze"/>
            <w:rFonts w:eastAsiaTheme="majorEastAsia"/>
            <w:noProof/>
          </w:rPr>
          <w:t>Tabela 2.32 Zużycie wody i nośników energii w latach 2011-2020</w:t>
        </w:r>
        <w:r w:rsidR="007A107D">
          <w:rPr>
            <w:noProof/>
            <w:webHidden/>
          </w:rPr>
          <w:tab/>
        </w:r>
        <w:r w:rsidR="007A107D">
          <w:rPr>
            <w:noProof/>
            <w:webHidden/>
          </w:rPr>
          <w:fldChar w:fldCharType="begin"/>
        </w:r>
        <w:r w:rsidR="007A107D">
          <w:rPr>
            <w:noProof/>
            <w:webHidden/>
          </w:rPr>
          <w:instrText xml:space="preserve"> PAGEREF _Toc85396248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697C77A" w14:textId="537B2784" w:rsidR="007A107D" w:rsidRDefault="00CC0B80">
      <w:pPr>
        <w:pStyle w:val="Spisilustracji"/>
        <w:tabs>
          <w:tab w:val="right" w:leader="dot" w:pos="9062"/>
        </w:tabs>
        <w:rPr>
          <w:rFonts w:eastAsiaTheme="minorEastAsia"/>
          <w:noProof/>
          <w:lang w:val="en-GB" w:eastAsia="en-GB"/>
        </w:rPr>
      </w:pPr>
      <w:hyperlink w:anchor="_Toc85396249" w:history="1">
        <w:r w:rsidR="007A107D" w:rsidRPr="00651CC4">
          <w:rPr>
            <w:rStyle w:val="Hipercze"/>
            <w:rFonts w:eastAsiaTheme="majorEastAsia"/>
            <w:noProof/>
          </w:rPr>
          <w:t>Tabela 2.33 Sieć rozdzielcza na 100 km</w:t>
        </w:r>
        <w:r w:rsidR="007A107D" w:rsidRPr="00651CC4">
          <w:rPr>
            <w:rStyle w:val="Hipercze"/>
            <w:rFonts w:eastAsiaTheme="majorEastAsia"/>
            <w:noProof/>
            <w:vertAlign w:val="superscript"/>
          </w:rPr>
          <w:t>2</w:t>
        </w:r>
        <w:r w:rsidR="007A107D" w:rsidRPr="00651CC4">
          <w:rPr>
            <w:rStyle w:val="Hipercze"/>
            <w:rFonts w:eastAsiaTheme="majorEastAsia"/>
            <w:noProof/>
          </w:rPr>
          <w:t xml:space="preserve"> w latach 2011, 2016 i 2019</w:t>
        </w:r>
        <w:r w:rsidR="007A107D">
          <w:rPr>
            <w:noProof/>
            <w:webHidden/>
          </w:rPr>
          <w:tab/>
        </w:r>
        <w:r w:rsidR="007A107D">
          <w:rPr>
            <w:noProof/>
            <w:webHidden/>
          </w:rPr>
          <w:fldChar w:fldCharType="begin"/>
        </w:r>
        <w:r w:rsidR="007A107D">
          <w:rPr>
            <w:noProof/>
            <w:webHidden/>
          </w:rPr>
          <w:instrText xml:space="preserve"> PAGEREF _Toc85396249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7CC34D1" w14:textId="6173565E" w:rsidR="007A107D" w:rsidRDefault="00CC0B80">
      <w:pPr>
        <w:pStyle w:val="Spisilustracji"/>
        <w:tabs>
          <w:tab w:val="right" w:leader="dot" w:pos="9062"/>
        </w:tabs>
        <w:rPr>
          <w:rFonts w:eastAsiaTheme="minorEastAsia"/>
          <w:noProof/>
          <w:lang w:val="en-GB" w:eastAsia="en-GB"/>
        </w:rPr>
      </w:pPr>
      <w:hyperlink w:anchor="_Toc85396250" w:history="1">
        <w:r w:rsidR="007A107D" w:rsidRPr="00651CC4">
          <w:rPr>
            <w:rStyle w:val="Hipercze"/>
            <w:rFonts w:eastAsiaTheme="majorEastAsia"/>
            <w:noProof/>
          </w:rPr>
          <w:t>Tabela 2.34 Wskaźniki dotyczące budownictwa mieszkaniowego w latach 2011, 2016 i 2019</w:t>
        </w:r>
        <w:r w:rsidR="007A107D">
          <w:rPr>
            <w:noProof/>
            <w:webHidden/>
          </w:rPr>
          <w:tab/>
        </w:r>
        <w:r w:rsidR="007A107D">
          <w:rPr>
            <w:noProof/>
            <w:webHidden/>
          </w:rPr>
          <w:fldChar w:fldCharType="begin"/>
        </w:r>
        <w:r w:rsidR="007A107D">
          <w:rPr>
            <w:noProof/>
            <w:webHidden/>
          </w:rPr>
          <w:instrText xml:space="preserve"> PAGEREF _Toc85396250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4012F0D2" w14:textId="4C8CBA84" w:rsidR="007A107D" w:rsidRDefault="00CC0B80">
      <w:pPr>
        <w:pStyle w:val="Spisilustracji"/>
        <w:tabs>
          <w:tab w:val="right" w:leader="dot" w:pos="9062"/>
        </w:tabs>
        <w:rPr>
          <w:rFonts w:eastAsiaTheme="minorEastAsia"/>
          <w:noProof/>
          <w:lang w:val="en-GB" w:eastAsia="en-GB"/>
        </w:rPr>
      </w:pPr>
      <w:hyperlink w:anchor="_Toc85396251" w:history="1">
        <w:r w:rsidR="007A107D" w:rsidRPr="00651CC4">
          <w:rPr>
            <w:rStyle w:val="Hipercze"/>
            <w:rFonts w:eastAsiaTheme="majorEastAsia"/>
            <w:noProof/>
          </w:rPr>
          <w:t>Tabela 2.35 Wskaźniki nowego budownictwa mieszkaniowego w latach 2011, 2016 i 2020</w:t>
        </w:r>
        <w:r w:rsidR="007A107D">
          <w:rPr>
            <w:noProof/>
            <w:webHidden/>
          </w:rPr>
          <w:tab/>
        </w:r>
        <w:r w:rsidR="007A107D">
          <w:rPr>
            <w:noProof/>
            <w:webHidden/>
          </w:rPr>
          <w:fldChar w:fldCharType="begin"/>
        </w:r>
        <w:r w:rsidR="007A107D">
          <w:rPr>
            <w:noProof/>
            <w:webHidden/>
          </w:rPr>
          <w:instrText xml:space="preserve"> PAGEREF _Toc85396251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31AD794A" w14:textId="12547496" w:rsidR="007A107D" w:rsidRDefault="00CC0B80">
      <w:pPr>
        <w:pStyle w:val="Spisilustracji"/>
        <w:tabs>
          <w:tab w:val="right" w:leader="dot" w:pos="9062"/>
        </w:tabs>
        <w:rPr>
          <w:rFonts w:eastAsiaTheme="minorEastAsia"/>
          <w:noProof/>
          <w:lang w:val="en-GB" w:eastAsia="en-GB"/>
        </w:rPr>
      </w:pPr>
      <w:hyperlink w:anchor="_Toc85396252" w:history="1">
        <w:r w:rsidR="007A107D" w:rsidRPr="00651CC4">
          <w:rPr>
            <w:rStyle w:val="Hipercze"/>
            <w:rFonts w:eastAsiaTheme="majorEastAsia"/>
            <w:noProof/>
          </w:rPr>
          <w:t>Tabela 2.36 Prognozowane komunalne zasoby mieszkaniowe w Tomaszowie Mazowieckim w 2030 roku</w:t>
        </w:r>
        <w:r w:rsidR="007A107D">
          <w:rPr>
            <w:noProof/>
            <w:webHidden/>
          </w:rPr>
          <w:tab/>
        </w:r>
        <w:r w:rsidR="007A107D">
          <w:rPr>
            <w:noProof/>
            <w:webHidden/>
          </w:rPr>
          <w:fldChar w:fldCharType="begin"/>
        </w:r>
        <w:r w:rsidR="007A107D">
          <w:rPr>
            <w:noProof/>
            <w:webHidden/>
          </w:rPr>
          <w:instrText xml:space="preserve"> PAGEREF _Toc85396252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6712CCEB" w14:textId="7BFEAD37" w:rsidR="007A107D" w:rsidRDefault="00CC0B80">
      <w:pPr>
        <w:pStyle w:val="Spisilustracji"/>
        <w:tabs>
          <w:tab w:val="right" w:leader="dot" w:pos="9062"/>
        </w:tabs>
        <w:rPr>
          <w:rFonts w:eastAsiaTheme="minorEastAsia"/>
          <w:noProof/>
          <w:lang w:val="en-GB" w:eastAsia="en-GB"/>
        </w:rPr>
      </w:pPr>
      <w:hyperlink w:anchor="_Toc85396253" w:history="1">
        <w:r w:rsidR="007A107D" w:rsidRPr="00651CC4">
          <w:rPr>
            <w:rStyle w:val="Hipercze"/>
            <w:rFonts w:eastAsiaTheme="majorEastAsia"/>
            <w:noProof/>
          </w:rPr>
          <w:t>Tabela 2.37 Wydatki na kulturę i ochronę dziedzictwa narodowego w przeliczeniu na 1 mieszkańca</w:t>
        </w:r>
        <w:r w:rsidR="007A107D">
          <w:rPr>
            <w:noProof/>
            <w:webHidden/>
          </w:rPr>
          <w:tab/>
        </w:r>
        <w:r w:rsidR="007A107D">
          <w:rPr>
            <w:noProof/>
            <w:webHidden/>
          </w:rPr>
          <w:fldChar w:fldCharType="begin"/>
        </w:r>
        <w:r w:rsidR="007A107D">
          <w:rPr>
            <w:noProof/>
            <w:webHidden/>
          </w:rPr>
          <w:instrText xml:space="preserve"> PAGEREF _Toc85396253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574C46AF" w14:textId="0D4C50C9" w:rsidR="007A107D" w:rsidRDefault="00CC0B80">
      <w:pPr>
        <w:pStyle w:val="Spisilustracji"/>
        <w:tabs>
          <w:tab w:val="right" w:leader="dot" w:pos="9062"/>
        </w:tabs>
        <w:rPr>
          <w:rFonts w:eastAsiaTheme="minorEastAsia"/>
          <w:noProof/>
          <w:lang w:val="en-GB" w:eastAsia="en-GB"/>
        </w:rPr>
      </w:pPr>
      <w:hyperlink w:anchor="_Toc85396254" w:history="1">
        <w:r w:rsidR="007A107D" w:rsidRPr="00651CC4">
          <w:rPr>
            <w:rStyle w:val="Hipercze"/>
            <w:rFonts w:eastAsiaTheme="majorEastAsia"/>
            <w:noProof/>
          </w:rPr>
          <w:t>Tabela 2.38 Biblioteki publiczne na 10 tys. ludności</w:t>
        </w:r>
        <w:r w:rsidR="007A107D">
          <w:rPr>
            <w:noProof/>
            <w:webHidden/>
          </w:rPr>
          <w:tab/>
        </w:r>
        <w:r w:rsidR="007A107D">
          <w:rPr>
            <w:noProof/>
            <w:webHidden/>
          </w:rPr>
          <w:fldChar w:fldCharType="begin"/>
        </w:r>
        <w:r w:rsidR="007A107D">
          <w:rPr>
            <w:noProof/>
            <w:webHidden/>
          </w:rPr>
          <w:instrText xml:space="preserve"> PAGEREF _Toc85396254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24409652" w14:textId="4F645652" w:rsidR="007A107D" w:rsidRDefault="00CC0B80">
      <w:pPr>
        <w:pStyle w:val="Spisilustracji"/>
        <w:tabs>
          <w:tab w:val="right" w:leader="dot" w:pos="9062"/>
        </w:tabs>
        <w:rPr>
          <w:rFonts w:eastAsiaTheme="minorEastAsia"/>
          <w:noProof/>
          <w:lang w:val="en-GB" w:eastAsia="en-GB"/>
        </w:rPr>
      </w:pPr>
      <w:hyperlink w:anchor="_Toc85396255" w:history="1">
        <w:r w:rsidR="007A107D" w:rsidRPr="00651CC4">
          <w:rPr>
            <w:rStyle w:val="Hipercze"/>
            <w:rFonts w:eastAsiaTheme="majorEastAsia"/>
            <w:noProof/>
          </w:rPr>
          <w:t>Tabela 2.39 Ludność na 1 placówkę biblioteczną (łącznie z punktami bibliotecznymi ujętymi zgodnie z siedzibą jednostki macierzystej)</w:t>
        </w:r>
        <w:r w:rsidR="007A107D">
          <w:rPr>
            <w:noProof/>
            <w:webHidden/>
          </w:rPr>
          <w:tab/>
        </w:r>
        <w:r w:rsidR="007A107D">
          <w:rPr>
            <w:noProof/>
            <w:webHidden/>
          </w:rPr>
          <w:fldChar w:fldCharType="begin"/>
        </w:r>
        <w:r w:rsidR="007A107D">
          <w:rPr>
            <w:noProof/>
            <w:webHidden/>
          </w:rPr>
          <w:instrText xml:space="preserve"> PAGEREF _Toc85396255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5CD38D19" w14:textId="44984E50" w:rsidR="007A107D" w:rsidRDefault="00CC0B80">
      <w:pPr>
        <w:pStyle w:val="Spisilustracji"/>
        <w:tabs>
          <w:tab w:val="right" w:leader="dot" w:pos="9062"/>
        </w:tabs>
        <w:rPr>
          <w:rFonts w:eastAsiaTheme="minorEastAsia"/>
          <w:noProof/>
          <w:lang w:val="en-GB" w:eastAsia="en-GB"/>
        </w:rPr>
      </w:pPr>
      <w:hyperlink w:anchor="_Toc85396256" w:history="1">
        <w:r w:rsidR="007A107D" w:rsidRPr="00651CC4">
          <w:rPr>
            <w:rStyle w:val="Hipercze"/>
            <w:rFonts w:eastAsiaTheme="majorEastAsia"/>
            <w:noProof/>
          </w:rPr>
          <w:t>Tabela 2.40 Księgozbiór bibliotek na 1000 ludności (wol.)</w:t>
        </w:r>
        <w:r w:rsidR="007A107D">
          <w:rPr>
            <w:noProof/>
            <w:webHidden/>
          </w:rPr>
          <w:tab/>
        </w:r>
        <w:r w:rsidR="007A107D">
          <w:rPr>
            <w:noProof/>
            <w:webHidden/>
          </w:rPr>
          <w:fldChar w:fldCharType="begin"/>
        </w:r>
        <w:r w:rsidR="007A107D">
          <w:rPr>
            <w:noProof/>
            <w:webHidden/>
          </w:rPr>
          <w:instrText xml:space="preserve"> PAGEREF _Toc85396256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3AD8D299" w14:textId="206F7F40" w:rsidR="007A107D" w:rsidRDefault="00CC0B80">
      <w:pPr>
        <w:pStyle w:val="Spisilustracji"/>
        <w:tabs>
          <w:tab w:val="right" w:leader="dot" w:pos="9062"/>
        </w:tabs>
        <w:rPr>
          <w:rFonts w:eastAsiaTheme="minorEastAsia"/>
          <w:noProof/>
          <w:lang w:val="en-GB" w:eastAsia="en-GB"/>
        </w:rPr>
      </w:pPr>
      <w:hyperlink w:anchor="_Toc85396257" w:history="1">
        <w:r w:rsidR="007A107D" w:rsidRPr="00651CC4">
          <w:rPr>
            <w:rStyle w:val="Hipercze"/>
            <w:rFonts w:eastAsiaTheme="majorEastAsia"/>
            <w:noProof/>
          </w:rPr>
          <w:t>Tabela 2.41 Aktywność Miejskiej Biblioteki Publicznej w Tomaszowie Mazowieckim</w:t>
        </w:r>
        <w:r w:rsidR="007A107D">
          <w:rPr>
            <w:noProof/>
            <w:webHidden/>
          </w:rPr>
          <w:tab/>
        </w:r>
        <w:r w:rsidR="007A107D">
          <w:rPr>
            <w:noProof/>
            <w:webHidden/>
          </w:rPr>
          <w:fldChar w:fldCharType="begin"/>
        </w:r>
        <w:r w:rsidR="007A107D">
          <w:rPr>
            <w:noProof/>
            <w:webHidden/>
          </w:rPr>
          <w:instrText xml:space="preserve"> PAGEREF _Toc85396257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2B13FB3E" w14:textId="4C5CF54A" w:rsidR="007A107D" w:rsidRDefault="00CC0B80">
      <w:pPr>
        <w:pStyle w:val="Spisilustracji"/>
        <w:tabs>
          <w:tab w:val="right" w:leader="dot" w:pos="9062"/>
        </w:tabs>
        <w:rPr>
          <w:rFonts w:eastAsiaTheme="minorEastAsia"/>
          <w:noProof/>
          <w:lang w:val="en-GB" w:eastAsia="en-GB"/>
        </w:rPr>
      </w:pPr>
      <w:hyperlink w:anchor="_Toc85396258" w:history="1">
        <w:r w:rsidR="007A107D" w:rsidRPr="00651CC4">
          <w:rPr>
            <w:rStyle w:val="Hipercze"/>
            <w:rFonts w:eastAsiaTheme="majorEastAsia"/>
            <w:noProof/>
          </w:rPr>
          <w:t>Tabela 2.42 Uczestnicy imprez kulturalnych/1000 mieszkańców</w:t>
        </w:r>
        <w:r w:rsidR="007A107D">
          <w:rPr>
            <w:noProof/>
            <w:webHidden/>
          </w:rPr>
          <w:tab/>
        </w:r>
        <w:r w:rsidR="007A107D">
          <w:rPr>
            <w:noProof/>
            <w:webHidden/>
          </w:rPr>
          <w:fldChar w:fldCharType="begin"/>
        </w:r>
        <w:r w:rsidR="007A107D">
          <w:rPr>
            <w:noProof/>
            <w:webHidden/>
          </w:rPr>
          <w:instrText xml:space="preserve"> PAGEREF _Toc85396258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389A5430" w14:textId="64B67114" w:rsidR="007A107D" w:rsidRDefault="00CC0B80">
      <w:pPr>
        <w:pStyle w:val="Spisilustracji"/>
        <w:tabs>
          <w:tab w:val="right" w:leader="dot" w:pos="9062"/>
        </w:tabs>
        <w:rPr>
          <w:rFonts w:eastAsiaTheme="minorEastAsia"/>
          <w:noProof/>
          <w:lang w:val="en-GB" w:eastAsia="en-GB"/>
        </w:rPr>
      </w:pPr>
      <w:hyperlink w:anchor="_Toc85396259" w:history="1">
        <w:r w:rsidR="007A107D" w:rsidRPr="00651CC4">
          <w:rPr>
            <w:rStyle w:val="Hipercze"/>
            <w:rFonts w:eastAsiaTheme="majorEastAsia"/>
            <w:noProof/>
          </w:rPr>
          <w:t>Tabela 2.43 Wykaz dróg i ciągów pieszo-rowerowych w Tomaszowie Mazowieckim</w:t>
        </w:r>
        <w:r w:rsidR="007A107D">
          <w:rPr>
            <w:noProof/>
            <w:webHidden/>
          </w:rPr>
          <w:tab/>
        </w:r>
        <w:r w:rsidR="007A107D">
          <w:rPr>
            <w:noProof/>
            <w:webHidden/>
          </w:rPr>
          <w:fldChar w:fldCharType="begin"/>
        </w:r>
        <w:r w:rsidR="007A107D">
          <w:rPr>
            <w:noProof/>
            <w:webHidden/>
          </w:rPr>
          <w:instrText xml:space="preserve"> PAGEREF _Toc85396259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139C870A" w14:textId="6215790B" w:rsidR="007A107D" w:rsidRDefault="00CC0B80">
      <w:pPr>
        <w:pStyle w:val="Spisilustracji"/>
        <w:tabs>
          <w:tab w:val="right" w:leader="dot" w:pos="9062"/>
        </w:tabs>
        <w:rPr>
          <w:rFonts w:eastAsiaTheme="minorEastAsia"/>
          <w:noProof/>
          <w:lang w:val="en-GB" w:eastAsia="en-GB"/>
        </w:rPr>
      </w:pPr>
      <w:hyperlink w:anchor="_Toc85396260" w:history="1">
        <w:r w:rsidR="007A107D" w:rsidRPr="00651CC4">
          <w:rPr>
            <w:rStyle w:val="Hipercze"/>
            <w:rFonts w:eastAsiaTheme="majorEastAsia"/>
            <w:noProof/>
          </w:rPr>
          <w:t>Tabela 2.44 Wskaźniki aktywności sportowej mieszkańców</w:t>
        </w:r>
        <w:r w:rsidR="007A107D">
          <w:rPr>
            <w:noProof/>
            <w:webHidden/>
          </w:rPr>
          <w:tab/>
        </w:r>
        <w:r w:rsidR="007A107D">
          <w:rPr>
            <w:noProof/>
            <w:webHidden/>
          </w:rPr>
          <w:fldChar w:fldCharType="begin"/>
        </w:r>
        <w:r w:rsidR="007A107D">
          <w:rPr>
            <w:noProof/>
            <w:webHidden/>
          </w:rPr>
          <w:instrText xml:space="preserve"> PAGEREF _Toc85396260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76F536B0" w14:textId="3B060135" w:rsidR="007A107D" w:rsidRDefault="00CC0B80">
      <w:pPr>
        <w:pStyle w:val="Spisilustracji"/>
        <w:tabs>
          <w:tab w:val="right" w:leader="dot" w:pos="9062"/>
        </w:tabs>
        <w:rPr>
          <w:rFonts w:eastAsiaTheme="minorEastAsia"/>
          <w:noProof/>
          <w:lang w:val="en-GB" w:eastAsia="en-GB"/>
        </w:rPr>
      </w:pPr>
      <w:hyperlink w:anchor="_Toc85396261" w:history="1">
        <w:r w:rsidR="007A107D" w:rsidRPr="00651CC4">
          <w:rPr>
            <w:rStyle w:val="Hipercze"/>
            <w:rFonts w:eastAsiaTheme="majorEastAsia"/>
            <w:noProof/>
          </w:rPr>
          <w:t>Tabela 2.45 Pokrycie terytorium miasta miejscowymi planami zagospodarowania przestrzennego (MPZP), na tle miast z grupy porównawczej oraz przeciętnej w województwie</w:t>
        </w:r>
        <w:r w:rsidR="007A107D">
          <w:rPr>
            <w:noProof/>
            <w:webHidden/>
          </w:rPr>
          <w:tab/>
        </w:r>
        <w:r w:rsidR="007A107D">
          <w:rPr>
            <w:noProof/>
            <w:webHidden/>
          </w:rPr>
          <w:fldChar w:fldCharType="begin"/>
        </w:r>
        <w:r w:rsidR="007A107D">
          <w:rPr>
            <w:noProof/>
            <w:webHidden/>
          </w:rPr>
          <w:instrText xml:space="preserve"> PAGEREF _Toc85396261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383FF6A6" w14:textId="0C427D42" w:rsidR="007A107D" w:rsidRDefault="00CC0B80">
      <w:pPr>
        <w:pStyle w:val="Spisilustracji"/>
        <w:tabs>
          <w:tab w:val="right" w:leader="dot" w:pos="9062"/>
        </w:tabs>
        <w:rPr>
          <w:rFonts w:eastAsiaTheme="minorEastAsia"/>
          <w:noProof/>
          <w:lang w:val="en-GB" w:eastAsia="en-GB"/>
        </w:rPr>
      </w:pPr>
      <w:hyperlink w:anchor="_Toc85396262" w:history="1">
        <w:r w:rsidR="007A107D" w:rsidRPr="00651CC4">
          <w:rPr>
            <w:rStyle w:val="Hipercze"/>
            <w:rFonts w:eastAsiaTheme="majorEastAsia"/>
            <w:noProof/>
          </w:rPr>
          <w:t>Tabela 2.46 Nasilenie zjawiska degradacji struktury społeczno-przestrzennej miasta Tomaszów Mazowiecki, na tle miast z grupy porównawczej</w:t>
        </w:r>
        <w:r w:rsidR="007A107D">
          <w:rPr>
            <w:noProof/>
            <w:webHidden/>
          </w:rPr>
          <w:tab/>
        </w:r>
        <w:r w:rsidR="007A107D">
          <w:rPr>
            <w:noProof/>
            <w:webHidden/>
          </w:rPr>
          <w:fldChar w:fldCharType="begin"/>
        </w:r>
        <w:r w:rsidR="007A107D">
          <w:rPr>
            <w:noProof/>
            <w:webHidden/>
          </w:rPr>
          <w:instrText xml:space="preserve"> PAGEREF _Toc85396262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8E609C3" w14:textId="465132C7" w:rsidR="007A107D" w:rsidRDefault="00CC0B80">
      <w:pPr>
        <w:pStyle w:val="Spisilustracji"/>
        <w:tabs>
          <w:tab w:val="right" w:leader="dot" w:pos="9062"/>
        </w:tabs>
        <w:rPr>
          <w:rFonts w:eastAsiaTheme="minorEastAsia"/>
          <w:noProof/>
          <w:lang w:val="en-GB" w:eastAsia="en-GB"/>
        </w:rPr>
      </w:pPr>
      <w:hyperlink w:anchor="_Toc85396263" w:history="1">
        <w:r w:rsidR="007A107D" w:rsidRPr="00651CC4">
          <w:rPr>
            <w:rStyle w:val="Hipercze"/>
            <w:rFonts w:eastAsiaTheme="majorEastAsia"/>
            <w:noProof/>
          </w:rPr>
          <w:t>Tabela 2.47 Struktura potrzeb funkcjonalnych wg opinii badanych mieszkańców Tomaszowa Mazowieckiego</w:t>
        </w:r>
        <w:r w:rsidR="007A107D">
          <w:rPr>
            <w:noProof/>
            <w:webHidden/>
          </w:rPr>
          <w:tab/>
        </w:r>
        <w:r w:rsidR="007A107D">
          <w:rPr>
            <w:noProof/>
            <w:webHidden/>
          </w:rPr>
          <w:fldChar w:fldCharType="begin"/>
        </w:r>
        <w:r w:rsidR="007A107D">
          <w:rPr>
            <w:noProof/>
            <w:webHidden/>
          </w:rPr>
          <w:instrText xml:space="preserve"> PAGEREF _Toc85396263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7C112DF1" w14:textId="45881F3B" w:rsidR="007A107D" w:rsidRDefault="00CC0B80">
      <w:pPr>
        <w:pStyle w:val="Spisilustracji"/>
        <w:tabs>
          <w:tab w:val="right" w:leader="dot" w:pos="9062"/>
        </w:tabs>
        <w:rPr>
          <w:rFonts w:eastAsiaTheme="minorEastAsia"/>
          <w:noProof/>
          <w:lang w:val="en-GB" w:eastAsia="en-GB"/>
        </w:rPr>
      </w:pPr>
      <w:hyperlink w:anchor="_Toc85396264" w:history="1">
        <w:r w:rsidR="007A107D" w:rsidRPr="00651CC4">
          <w:rPr>
            <w:rStyle w:val="Hipercze"/>
            <w:rFonts w:eastAsiaTheme="majorEastAsia"/>
            <w:noProof/>
          </w:rPr>
          <w:t>Tabela 2.48: Zestawienie najczęściej proponowanych lokalizacji dla wybranych potrzeb funkcjonalnych, wg opinii badanych mieszkańców Tomaszowa Mazowieckiego</w:t>
        </w:r>
        <w:r w:rsidR="007A107D">
          <w:rPr>
            <w:noProof/>
            <w:webHidden/>
          </w:rPr>
          <w:tab/>
        </w:r>
        <w:r w:rsidR="007A107D">
          <w:rPr>
            <w:noProof/>
            <w:webHidden/>
          </w:rPr>
          <w:fldChar w:fldCharType="begin"/>
        </w:r>
        <w:r w:rsidR="007A107D">
          <w:rPr>
            <w:noProof/>
            <w:webHidden/>
          </w:rPr>
          <w:instrText xml:space="preserve"> PAGEREF _Toc85396264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3A1C67EB" w14:textId="6030480D" w:rsidR="007A107D" w:rsidRDefault="00CC0B80">
      <w:pPr>
        <w:pStyle w:val="Spisilustracji"/>
        <w:tabs>
          <w:tab w:val="right" w:leader="dot" w:pos="9062"/>
        </w:tabs>
        <w:rPr>
          <w:rFonts w:eastAsiaTheme="minorEastAsia"/>
          <w:noProof/>
          <w:lang w:val="en-GB" w:eastAsia="en-GB"/>
        </w:rPr>
      </w:pPr>
      <w:hyperlink w:anchor="_Toc85396265" w:history="1">
        <w:r w:rsidR="007A107D" w:rsidRPr="00651CC4">
          <w:rPr>
            <w:rStyle w:val="Hipercze"/>
            <w:rFonts w:eastAsiaTheme="majorEastAsia"/>
            <w:noProof/>
          </w:rPr>
          <w:t>Tabela 2.49: Oczekiwania badanych przedsiębiorców wobec zmiany przestrzennych uwarunkowań prowadzenia biznesu w Tomaszowie Mazowieckim.</w:t>
        </w:r>
        <w:r w:rsidR="007A107D">
          <w:rPr>
            <w:noProof/>
            <w:webHidden/>
          </w:rPr>
          <w:tab/>
        </w:r>
        <w:r w:rsidR="007A107D">
          <w:rPr>
            <w:noProof/>
            <w:webHidden/>
          </w:rPr>
          <w:fldChar w:fldCharType="begin"/>
        </w:r>
        <w:r w:rsidR="007A107D">
          <w:rPr>
            <w:noProof/>
            <w:webHidden/>
          </w:rPr>
          <w:instrText xml:space="preserve"> PAGEREF _Toc85396265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6ECB7577" w14:textId="0719F01F" w:rsidR="007A107D" w:rsidRDefault="00CC0B80">
      <w:pPr>
        <w:pStyle w:val="Spisilustracji"/>
        <w:tabs>
          <w:tab w:val="right" w:leader="dot" w:pos="9062"/>
        </w:tabs>
        <w:rPr>
          <w:rFonts w:eastAsiaTheme="minorEastAsia"/>
          <w:noProof/>
          <w:lang w:val="en-GB" w:eastAsia="en-GB"/>
        </w:rPr>
      </w:pPr>
      <w:hyperlink w:anchor="_Toc85396266" w:history="1">
        <w:r w:rsidR="007A107D" w:rsidRPr="00651CC4">
          <w:rPr>
            <w:rStyle w:val="Hipercze"/>
            <w:rFonts w:eastAsiaTheme="majorEastAsia"/>
            <w:noProof/>
          </w:rPr>
          <w:t>Tabela 2.50 Podstawowe dane o bezpieczeństwie w Tomaszowie Mazowieckim</w:t>
        </w:r>
        <w:r w:rsidR="007A107D">
          <w:rPr>
            <w:noProof/>
            <w:webHidden/>
          </w:rPr>
          <w:tab/>
        </w:r>
        <w:r w:rsidR="007A107D">
          <w:rPr>
            <w:noProof/>
            <w:webHidden/>
          </w:rPr>
          <w:fldChar w:fldCharType="begin"/>
        </w:r>
        <w:r w:rsidR="007A107D">
          <w:rPr>
            <w:noProof/>
            <w:webHidden/>
          </w:rPr>
          <w:instrText xml:space="preserve"> PAGEREF _Toc85396266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E6640EF" w14:textId="4FF92AF7" w:rsidR="007A107D" w:rsidRDefault="00CC0B80">
      <w:pPr>
        <w:pStyle w:val="Spisilustracji"/>
        <w:tabs>
          <w:tab w:val="right" w:leader="dot" w:pos="9062"/>
        </w:tabs>
        <w:rPr>
          <w:rFonts w:eastAsiaTheme="minorEastAsia"/>
          <w:noProof/>
          <w:lang w:val="en-GB" w:eastAsia="en-GB"/>
        </w:rPr>
      </w:pPr>
      <w:hyperlink w:anchor="_Toc85396267" w:history="1">
        <w:r w:rsidR="007A107D" w:rsidRPr="00651CC4">
          <w:rPr>
            <w:rStyle w:val="Hipercze"/>
            <w:rFonts w:eastAsiaTheme="majorEastAsia"/>
            <w:noProof/>
          </w:rPr>
          <w:t>Tabela 2.51 Podstawowe dane dotyczące zagrożeń pożarowych na terenie powiatu tomaszowskiego w latach 2011-2020</w:t>
        </w:r>
        <w:r w:rsidR="007A107D">
          <w:rPr>
            <w:noProof/>
            <w:webHidden/>
          </w:rPr>
          <w:tab/>
        </w:r>
        <w:r w:rsidR="007A107D">
          <w:rPr>
            <w:noProof/>
            <w:webHidden/>
          </w:rPr>
          <w:fldChar w:fldCharType="begin"/>
        </w:r>
        <w:r w:rsidR="007A107D">
          <w:rPr>
            <w:noProof/>
            <w:webHidden/>
          </w:rPr>
          <w:instrText xml:space="preserve"> PAGEREF _Toc85396267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3D5B71E" w14:textId="7944639A" w:rsidR="007A107D" w:rsidRDefault="00CC0B80">
      <w:pPr>
        <w:pStyle w:val="Spisilustracji"/>
        <w:tabs>
          <w:tab w:val="right" w:leader="dot" w:pos="9062"/>
        </w:tabs>
        <w:rPr>
          <w:rFonts w:eastAsiaTheme="minorEastAsia"/>
          <w:noProof/>
          <w:lang w:val="en-GB" w:eastAsia="en-GB"/>
        </w:rPr>
      </w:pPr>
      <w:hyperlink w:anchor="_Toc85396268" w:history="1">
        <w:r w:rsidR="007A107D" w:rsidRPr="00651CC4">
          <w:rPr>
            <w:rStyle w:val="Hipercze"/>
            <w:rFonts w:eastAsiaTheme="majorEastAsia"/>
            <w:noProof/>
          </w:rPr>
          <w:t>Tabela 2.52 Przychodnie na 10 tys. ludności</w:t>
        </w:r>
        <w:r w:rsidR="007A107D">
          <w:rPr>
            <w:noProof/>
            <w:webHidden/>
          </w:rPr>
          <w:tab/>
        </w:r>
        <w:r w:rsidR="007A107D">
          <w:rPr>
            <w:noProof/>
            <w:webHidden/>
          </w:rPr>
          <w:fldChar w:fldCharType="begin"/>
        </w:r>
        <w:r w:rsidR="007A107D">
          <w:rPr>
            <w:noProof/>
            <w:webHidden/>
          </w:rPr>
          <w:instrText xml:space="preserve"> PAGEREF _Toc85396268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38DEA668" w14:textId="62A3C5EA" w:rsidR="007A107D" w:rsidRDefault="00CC0B80">
      <w:pPr>
        <w:pStyle w:val="Spisilustracji"/>
        <w:tabs>
          <w:tab w:val="right" w:leader="dot" w:pos="9062"/>
        </w:tabs>
        <w:rPr>
          <w:rFonts w:eastAsiaTheme="minorEastAsia"/>
          <w:noProof/>
          <w:lang w:val="en-GB" w:eastAsia="en-GB"/>
        </w:rPr>
      </w:pPr>
      <w:hyperlink w:anchor="_Toc85396269" w:history="1">
        <w:r w:rsidR="007A107D" w:rsidRPr="00651CC4">
          <w:rPr>
            <w:rStyle w:val="Hipercze"/>
            <w:rFonts w:eastAsiaTheme="majorEastAsia"/>
            <w:noProof/>
          </w:rPr>
          <w:t>Tabela 2.53 Porady lekarskie na 1000 ludności</w:t>
        </w:r>
        <w:r w:rsidR="007A107D">
          <w:rPr>
            <w:noProof/>
            <w:webHidden/>
          </w:rPr>
          <w:tab/>
        </w:r>
        <w:r w:rsidR="007A107D">
          <w:rPr>
            <w:noProof/>
            <w:webHidden/>
          </w:rPr>
          <w:fldChar w:fldCharType="begin"/>
        </w:r>
        <w:r w:rsidR="007A107D">
          <w:rPr>
            <w:noProof/>
            <w:webHidden/>
          </w:rPr>
          <w:instrText xml:space="preserve"> PAGEREF _Toc85396269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50A2B993" w14:textId="6E2167F5" w:rsidR="007A107D" w:rsidRDefault="00CC0B80">
      <w:pPr>
        <w:pStyle w:val="Spisilustracji"/>
        <w:tabs>
          <w:tab w:val="right" w:leader="dot" w:pos="9062"/>
        </w:tabs>
        <w:rPr>
          <w:rFonts w:eastAsiaTheme="minorEastAsia"/>
          <w:noProof/>
          <w:lang w:val="en-GB" w:eastAsia="en-GB"/>
        </w:rPr>
      </w:pPr>
      <w:hyperlink w:anchor="_Toc85396270" w:history="1">
        <w:r w:rsidR="007A107D" w:rsidRPr="00651CC4">
          <w:rPr>
            <w:rStyle w:val="Hipercze"/>
            <w:rFonts w:eastAsiaTheme="majorEastAsia"/>
            <w:noProof/>
          </w:rPr>
          <w:t>Tabela 2.54 Ludność przypadająca na 1 aptekę</w:t>
        </w:r>
        <w:r w:rsidR="007A107D">
          <w:rPr>
            <w:noProof/>
            <w:webHidden/>
          </w:rPr>
          <w:tab/>
        </w:r>
        <w:r w:rsidR="007A107D">
          <w:rPr>
            <w:noProof/>
            <w:webHidden/>
          </w:rPr>
          <w:fldChar w:fldCharType="begin"/>
        </w:r>
        <w:r w:rsidR="007A107D">
          <w:rPr>
            <w:noProof/>
            <w:webHidden/>
          </w:rPr>
          <w:instrText xml:space="preserve"> PAGEREF _Toc85396270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DB6156C" w14:textId="57BE3B22" w:rsidR="007A107D" w:rsidRDefault="00CC0B80">
      <w:pPr>
        <w:pStyle w:val="Spisilustracji"/>
        <w:tabs>
          <w:tab w:val="right" w:leader="dot" w:pos="9062"/>
        </w:tabs>
        <w:rPr>
          <w:rFonts w:eastAsiaTheme="minorEastAsia"/>
          <w:noProof/>
          <w:lang w:val="en-GB" w:eastAsia="en-GB"/>
        </w:rPr>
      </w:pPr>
      <w:hyperlink w:anchor="_Toc85396271" w:history="1">
        <w:r w:rsidR="007A107D" w:rsidRPr="00651CC4">
          <w:rPr>
            <w:rStyle w:val="Hipercze"/>
            <w:rFonts w:eastAsiaTheme="majorEastAsia"/>
            <w:noProof/>
          </w:rPr>
          <w:t>Tabela 2.55 Liczba lekarzy i dentystów pracujących wg podstawowego miejsca pracy na 1000 mieszkańców (dane powiatowe)</w:t>
        </w:r>
        <w:r w:rsidR="007A107D">
          <w:rPr>
            <w:noProof/>
            <w:webHidden/>
          </w:rPr>
          <w:tab/>
        </w:r>
        <w:r w:rsidR="007A107D">
          <w:rPr>
            <w:noProof/>
            <w:webHidden/>
          </w:rPr>
          <w:fldChar w:fldCharType="begin"/>
        </w:r>
        <w:r w:rsidR="007A107D">
          <w:rPr>
            <w:noProof/>
            <w:webHidden/>
          </w:rPr>
          <w:instrText xml:space="preserve"> PAGEREF _Toc85396271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1D607B9F" w14:textId="79B1D574" w:rsidR="007A107D" w:rsidRDefault="00CC0B80">
      <w:pPr>
        <w:pStyle w:val="Spisilustracji"/>
        <w:tabs>
          <w:tab w:val="right" w:leader="dot" w:pos="9062"/>
        </w:tabs>
        <w:rPr>
          <w:rFonts w:eastAsiaTheme="minorEastAsia"/>
          <w:noProof/>
          <w:lang w:val="en-GB" w:eastAsia="en-GB"/>
        </w:rPr>
      </w:pPr>
      <w:hyperlink w:anchor="_Toc85396272" w:history="1">
        <w:r w:rsidR="007A107D" w:rsidRPr="00651CC4">
          <w:rPr>
            <w:rStyle w:val="Hipercze"/>
            <w:rFonts w:eastAsiaTheme="majorEastAsia"/>
            <w:noProof/>
          </w:rPr>
          <w:t>Tabela 2.56. Liczba świadczeniodawców oraz umów podpisanych z NFZ, na terenie Tomaszowa Mazowieckiego w roku 2021</w:t>
        </w:r>
        <w:r w:rsidR="007A107D">
          <w:rPr>
            <w:noProof/>
            <w:webHidden/>
          </w:rPr>
          <w:tab/>
        </w:r>
        <w:r w:rsidR="007A107D">
          <w:rPr>
            <w:noProof/>
            <w:webHidden/>
          </w:rPr>
          <w:fldChar w:fldCharType="begin"/>
        </w:r>
        <w:r w:rsidR="007A107D">
          <w:rPr>
            <w:noProof/>
            <w:webHidden/>
          </w:rPr>
          <w:instrText xml:space="preserve"> PAGEREF _Toc85396272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19733CC2" w14:textId="3B262668" w:rsidR="007A107D" w:rsidRDefault="00CC0B80">
      <w:pPr>
        <w:pStyle w:val="Spisilustracji"/>
        <w:tabs>
          <w:tab w:val="right" w:leader="dot" w:pos="9062"/>
        </w:tabs>
        <w:rPr>
          <w:rFonts w:eastAsiaTheme="minorEastAsia"/>
          <w:noProof/>
          <w:lang w:val="en-GB" w:eastAsia="en-GB"/>
        </w:rPr>
      </w:pPr>
      <w:hyperlink w:anchor="_Toc85396273" w:history="1">
        <w:r w:rsidR="007A107D" w:rsidRPr="00651CC4">
          <w:rPr>
            <w:rStyle w:val="Hipercze"/>
            <w:rFonts w:eastAsiaTheme="majorEastAsia"/>
            <w:noProof/>
          </w:rPr>
          <w:t>Tabela 2.57 Odsetek zgonów wśród osób poniżej 60 roku życia (dane powiatowe)</w:t>
        </w:r>
        <w:r w:rsidR="007A107D">
          <w:rPr>
            <w:noProof/>
            <w:webHidden/>
          </w:rPr>
          <w:tab/>
        </w:r>
        <w:r w:rsidR="007A107D">
          <w:rPr>
            <w:noProof/>
            <w:webHidden/>
          </w:rPr>
          <w:fldChar w:fldCharType="begin"/>
        </w:r>
        <w:r w:rsidR="007A107D">
          <w:rPr>
            <w:noProof/>
            <w:webHidden/>
          </w:rPr>
          <w:instrText xml:space="preserve"> PAGEREF _Toc85396273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74EEA894" w14:textId="210BF8E9" w:rsidR="007A107D" w:rsidRDefault="00CC0B80">
      <w:pPr>
        <w:pStyle w:val="Spisilustracji"/>
        <w:tabs>
          <w:tab w:val="right" w:leader="dot" w:pos="9062"/>
        </w:tabs>
        <w:rPr>
          <w:rFonts w:eastAsiaTheme="minorEastAsia"/>
          <w:noProof/>
          <w:lang w:val="en-GB" w:eastAsia="en-GB"/>
        </w:rPr>
      </w:pPr>
      <w:hyperlink w:anchor="_Toc85396274" w:history="1">
        <w:r w:rsidR="007A107D" w:rsidRPr="00651CC4">
          <w:rPr>
            <w:rStyle w:val="Hipercze"/>
            <w:rFonts w:eastAsiaTheme="majorEastAsia"/>
            <w:noProof/>
          </w:rPr>
          <w:t>Tabela 2.58 Zgony z powodu zachorowania na nowotwory i choroby krążenia na 1000 mieszkańców (dane powiatowe)</w:t>
        </w:r>
        <w:r w:rsidR="007A107D">
          <w:rPr>
            <w:noProof/>
            <w:webHidden/>
          </w:rPr>
          <w:tab/>
        </w:r>
        <w:r w:rsidR="007A107D">
          <w:rPr>
            <w:noProof/>
            <w:webHidden/>
          </w:rPr>
          <w:fldChar w:fldCharType="begin"/>
        </w:r>
        <w:r w:rsidR="007A107D">
          <w:rPr>
            <w:noProof/>
            <w:webHidden/>
          </w:rPr>
          <w:instrText xml:space="preserve"> PAGEREF _Toc85396274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2C62843" w14:textId="61464748" w:rsidR="007A107D" w:rsidRDefault="00CC0B80">
      <w:pPr>
        <w:pStyle w:val="Spisilustracji"/>
        <w:tabs>
          <w:tab w:val="right" w:leader="dot" w:pos="9062"/>
        </w:tabs>
        <w:rPr>
          <w:rFonts w:eastAsiaTheme="minorEastAsia"/>
          <w:noProof/>
          <w:lang w:val="en-GB" w:eastAsia="en-GB"/>
        </w:rPr>
      </w:pPr>
      <w:hyperlink w:anchor="_Toc85396275" w:history="1">
        <w:r w:rsidR="007A107D" w:rsidRPr="00651CC4">
          <w:rPr>
            <w:rStyle w:val="Hipercze"/>
            <w:rFonts w:eastAsiaTheme="majorEastAsia"/>
            <w:noProof/>
          </w:rPr>
          <w:t>Tabela 2.59 Beneficjenci środowiskowej pomocy społecznej na 10 tys. ludności</w:t>
        </w:r>
        <w:r w:rsidR="007A107D">
          <w:rPr>
            <w:noProof/>
            <w:webHidden/>
          </w:rPr>
          <w:tab/>
        </w:r>
        <w:r w:rsidR="007A107D">
          <w:rPr>
            <w:noProof/>
            <w:webHidden/>
          </w:rPr>
          <w:fldChar w:fldCharType="begin"/>
        </w:r>
        <w:r w:rsidR="007A107D">
          <w:rPr>
            <w:noProof/>
            <w:webHidden/>
          </w:rPr>
          <w:instrText xml:space="preserve"> PAGEREF _Toc85396275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7033470" w14:textId="30F899C9" w:rsidR="007A107D" w:rsidRDefault="00CC0B80">
      <w:pPr>
        <w:pStyle w:val="Spisilustracji"/>
        <w:tabs>
          <w:tab w:val="right" w:leader="dot" w:pos="9062"/>
        </w:tabs>
        <w:rPr>
          <w:rFonts w:eastAsiaTheme="minorEastAsia"/>
          <w:noProof/>
          <w:lang w:val="en-GB" w:eastAsia="en-GB"/>
        </w:rPr>
      </w:pPr>
      <w:hyperlink w:anchor="_Toc85396276" w:history="1">
        <w:r w:rsidR="007A107D" w:rsidRPr="00651CC4">
          <w:rPr>
            <w:rStyle w:val="Hipercze"/>
            <w:rFonts w:eastAsiaTheme="majorEastAsia"/>
            <w:noProof/>
          </w:rPr>
          <w:t>Tabela 2.60 Liczba świadczeniobiorców pomocy społecznej w Tomaszowie Mazowieckim w latach 2016-2020</w:t>
        </w:r>
        <w:r w:rsidR="007A107D">
          <w:rPr>
            <w:noProof/>
            <w:webHidden/>
          </w:rPr>
          <w:tab/>
        </w:r>
        <w:r w:rsidR="007A107D">
          <w:rPr>
            <w:noProof/>
            <w:webHidden/>
          </w:rPr>
          <w:fldChar w:fldCharType="begin"/>
        </w:r>
        <w:r w:rsidR="007A107D">
          <w:rPr>
            <w:noProof/>
            <w:webHidden/>
          </w:rPr>
          <w:instrText xml:space="preserve"> PAGEREF _Toc85396276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20FF529B" w14:textId="794F95AD" w:rsidR="007A107D" w:rsidRDefault="00CC0B80">
      <w:pPr>
        <w:pStyle w:val="Spisilustracji"/>
        <w:tabs>
          <w:tab w:val="right" w:leader="dot" w:pos="9062"/>
        </w:tabs>
        <w:rPr>
          <w:rFonts w:eastAsiaTheme="minorEastAsia"/>
          <w:noProof/>
          <w:lang w:val="en-GB" w:eastAsia="en-GB"/>
        </w:rPr>
      </w:pPr>
      <w:hyperlink w:anchor="_Toc85396277" w:history="1">
        <w:r w:rsidR="007A107D" w:rsidRPr="00651CC4">
          <w:rPr>
            <w:rStyle w:val="Hipercze"/>
            <w:rFonts w:eastAsiaTheme="majorEastAsia"/>
            <w:noProof/>
          </w:rPr>
          <w:t>Tabela 2.61 Wpływy budżetu samorządu Miasta z tytułu udziałów w PIT na 1 mieszkańca</w:t>
        </w:r>
        <w:r w:rsidR="007A107D">
          <w:rPr>
            <w:noProof/>
            <w:webHidden/>
          </w:rPr>
          <w:tab/>
        </w:r>
        <w:r w:rsidR="007A107D">
          <w:rPr>
            <w:noProof/>
            <w:webHidden/>
          </w:rPr>
          <w:fldChar w:fldCharType="begin"/>
        </w:r>
        <w:r w:rsidR="007A107D">
          <w:rPr>
            <w:noProof/>
            <w:webHidden/>
          </w:rPr>
          <w:instrText xml:space="preserve"> PAGEREF _Toc85396277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7E10CB54" w14:textId="678820F4" w:rsidR="007A107D" w:rsidRDefault="00CC0B80">
      <w:pPr>
        <w:pStyle w:val="Spisilustracji"/>
        <w:tabs>
          <w:tab w:val="right" w:leader="dot" w:pos="9062"/>
        </w:tabs>
        <w:rPr>
          <w:rFonts w:eastAsiaTheme="minorEastAsia"/>
          <w:noProof/>
          <w:lang w:val="en-GB" w:eastAsia="en-GB"/>
        </w:rPr>
      </w:pPr>
      <w:hyperlink w:anchor="_Toc85396278" w:history="1">
        <w:r w:rsidR="007A107D" w:rsidRPr="00651CC4">
          <w:rPr>
            <w:rStyle w:val="Hipercze"/>
            <w:rFonts w:eastAsiaTheme="majorEastAsia"/>
            <w:noProof/>
          </w:rPr>
          <w:t>Tabela 2.62 Wpływy budżetu samorządu Miasta z tytułu udziałów w CIT na 1 mieszkańca</w:t>
        </w:r>
        <w:r w:rsidR="007A107D">
          <w:rPr>
            <w:noProof/>
            <w:webHidden/>
          </w:rPr>
          <w:tab/>
        </w:r>
        <w:r w:rsidR="007A107D">
          <w:rPr>
            <w:noProof/>
            <w:webHidden/>
          </w:rPr>
          <w:fldChar w:fldCharType="begin"/>
        </w:r>
        <w:r w:rsidR="007A107D">
          <w:rPr>
            <w:noProof/>
            <w:webHidden/>
          </w:rPr>
          <w:instrText xml:space="preserve"> PAGEREF _Toc85396278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65554DF6" w14:textId="7CCB5148" w:rsidR="007A107D" w:rsidRDefault="00CC0B80">
      <w:pPr>
        <w:pStyle w:val="Spisilustracji"/>
        <w:tabs>
          <w:tab w:val="right" w:leader="dot" w:pos="9062"/>
        </w:tabs>
        <w:rPr>
          <w:rFonts w:eastAsiaTheme="minorEastAsia"/>
          <w:noProof/>
          <w:lang w:val="en-GB" w:eastAsia="en-GB"/>
        </w:rPr>
      </w:pPr>
      <w:hyperlink w:anchor="_Toc85396279" w:history="1">
        <w:r w:rsidR="007A107D" w:rsidRPr="00651CC4">
          <w:rPr>
            <w:rStyle w:val="Hipercze"/>
            <w:rFonts w:eastAsiaTheme="majorEastAsia"/>
            <w:noProof/>
          </w:rPr>
          <w:t>Tabela 2.63 Liczba osób prowadzących działalność gospodarczą na 1000 osób w wieku produkcyjnym</w:t>
        </w:r>
        <w:r w:rsidR="007A107D">
          <w:rPr>
            <w:noProof/>
            <w:webHidden/>
          </w:rPr>
          <w:tab/>
        </w:r>
        <w:r w:rsidR="007A107D">
          <w:rPr>
            <w:noProof/>
            <w:webHidden/>
          </w:rPr>
          <w:fldChar w:fldCharType="begin"/>
        </w:r>
        <w:r w:rsidR="007A107D">
          <w:rPr>
            <w:noProof/>
            <w:webHidden/>
          </w:rPr>
          <w:instrText xml:space="preserve"> PAGEREF _Toc85396279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149CC2F1" w14:textId="7F16A295" w:rsidR="007A107D" w:rsidRDefault="00CC0B80">
      <w:pPr>
        <w:pStyle w:val="Spisilustracji"/>
        <w:tabs>
          <w:tab w:val="right" w:leader="dot" w:pos="9062"/>
        </w:tabs>
        <w:rPr>
          <w:rFonts w:eastAsiaTheme="minorEastAsia"/>
          <w:noProof/>
          <w:lang w:val="en-GB" w:eastAsia="en-GB"/>
        </w:rPr>
      </w:pPr>
      <w:hyperlink w:anchor="_Toc85396280" w:history="1">
        <w:r w:rsidR="007A107D" w:rsidRPr="00651CC4">
          <w:rPr>
            <w:rStyle w:val="Hipercze"/>
            <w:rFonts w:eastAsiaTheme="majorEastAsia"/>
            <w:noProof/>
          </w:rPr>
          <w:t>Tabela 2.64 Dochody od osób fizycznych z podatku od nieruchomości, rolnego i leśnego przypadające na 1000 osób w wieku produkcyjnym</w:t>
        </w:r>
        <w:r w:rsidR="007A107D">
          <w:rPr>
            <w:noProof/>
            <w:webHidden/>
          </w:rPr>
          <w:tab/>
        </w:r>
        <w:r w:rsidR="007A107D">
          <w:rPr>
            <w:noProof/>
            <w:webHidden/>
          </w:rPr>
          <w:fldChar w:fldCharType="begin"/>
        </w:r>
        <w:r w:rsidR="007A107D">
          <w:rPr>
            <w:noProof/>
            <w:webHidden/>
          </w:rPr>
          <w:instrText xml:space="preserve"> PAGEREF _Toc85396280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5CEF5298" w14:textId="0ECC86FA" w:rsidR="007A107D" w:rsidRDefault="00CC0B80">
      <w:pPr>
        <w:pStyle w:val="Spisilustracji"/>
        <w:tabs>
          <w:tab w:val="right" w:leader="dot" w:pos="9062"/>
        </w:tabs>
        <w:rPr>
          <w:rFonts w:eastAsiaTheme="minorEastAsia"/>
          <w:noProof/>
          <w:lang w:val="en-GB" w:eastAsia="en-GB"/>
        </w:rPr>
      </w:pPr>
      <w:hyperlink w:anchor="_Toc85396281" w:history="1">
        <w:r w:rsidR="007A107D" w:rsidRPr="00651CC4">
          <w:rPr>
            <w:rStyle w:val="Hipercze"/>
            <w:rFonts w:eastAsiaTheme="majorEastAsia"/>
            <w:noProof/>
          </w:rPr>
          <w:t>Tabela 2.65 Współczynnik skolaryzacji netto w szkołach podst. latach 2011, 2016 i 2019</w:t>
        </w:r>
        <w:r w:rsidR="007A107D">
          <w:rPr>
            <w:noProof/>
            <w:webHidden/>
          </w:rPr>
          <w:tab/>
        </w:r>
        <w:r w:rsidR="007A107D">
          <w:rPr>
            <w:noProof/>
            <w:webHidden/>
          </w:rPr>
          <w:fldChar w:fldCharType="begin"/>
        </w:r>
        <w:r w:rsidR="007A107D">
          <w:rPr>
            <w:noProof/>
            <w:webHidden/>
          </w:rPr>
          <w:instrText xml:space="preserve"> PAGEREF _Toc85396281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64407027" w14:textId="05055950" w:rsidR="007A107D" w:rsidRDefault="00CC0B80">
      <w:pPr>
        <w:pStyle w:val="Spisilustracji"/>
        <w:tabs>
          <w:tab w:val="right" w:leader="dot" w:pos="9062"/>
        </w:tabs>
        <w:rPr>
          <w:rFonts w:eastAsiaTheme="minorEastAsia"/>
          <w:noProof/>
          <w:lang w:val="en-GB" w:eastAsia="en-GB"/>
        </w:rPr>
      </w:pPr>
      <w:hyperlink w:anchor="_Toc85396282" w:history="1">
        <w:r w:rsidR="007A107D" w:rsidRPr="00651CC4">
          <w:rPr>
            <w:rStyle w:val="Hipercze"/>
            <w:rFonts w:eastAsiaTheme="majorEastAsia"/>
            <w:noProof/>
          </w:rPr>
          <w:t>Tabela 2.66 Gospodarka finansowa w Oświacie Tomaszowa Mazowieckiego</w:t>
        </w:r>
        <w:r w:rsidR="007A107D">
          <w:rPr>
            <w:noProof/>
            <w:webHidden/>
          </w:rPr>
          <w:tab/>
        </w:r>
        <w:r w:rsidR="007A107D">
          <w:rPr>
            <w:noProof/>
            <w:webHidden/>
          </w:rPr>
          <w:fldChar w:fldCharType="begin"/>
        </w:r>
        <w:r w:rsidR="007A107D">
          <w:rPr>
            <w:noProof/>
            <w:webHidden/>
          </w:rPr>
          <w:instrText xml:space="preserve"> PAGEREF _Toc85396282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171B6754" w14:textId="6801B23A" w:rsidR="007A107D" w:rsidRDefault="00CC0B80">
      <w:pPr>
        <w:pStyle w:val="Spisilustracji"/>
        <w:tabs>
          <w:tab w:val="right" w:leader="dot" w:pos="9062"/>
        </w:tabs>
        <w:rPr>
          <w:rFonts w:eastAsiaTheme="minorEastAsia"/>
          <w:noProof/>
          <w:lang w:val="en-GB" w:eastAsia="en-GB"/>
        </w:rPr>
      </w:pPr>
      <w:hyperlink w:anchor="_Toc85396283" w:history="1">
        <w:r w:rsidR="007A107D" w:rsidRPr="00651CC4">
          <w:rPr>
            <w:rStyle w:val="Hipercze"/>
            <w:rFonts w:eastAsiaTheme="majorEastAsia"/>
            <w:noProof/>
          </w:rPr>
          <w:t>Tabela 2.67 Zatrudnienie w samorządowych jednostkach edukacyjnych (przedszkola oraz szkoły podstawowe) w Tomaszowie Mazowieckim</w:t>
        </w:r>
        <w:r w:rsidR="007A107D">
          <w:rPr>
            <w:noProof/>
            <w:webHidden/>
          </w:rPr>
          <w:tab/>
        </w:r>
        <w:r w:rsidR="007A107D">
          <w:rPr>
            <w:noProof/>
            <w:webHidden/>
          </w:rPr>
          <w:fldChar w:fldCharType="begin"/>
        </w:r>
        <w:r w:rsidR="007A107D">
          <w:rPr>
            <w:noProof/>
            <w:webHidden/>
          </w:rPr>
          <w:instrText xml:space="preserve"> PAGEREF _Toc85396283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1157CF38" w14:textId="5D37B510" w:rsidR="007A107D" w:rsidRDefault="00CC0B80">
      <w:pPr>
        <w:pStyle w:val="Spisilustracji"/>
        <w:tabs>
          <w:tab w:val="right" w:leader="dot" w:pos="9062"/>
        </w:tabs>
        <w:rPr>
          <w:rFonts w:eastAsiaTheme="minorEastAsia"/>
          <w:noProof/>
          <w:lang w:val="en-GB" w:eastAsia="en-GB"/>
        </w:rPr>
      </w:pPr>
      <w:hyperlink w:anchor="_Toc85396284" w:history="1">
        <w:r w:rsidR="007A107D" w:rsidRPr="00651CC4">
          <w:rPr>
            <w:rStyle w:val="Hipercze"/>
            <w:rFonts w:eastAsiaTheme="majorEastAsia"/>
            <w:noProof/>
          </w:rPr>
          <w:t>Tabela 2.68 Parametry finansowe szkół samorządowych w Tomaszowie Mazowieckim w roku szkolnym 2020/2021</w:t>
        </w:r>
        <w:r w:rsidR="007A107D">
          <w:rPr>
            <w:noProof/>
            <w:webHidden/>
          </w:rPr>
          <w:tab/>
        </w:r>
        <w:r w:rsidR="007A107D">
          <w:rPr>
            <w:noProof/>
            <w:webHidden/>
          </w:rPr>
          <w:fldChar w:fldCharType="begin"/>
        </w:r>
        <w:r w:rsidR="007A107D">
          <w:rPr>
            <w:noProof/>
            <w:webHidden/>
          </w:rPr>
          <w:instrText xml:space="preserve"> PAGEREF _Toc85396284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70B558AE" w14:textId="13198DCB" w:rsidR="007A107D" w:rsidRDefault="00CC0B80">
      <w:pPr>
        <w:pStyle w:val="Spisilustracji"/>
        <w:tabs>
          <w:tab w:val="right" w:leader="dot" w:pos="9062"/>
        </w:tabs>
        <w:rPr>
          <w:rFonts w:eastAsiaTheme="minorEastAsia"/>
          <w:noProof/>
          <w:lang w:val="en-GB" w:eastAsia="en-GB"/>
        </w:rPr>
      </w:pPr>
      <w:hyperlink w:anchor="_Toc85396285" w:history="1">
        <w:r w:rsidR="007A107D" w:rsidRPr="00651CC4">
          <w:rPr>
            <w:rStyle w:val="Hipercze"/>
            <w:rFonts w:eastAsiaTheme="majorEastAsia"/>
            <w:noProof/>
          </w:rPr>
          <w:t>Tabela 2.69 Dynamika wydatków pomiędzy rokiem 2020 i 2016</w:t>
        </w:r>
        <w:r w:rsidR="007A107D">
          <w:rPr>
            <w:noProof/>
            <w:webHidden/>
          </w:rPr>
          <w:tab/>
        </w:r>
        <w:r w:rsidR="007A107D">
          <w:rPr>
            <w:noProof/>
            <w:webHidden/>
          </w:rPr>
          <w:fldChar w:fldCharType="begin"/>
        </w:r>
        <w:r w:rsidR="007A107D">
          <w:rPr>
            <w:noProof/>
            <w:webHidden/>
          </w:rPr>
          <w:instrText xml:space="preserve"> PAGEREF _Toc85396285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7817F408" w14:textId="7339C992" w:rsidR="007A107D" w:rsidRDefault="00CC0B80">
      <w:pPr>
        <w:pStyle w:val="Spisilustracji"/>
        <w:tabs>
          <w:tab w:val="right" w:leader="dot" w:pos="9062"/>
        </w:tabs>
        <w:rPr>
          <w:rFonts w:eastAsiaTheme="minorEastAsia"/>
          <w:noProof/>
          <w:lang w:val="en-GB" w:eastAsia="en-GB"/>
        </w:rPr>
      </w:pPr>
      <w:hyperlink w:anchor="_Toc85396286" w:history="1">
        <w:r w:rsidR="007A107D" w:rsidRPr="00651CC4">
          <w:rPr>
            <w:rStyle w:val="Hipercze"/>
            <w:rFonts w:eastAsiaTheme="majorEastAsia"/>
            <w:noProof/>
          </w:rPr>
          <w:t>Tabela 2.70 Wyniki egzaminu ośmioklasisty z języka polskiego w roku 2020</w:t>
        </w:r>
        <w:r w:rsidR="007A107D">
          <w:rPr>
            <w:noProof/>
            <w:webHidden/>
          </w:rPr>
          <w:tab/>
        </w:r>
        <w:r w:rsidR="007A107D">
          <w:rPr>
            <w:noProof/>
            <w:webHidden/>
          </w:rPr>
          <w:fldChar w:fldCharType="begin"/>
        </w:r>
        <w:r w:rsidR="007A107D">
          <w:rPr>
            <w:noProof/>
            <w:webHidden/>
          </w:rPr>
          <w:instrText xml:space="preserve"> PAGEREF _Toc85396286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49F9DB9B" w14:textId="39A72FD4" w:rsidR="007A107D" w:rsidRDefault="00CC0B80">
      <w:pPr>
        <w:pStyle w:val="Spisilustracji"/>
        <w:tabs>
          <w:tab w:val="right" w:leader="dot" w:pos="9062"/>
        </w:tabs>
        <w:rPr>
          <w:rFonts w:eastAsiaTheme="minorEastAsia"/>
          <w:noProof/>
          <w:lang w:val="en-GB" w:eastAsia="en-GB"/>
        </w:rPr>
      </w:pPr>
      <w:hyperlink w:anchor="_Toc85396287" w:history="1">
        <w:r w:rsidR="007A107D" w:rsidRPr="00651CC4">
          <w:rPr>
            <w:rStyle w:val="Hipercze"/>
            <w:rFonts w:eastAsiaTheme="majorEastAsia"/>
            <w:noProof/>
          </w:rPr>
          <w:t>Tabela 2.71 Wyniki egzaminu ośmioklasisty z matematyki w roku 2020</w:t>
        </w:r>
        <w:r w:rsidR="007A107D">
          <w:rPr>
            <w:noProof/>
            <w:webHidden/>
          </w:rPr>
          <w:tab/>
        </w:r>
        <w:r w:rsidR="007A107D">
          <w:rPr>
            <w:noProof/>
            <w:webHidden/>
          </w:rPr>
          <w:fldChar w:fldCharType="begin"/>
        </w:r>
        <w:r w:rsidR="007A107D">
          <w:rPr>
            <w:noProof/>
            <w:webHidden/>
          </w:rPr>
          <w:instrText xml:space="preserve"> PAGEREF _Toc85396287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116A972A" w14:textId="5E3AFFCE" w:rsidR="007A107D" w:rsidRDefault="00CC0B80">
      <w:pPr>
        <w:pStyle w:val="Spisilustracji"/>
        <w:tabs>
          <w:tab w:val="right" w:leader="dot" w:pos="9062"/>
        </w:tabs>
        <w:rPr>
          <w:rFonts w:eastAsiaTheme="minorEastAsia"/>
          <w:noProof/>
          <w:lang w:val="en-GB" w:eastAsia="en-GB"/>
        </w:rPr>
      </w:pPr>
      <w:hyperlink w:anchor="_Toc85396288" w:history="1">
        <w:r w:rsidR="007A107D" w:rsidRPr="00651CC4">
          <w:rPr>
            <w:rStyle w:val="Hipercze"/>
            <w:rFonts w:eastAsiaTheme="majorEastAsia"/>
            <w:noProof/>
          </w:rPr>
          <w:t>Tabela 2.72 Wyniki egzaminu ośmioklasisty z języka angielskiego w roku 2020</w:t>
        </w:r>
        <w:r w:rsidR="007A107D">
          <w:rPr>
            <w:noProof/>
            <w:webHidden/>
          </w:rPr>
          <w:tab/>
        </w:r>
        <w:r w:rsidR="007A107D">
          <w:rPr>
            <w:noProof/>
            <w:webHidden/>
          </w:rPr>
          <w:fldChar w:fldCharType="begin"/>
        </w:r>
        <w:r w:rsidR="007A107D">
          <w:rPr>
            <w:noProof/>
            <w:webHidden/>
          </w:rPr>
          <w:instrText xml:space="preserve"> PAGEREF _Toc85396288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4135CF2B" w14:textId="44EA96A1" w:rsidR="007A107D" w:rsidRDefault="00CC0B80">
      <w:pPr>
        <w:pStyle w:val="Spisilustracji"/>
        <w:tabs>
          <w:tab w:val="right" w:leader="dot" w:pos="9062"/>
        </w:tabs>
        <w:rPr>
          <w:rFonts w:eastAsiaTheme="minorEastAsia"/>
          <w:noProof/>
          <w:lang w:val="en-GB" w:eastAsia="en-GB"/>
        </w:rPr>
      </w:pPr>
      <w:hyperlink w:anchor="_Toc85396289" w:history="1">
        <w:r w:rsidR="007A107D" w:rsidRPr="00651CC4">
          <w:rPr>
            <w:rStyle w:val="Hipercze"/>
            <w:rFonts w:eastAsiaTheme="majorEastAsia"/>
            <w:noProof/>
          </w:rPr>
          <w:t>Tabela 2.73 Frekwencja w wyborach w latach 2014-2020</w:t>
        </w:r>
        <w:r w:rsidR="007A107D">
          <w:rPr>
            <w:noProof/>
            <w:webHidden/>
          </w:rPr>
          <w:tab/>
        </w:r>
        <w:r w:rsidR="007A107D">
          <w:rPr>
            <w:noProof/>
            <w:webHidden/>
          </w:rPr>
          <w:fldChar w:fldCharType="begin"/>
        </w:r>
        <w:r w:rsidR="007A107D">
          <w:rPr>
            <w:noProof/>
            <w:webHidden/>
          </w:rPr>
          <w:instrText xml:space="preserve"> PAGEREF _Toc85396289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48598534" w14:textId="2B6CA1DF" w:rsidR="007A107D" w:rsidRDefault="00CC0B80">
      <w:pPr>
        <w:pStyle w:val="Spisilustracji"/>
        <w:tabs>
          <w:tab w:val="right" w:leader="dot" w:pos="9062"/>
        </w:tabs>
        <w:rPr>
          <w:rFonts w:eastAsiaTheme="minorEastAsia"/>
          <w:noProof/>
          <w:lang w:val="en-GB" w:eastAsia="en-GB"/>
        </w:rPr>
      </w:pPr>
      <w:hyperlink w:anchor="_Toc85396290" w:history="1">
        <w:r w:rsidR="007A107D" w:rsidRPr="00651CC4">
          <w:rPr>
            <w:rStyle w:val="Hipercze"/>
            <w:rFonts w:eastAsiaTheme="majorEastAsia"/>
            <w:noProof/>
          </w:rPr>
          <w:t>Tabela 2.74 Aktywność mieszkańców Tomaszowa Mazowieckiego w zakresie Tomaszowskiego Budżetu Obywatelskiego</w:t>
        </w:r>
        <w:r w:rsidR="007A107D">
          <w:rPr>
            <w:noProof/>
            <w:webHidden/>
          </w:rPr>
          <w:tab/>
        </w:r>
        <w:r w:rsidR="007A107D">
          <w:rPr>
            <w:noProof/>
            <w:webHidden/>
          </w:rPr>
          <w:fldChar w:fldCharType="begin"/>
        </w:r>
        <w:r w:rsidR="007A107D">
          <w:rPr>
            <w:noProof/>
            <w:webHidden/>
          </w:rPr>
          <w:instrText xml:space="preserve"> PAGEREF _Toc85396290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2D57FAE7" w14:textId="3FB5027A" w:rsidR="007A107D" w:rsidRDefault="00CC0B80">
      <w:pPr>
        <w:pStyle w:val="Spisilustracji"/>
        <w:tabs>
          <w:tab w:val="right" w:leader="dot" w:pos="9062"/>
        </w:tabs>
        <w:rPr>
          <w:rFonts w:eastAsiaTheme="minorEastAsia"/>
          <w:noProof/>
          <w:lang w:val="en-GB" w:eastAsia="en-GB"/>
        </w:rPr>
      </w:pPr>
      <w:hyperlink w:anchor="_Toc85396291" w:history="1">
        <w:r w:rsidR="007A107D" w:rsidRPr="00651CC4">
          <w:rPr>
            <w:rStyle w:val="Hipercze"/>
            <w:rFonts w:eastAsiaTheme="majorEastAsia"/>
            <w:noProof/>
          </w:rPr>
          <w:t>Tabela 2.75 Dochody, dotacje i subwencje miasta Tomaszów Mazowiecki w latach 2016-2020</w:t>
        </w:r>
        <w:r w:rsidR="007A107D">
          <w:rPr>
            <w:noProof/>
            <w:webHidden/>
          </w:rPr>
          <w:tab/>
        </w:r>
        <w:r w:rsidR="007A107D">
          <w:rPr>
            <w:noProof/>
            <w:webHidden/>
          </w:rPr>
          <w:fldChar w:fldCharType="begin"/>
        </w:r>
        <w:r w:rsidR="007A107D">
          <w:rPr>
            <w:noProof/>
            <w:webHidden/>
          </w:rPr>
          <w:instrText xml:space="preserve"> PAGEREF _Toc85396291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23412FAF" w14:textId="386900A7" w:rsidR="007A107D" w:rsidRDefault="00CC0B80">
      <w:pPr>
        <w:pStyle w:val="Spisilustracji"/>
        <w:tabs>
          <w:tab w:val="right" w:leader="dot" w:pos="9062"/>
        </w:tabs>
        <w:rPr>
          <w:rFonts w:eastAsiaTheme="minorEastAsia"/>
          <w:noProof/>
          <w:lang w:val="en-GB" w:eastAsia="en-GB"/>
        </w:rPr>
      </w:pPr>
      <w:hyperlink w:anchor="_Toc85396292" w:history="1">
        <w:r w:rsidR="007A107D" w:rsidRPr="00651CC4">
          <w:rPr>
            <w:rStyle w:val="Hipercze"/>
            <w:rFonts w:eastAsiaTheme="majorEastAsia"/>
            <w:noProof/>
          </w:rPr>
          <w:t>Tabela 2.76 Udział wybranych pozycji wpływów do budżetu miasta Tomaszów Mazowiecki w latach 2016-2020</w:t>
        </w:r>
        <w:r w:rsidR="007A107D">
          <w:rPr>
            <w:noProof/>
            <w:webHidden/>
          </w:rPr>
          <w:tab/>
        </w:r>
        <w:r w:rsidR="007A107D">
          <w:rPr>
            <w:noProof/>
            <w:webHidden/>
          </w:rPr>
          <w:fldChar w:fldCharType="begin"/>
        </w:r>
        <w:r w:rsidR="007A107D">
          <w:rPr>
            <w:noProof/>
            <w:webHidden/>
          </w:rPr>
          <w:instrText xml:space="preserve"> PAGEREF _Toc85396292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16CF1628" w14:textId="6800BC79" w:rsidR="007A107D" w:rsidRDefault="00CC0B80">
      <w:pPr>
        <w:pStyle w:val="Spisilustracji"/>
        <w:tabs>
          <w:tab w:val="right" w:leader="dot" w:pos="9062"/>
        </w:tabs>
        <w:rPr>
          <w:rFonts w:eastAsiaTheme="minorEastAsia"/>
          <w:noProof/>
          <w:lang w:val="en-GB" w:eastAsia="en-GB"/>
        </w:rPr>
      </w:pPr>
      <w:hyperlink w:anchor="_Toc85396293" w:history="1">
        <w:r w:rsidR="007A107D" w:rsidRPr="00651CC4">
          <w:rPr>
            <w:rStyle w:val="Hipercze"/>
            <w:rFonts w:eastAsiaTheme="majorEastAsia"/>
            <w:noProof/>
          </w:rPr>
          <w:t>Tabela 2.77 Wysokość oraz dynamika wydatków w latach 2016-2020</w:t>
        </w:r>
        <w:r w:rsidR="007A107D">
          <w:rPr>
            <w:noProof/>
            <w:webHidden/>
          </w:rPr>
          <w:tab/>
        </w:r>
        <w:r w:rsidR="007A107D">
          <w:rPr>
            <w:noProof/>
            <w:webHidden/>
          </w:rPr>
          <w:fldChar w:fldCharType="begin"/>
        </w:r>
        <w:r w:rsidR="007A107D">
          <w:rPr>
            <w:noProof/>
            <w:webHidden/>
          </w:rPr>
          <w:instrText xml:space="preserve"> PAGEREF _Toc85396293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2191BE3F" w14:textId="080AF7E5" w:rsidR="007A107D" w:rsidRDefault="00CC0B80">
      <w:pPr>
        <w:pStyle w:val="Spisilustracji"/>
        <w:tabs>
          <w:tab w:val="right" w:leader="dot" w:pos="9062"/>
        </w:tabs>
        <w:rPr>
          <w:rFonts w:eastAsiaTheme="minorEastAsia"/>
          <w:noProof/>
          <w:lang w:val="en-GB" w:eastAsia="en-GB"/>
        </w:rPr>
      </w:pPr>
      <w:hyperlink w:anchor="_Toc85396294" w:history="1">
        <w:r w:rsidR="007A107D" w:rsidRPr="00651CC4">
          <w:rPr>
            <w:rStyle w:val="Hipercze"/>
            <w:rFonts w:eastAsiaTheme="majorEastAsia"/>
            <w:noProof/>
          </w:rPr>
          <w:t>Tabela 2.78 Struktura wydatków budżetu Tomaszowa Mazowieckiego w latach 2011-2020</w:t>
        </w:r>
        <w:r w:rsidR="007A107D">
          <w:rPr>
            <w:noProof/>
            <w:webHidden/>
          </w:rPr>
          <w:tab/>
        </w:r>
        <w:r w:rsidR="007A107D">
          <w:rPr>
            <w:noProof/>
            <w:webHidden/>
          </w:rPr>
          <w:fldChar w:fldCharType="begin"/>
        </w:r>
        <w:r w:rsidR="007A107D">
          <w:rPr>
            <w:noProof/>
            <w:webHidden/>
          </w:rPr>
          <w:instrText xml:space="preserve"> PAGEREF _Toc85396294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6F3C35D3" w14:textId="27A75659" w:rsidR="007A107D" w:rsidRDefault="00CC0B80">
      <w:pPr>
        <w:pStyle w:val="Spisilustracji"/>
        <w:tabs>
          <w:tab w:val="right" w:leader="dot" w:pos="9062"/>
        </w:tabs>
        <w:rPr>
          <w:rFonts w:eastAsiaTheme="minorEastAsia"/>
          <w:noProof/>
          <w:lang w:val="en-GB" w:eastAsia="en-GB"/>
        </w:rPr>
      </w:pPr>
      <w:hyperlink w:anchor="_Toc85396295" w:history="1">
        <w:r w:rsidR="007A107D" w:rsidRPr="00651CC4">
          <w:rPr>
            <w:rStyle w:val="Hipercze"/>
            <w:rFonts w:eastAsiaTheme="majorEastAsia"/>
            <w:noProof/>
          </w:rPr>
          <w:t>Tabela 2.79 Podstawowe dane o wydatkach majątkowych i inwestycyjnych w latach 2011-2020</w:t>
        </w:r>
        <w:r w:rsidR="007A107D">
          <w:rPr>
            <w:noProof/>
            <w:webHidden/>
          </w:rPr>
          <w:tab/>
        </w:r>
        <w:r w:rsidR="007A107D">
          <w:rPr>
            <w:noProof/>
            <w:webHidden/>
          </w:rPr>
          <w:fldChar w:fldCharType="begin"/>
        </w:r>
        <w:r w:rsidR="007A107D">
          <w:rPr>
            <w:noProof/>
            <w:webHidden/>
          </w:rPr>
          <w:instrText xml:space="preserve"> PAGEREF _Toc85396295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73E9CFAB" w14:textId="296FCF82" w:rsidR="007A107D" w:rsidRDefault="00CC0B80">
      <w:pPr>
        <w:pStyle w:val="Spisilustracji"/>
        <w:tabs>
          <w:tab w:val="right" w:leader="dot" w:pos="9062"/>
        </w:tabs>
        <w:rPr>
          <w:rFonts w:eastAsiaTheme="minorEastAsia"/>
          <w:noProof/>
          <w:lang w:val="en-GB" w:eastAsia="en-GB"/>
        </w:rPr>
      </w:pPr>
      <w:hyperlink w:anchor="_Toc85396296" w:history="1">
        <w:r w:rsidR="007A107D" w:rsidRPr="00651CC4">
          <w:rPr>
            <w:rStyle w:val="Hipercze"/>
            <w:rFonts w:eastAsiaTheme="majorEastAsia"/>
            <w:noProof/>
          </w:rPr>
          <w:t>Tabela 2.80 Wydatki oświatowe w latach 2011-2020 w grupie porównawczej</w:t>
        </w:r>
        <w:r w:rsidR="007A107D">
          <w:rPr>
            <w:noProof/>
            <w:webHidden/>
          </w:rPr>
          <w:tab/>
        </w:r>
        <w:r w:rsidR="007A107D">
          <w:rPr>
            <w:noProof/>
            <w:webHidden/>
          </w:rPr>
          <w:fldChar w:fldCharType="begin"/>
        </w:r>
        <w:r w:rsidR="007A107D">
          <w:rPr>
            <w:noProof/>
            <w:webHidden/>
          </w:rPr>
          <w:instrText xml:space="preserve"> PAGEREF _Toc85396296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6BD0C23D" w14:textId="4681D770" w:rsidR="007A107D" w:rsidRDefault="00CC0B80">
      <w:pPr>
        <w:pStyle w:val="Spisilustracji"/>
        <w:tabs>
          <w:tab w:val="right" w:leader="dot" w:pos="9062"/>
        </w:tabs>
        <w:rPr>
          <w:rFonts w:eastAsiaTheme="minorEastAsia"/>
          <w:noProof/>
          <w:lang w:val="en-GB" w:eastAsia="en-GB"/>
        </w:rPr>
      </w:pPr>
      <w:hyperlink w:anchor="_Toc85396297" w:history="1">
        <w:r w:rsidR="007A107D" w:rsidRPr="00651CC4">
          <w:rPr>
            <w:rStyle w:val="Hipercze"/>
            <w:rFonts w:eastAsiaTheme="majorEastAsia"/>
            <w:noProof/>
          </w:rPr>
          <w:t>Tabela 2.81 Wydatki oświatowe na 1 mieszkańca w latach 2011-2020 w grupie porównawczej</w:t>
        </w:r>
        <w:r w:rsidR="007A107D">
          <w:rPr>
            <w:noProof/>
            <w:webHidden/>
          </w:rPr>
          <w:tab/>
        </w:r>
        <w:r w:rsidR="007A107D">
          <w:rPr>
            <w:noProof/>
            <w:webHidden/>
          </w:rPr>
          <w:fldChar w:fldCharType="begin"/>
        </w:r>
        <w:r w:rsidR="007A107D">
          <w:rPr>
            <w:noProof/>
            <w:webHidden/>
          </w:rPr>
          <w:instrText xml:space="preserve"> PAGEREF _Toc85396297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42B88663" w14:textId="794D905A" w:rsidR="007A107D" w:rsidRDefault="00CC0B80">
      <w:pPr>
        <w:pStyle w:val="Spisilustracji"/>
        <w:tabs>
          <w:tab w:val="right" w:leader="dot" w:pos="9062"/>
        </w:tabs>
        <w:rPr>
          <w:rFonts w:eastAsiaTheme="minorEastAsia"/>
          <w:noProof/>
          <w:lang w:val="en-GB" w:eastAsia="en-GB"/>
        </w:rPr>
      </w:pPr>
      <w:hyperlink w:anchor="_Toc85396298" w:history="1">
        <w:r w:rsidR="007A107D" w:rsidRPr="00651CC4">
          <w:rPr>
            <w:rStyle w:val="Hipercze"/>
            <w:rFonts w:eastAsiaTheme="majorEastAsia"/>
            <w:noProof/>
          </w:rPr>
          <w:t>Tabela 2.82 Deficyt subwencji w części oświatowej w porównaniu do wydatków w działach 801 i 854 w latach 2016-2020 (po uwzględnieniu otrzymanych dotacji)*</w:t>
        </w:r>
        <w:r w:rsidR="007A107D">
          <w:rPr>
            <w:noProof/>
            <w:webHidden/>
          </w:rPr>
          <w:tab/>
        </w:r>
        <w:r w:rsidR="007A107D">
          <w:rPr>
            <w:noProof/>
            <w:webHidden/>
          </w:rPr>
          <w:fldChar w:fldCharType="begin"/>
        </w:r>
        <w:r w:rsidR="007A107D">
          <w:rPr>
            <w:noProof/>
            <w:webHidden/>
          </w:rPr>
          <w:instrText xml:space="preserve"> PAGEREF _Toc85396298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3C0850EB" w14:textId="5418DD8A" w:rsidR="007A107D" w:rsidRDefault="00CC0B80">
      <w:pPr>
        <w:pStyle w:val="Spisilustracji"/>
        <w:tabs>
          <w:tab w:val="right" w:leader="dot" w:pos="9062"/>
        </w:tabs>
        <w:rPr>
          <w:rFonts w:eastAsiaTheme="minorEastAsia"/>
          <w:noProof/>
          <w:lang w:val="en-GB" w:eastAsia="en-GB"/>
        </w:rPr>
      </w:pPr>
      <w:hyperlink w:anchor="_Toc85396299" w:history="1">
        <w:r w:rsidR="007A107D" w:rsidRPr="00651CC4">
          <w:rPr>
            <w:rStyle w:val="Hipercze"/>
            <w:rFonts w:eastAsiaTheme="majorEastAsia"/>
            <w:noProof/>
          </w:rPr>
          <w:t>Tabela 3.1 Najwyżej oceniane warunki życia w Tomaszowie Mazowieckim</w:t>
        </w:r>
        <w:r w:rsidR="007A107D">
          <w:rPr>
            <w:noProof/>
            <w:webHidden/>
          </w:rPr>
          <w:tab/>
        </w:r>
        <w:r w:rsidR="007A107D">
          <w:rPr>
            <w:noProof/>
            <w:webHidden/>
          </w:rPr>
          <w:fldChar w:fldCharType="begin"/>
        </w:r>
        <w:r w:rsidR="007A107D">
          <w:rPr>
            <w:noProof/>
            <w:webHidden/>
          </w:rPr>
          <w:instrText xml:space="preserve"> PAGEREF _Toc85396299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26150FC1" w14:textId="3A432226" w:rsidR="007A107D" w:rsidRDefault="00CC0B80">
      <w:pPr>
        <w:pStyle w:val="Spisilustracji"/>
        <w:tabs>
          <w:tab w:val="right" w:leader="dot" w:pos="9062"/>
        </w:tabs>
        <w:rPr>
          <w:rFonts w:eastAsiaTheme="minorEastAsia"/>
          <w:noProof/>
          <w:lang w:val="en-GB" w:eastAsia="en-GB"/>
        </w:rPr>
      </w:pPr>
      <w:hyperlink w:anchor="_Toc85396300" w:history="1">
        <w:r w:rsidR="007A107D" w:rsidRPr="00651CC4">
          <w:rPr>
            <w:rStyle w:val="Hipercze"/>
            <w:rFonts w:eastAsiaTheme="majorEastAsia"/>
            <w:noProof/>
          </w:rPr>
          <w:t>Tabela 3.2 Najniżej oceniane warunki życia w Tomaszowie Mazowieckim</w:t>
        </w:r>
        <w:r w:rsidR="007A107D">
          <w:rPr>
            <w:noProof/>
            <w:webHidden/>
          </w:rPr>
          <w:tab/>
        </w:r>
        <w:r w:rsidR="007A107D">
          <w:rPr>
            <w:noProof/>
            <w:webHidden/>
          </w:rPr>
          <w:fldChar w:fldCharType="begin"/>
        </w:r>
        <w:r w:rsidR="007A107D">
          <w:rPr>
            <w:noProof/>
            <w:webHidden/>
          </w:rPr>
          <w:instrText xml:space="preserve"> PAGEREF _Toc85396300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110A246D" w14:textId="5F1A13B0" w:rsidR="007A107D" w:rsidRDefault="00CC0B80">
      <w:pPr>
        <w:pStyle w:val="Spisilustracji"/>
        <w:tabs>
          <w:tab w:val="right" w:leader="dot" w:pos="9062"/>
        </w:tabs>
        <w:rPr>
          <w:rFonts w:eastAsiaTheme="minorEastAsia"/>
          <w:noProof/>
          <w:lang w:val="en-GB" w:eastAsia="en-GB"/>
        </w:rPr>
      </w:pPr>
      <w:hyperlink w:anchor="_Toc85396301" w:history="1">
        <w:r w:rsidR="007A107D" w:rsidRPr="00651CC4">
          <w:rPr>
            <w:rStyle w:val="Hipercze"/>
            <w:rFonts w:eastAsiaTheme="majorEastAsia"/>
            <w:noProof/>
          </w:rPr>
          <w:t>Tabela 3.3 Najważniejsze, zdaniem ankietowanych, działania inwestycyjne</w:t>
        </w:r>
        <w:r w:rsidR="007A107D">
          <w:rPr>
            <w:noProof/>
            <w:webHidden/>
          </w:rPr>
          <w:tab/>
        </w:r>
        <w:r w:rsidR="007A107D">
          <w:rPr>
            <w:noProof/>
            <w:webHidden/>
          </w:rPr>
          <w:fldChar w:fldCharType="begin"/>
        </w:r>
        <w:r w:rsidR="007A107D">
          <w:rPr>
            <w:noProof/>
            <w:webHidden/>
          </w:rPr>
          <w:instrText xml:space="preserve"> PAGEREF _Toc85396301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4D241DBF" w14:textId="66B03DD0" w:rsidR="007A107D" w:rsidRDefault="00CC0B80">
      <w:pPr>
        <w:pStyle w:val="Spisilustracji"/>
        <w:tabs>
          <w:tab w:val="right" w:leader="dot" w:pos="9062"/>
        </w:tabs>
        <w:rPr>
          <w:rFonts w:eastAsiaTheme="minorEastAsia"/>
          <w:noProof/>
          <w:lang w:val="en-GB" w:eastAsia="en-GB"/>
        </w:rPr>
      </w:pPr>
      <w:hyperlink w:anchor="_Toc85396302" w:history="1">
        <w:r w:rsidR="007A107D" w:rsidRPr="00651CC4">
          <w:rPr>
            <w:rStyle w:val="Hipercze"/>
            <w:rFonts w:eastAsiaTheme="majorEastAsia"/>
            <w:noProof/>
          </w:rPr>
          <w:t>Tabela 3.4 Najważniejsze, zdaniem ankietowanych, działania nieinwestycyjne</w:t>
        </w:r>
        <w:r w:rsidR="007A107D">
          <w:rPr>
            <w:noProof/>
            <w:webHidden/>
          </w:rPr>
          <w:tab/>
        </w:r>
        <w:r w:rsidR="007A107D">
          <w:rPr>
            <w:noProof/>
            <w:webHidden/>
          </w:rPr>
          <w:fldChar w:fldCharType="begin"/>
        </w:r>
        <w:r w:rsidR="007A107D">
          <w:rPr>
            <w:noProof/>
            <w:webHidden/>
          </w:rPr>
          <w:instrText xml:space="preserve"> PAGEREF _Toc85396302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7D961268" w14:textId="44F8C34E" w:rsidR="007A107D" w:rsidRDefault="00CC0B80">
      <w:pPr>
        <w:pStyle w:val="Spisilustracji"/>
        <w:tabs>
          <w:tab w:val="right" w:leader="dot" w:pos="9062"/>
        </w:tabs>
        <w:rPr>
          <w:rFonts w:eastAsiaTheme="minorEastAsia"/>
          <w:noProof/>
          <w:lang w:val="en-GB" w:eastAsia="en-GB"/>
        </w:rPr>
      </w:pPr>
      <w:hyperlink w:anchor="_Toc85396303" w:history="1">
        <w:r w:rsidR="007A107D" w:rsidRPr="00651CC4">
          <w:rPr>
            <w:rStyle w:val="Hipercze"/>
            <w:rFonts w:eastAsiaTheme="majorEastAsia"/>
            <w:noProof/>
          </w:rPr>
          <w:t>Tabela 3.5 Potrzeba lokalizacji nowych elementów zagospodarowania przestrzennego Miasta</w:t>
        </w:r>
        <w:r w:rsidR="007A107D">
          <w:rPr>
            <w:noProof/>
            <w:webHidden/>
          </w:rPr>
          <w:tab/>
        </w:r>
        <w:r w:rsidR="007A107D">
          <w:rPr>
            <w:noProof/>
            <w:webHidden/>
          </w:rPr>
          <w:fldChar w:fldCharType="begin"/>
        </w:r>
        <w:r w:rsidR="007A107D">
          <w:rPr>
            <w:noProof/>
            <w:webHidden/>
          </w:rPr>
          <w:instrText xml:space="preserve"> PAGEREF _Toc85396303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14D20D0" w14:textId="612F8AA2" w:rsidR="007A107D" w:rsidRDefault="00CC0B80">
      <w:pPr>
        <w:pStyle w:val="Spisilustracji"/>
        <w:tabs>
          <w:tab w:val="right" w:leader="dot" w:pos="9062"/>
        </w:tabs>
        <w:rPr>
          <w:rFonts w:eastAsiaTheme="minorEastAsia"/>
          <w:noProof/>
          <w:lang w:val="en-GB" w:eastAsia="en-GB"/>
        </w:rPr>
      </w:pPr>
      <w:hyperlink w:anchor="_Toc85396304" w:history="1">
        <w:r w:rsidR="007A107D" w:rsidRPr="00651CC4">
          <w:rPr>
            <w:rStyle w:val="Hipercze"/>
            <w:rFonts w:eastAsiaTheme="majorEastAsia"/>
            <w:noProof/>
          </w:rPr>
          <w:t>Tabela 3.6 Lokalizacja usług, z których korzystają mieszkańcy</w:t>
        </w:r>
        <w:r w:rsidR="007A107D">
          <w:rPr>
            <w:noProof/>
            <w:webHidden/>
          </w:rPr>
          <w:tab/>
        </w:r>
        <w:r w:rsidR="007A107D">
          <w:rPr>
            <w:noProof/>
            <w:webHidden/>
          </w:rPr>
          <w:fldChar w:fldCharType="begin"/>
        </w:r>
        <w:r w:rsidR="007A107D">
          <w:rPr>
            <w:noProof/>
            <w:webHidden/>
          </w:rPr>
          <w:instrText xml:space="preserve"> PAGEREF _Toc85396304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6F076F3" w14:textId="5AFA8B0B" w:rsidR="007A107D" w:rsidRDefault="00CC0B80">
      <w:pPr>
        <w:pStyle w:val="Spisilustracji"/>
        <w:tabs>
          <w:tab w:val="right" w:leader="dot" w:pos="9062"/>
        </w:tabs>
        <w:rPr>
          <w:rFonts w:eastAsiaTheme="minorEastAsia"/>
          <w:noProof/>
          <w:lang w:val="en-GB" w:eastAsia="en-GB"/>
        </w:rPr>
      </w:pPr>
      <w:hyperlink w:anchor="_Toc85396305" w:history="1">
        <w:r w:rsidR="007A107D" w:rsidRPr="00651CC4">
          <w:rPr>
            <w:rStyle w:val="Hipercze"/>
            <w:rFonts w:eastAsiaTheme="majorEastAsia"/>
            <w:noProof/>
          </w:rPr>
          <w:t>Tabela 3.7 Negatywny wpływ pandemii na różne aspekty życia</w:t>
        </w:r>
        <w:r w:rsidR="007A107D">
          <w:rPr>
            <w:noProof/>
            <w:webHidden/>
          </w:rPr>
          <w:tab/>
        </w:r>
        <w:r w:rsidR="007A107D">
          <w:rPr>
            <w:noProof/>
            <w:webHidden/>
          </w:rPr>
          <w:fldChar w:fldCharType="begin"/>
        </w:r>
        <w:r w:rsidR="007A107D">
          <w:rPr>
            <w:noProof/>
            <w:webHidden/>
          </w:rPr>
          <w:instrText xml:space="preserve"> PAGEREF _Toc85396305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52100246" w14:textId="3666FDF6" w:rsidR="007A107D" w:rsidRDefault="00CC0B80">
      <w:pPr>
        <w:pStyle w:val="Spisilustracji"/>
        <w:tabs>
          <w:tab w:val="right" w:leader="dot" w:pos="9062"/>
        </w:tabs>
        <w:rPr>
          <w:rFonts w:eastAsiaTheme="minorEastAsia"/>
          <w:noProof/>
          <w:lang w:val="en-GB" w:eastAsia="en-GB"/>
        </w:rPr>
      </w:pPr>
      <w:hyperlink w:anchor="_Toc85396306" w:history="1">
        <w:r w:rsidR="007A107D" w:rsidRPr="00651CC4">
          <w:rPr>
            <w:rStyle w:val="Hipercze"/>
            <w:rFonts w:eastAsiaTheme="majorEastAsia"/>
            <w:noProof/>
          </w:rPr>
          <w:t>Tabela 3.8 Pozytywny wpływ pandemii na różne aspekty życia</w:t>
        </w:r>
        <w:r w:rsidR="007A107D">
          <w:rPr>
            <w:noProof/>
            <w:webHidden/>
          </w:rPr>
          <w:tab/>
        </w:r>
        <w:r w:rsidR="007A107D">
          <w:rPr>
            <w:noProof/>
            <w:webHidden/>
          </w:rPr>
          <w:fldChar w:fldCharType="begin"/>
        </w:r>
        <w:r w:rsidR="007A107D">
          <w:rPr>
            <w:noProof/>
            <w:webHidden/>
          </w:rPr>
          <w:instrText xml:space="preserve"> PAGEREF _Toc85396306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4B340D09" w14:textId="5F58A9E8" w:rsidR="007A107D" w:rsidRDefault="00CC0B80">
      <w:pPr>
        <w:pStyle w:val="Spisilustracji"/>
        <w:tabs>
          <w:tab w:val="right" w:leader="dot" w:pos="9062"/>
        </w:tabs>
        <w:rPr>
          <w:rFonts w:eastAsiaTheme="minorEastAsia"/>
          <w:noProof/>
          <w:lang w:val="en-GB" w:eastAsia="en-GB"/>
        </w:rPr>
      </w:pPr>
      <w:hyperlink w:anchor="_Toc85396307" w:history="1">
        <w:r w:rsidR="007A107D" w:rsidRPr="00651CC4">
          <w:rPr>
            <w:rStyle w:val="Hipercze"/>
            <w:rFonts w:eastAsiaTheme="majorEastAsia"/>
            <w:noProof/>
          </w:rPr>
          <w:t>Tabela 3.9 Najwyżej ocenione warunki prowadzenia działalności</w:t>
        </w:r>
        <w:r w:rsidR="007A107D">
          <w:rPr>
            <w:noProof/>
            <w:webHidden/>
          </w:rPr>
          <w:tab/>
        </w:r>
        <w:r w:rsidR="007A107D">
          <w:rPr>
            <w:noProof/>
            <w:webHidden/>
          </w:rPr>
          <w:fldChar w:fldCharType="begin"/>
        </w:r>
        <w:r w:rsidR="007A107D">
          <w:rPr>
            <w:noProof/>
            <w:webHidden/>
          </w:rPr>
          <w:instrText xml:space="preserve"> PAGEREF _Toc85396307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26E4ED16" w14:textId="79BCD9AF" w:rsidR="007A107D" w:rsidRDefault="00CC0B80">
      <w:pPr>
        <w:pStyle w:val="Spisilustracji"/>
        <w:tabs>
          <w:tab w:val="right" w:leader="dot" w:pos="9062"/>
        </w:tabs>
        <w:rPr>
          <w:rFonts w:eastAsiaTheme="minorEastAsia"/>
          <w:noProof/>
          <w:lang w:val="en-GB" w:eastAsia="en-GB"/>
        </w:rPr>
      </w:pPr>
      <w:hyperlink w:anchor="_Toc85396308" w:history="1">
        <w:r w:rsidR="007A107D" w:rsidRPr="00651CC4">
          <w:rPr>
            <w:rStyle w:val="Hipercze"/>
            <w:rFonts w:eastAsiaTheme="majorEastAsia"/>
            <w:noProof/>
          </w:rPr>
          <w:t>Tabela 3.10 Najniżej ocenione warunki prowadzenia działalności</w:t>
        </w:r>
        <w:r w:rsidR="007A107D">
          <w:rPr>
            <w:noProof/>
            <w:webHidden/>
          </w:rPr>
          <w:tab/>
        </w:r>
        <w:r w:rsidR="007A107D">
          <w:rPr>
            <w:noProof/>
            <w:webHidden/>
          </w:rPr>
          <w:fldChar w:fldCharType="begin"/>
        </w:r>
        <w:r w:rsidR="007A107D">
          <w:rPr>
            <w:noProof/>
            <w:webHidden/>
          </w:rPr>
          <w:instrText xml:space="preserve"> PAGEREF _Toc85396308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37681E2A" w14:textId="31001533" w:rsidR="007A107D" w:rsidRDefault="00CC0B80">
      <w:pPr>
        <w:pStyle w:val="Spisilustracji"/>
        <w:tabs>
          <w:tab w:val="right" w:leader="dot" w:pos="9062"/>
        </w:tabs>
        <w:rPr>
          <w:rFonts w:eastAsiaTheme="minorEastAsia"/>
          <w:noProof/>
          <w:lang w:val="en-GB" w:eastAsia="en-GB"/>
        </w:rPr>
      </w:pPr>
      <w:hyperlink w:anchor="_Toc85396309" w:history="1">
        <w:r w:rsidR="007A107D" w:rsidRPr="00651CC4">
          <w:rPr>
            <w:rStyle w:val="Hipercze"/>
            <w:rFonts w:eastAsiaTheme="majorEastAsia"/>
            <w:noProof/>
          </w:rPr>
          <w:t>Tabela 3.11 Najbardziej oczekiwane działania Władz Miasta</w:t>
        </w:r>
        <w:r w:rsidR="007A107D">
          <w:rPr>
            <w:noProof/>
            <w:webHidden/>
          </w:rPr>
          <w:tab/>
        </w:r>
        <w:r w:rsidR="007A107D">
          <w:rPr>
            <w:noProof/>
            <w:webHidden/>
          </w:rPr>
          <w:fldChar w:fldCharType="begin"/>
        </w:r>
        <w:r w:rsidR="007A107D">
          <w:rPr>
            <w:noProof/>
            <w:webHidden/>
          </w:rPr>
          <w:instrText xml:space="preserve"> PAGEREF _Toc85396309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3059FB70" w14:textId="2E429CCC" w:rsidR="007A107D" w:rsidRDefault="00CC0B80">
      <w:pPr>
        <w:pStyle w:val="Spisilustracji"/>
        <w:tabs>
          <w:tab w:val="right" w:leader="dot" w:pos="9062"/>
        </w:tabs>
        <w:rPr>
          <w:rFonts w:eastAsiaTheme="minorEastAsia"/>
          <w:noProof/>
          <w:lang w:val="en-GB" w:eastAsia="en-GB"/>
        </w:rPr>
      </w:pPr>
      <w:hyperlink w:anchor="_Toc85396310" w:history="1">
        <w:r w:rsidR="007A107D" w:rsidRPr="00651CC4">
          <w:rPr>
            <w:rStyle w:val="Hipercze"/>
            <w:rFonts w:eastAsiaTheme="majorEastAsia"/>
            <w:noProof/>
          </w:rPr>
          <w:t>Tabela 3.12 Najwyżej oceniane przez młodzież warunki życia w Tomaszowie Mazowieckim</w:t>
        </w:r>
        <w:r w:rsidR="007A107D">
          <w:rPr>
            <w:noProof/>
            <w:webHidden/>
          </w:rPr>
          <w:tab/>
        </w:r>
        <w:r w:rsidR="007A107D">
          <w:rPr>
            <w:noProof/>
            <w:webHidden/>
          </w:rPr>
          <w:fldChar w:fldCharType="begin"/>
        </w:r>
        <w:r w:rsidR="007A107D">
          <w:rPr>
            <w:noProof/>
            <w:webHidden/>
          </w:rPr>
          <w:instrText xml:space="preserve"> PAGEREF _Toc85396310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70FCAC9" w14:textId="4EDE9C1F" w:rsidR="007A107D" w:rsidRDefault="00CC0B80">
      <w:pPr>
        <w:pStyle w:val="Spisilustracji"/>
        <w:tabs>
          <w:tab w:val="right" w:leader="dot" w:pos="9062"/>
        </w:tabs>
        <w:rPr>
          <w:rFonts w:eastAsiaTheme="minorEastAsia"/>
          <w:noProof/>
          <w:lang w:val="en-GB" w:eastAsia="en-GB"/>
        </w:rPr>
      </w:pPr>
      <w:hyperlink w:anchor="_Toc85396311" w:history="1">
        <w:r w:rsidR="007A107D" w:rsidRPr="00651CC4">
          <w:rPr>
            <w:rStyle w:val="Hipercze"/>
            <w:rFonts w:eastAsiaTheme="majorEastAsia"/>
            <w:noProof/>
          </w:rPr>
          <w:t>Tabela 3.13 Najniżej oceniane przez młodzież warunki życia w Tomaszowie Mazowieckim</w:t>
        </w:r>
        <w:r w:rsidR="007A107D">
          <w:rPr>
            <w:noProof/>
            <w:webHidden/>
          </w:rPr>
          <w:tab/>
        </w:r>
        <w:r w:rsidR="007A107D">
          <w:rPr>
            <w:noProof/>
            <w:webHidden/>
          </w:rPr>
          <w:fldChar w:fldCharType="begin"/>
        </w:r>
        <w:r w:rsidR="007A107D">
          <w:rPr>
            <w:noProof/>
            <w:webHidden/>
          </w:rPr>
          <w:instrText xml:space="preserve"> PAGEREF _Toc85396311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3E3455C" w14:textId="34DE033D" w:rsidR="007A107D" w:rsidRDefault="00CC0B80">
      <w:pPr>
        <w:pStyle w:val="Spisilustracji"/>
        <w:tabs>
          <w:tab w:val="right" w:leader="dot" w:pos="9062"/>
        </w:tabs>
        <w:rPr>
          <w:rFonts w:eastAsiaTheme="minorEastAsia"/>
          <w:noProof/>
          <w:lang w:val="en-GB" w:eastAsia="en-GB"/>
        </w:rPr>
      </w:pPr>
      <w:hyperlink w:anchor="_Toc85396312" w:history="1">
        <w:r w:rsidR="007A107D" w:rsidRPr="00651CC4">
          <w:rPr>
            <w:rStyle w:val="Hipercze"/>
            <w:rFonts w:eastAsiaTheme="majorEastAsia"/>
            <w:noProof/>
          </w:rPr>
          <w:t>Tabela 3.14 Najwyżej oceniane przez młodzież warunki nauczania w szkole</w:t>
        </w:r>
        <w:r w:rsidR="007A107D">
          <w:rPr>
            <w:noProof/>
            <w:webHidden/>
          </w:rPr>
          <w:tab/>
        </w:r>
        <w:r w:rsidR="007A107D">
          <w:rPr>
            <w:noProof/>
            <w:webHidden/>
          </w:rPr>
          <w:fldChar w:fldCharType="begin"/>
        </w:r>
        <w:r w:rsidR="007A107D">
          <w:rPr>
            <w:noProof/>
            <w:webHidden/>
          </w:rPr>
          <w:instrText xml:space="preserve"> PAGEREF _Toc85396312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40E880B6" w14:textId="594620B6" w:rsidR="007A107D" w:rsidRDefault="00CC0B80">
      <w:pPr>
        <w:pStyle w:val="Spisilustracji"/>
        <w:tabs>
          <w:tab w:val="right" w:leader="dot" w:pos="9062"/>
        </w:tabs>
        <w:rPr>
          <w:rFonts w:eastAsiaTheme="minorEastAsia"/>
          <w:noProof/>
          <w:lang w:val="en-GB" w:eastAsia="en-GB"/>
        </w:rPr>
      </w:pPr>
      <w:hyperlink w:anchor="_Toc85396313" w:history="1">
        <w:r w:rsidR="007A107D" w:rsidRPr="00651CC4">
          <w:rPr>
            <w:rStyle w:val="Hipercze"/>
            <w:rFonts w:eastAsiaTheme="majorEastAsia"/>
            <w:noProof/>
          </w:rPr>
          <w:t>Tabela 3.15 Najniżej oceniane przez młodzież warunki nauczania w szkole</w:t>
        </w:r>
        <w:r w:rsidR="007A107D">
          <w:rPr>
            <w:noProof/>
            <w:webHidden/>
          </w:rPr>
          <w:tab/>
        </w:r>
        <w:r w:rsidR="007A107D">
          <w:rPr>
            <w:noProof/>
            <w:webHidden/>
          </w:rPr>
          <w:fldChar w:fldCharType="begin"/>
        </w:r>
        <w:r w:rsidR="007A107D">
          <w:rPr>
            <w:noProof/>
            <w:webHidden/>
          </w:rPr>
          <w:instrText xml:space="preserve"> PAGEREF _Toc85396313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329E98FD" w14:textId="2C611C6B" w:rsidR="007A107D" w:rsidRDefault="00CC0B80">
      <w:pPr>
        <w:pStyle w:val="Spisilustracji"/>
        <w:tabs>
          <w:tab w:val="right" w:leader="dot" w:pos="9062"/>
        </w:tabs>
        <w:rPr>
          <w:rFonts w:eastAsiaTheme="minorEastAsia"/>
          <w:noProof/>
          <w:lang w:val="en-GB" w:eastAsia="en-GB"/>
        </w:rPr>
      </w:pPr>
      <w:hyperlink w:anchor="_Toc85396314" w:history="1">
        <w:r w:rsidR="007A107D" w:rsidRPr="00651CC4">
          <w:rPr>
            <w:rStyle w:val="Hipercze"/>
            <w:rFonts w:eastAsiaTheme="majorEastAsia"/>
            <w:noProof/>
          </w:rPr>
          <w:t>Tabela 3.16. Preferowany czas poświęcony na dojazd do pracy w przyszłości</w:t>
        </w:r>
        <w:r w:rsidR="007A107D">
          <w:rPr>
            <w:noProof/>
            <w:webHidden/>
          </w:rPr>
          <w:tab/>
        </w:r>
        <w:r w:rsidR="007A107D">
          <w:rPr>
            <w:noProof/>
            <w:webHidden/>
          </w:rPr>
          <w:fldChar w:fldCharType="begin"/>
        </w:r>
        <w:r w:rsidR="007A107D">
          <w:rPr>
            <w:noProof/>
            <w:webHidden/>
          </w:rPr>
          <w:instrText xml:space="preserve"> PAGEREF _Toc85396314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095FF7B5" w14:textId="28295B50" w:rsidR="007A107D" w:rsidRDefault="00CC0B80">
      <w:pPr>
        <w:pStyle w:val="Spisilustracji"/>
        <w:tabs>
          <w:tab w:val="right" w:leader="dot" w:pos="9062"/>
        </w:tabs>
        <w:rPr>
          <w:rFonts w:eastAsiaTheme="minorEastAsia"/>
          <w:noProof/>
          <w:lang w:val="en-GB" w:eastAsia="en-GB"/>
        </w:rPr>
      </w:pPr>
      <w:hyperlink w:anchor="_Toc85396315" w:history="1">
        <w:r w:rsidR="007A107D" w:rsidRPr="00651CC4">
          <w:rPr>
            <w:rStyle w:val="Hipercze"/>
            <w:rFonts w:eastAsiaTheme="majorEastAsia"/>
            <w:noProof/>
          </w:rPr>
          <w:t>Tabela 3.17 Grupy z najwyższym zaufaniem młodzieży w 2020 roku</w:t>
        </w:r>
        <w:r w:rsidR="007A107D">
          <w:rPr>
            <w:noProof/>
            <w:webHidden/>
          </w:rPr>
          <w:tab/>
        </w:r>
        <w:r w:rsidR="007A107D">
          <w:rPr>
            <w:noProof/>
            <w:webHidden/>
          </w:rPr>
          <w:fldChar w:fldCharType="begin"/>
        </w:r>
        <w:r w:rsidR="007A107D">
          <w:rPr>
            <w:noProof/>
            <w:webHidden/>
          </w:rPr>
          <w:instrText xml:space="preserve"> PAGEREF _Toc85396315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41AE8D68" w14:textId="177B6DC9" w:rsidR="007A107D" w:rsidRDefault="00CC0B80">
      <w:pPr>
        <w:pStyle w:val="Spisilustracji"/>
        <w:tabs>
          <w:tab w:val="right" w:leader="dot" w:pos="9062"/>
        </w:tabs>
        <w:rPr>
          <w:rFonts w:eastAsiaTheme="minorEastAsia"/>
          <w:noProof/>
          <w:lang w:val="en-GB" w:eastAsia="en-GB"/>
        </w:rPr>
      </w:pPr>
      <w:hyperlink w:anchor="_Toc85396316" w:history="1">
        <w:r w:rsidR="007A107D" w:rsidRPr="00651CC4">
          <w:rPr>
            <w:rStyle w:val="Hipercze"/>
            <w:rFonts w:eastAsiaTheme="majorEastAsia"/>
            <w:noProof/>
          </w:rPr>
          <w:t>Tabela 3.18 Grupy z najniższym zaufaniem młodzieży w 2020 roku</w:t>
        </w:r>
        <w:r w:rsidR="007A107D">
          <w:rPr>
            <w:noProof/>
            <w:webHidden/>
          </w:rPr>
          <w:tab/>
        </w:r>
        <w:r w:rsidR="007A107D">
          <w:rPr>
            <w:noProof/>
            <w:webHidden/>
          </w:rPr>
          <w:fldChar w:fldCharType="begin"/>
        </w:r>
        <w:r w:rsidR="007A107D">
          <w:rPr>
            <w:noProof/>
            <w:webHidden/>
          </w:rPr>
          <w:instrText xml:space="preserve"> PAGEREF _Toc85396316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6073A087" w14:textId="36EB3C6E" w:rsidR="007A107D" w:rsidRDefault="00CC0B80">
      <w:pPr>
        <w:pStyle w:val="Spisilustracji"/>
        <w:tabs>
          <w:tab w:val="right" w:leader="dot" w:pos="9062"/>
        </w:tabs>
        <w:rPr>
          <w:rFonts w:eastAsiaTheme="minorEastAsia"/>
          <w:noProof/>
          <w:lang w:val="en-GB" w:eastAsia="en-GB"/>
        </w:rPr>
      </w:pPr>
      <w:hyperlink w:anchor="_Toc85396317" w:history="1">
        <w:r w:rsidR="007A107D" w:rsidRPr="00651CC4">
          <w:rPr>
            <w:rStyle w:val="Hipercze"/>
            <w:rFonts w:eastAsiaTheme="majorEastAsia"/>
            <w:noProof/>
          </w:rPr>
          <w:t>Tabela 3.19 Największe problemy dla młodzieży w rzeczywistości covidowej</w:t>
        </w:r>
        <w:r w:rsidR="007A107D">
          <w:rPr>
            <w:noProof/>
            <w:webHidden/>
          </w:rPr>
          <w:tab/>
        </w:r>
        <w:r w:rsidR="007A107D">
          <w:rPr>
            <w:noProof/>
            <w:webHidden/>
          </w:rPr>
          <w:fldChar w:fldCharType="begin"/>
        </w:r>
        <w:r w:rsidR="007A107D">
          <w:rPr>
            <w:noProof/>
            <w:webHidden/>
          </w:rPr>
          <w:instrText xml:space="preserve"> PAGEREF _Toc85396317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4EE23B66" w14:textId="5D6F8725" w:rsidR="007A107D" w:rsidRDefault="00CC0B80">
      <w:pPr>
        <w:pStyle w:val="Spisilustracji"/>
        <w:tabs>
          <w:tab w:val="right" w:leader="dot" w:pos="9062"/>
        </w:tabs>
        <w:rPr>
          <w:rFonts w:eastAsiaTheme="minorEastAsia"/>
          <w:noProof/>
          <w:lang w:val="en-GB" w:eastAsia="en-GB"/>
        </w:rPr>
      </w:pPr>
      <w:hyperlink w:anchor="_Toc85396318" w:history="1">
        <w:r w:rsidR="007A107D" w:rsidRPr="00651CC4">
          <w:rPr>
            <w:rStyle w:val="Hipercze"/>
            <w:rFonts w:eastAsiaTheme="majorEastAsia"/>
            <w:noProof/>
          </w:rPr>
          <w:t>Tabela 3.20 Najmniejsze problemy dla młodzieży w rzeczywistości covidowej</w:t>
        </w:r>
        <w:r w:rsidR="007A107D">
          <w:rPr>
            <w:noProof/>
            <w:webHidden/>
          </w:rPr>
          <w:tab/>
        </w:r>
        <w:r w:rsidR="007A107D">
          <w:rPr>
            <w:noProof/>
            <w:webHidden/>
          </w:rPr>
          <w:fldChar w:fldCharType="begin"/>
        </w:r>
        <w:r w:rsidR="007A107D">
          <w:rPr>
            <w:noProof/>
            <w:webHidden/>
          </w:rPr>
          <w:instrText xml:space="preserve"> PAGEREF _Toc85396318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580DA885" w14:textId="17F4CC59" w:rsidR="007A107D" w:rsidRDefault="00CC0B80">
      <w:pPr>
        <w:pStyle w:val="Spisilustracji"/>
        <w:tabs>
          <w:tab w:val="right" w:leader="dot" w:pos="9062"/>
        </w:tabs>
        <w:rPr>
          <w:rFonts w:eastAsiaTheme="minorEastAsia"/>
          <w:noProof/>
          <w:lang w:val="en-GB" w:eastAsia="en-GB"/>
        </w:rPr>
      </w:pPr>
      <w:hyperlink w:anchor="_Toc85396319" w:history="1">
        <w:r w:rsidR="007A107D" w:rsidRPr="00651CC4">
          <w:rPr>
            <w:rStyle w:val="Hipercze"/>
            <w:rFonts w:eastAsiaTheme="majorEastAsia"/>
            <w:noProof/>
          </w:rPr>
          <w:t>Tabela 3.21 Najwyżej oceniane przez seniorów warunki życia w Tomaszowie Mazowieckim</w:t>
        </w:r>
        <w:r w:rsidR="007A107D">
          <w:rPr>
            <w:noProof/>
            <w:webHidden/>
          </w:rPr>
          <w:tab/>
        </w:r>
        <w:r w:rsidR="007A107D">
          <w:rPr>
            <w:noProof/>
            <w:webHidden/>
          </w:rPr>
          <w:fldChar w:fldCharType="begin"/>
        </w:r>
        <w:r w:rsidR="007A107D">
          <w:rPr>
            <w:noProof/>
            <w:webHidden/>
          </w:rPr>
          <w:instrText xml:space="preserve"> PAGEREF _Toc85396319 \h </w:instrText>
        </w:r>
        <w:r w:rsidR="007A107D">
          <w:rPr>
            <w:noProof/>
            <w:webHidden/>
          </w:rPr>
        </w:r>
        <w:r w:rsidR="007A107D">
          <w:rPr>
            <w:noProof/>
            <w:webHidden/>
          </w:rPr>
          <w:fldChar w:fldCharType="separate"/>
        </w:r>
        <w:r w:rsidR="0045408F">
          <w:rPr>
            <w:noProof/>
            <w:webHidden/>
          </w:rPr>
          <w:t>2</w:t>
        </w:r>
        <w:r w:rsidR="007A107D">
          <w:rPr>
            <w:noProof/>
            <w:webHidden/>
          </w:rPr>
          <w:fldChar w:fldCharType="end"/>
        </w:r>
      </w:hyperlink>
    </w:p>
    <w:p w14:paraId="569119AE" w14:textId="1F06E8CF" w:rsidR="006E3496" w:rsidRDefault="00325F80" w:rsidP="002F03F6">
      <w:pPr>
        <w:rPr>
          <w:lang w:val="pl-PL"/>
        </w:rPr>
      </w:pPr>
      <w:r w:rsidRPr="00A53C1B">
        <w:rPr>
          <w:lang w:val="pl-PL"/>
        </w:rPr>
        <w:fldChar w:fldCharType="end"/>
      </w:r>
    </w:p>
    <w:p w14:paraId="24946F96" w14:textId="77777777" w:rsidR="006E3496" w:rsidRDefault="006E3496">
      <w:pPr>
        <w:spacing w:after="160" w:line="259" w:lineRule="auto"/>
        <w:rPr>
          <w:lang w:val="pl-PL"/>
        </w:rPr>
      </w:pPr>
      <w:r>
        <w:rPr>
          <w:lang w:val="pl-PL"/>
        </w:rPr>
        <w:br w:type="page"/>
      </w:r>
    </w:p>
    <w:p w14:paraId="01CBE1C9" w14:textId="77777777" w:rsidR="002F03F6" w:rsidRPr="00A53C1B" w:rsidRDefault="002F03F6" w:rsidP="002F03F6">
      <w:pPr>
        <w:rPr>
          <w:lang w:val="pl-PL"/>
        </w:rPr>
      </w:pPr>
    </w:p>
    <w:p w14:paraId="4E3D2E33" w14:textId="00CF5C54" w:rsidR="00212D51" w:rsidRPr="00A53C1B" w:rsidRDefault="005570AB" w:rsidP="005570AB">
      <w:pPr>
        <w:pStyle w:val="Nagwek1"/>
        <w:numPr>
          <w:ilvl w:val="0"/>
          <w:numId w:val="0"/>
        </w:numPr>
        <w:ind w:left="432" w:hanging="432"/>
        <w:rPr>
          <w:lang w:val="pl-PL"/>
        </w:rPr>
      </w:pPr>
      <w:bookmarkStart w:id="453" w:name="_Toc85396356"/>
      <w:r>
        <w:rPr>
          <w:lang w:val="pl-PL"/>
        </w:rPr>
        <w:t>Referencje:</w:t>
      </w:r>
      <w:bookmarkEnd w:id="453"/>
    </w:p>
    <w:p w14:paraId="2E15A236" w14:textId="75E3D3B4" w:rsidR="005570AB" w:rsidRPr="00A53C1B" w:rsidRDefault="005570AB" w:rsidP="005570AB">
      <w:pPr>
        <w:rPr>
          <w:lang w:val="pl-PL"/>
        </w:rPr>
      </w:pPr>
      <w:r w:rsidRPr="00A53C1B">
        <w:rPr>
          <w:lang w:val="pl-PL"/>
        </w:rPr>
        <w:t>Nowakowska A., 2017, Terytorializacja rozwoju i polityki regionalnej, Biuletyn KPZK PAN Komitet Przestrzennego Zagospodarowania Kraju Polskiej Akademii Nauk Zeszyt 268, rok 2017, s. 26-38.</w:t>
      </w:r>
    </w:p>
    <w:p w14:paraId="00994ED7" w14:textId="77777777" w:rsidR="00993056" w:rsidRPr="00A53C1B" w:rsidRDefault="00993056">
      <w:pPr>
        <w:rPr>
          <w:lang w:val="pl-PL"/>
        </w:rPr>
      </w:pPr>
    </w:p>
    <w:sectPr w:rsidR="00993056" w:rsidRPr="00A53C1B" w:rsidSect="007C51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A64B4" w14:textId="77777777" w:rsidR="00CC0B80" w:rsidRDefault="00CC0B80" w:rsidP="00260CB2">
      <w:pPr>
        <w:spacing w:line="240" w:lineRule="auto"/>
      </w:pPr>
      <w:r>
        <w:separator/>
      </w:r>
    </w:p>
  </w:endnote>
  <w:endnote w:type="continuationSeparator" w:id="0">
    <w:p w14:paraId="6EA3F12F" w14:textId="77777777" w:rsidR="00CC0B80" w:rsidRDefault="00CC0B80" w:rsidP="00260C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MuseoSlab-300">
    <w:altName w:val="Cambria"/>
    <w:panose1 w:val="00000000000000000000"/>
    <w:charset w:val="00"/>
    <w:family w:val="roman"/>
    <w:notTrueType/>
    <w:pitch w:val="default"/>
  </w:font>
  <w:font w:name="Mongolian Baiti">
    <w:panose1 w:val="03000500000000000000"/>
    <w:charset w:val="00"/>
    <w:family w:val="script"/>
    <w:pitch w:val="variable"/>
    <w:sig w:usb0="80000023" w:usb1="00000000" w:usb2="0002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097057"/>
      <w:docPartObj>
        <w:docPartGallery w:val="Page Numbers (Bottom of Page)"/>
        <w:docPartUnique/>
      </w:docPartObj>
    </w:sdtPr>
    <w:sdtEndPr>
      <w:rPr>
        <w:rFonts w:ascii="Calibri Light" w:hAnsi="Calibri Light" w:cs="Calibri Light"/>
      </w:rPr>
    </w:sdtEndPr>
    <w:sdtContent>
      <w:p w14:paraId="386EBD49" w14:textId="77777777" w:rsidR="00AA6EED" w:rsidRPr="009C5EFB" w:rsidRDefault="00AA6EED">
        <w:pPr>
          <w:pStyle w:val="Stopka"/>
          <w:jc w:val="center"/>
          <w:rPr>
            <w:rFonts w:ascii="Calibri Light" w:hAnsi="Calibri Light" w:cs="Calibri Light"/>
          </w:rPr>
        </w:pPr>
        <w:r w:rsidRPr="009C5EFB">
          <w:rPr>
            <w:rFonts w:ascii="Calibri Light" w:hAnsi="Calibri Light" w:cs="Calibri Light"/>
          </w:rPr>
          <w:fldChar w:fldCharType="begin"/>
        </w:r>
        <w:r w:rsidRPr="009C5EFB">
          <w:rPr>
            <w:rFonts w:ascii="Calibri Light" w:hAnsi="Calibri Light" w:cs="Calibri Light"/>
          </w:rPr>
          <w:instrText>PAGE   \* MERGEFORMAT</w:instrText>
        </w:r>
        <w:r w:rsidRPr="009C5EFB">
          <w:rPr>
            <w:rFonts w:ascii="Calibri Light" w:hAnsi="Calibri Light" w:cs="Calibri Light"/>
          </w:rPr>
          <w:fldChar w:fldCharType="separate"/>
        </w:r>
        <w:r w:rsidRPr="009C5EFB">
          <w:rPr>
            <w:rFonts w:ascii="Calibri Light" w:hAnsi="Calibri Light" w:cs="Calibri Light"/>
            <w:noProof/>
          </w:rPr>
          <w:t>98</w:t>
        </w:r>
        <w:r w:rsidRPr="009C5EFB">
          <w:rPr>
            <w:rFonts w:ascii="Calibri Light" w:hAnsi="Calibri Light" w:cs="Calibri Light"/>
          </w:rPr>
          <w:fldChar w:fldCharType="end"/>
        </w:r>
      </w:p>
    </w:sdtContent>
  </w:sdt>
  <w:p w14:paraId="0B606D85" w14:textId="77777777" w:rsidR="00AA6EED" w:rsidRDefault="00AA6EE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7095527"/>
      <w:docPartObj>
        <w:docPartGallery w:val="Page Numbers (Bottom of Page)"/>
        <w:docPartUnique/>
      </w:docPartObj>
    </w:sdtPr>
    <w:sdtEndPr/>
    <w:sdtContent>
      <w:p w14:paraId="672AB013" w14:textId="1B66660C" w:rsidR="00AA6EED" w:rsidRDefault="00AA6EED">
        <w:pPr>
          <w:pStyle w:val="Stopka"/>
          <w:jc w:val="right"/>
        </w:pPr>
        <w:r>
          <w:fldChar w:fldCharType="begin"/>
        </w:r>
        <w:r>
          <w:instrText>PAGE   \* MERGEFORMAT</w:instrText>
        </w:r>
        <w:r>
          <w:fldChar w:fldCharType="separate"/>
        </w:r>
        <w:r>
          <w:rPr>
            <w:lang w:val="pl-PL"/>
          </w:rPr>
          <w:t>2</w:t>
        </w:r>
        <w:r>
          <w:fldChar w:fldCharType="end"/>
        </w:r>
      </w:p>
    </w:sdtContent>
  </w:sdt>
  <w:p w14:paraId="4F4DF9ED" w14:textId="77777777" w:rsidR="00AA6EED" w:rsidRDefault="00AA6E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28A83" w14:textId="77777777" w:rsidR="00CC0B80" w:rsidRDefault="00CC0B80" w:rsidP="00260CB2">
      <w:pPr>
        <w:spacing w:line="240" w:lineRule="auto"/>
      </w:pPr>
      <w:r>
        <w:separator/>
      </w:r>
    </w:p>
  </w:footnote>
  <w:footnote w:type="continuationSeparator" w:id="0">
    <w:p w14:paraId="18F84C7F" w14:textId="77777777" w:rsidR="00CC0B80" w:rsidRDefault="00CC0B80" w:rsidP="00260CB2">
      <w:pPr>
        <w:spacing w:line="240" w:lineRule="auto"/>
      </w:pPr>
      <w:r>
        <w:continuationSeparator/>
      </w:r>
    </w:p>
  </w:footnote>
  <w:footnote w:id="1">
    <w:p w14:paraId="3C33D34B" w14:textId="5A097060" w:rsidR="00AA6EED" w:rsidRPr="004A584C" w:rsidRDefault="00AA6EED">
      <w:pPr>
        <w:pStyle w:val="Tekstprzypisudolnego"/>
        <w:rPr>
          <w:lang w:val="pl-PL"/>
        </w:rPr>
      </w:pPr>
      <w:r>
        <w:rPr>
          <w:rStyle w:val="Odwoanieprzypisudolnego"/>
        </w:rPr>
        <w:footnoteRef/>
      </w:r>
      <w:r w:rsidRPr="004A584C">
        <w:rPr>
          <w:lang w:val="pl-PL"/>
        </w:rPr>
        <w:t xml:space="preserve"> Na podstawie: </w:t>
      </w:r>
      <w:hyperlink r:id="rId1" w:history="1">
        <w:r w:rsidRPr="009F591E">
          <w:rPr>
            <w:rStyle w:val="Hipercze"/>
            <w:lang w:val="pl-PL"/>
          </w:rPr>
          <w:t>https://www.tomaszow-maz.pl/nasze-miasto/historia-miasta</w:t>
        </w:r>
      </w:hyperlink>
      <w:r>
        <w:rPr>
          <w:lang w:val="pl-PL"/>
        </w:rPr>
        <w:t xml:space="preserve"> oraz </w:t>
      </w:r>
      <w:hyperlink r:id="rId2" w:history="1">
        <w:r w:rsidRPr="009F591E">
          <w:rPr>
            <w:rStyle w:val="Hipercze"/>
            <w:lang w:val="pl-PL"/>
          </w:rPr>
          <w:t>https://www.nasztomaszow.pl/wiadomosci/27447,historia-tomaszowa-mazowieckiego</w:t>
        </w:r>
      </w:hyperlink>
      <w:r>
        <w:rPr>
          <w:lang w:val="pl-PL"/>
        </w:rPr>
        <w:t xml:space="preserve"> </w:t>
      </w:r>
    </w:p>
  </w:footnote>
  <w:footnote w:id="2">
    <w:p w14:paraId="7ADF7B6B" w14:textId="3461A6D1" w:rsidR="00AA6EED" w:rsidRPr="003A68DF" w:rsidRDefault="00AA6EED">
      <w:pPr>
        <w:pStyle w:val="Tekstprzypisudolnego"/>
        <w:rPr>
          <w:lang w:val="pl-PL"/>
        </w:rPr>
      </w:pPr>
      <w:r>
        <w:rPr>
          <w:rStyle w:val="Odwoanieprzypisudolnego"/>
        </w:rPr>
        <w:footnoteRef/>
      </w:r>
      <w:r w:rsidRPr="003A68DF">
        <w:rPr>
          <w:lang w:val="pl-PL"/>
        </w:rPr>
        <w:t xml:space="preserve"> </w:t>
      </w:r>
      <w:r>
        <w:rPr>
          <w:lang w:val="pl-PL"/>
        </w:rPr>
        <w:t>W badaniu przeprowadzonym we wrześniu 2021 roku ankiety wypełniło 373 uczniów tomaszowskich szkół średnich.</w:t>
      </w:r>
    </w:p>
  </w:footnote>
  <w:footnote w:id="3">
    <w:p w14:paraId="6582F013" w14:textId="7B87493F" w:rsidR="00AA6EED" w:rsidRPr="00D0592A" w:rsidRDefault="00AA6EED">
      <w:pPr>
        <w:pStyle w:val="Tekstprzypisudolnego"/>
        <w:rPr>
          <w:lang w:val="pl-PL"/>
        </w:rPr>
      </w:pPr>
      <w:r>
        <w:rPr>
          <w:rStyle w:val="Odwoanieprzypisudolnego"/>
        </w:rPr>
        <w:footnoteRef/>
      </w:r>
      <w:r w:rsidRPr="00D0592A">
        <w:rPr>
          <w:lang w:val="pl-PL"/>
        </w:rPr>
        <w:t xml:space="preserve"> </w:t>
      </w:r>
      <w:r>
        <w:rPr>
          <w:lang w:val="pl-PL"/>
        </w:rPr>
        <w:t xml:space="preserve">Dane zawierają łączne kwoty podatku od osób fizycznych i prawnych, ale zwykle wpływy od osób fizycznych nie są tak duże, jak wpływy od firm. </w:t>
      </w:r>
    </w:p>
  </w:footnote>
  <w:footnote w:id="4">
    <w:p w14:paraId="0FCACD8A" w14:textId="77777777" w:rsidR="00505B0D" w:rsidRPr="00137899" w:rsidRDefault="00505B0D" w:rsidP="00505B0D">
      <w:pPr>
        <w:pStyle w:val="Tekstprzypisudolnego"/>
        <w:rPr>
          <w:lang w:val="pl-PL"/>
        </w:rPr>
      </w:pPr>
      <w:r>
        <w:rPr>
          <w:rStyle w:val="Odwoanieprzypisudolnego"/>
        </w:rPr>
        <w:footnoteRef/>
      </w:r>
      <w:r w:rsidRPr="00137899">
        <w:rPr>
          <w:lang w:val="pl-PL"/>
        </w:rPr>
        <w:t xml:space="preserve"> </w:t>
      </w:r>
      <w:r>
        <w:rPr>
          <w:lang w:val="pl-PL"/>
        </w:rPr>
        <w:t xml:space="preserve">Stopa bezrobocia rozumiana jako udział zarejestrowanych bezrobotnych do ludności aktywnej zawodowo ogółem. </w:t>
      </w:r>
    </w:p>
  </w:footnote>
  <w:footnote w:id="5">
    <w:p w14:paraId="723BF235" w14:textId="77777777" w:rsidR="00505B0D" w:rsidRPr="000A457E" w:rsidRDefault="00505B0D" w:rsidP="00505B0D">
      <w:pPr>
        <w:pStyle w:val="Tekstprzypisudolnego"/>
        <w:rPr>
          <w:lang w:val="pl-PL"/>
        </w:rPr>
      </w:pPr>
      <w:r>
        <w:rPr>
          <w:rStyle w:val="Odwoanieprzypisudolnego"/>
        </w:rPr>
        <w:footnoteRef/>
      </w:r>
      <w:r w:rsidRPr="000A457E">
        <w:rPr>
          <w:lang w:val="pl-PL"/>
        </w:rPr>
        <w:t xml:space="preserve"> </w:t>
      </w:r>
      <w:r>
        <w:rPr>
          <w:lang w:val="pl-PL"/>
        </w:rPr>
        <w:t>Opis środowiska naturalnego zaczerpnięto z PRL Miasta Tomaszowa Mazowieckiego zaktualizowany o bieżące dane.</w:t>
      </w:r>
    </w:p>
  </w:footnote>
  <w:footnote w:id="6">
    <w:p w14:paraId="4BABFD84" w14:textId="6A932A96" w:rsidR="00E86238" w:rsidRPr="00E86238" w:rsidRDefault="00E86238">
      <w:pPr>
        <w:pStyle w:val="Tekstprzypisudolnego"/>
        <w:rPr>
          <w:lang w:val="pl-PL"/>
        </w:rPr>
      </w:pPr>
      <w:r>
        <w:rPr>
          <w:rStyle w:val="Odwoanieprzypisudolnego"/>
        </w:rPr>
        <w:footnoteRef/>
      </w:r>
      <w:r w:rsidRPr="00E86238">
        <w:rPr>
          <w:lang w:val="pl-PL"/>
        </w:rPr>
        <w:t xml:space="preserve"> </w:t>
      </w:r>
      <w:r>
        <w:rPr>
          <w:lang w:val="pl-PL"/>
        </w:rPr>
        <w:t xml:space="preserve">Skorzystano z zapisów i danych zawartych w opracowaniu Departamentu Monitoringu Środowiska Regionalnego Wydziału Monitoringu Środowiska w Łodzi, Stan Środowiska w Województwie Łódzkim Raport 2020. </w:t>
      </w:r>
    </w:p>
  </w:footnote>
  <w:footnote w:id="7">
    <w:p w14:paraId="02C0D532" w14:textId="7B37C7E0" w:rsidR="00804D1F" w:rsidRPr="00804D1F" w:rsidRDefault="00804D1F">
      <w:pPr>
        <w:pStyle w:val="Tekstprzypisudolnego"/>
        <w:rPr>
          <w:lang w:val="pl-PL"/>
        </w:rPr>
      </w:pPr>
      <w:r>
        <w:rPr>
          <w:rStyle w:val="Odwoanieprzypisudolnego"/>
        </w:rPr>
        <w:footnoteRef/>
      </w:r>
      <w:r w:rsidRPr="00804D1F">
        <w:rPr>
          <w:lang w:val="pl-PL"/>
        </w:rPr>
        <w:t xml:space="preserve"> </w:t>
      </w:r>
      <w:r>
        <w:rPr>
          <w:lang w:val="pl-PL"/>
        </w:rPr>
        <w:t xml:space="preserve">Na podstawie zapisów Strategii </w:t>
      </w:r>
      <w:r w:rsidRPr="00804D1F">
        <w:rPr>
          <w:lang w:val="pl-PL"/>
        </w:rPr>
        <w:t>Elektromobilności dla Miasta Tomaszowa Mazowieckiego</w:t>
      </w:r>
    </w:p>
  </w:footnote>
  <w:footnote w:id="8">
    <w:p w14:paraId="4841ECF0" w14:textId="181F58BD" w:rsidR="00213764" w:rsidRPr="00213764" w:rsidRDefault="00213764">
      <w:pPr>
        <w:pStyle w:val="Tekstprzypisudolnego"/>
        <w:rPr>
          <w:lang w:val="pl-PL"/>
        </w:rPr>
      </w:pPr>
      <w:r>
        <w:rPr>
          <w:rStyle w:val="Odwoanieprzypisudolnego"/>
        </w:rPr>
        <w:footnoteRef/>
      </w:r>
      <w:r w:rsidRPr="00213764">
        <w:rPr>
          <w:lang w:val="pl-PL"/>
        </w:rPr>
        <w:t xml:space="preserve"> </w:t>
      </w:r>
      <w:r>
        <w:rPr>
          <w:lang w:val="pl-PL"/>
        </w:rPr>
        <w:t>Na podstawie dokumentu miejskiego pt.: „</w:t>
      </w:r>
      <w:r w:rsidRPr="00213764">
        <w:rPr>
          <w:lang w:val="pl-PL"/>
        </w:rPr>
        <w:t>Analiza stanu gospodarki odpadami komunalnymi na terenie Gminy – Miasto Tomaszów Mazowiecki za rok 2020</w:t>
      </w:r>
      <w:r>
        <w:rPr>
          <w:lang w:val="pl-PL"/>
        </w:rPr>
        <w:t>”.</w:t>
      </w:r>
    </w:p>
  </w:footnote>
  <w:footnote w:id="9">
    <w:p w14:paraId="086A762C" w14:textId="2B0D5085" w:rsidR="00A079AD" w:rsidRPr="00A079AD" w:rsidRDefault="00A079AD">
      <w:pPr>
        <w:pStyle w:val="Tekstprzypisudolnego"/>
        <w:rPr>
          <w:lang w:val="pl-PL"/>
        </w:rPr>
      </w:pPr>
      <w:r>
        <w:rPr>
          <w:rStyle w:val="Odwoanieprzypisudolnego"/>
        </w:rPr>
        <w:footnoteRef/>
      </w:r>
      <w:r w:rsidRPr="00A079AD">
        <w:rPr>
          <w:lang w:val="pl-PL"/>
        </w:rPr>
        <w:t xml:space="preserve"> </w:t>
      </w:r>
      <w:r>
        <w:rPr>
          <w:lang w:val="pl-PL"/>
        </w:rPr>
        <w:t>Na podstawie Planu Rozwoju Lokalnego Miasta Tomaszowa Mazowieckiego, str. 72-73</w:t>
      </w:r>
    </w:p>
  </w:footnote>
  <w:footnote w:id="10">
    <w:p w14:paraId="2E7AB828" w14:textId="77777777" w:rsidR="00AA6EED" w:rsidRPr="00A53C1B" w:rsidRDefault="00AA6EED" w:rsidP="00A53C1B">
      <w:pPr>
        <w:pStyle w:val="Tekstprzypisudolnego"/>
        <w:rPr>
          <w:lang w:val="pl-PL"/>
        </w:rPr>
      </w:pPr>
      <w:r>
        <w:rPr>
          <w:rStyle w:val="Odwoanieprzypisudolnego"/>
        </w:rPr>
        <w:footnoteRef/>
      </w:r>
      <w:r w:rsidRPr="00A53C1B">
        <w:rPr>
          <w:lang w:val="pl-PL"/>
        </w:rPr>
        <w:t xml:space="preserve"> Wartościowania, oceniania z perspektywy skonkretyzowanych zamierzeń </w:t>
      </w:r>
    </w:p>
  </w:footnote>
  <w:footnote w:id="11">
    <w:p w14:paraId="34F78FC7" w14:textId="77777777" w:rsidR="00AA6EED" w:rsidRPr="00A53C1B" w:rsidRDefault="00AA6EED" w:rsidP="00A53C1B">
      <w:pPr>
        <w:pStyle w:val="Tekstprzypisudolnego"/>
        <w:rPr>
          <w:lang w:val="pl-PL"/>
        </w:rPr>
      </w:pPr>
      <w:r>
        <w:rPr>
          <w:rStyle w:val="Odwoanieprzypisudolnego"/>
        </w:rPr>
        <w:footnoteRef/>
      </w:r>
      <w:r w:rsidRPr="00A53C1B">
        <w:rPr>
          <w:lang w:val="pl-PL"/>
        </w:rPr>
        <w:t xml:space="preserve"> Zestawienie kapitału oraz czynników stymulujących i dysymulujących uporządkowano alfabetycznie.</w:t>
      </w:r>
    </w:p>
  </w:footnote>
  <w:footnote w:id="12">
    <w:p w14:paraId="377B447C" w14:textId="77777777" w:rsidR="00F07363" w:rsidRPr="00F07363" w:rsidRDefault="00F07363" w:rsidP="00F07363">
      <w:pPr>
        <w:pStyle w:val="Tekstprzypisudolnego"/>
        <w:rPr>
          <w:rFonts w:asciiTheme="majorHAnsi" w:hAnsiTheme="majorHAnsi" w:cstheme="majorHAnsi"/>
          <w:lang w:val="pl-PL"/>
        </w:rPr>
      </w:pPr>
      <w:r w:rsidRPr="007F5645">
        <w:rPr>
          <w:rStyle w:val="Odwoanieprzypisudolnego"/>
          <w:rFonts w:asciiTheme="majorHAnsi" w:hAnsiTheme="majorHAnsi" w:cstheme="majorHAnsi"/>
          <w:sz w:val="18"/>
          <w:szCs w:val="18"/>
        </w:rPr>
        <w:footnoteRef/>
      </w:r>
      <w:r w:rsidRPr="00F07363">
        <w:rPr>
          <w:rFonts w:asciiTheme="majorHAnsi" w:hAnsiTheme="majorHAnsi" w:cstheme="majorHAnsi"/>
          <w:sz w:val="18"/>
          <w:szCs w:val="18"/>
          <w:lang w:val="pl-PL"/>
        </w:rPr>
        <w:t xml:space="preserve"> Może być przyznany w szczególności na pokrycie części lub całości kosztów zakupu żywności, leków i leczenia, zakup opału, odzieży, niezbędnych przedmiotów użytku domowego, drobnych remontów i napraw w mieszkaniu, a także kosztów pogrzebu.</w:t>
      </w:r>
    </w:p>
  </w:footnote>
  <w:footnote w:id="13">
    <w:p w14:paraId="0EFF280F" w14:textId="77777777" w:rsidR="00F07363" w:rsidRPr="00F07363" w:rsidRDefault="00F07363" w:rsidP="00F07363">
      <w:pPr>
        <w:pStyle w:val="Tekstprzypisudolnego"/>
        <w:rPr>
          <w:rFonts w:asciiTheme="majorHAnsi" w:hAnsiTheme="majorHAnsi" w:cstheme="majorHAnsi"/>
          <w:lang w:val="pl-PL"/>
        </w:rPr>
      </w:pPr>
      <w:r w:rsidRPr="007F5645">
        <w:rPr>
          <w:rStyle w:val="Odwoanieprzypisudolnego"/>
          <w:rFonts w:asciiTheme="majorHAnsi" w:hAnsiTheme="majorHAnsi" w:cstheme="majorHAnsi"/>
          <w:sz w:val="18"/>
          <w:szCs w:val="18"/>
        </w:rPr>
        <w:footnoteRef/>
      </w:r>
      <w:r w:rsidRPr="00F07363">
        <w:rPr>
          <w:rFonts w:asciiTheme="majorHAnsi" w:hAnsiTheme="majorHAnsi" w:cstheme="majorHAnsi"/>
          <w:sz w:val="18"/>
          <w:szCs w:val="18"/>
          <w:lang w:val="pl-PL"/>
        </w:rPr>
        <w:t xml:space="preserve"> Świadczenie to przyznawane jest na podstawie art. 38 ustawy o pomocy społecznej i przysługuje w szczególności ze względu na długotrwałą chorobę, niepełnosprawność, bezrobocie, możliwość utrzymania lub nabycia uprawnień do świadczeń z innych systemów zabezpieczenia społecznego, przy jednoczesnym spełnieniu kryterium dochodowego osoby samotnie gospodarującej lub gospodarującej w rodzinie.</w:t>
      </w:r>
    </w:p>
  </w:footnote>
  <w:footnote w:id="14">
    <w:p w14:paraId="6DB08736" w14:textId="77777777" w:rsidR="00F07363" w:rsidRPr="00F07363" w:rsidRDefault="00F07363" w:rsidP="00F07363">
      <w:pPr>
        <w:pStyle w:val="Tekstprzypisudolnego"/>
        <w:jc w:val="both"/>
        <w:rPr>
          <w:lang w:val="pl-PL"/>
        </w:rPr>
      </w:pPr>
      <w:r w:rsidRPr="007F5645">
        <w:rPr>
          <w:rStyle w:val="Odwoanieprzypisudolnego"/>
          <w:rFonts w:asciiTheme="majorHAnsi" w:hAnsiTheme="majorHAnsi" w:cstheme="majorHAnsi"/>
          <w:sz w:val="18"/>
          <w:szCs w:val="18"/>
        </w:rPr>
        <w:footnoteRef/>
      </w:r>
      <w:r w:rsidRPr="00F07363">
        <w:rPr>
          <w:rFonts w:asciiTheme="majorHAnsi" w:hAnsiTheme="majorHAnsi" w:cstheme="majorHAnsi"/>
          <w:sz w:val="18"/>
          <w:szCs w:val="18"/>
          <w:lang w:val="pl-PL"/>
        </w:rPr>
        <w:t xml:space="preserve"> Świadczenie obowiązkowe gminy, przyznawane na podstawie art. 37 ustawy o pomocy społecznej osobom niezdolnym do pracy z powodu wieku lub całkowicie niezdolnym do pracy, przy jednoczesnym spełnieniu kryterium dochodowego.</w:t>
      </w:r>
    </w:p>
  </w:footnote>
  <w:footnote w:id="15">
    <w:p w14:paraId="4D6B25A0" w14:textId="77777777" w:rsidR="00505B0D" w:rsidRPr="00514212" w:rsidRDefault="00505B0D" w:rsidP="00505B0D">
      <w:pPr>
        <w:pStyle w:val="Tekstprzypisudolnego"/>
        <w:rPr>
          <w:lang w:val="pl-PL"/>
        </w:rPr>
      </w:pPr>
      <w:r>
        <w:rPr>
          <w:rStyle w:val="Odwoanieprzypisudolnego"/>
        </w:rPr>
        <w:footnoteRef/>
      </w:r>
      <w:r w:rsidRPr="00514212">
        <w:rPr>
          <w:lang w:val="pl-PL"/>
        </w:rPr>
        <w:t xml:space="preserve"> </w:t>
      </w:r>
      <w:hyperlink r:id="rId3" w:history="1">
        <w:r w:rsidRPr="00613B0C">
          <w:rPr>
            <w:rStyle w:val="Hipercze"/>
            <w:lang w:val="pl-PL"/>
          </w:rPr>
          <w:t>https://www.tomaszow-maz.pl/urzad-miasta/wydzialy/wydzial-edukacji/edukacja2/wykaz-placowek-oswiatowych</w:t>
        </w:r>
      </w:hyperlink>
      <w:r>
        <w:rPr>
          <w:lang w:val="pl-PL"/>
        </w:rPr>
        <w:t xml:space="preserve"> dostęp 07.10.2021</w:t>
      </w:r>
    </w:p>
  </w:footnote>
  <w:footnote w:id="16">
    <w:p w14:paraId="228F4C3C" w14:textId="77777777" w:rsidR="00505B0D" w:rsidRPr="00D941AF" w:rsidRDefault="00505B0D" w:rsidP="00505B0D">
      <w:pPr>
        <w:pStyle w:val="Tekstprzypisudolnego"/>
        <w:rPr>
          <w:lang w:val="pl-PL"/>
        </w:rPr>
      </w:pPr>
      <w:r>
        <w:rPr>
          <w:rStyle w:val="Odwoanieprzypisudolnego"/>
        </w:rPr>
        <w:footnoteRef/>
      </w:r>
      <w:r w:rsidRPr="00D941AF">
        <w:rPr>
          <w:lang w:val="pl-PL"/>
        </w:rPr>
        <w:t xml:space="preserve"> </w:t>
      </w:r>
      <w:hyperlink r:id="rId4" w:history="1">
        <w:r w:rsidRPr="00613B0C">
          <w:rPr>
            <w:rStyle w:val="Hipercze"/>
            <w:lang w:val="pl-PL"/>
          </w:rPr>
          <w:t>https://www.prawo.pl/oswiata/tabela-wynagrodzen-nauczycieli,499573.html</w:t>
        </w:r>
      </w:hyperlink>
      <w:r>
        <w:rPr>
          <w:lang w:val="pl-PL"/>
        </w:rPr>
        <w:t>, dostęp 11.10.2021</w:t>
      </w:r>
    </w:p>
  </w:footnote>
  <w:footnote w:id="17">
    <w:p w14:paraId="712706B8" w14:textId="7A563C1B" w:rsidR="00445AD9" w:rsidRPr="00445AD9" w:rsidRDefault="00445AD9">
      <w:pPr>
        <w:pStyle w:val="Tekstprzypisudolnego"/>
        <w:rPr>
          <w:lang w:val="pl-PL"/>
        </w:rPr>
      </w:pPr>
      <w:r>
        <w:rPr>
          <w:rStyle w:val="Odwoanieprzypisudolnego"/>
        </w:rPr>
        <w:footnoteRef/>
      </w:r>
      <w:r w:rsidRPr="00445AD9">
        <w:rPr>
          <w:lang w:val="pl-PL"/>
        </w:rPr>
        <w:t xml:space="preserve"> </w:t>
      </w:r>
      <w:r>
        <w:rPr>
          <w:lang w:val="pl-PL"/>
        </w:rPr>
        <w:t>Opis na podstawie Strategii rozwoju powiatu tomaszowskiego na lata 2021-2030</w:t>
      </w:r>
    </w:p>
  </w:footnote>
  <w:footnote w:id="18">
    <w:p w14:paraId="2B9F3BDB" w14:textId="1D5368B1" w:rsidR="00445AD9" w:rsidRPr="00445AD9" w:rsidRDefault="00445AD9">
      <w:pPr>
        <w:pStyle w:val="Tekstprzypisudolnego"/>
        <w:rPr>
          <w:lang w:val="pl-PL"/>
        </w:rPr>
      </w:pPr>
      <w:r>
        <w:rPr>
          <w:rStyle w:val="Odwoanieprzypisudolnego"/>
        </w:rPr>
        <w:footnoteRef/>
      </w:r>
      <w:r w:rsidRPr="00445AD9">
        <w:rPr>
          <w:lang w:val="pl-PL"/>
        </w:rPr>
        <w:t xml:space="preserve"> </w:t>
      </w:r>
      <w:r>
        <w:rPr>
          <w:lang w:val="pl-PL"/>
        </w:rPr>
        <w:t xml:space="preserve">W </w:t>
      </w:r>
      <w:r w:rsidRPr="00445AD9">
        <w:rPr>
          <w:lang w:val="pl-PL"/>
        </w:rPr>
        <w:t>Strategii Rozwoju Województwa Łódzkiego na lata 2021-2030 uchwalonej 6.05.2021</w:t>
      </w:r>
      <w:r>
        <w:rPr>
          <w:lang w:val="pl-PL"/>
        </w:rPr>
        <w:t xml:space="preserve"> </w:t>
      </w:r>
      <w:r w:rsidRPr="00445AD9">
        <w:rPr>
          <w:lang w:val="pl-PL"/>
        </w:rPr>
        <w:t>r. cele strategiczne wprost odnoszą się do rozwoju w zakresie kluczowych kompetencji i regionalnych inteligentnych specjalizacji oraz systemowych rozwiązań z zakresu przemysłu 4.0.</w:t>
      </w:r>
    </w:p>
  </w:footnote>
  <w:footnote w:id="19">
    <w:p w14:paraId="6E6C5CDB" w14:textId="77777777" w:rsidR="00505B0D" w:rsidRPr="00D26C75" w:rsidRDefault="00505B0D" w:rsidP="00505B0D">
      <w:pPr>
        <w:pStyle w:val="Tekstprzypisudolnego"/>
        <w:rPr>
          <w:lang w:val="pl-PL"/>
        </w:rPr>
      </w:pPr>
      <w:r>
        <w:rPr>
          <w:rStyle w:val="Odwoanieprzypisudolnego"/>
        </w:rPr>
        <w:footnoteRef/>
      </w:r>
      <w:r w:rsidRPr="00D26C75">
        <w:rPr>
          <w:lang w:val="pl-PL"/>
        </w:rPr>
        <w:t xml:space="preserve"> </w:t>
      </w:r>
      <w:hyperlink r:id="rId5" w:history="1">
        <w:r w:rsidRPr="00613B0C">
          <w:rPr>
            <w:rStyle w:val="Hipercze"/>
            <w:lang w:val="pl-PL"/>
          </w:rPr>
          <w:t>https://tomaszowskibo.pl/edycja-2020-wyniki-glosowania.html</w:t>
        </w:r>
      </w:hyperlink>
      <w:r>
        <w:rPr>
          <w:lang w:val="pl-PL"/>
        </w:rPr>
        <w:t>, dostęp 11.10.2021</w:t>
      </w:r>
    </w:p>
  </w:footnote>
  <w:footnote w:id="20">
    <w:p w14:paraId="7D2C148C" w14:textId="77777777" w:rsidR="00AA6EED" w:rsidRPr="009B16AC" w:rsidRDefault="00AA6EED" w:rsidP="009B16AC">
      <w:pPr>
        <w:pStyle w:val="Tekstprzypisudolnego"/>
        <w:rPr>
          <w:lang w:val="pl-PL"/>
        </w:rPr>
      </w:pPr>
      <w:r>
        <w:rPr>
          <w:rStyle w:val="Odwoanieprzypisudolnego"/>
        </w:rPr>
        <w:footnoteRef/>
      </w:r>
      <w:r w:rsidRPr="009B16AC">
        <w:rPr>
          <w:lang w:val="pl-PL"/>
        </w:rPr>
        <w:t xml:space="preserve"> Na potrzeby analizy dochodów własnych przyjęto definicję wynikającą z ustawy z dnia 13 listopada 2003 r. </w:t>
      </w:r>
      <w:r w:rsidRPr="009B16AC">
        <w:rPr>
          <w:i/>
          <w:iCs/>
          <w:lang w:val="pl-PL"/>
        </w:rPr>
        <w:t>o dochodach jednostek samorządu terytorialnego</w:t>
      </w:r>
      <w:r w:rsidRPr="009B16AC">
        <w:rPr>
          <w:lang w:val="pl-PL"/>
        </w:rPr>
        <w:t xml:space="preserve"> (Dz. U. z 2021, poz. 1672 ze zm.).</w:t>
      </w:r>
    </w:p>
  </w:footnote>
  <w:footnote w:id="21">
    <w:p w14:paraId="1F1D3A32" w14:textId="77777777" w:rsidR="00AA6EED" w:rsidRPr="009B16AC" w:rsidRDefault="00AA6EED" w:rsidP="009B16AC">
      <w:pPr>
        <w:pStyle w:val="Tekstprzypisudolnego"/>
        <w:rPr>
          <w:lang w:val="pl-PL"/>
        </w:rPr>
      </w:pPr>
      <w:r>
        <w:rPr>
          <w:rStyle w:val="Odwoanieprzypisudolnego"/>
        </w:rPr>
        <w:footnoteRef/>
      </w:r>
      <w:r w:rsidRPr="009B16AC">
        <w:rPr>
          <w:lang w:val="pl-PL"/>
        </w:rPr>
        <w:t xml:space="preserve"> Dział 855 – Rodzina utworzony od 2017 roku w budżecie sektora finansów publicznych, obejmujący przepływ środków pieniężnych wiążących się, np. z realizacją rządowego programu „Rodzina 500 plus”)</w:t>
      </w:r>
    </w:p>
  </w:footnote>
  <w:footnote w:id="22">
    <w:p w14:paraId="3F4E430A" w14:textId="77777777" w:rsidR="00AA6EED" w:rsidRPr="009B16AC" w:rsidRDefault="00AA6EED" w:rsidP="009B16AC">
      <w:pPr>
        <w:pStyle w:val="Tekstprzypisudolnego"/>
        <w:jc w:val="both"/>
        <w:rPr>
          <w:rFonts w:asciiTheme="majorHAnsi" w:hAnsiTheme="majorHAnsi" w:cstheme="majorHAnsi"/>
          <w:lang w:val="pl-PL"/>
        </w:rPr>
      </w:pPr>
      <w:r w:rsidRPr="00835E88">
        <w:rPr>
          <w:rStyle w:val="Odwoanieprzypisudolnego"/>
          <w:rFonts w:asciiTheme="majorHAnsi" w:hAnsiTheme="majorHAnsi" w:cstheme="majorHAnsi"/>
        </w:rPr>
        <w:footnoteRef/>
      </w:r>
      <w:r w:rsidRPr="009B16AC">
        <w:rPr>
          <w:rFonts w:asciiTheme="majorHAnsi" w:hAnsiTheme="majorHAnsi" w:cstheme="majorHAnsi"/>
          <w:lang w:val="pl-PL"/>
        </w:rPr>
        <w:t xml:space="preserve"> Dział klasyfikacji budżetowej dochodów i wydatków, który </w:t>
      </w:r>
      <w:r w:rsidRPr="009B16AC">
        <w:rPr>
          <w:rFonts w:asciiTheme="majorHAnsi" w:hAnsiTheme="majorHAnsi" w:cstheme="majorHAnsi"/>
          <w:shd w:val="clear" w:color="auto" w:fill="FFFFFF"/>
          <w:lang w:val="pl-PL"/>
        </w:rPr>
        <w:t>od 2017 roku pojawił się w ramach budżetu jednostek sektora finansów publicznych, obejmując przepływ środków pieniężnych, np. z tytułu realizacji rządowego programu „Rodzina 500 plus”.</w:t>
      </w:r>
    </w:p>
  </w:footnote>
  <w:footnote w:id="23">
    <w:p w14:paraId="5BBAD0B9" w14:textId="77777777" w:rsidR="00505B0D" w:rsidRPr="00614246" w:rsidRDefault="00505B0D" w:rsidP="00505B0D">
      <w:pPr>
        <w:pStyle w:val="Tekstprzypisudolnego"/>
        <w:rPr>
          <w:lang w:val="pl-PL"/>
        </w:rPr>
      </w:pPr>
      <w:r>
        <w:rPr>
          <w:rStyle w:val="Odwoanieprzypisudolnego"/>
        </w:rPr>
        <w:footnoteRef/>
      </w:r>
      <w:r>
        <w:t xml:space="preserve"> </w:t>
      </w:r>
      <w:r>
        <w:rPr>
          <w:lang w:val="pl-PL"/>
        </w:rPr>
        <w:t>Wypowiedzi z ankiety mieszkańca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7878"/>
    <w:multiLevelType w:val="hybridMultilevel"/>
    <w:tmpl w:val="CAC8D97C"/>
    <w:lvl w:ilvl="0" w:tplc="E940D112">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E1CEE"/>
    <w:multiLevelType w:val="hybridMultilevel"/>
    <w:tmpl w:val="161475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17E7232"/>
    <w:multiLevelType w:val="hybridMultilevel"/>
    <w:tmpl w:val="D23CC6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3A12EF"/>
    <w:multiLevelType w:val="hybridMultilevel"/>
    <w:tmpl w:val="1AA0C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8139E5"/>
    <w:multiLevelType w:val="hybridMultilevel"/>
    <w:tmpl w:val="6BB220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7A74825"/>
    <w:multiLevelType w:val="hybridMultilevel"/>
    <w:tmpl w:val="D87E02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3C7CE1"/>
    <w:multiLevelType w:val="hybridMultilevel"/>
    <w:tmpl w:val="2CC4E238"/>
    <w:name w:val="Lista numerowana 3"/>
    <w:lvl w:ilvl="0" w:tplc="185A7C96">
      <w:numFmt w:val="bullet"/>
      <w:lvlText w:val=""/>
      <w:lvlJc w:val="left"/>
      <w:pPr>
        <w:ind w:left="360" w:firstLine="0"/>
      </w:pPr>
      <w:rPr>
        <w:rFonts w:ascii="Symbol" w:hAnsi="Symbol"/>
      </w:rPr>
    </w:lvl>
    <w:lvl w:ilvl="1" w:tplc="FABCB0F2">
      <w:numFmt w:val="bullet"/>
      <w:lvlText w:val="o"/>
      <w:lvlJc w:val="left"/>
      <w:pPr>
        <w:ind w:left="1080" w:firstLine="0"/>
      </w:pPr>
      <w:rPr>
        <w:rFonts w:ascii="Courier New" w:hAnsi="Courier New" w:cs="Courier New"/>
      </w:rPr>
    </w:lvl>
    <w:lvl w:ilvl="2" w:tplc="D30E7748">
      <w:numFmt w:val="bullet"/>
      <w:lvlText w:val=""/>
      <w:lvlJc w:val="left"/>
      <w:pPr>
        <w:ind w:left="1800" w:firstLine="0"/>
      </w:pPr>
      <w:rPr>
        <w:rFonts w:ascii="Wingdings" w:eastAsia="Wingdings" w:hAnsi="Wingdings" w:cs="Wingdings"/>
      </w:rPr>
    </w:lvl>
    <w:lvl w:ilvl="3" w:tplc="AAA0495E">
      <w:numFmt w:val="bullet"/>
      <w:lvlText w:val=""/>
      <w:lvlJc w:val="left"/>
      <w:pPr>
        <w:ind w:left="2520" w:firstLine="0"/>
      </w:pPr>
      <w:rPr>
        <w:rFonts w:ascii="Symbol" w:hAnsi="Symbol"/>
      </w:rPr>
    </w:lvl>
    <w:lvl w:ilvl="4" w:tplc="24D0CA86">
      <w:numFmt w:val="bullet"/>
      <w:lvlText w:val="o"/>
      <w:lvlJc w:val="left"/>
      <w:pPr>
        <w:ind w:left="3240" w:firstLine="0"/>
      </w:pPr>
      <w:rPr>
        <w:rFonts w:ascii="Courier New" w:hAnsi="Courier New" w:cs="Courier New"/>
      </w:rPr>
    </w:lvl>
    <w:lvl w:ilvl="5" w:tplc="2FCE63B8">
      <w:numFmt w:val="bullet"/>
      <w:lvlText w:val=""/>
      <w:lvlJc w:val="left"/>
      <w:pPr>
        <w:ind w:left="3960" w:firstLine="0"/>
      </w:pPr>
      <w:rPr>
        <w:rFonts w:ascii="Wingdings" w:eastAsia="Wingdings" w:hAnsi="Wingdings" w:cs="Wingdings"/>
      </w:rPr>
    </w:lvl>
    <w:lvl w:ilvl="6" w:tplc="EE028978">
      <w:numFmt w:val="bullet"/>
      <w:lvlText w:val=""/>
      <w:lvlJc w:val="left"/>
      <w:pPr>
        <w:ind w:left="4680" w:firstLine="0"/>
      </w:pPr>
      <w:rPr>
        <w:rFonts w:ascii="Symbol" w:hAnsi="Symbol"/>
      </w:rPr>
    </w:lvl>
    <w:lvl w:ilvl="7" w:tplc="27D8FD50">
      <w:numFmt w:val="bullet"/>
      <w:lvlText w:val="o"/>
      <w:lvlJc w:val="left"/>
      <w:pPr>
        <w:ind w:left="5400" w:firstLine="0"/>
      </w:pPr>
      <w:rPr>
        <w:rFonts w:ascii="Courier New" w:hAnsi="Courier New" w:cs="Courier New"/>
      </w:rPr>
    </w:lvl>
    <w:lvl w:ilvl="8" w:tplc="8E442D24">
      <w:numFmt w:val="bullet"/>
      <w:lvlText w:val=""/>
      <w:lvlJc w:val="left"/>
      <w:pPr>
        <w:ind w:left="6120" w:firstLine="0"/>
      </w:pPr>
      <w:rPr>
        <w:rFonts w:ascii="Wingdings" w:eastAsia="Wingdings" w:hAnsi="Wingdings" w:cs="Wingdings"/>
      </w:rPr>
    </w:lvl>
  </w:abstractNum>
  <w:abstractNum w:abstractNumId="7" w15:restartNumberingAfterBreak="0">
    <w:nsid w:val="0AF91CB2"/>
    <w:multiLevelType w:val="hybridMultilevel"/>
    <w:tmpl w:val="31805A04"/>
    <w:name w:val="Lista numerowana 11"/>
    <w:lvl w:ilvl="0" w:tplc="A18C132C">
      <w:numFmt w:val="bullet"/>
      <w:lvlText w:val=""/>
      <w:lvlJc w:val="left"/>
      <w:pPr>
        <w:ind w:left="360" w:firstLine="0"/>
      </w:pPr>
      <w:rPr>
        <w:rFonts w:ascii="Symbol" w:hAnsi="Symbol"/>
      </w:rPr>
    </w:lvl>
    <w:lvl w:ilvl="1" w:tplc="02968572">
      <w:numFmt w:val="bullet"/>
      <w:lvlText w:val="o"/>
      <w:lvlJc w:val="left"/>
      <w:pPr>
        <w:ind w:left="1080" w:firstLine="0"/>
      </w:pPr>
      <w:rPr>
        <w:rFonts w:ascii="Courier New" w:hAnsi="Courier New" w:cs="Courier New"/>
      </w:rPr>
    </w:lvl>
    <w:lvl w:ilvl="2" w:tplc="10607CF8">
      <w:numFmt w:val="bullet"/>
      <w:lvlText w:val=""/>
      <w:lvlJc w:val="left"/>
      <w:pPr>
        <w:ind w:left="1800" w:firstLine="0"/>
      </w:pPr>
      <w:rPr>
        <w:rFonts w:ascii="Wingdings" w:eastAsia="Wingdings" w:hAnsi="Wingdings" w:cs="Wingdings"/>
      </w:rPr>
    </w:lvl>
    <w:lvl w:ilvl="3" w:tplc="AB46455C">
      <w:numFmt w:val="bullet"/>
      <w:lvlText w:val=""/>
      <w:lvlJc w:val="left"/>
      <w:pPr>
        <w:ind w:left="2520" w:firstLine="0"/>
      </w:pPr>
      <w:rPr>
        <w:rFonts w:ascii="Symbol" w:hAnsi="Symbol"/>
      </w:rPr>
    </w:lvl>
    <w:lvl w:ilvl="4" w:tplc="3E0E115E">
      <w:numFmt w:val="bullet"/>
      <w:lvlText w:val="o"/>
      <w:lvlJc w:val="left"/>
      <w:pPr>
        <w:ind w:left="3240" w:firstLine="0"/>
      </w:pPr>
      <w:rPr>
        <w:rFonts w:ascii="Courier New" w:hAnsi="Courier New" w:cs="Courier New"/>
      </w:rPr>
    </w:lvl>
    <w:lvl w:ilvl="5" w:tplc="8566FFEA">
      <w:numFmt w:val="bullet"/>
      <w:lvlText w:val=""/>
      <w:lvlJc w:val="left"/>
      <w:pPr>
        <w:ind w:left="3960" w:firstLine="0"/>
      </w:pPr>
      <w:rPr>
        <w:rFonts w:ascii="Wingdings" w:eastAsia="Wingdings" w:hAnsi="Wingdings" w:cs="Wingdings"/>
      </w:rPr>
    </w:lvl>
    <w:lvl w:ilvl="6" w:tplc="52E20DE2">
      <w:numFmt w:val="bullet"/>
      <w:lvlText w:val=""/>
      <w:lvlJc w:val="left"/>
      <w:pPr>
        <w:ind w:left="4680" w:firstLine="0"/>
      </w:pPr>
      <w:rPr>
        <w:rFonts w:ascii="Symbol" w:hAnsi="Symbol"/>
      </w:rPr>
    </w:lvl>
    <w:lvl w:ilvl="7" w:tplc="043CD7E0">
      <w:numFmt w:val="bullet"/>
      <w:lvlText w:val="o"/>
      <w:lvlJc w:val="left"/>
      <w:pPr>
        <w:ind w:left="5400" w:firstLine="0"/>
      </w:pPr>
      <w:rPr>
        <w:rFonts w:ascii="Courier New" w:hAnsi="Courier New" w:cs="Courier New"/>
      </w:rPr>
    </w:lvl>
    <w:lvl w:ilvl="8" w:tplc="422E57C2">
      <w:numFmt w:val="bullet"/>
      <w:lvlText w:val=""/>
      <w:lvlJc w:val="left"/>
      <w:pPr>
        <w:ind w:left="6120" w:firstLine="0"/>
      </w:pPr>
      <w:rPr>
        <w:rFonts w:ascii="Wingdings" w:eastAsia="Wingdings" w:hAnsi="Wingdings" w:cs="Wingdings"/>
      </w:rPr>
    </w:lvl>
  </w:abstractNum>
  <w:abstractNum w:abstractNumId="8" w15:restartNumberingAfterBreak="0">
    <w:nsid w:val="0E3A0A4C"/>
    <w:multiLevelType w:val="multilevel"/>
    <w:tmpl w:val="30E6769C"/>
    <w:styleLink w:val="Raport"/>
    <w:lvl w:ilvl="0">
      <w:start w:val="1"/>
      <w:numFmt w:val="upperRoman"/>
      <w:lvlText w:val="%1"/>
      <w:lvlJc w:val="left"/>
      <w:pPr>
        <w:ind w:left="1776" w:hanging="360"/>
      </w:pPr>
      <w:rPr>
        <w:rFonts w:ascii="Verdana" w:hAnsi="Verdana" w:hint="default"/>
        <w:color w:val="auto"/>
        <w:sz w:val="28"/>
      </w:rPr>
    </w:lvl>
    <w:lvl w:ilvl="1">
      <w:start w:val="1"/>
      <w:numFmt w:val="decimal"/>
      <w:lvlText w:val="%2."/>
      <w:lvlJc w:val="left"/>
      <w:pPr>
        <w:ind w:left="2484" w:hanging="360"/>
      </w:pPr>
      <w:rPr>
        <w:rFonts w:ascii="Verdana" w:hAnsi="Verdana" w:hint="default"/>
        <w:sz w:val="24"/>
      </w:rPr>
    </w:lvl>
    <w:lvl w:ilvl="2">
      <w:start w:val="1"/>
      <w:numFmt w:val="ordinal"/>
      <w:lvlText w:val="%3%2"/>
      <w:lvlJc w:val="left"/>
      <w:pPr>
        <w:ind w:left="3192" w:hanging="360"/>
      </w:pPr>
      <w:rPr>
        <w:rFonts w:ascii="Verdana" w:hAnsi="Verdana" w:hint="default"/>
        <w:sz w:val="24"/>
      </w:rPr>
    </w:lvl>
    <w:lvl w:ilvl="3">
      <w:start w:val="1"/>
      <w:numFmt w:val="lowerLetter"/>
      <w:lvlText w:val="%4.)"/>
      <w:lvlJc w:val="left"/>
      <w:pPr>
        <w:ind w:left="3900" w:hanging="360"/>
      </w:pPr>
      <w:rPr>
        <w:rFonts w:hint="default"/>
      </w:rPr>
    </w:lvl>
    <w:lvl w:ilvl="4">
      <w:start w:val="1"/>
      <w:numFmt w:val="lowerLetter"/>
      <w:lvlText w:val="(%5)"/>
      <w:lvlJc w:val="left"/>
      <w:pPr>
        <w:ind w:left="3216" w:hanging="360"/>
      </w:pPr>
      <w:rPr>
        <w:rFonts w:hint="default"/>
      </w:rPr>
    </w:lvl>
    <w:lvl w:ilvl="5">
      <w:start w:val="1"/>
      <w:numFmt w:val="lowerRoman"/>
      <w:lvlText w:val="(%6)"/>
      <w:lvlJc w:val="left"/>
      <w:pPr>
        <w:ind w:left="3576" w:hanging="360"/>
      </w:pPr>
      <w:rPr>
        <w:rFonts w:hint="default"/>
      </w:rPr>
    </w:lvl>
    <w:lvl w:ilvl="6">
      <w:start w:val="1"/>
      <w:numFmt w:val="decimal"/>
      <w:lvlText w:val="%7."/>
      <w:lvlJc w:val="left"/>
      <w:pPr>
        <w:ind w:left="3936" w:hanging="360"/>
      </w:pPr>
      <w:rPr>
        <w:rFonts w:hint="default"/>
      </w:rPr>
    </w:lvl>
    <w:lvl w:ilvl="7">
      <w:start w:val="1"/>
      <w:numFmt w:val="lowerLetter"/>
      <w:lvlText w:val="%8."/>
      <w:lvlJc w:val="left"/>
      <w:pPr>
        <w:ind w:left="4296" w:hanging="360"/>
      </w:pPr>
      <w:rPr>
        <w:rFonts w:hint="default"/>
      </w:rPr>
    </w:lvl>
    <w:lvl w:ilvl="8">
      <w:start w:val="1"/>
      <w:numFmt w:val="lowerRoman"/>
      <w:lvlText w:val="%9."/>
      <w:lvlJc w:val="left"/>
      <w:pPr>
        <w:ind w:left="4656" w:hanging="360"/>
      </w:pPr>
      <w:rPr>
        <w:rFonts w:hint="default"/>
      </w:rPr>
    </w:lvl>
  </w:abstractNum>
  <w:abstractNum w:abstractNumId="9" w15:restartNumberingAfterBreak="0">
    <w:nsid w:val="10BF2F6C"/>
    <w:multiLevelType w:val="hybridMultilevel"/>
    <w:tmpl w:val="054EF9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103419E"/>
    <w:multiLevelType w:val="hybridMultilevel"/>
    <w:tmpl w:val="17A8FC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1EB12A5"/>
    <w:multiLevelType w:val="hybridMultilevel"/>
    <w:tmpl w:val="E40C3704"/>
    <w:lvl w:ilvl="0" w:tplc="E940D112">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4A52A9"/>
    <w:multiLevelType w:val="multilevel"/>
    <w:tmpl w:val="0809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3" w15:restartNumberingAfterBreak="0">
    <w:nsid w:val="165748C5"/>
    <w:multiLevelType w:val="hybridMultilevel"/>
    <w:tmpl w:val="862843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B3620CC"/>
    <w:multiLevelType w:val="multilevel"/>
    <w:tmpl w:val="DE841E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FFF2F54"/>
    <w:multiLevelType w:val="hybridMultilevel"/>
    <w:tmpl w:val="C4E4D68E"/>
    <w:lvl w:ilvl="0" w:tplc="E940D112">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12336F"/>
    <w:multiLevelType w:val="hybridMultilevel"/>
    <w:tmpl w:val="2D9ABE8A"/>
    <w:lvl w:ilvl="0" w:tplc="3CA030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38424C6"/>
    <w:multiLevelType w:val="hybridMultilevel"/>
    <w:tmpl w:val="D7A0ADE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15:restartNumberingAfterBreak="0">
    <w:nsid w:val="238A1F3F"/>
    <w:multiLevelType w:val="hybridMultilevel"/>
    <w:tmpl w:val="6DE218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6208E8"/>
    <w:multiLevelType w:val="hybridMultilevel"/>
    <w:tmpl w:val="34C278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55F6152"/>
    <w:multiLevelType w:val="hybridMultilevel"/>
    <w:tmpl w:val="C65689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61C3586"/>
    <w:multiLevelType w:val="hybridMultilevel"/>
    <w:tmpl w:val="68F4D2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87842D2"/>
    <w:multiLevelType w:val="hybridMultilevel"/>
    <w:tmpl w:val="8DD47D5E"/>
    <w:lvl w:ilvl="0" w:tplc="E940D112">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81620C"/>
    <w:multiLevelType w:val="hybridMultilevel"/>
    <w:tmpl w:val="83DCF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D8759CB"/>
    <w:multiLevelType w:val="hybridMultilevel"/>
    <w:tmpl w:val="0DDAC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F65772E"/>
    <w:multiLevelType w:val="hybridMultilevel"/>
    <w:tmpl w:val="C526F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0170C8A"/>
    <w:multiLevelType w:val="hybridMultilevel"/>
    <w:tmpl w:val="541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18B5456"/>
    <w:multiLevelType w:val="hybridMultilevel"/>
    <w:tmpl w:val="6B169A4A"/>
    <w:lvl w:ilvl="0" w:tplc="E940D112">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8F0770"/>
    <w:multiLevelType w:val="hybridMultilevel"/>
    <w:tmpl w:val="15F0D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8B1279E"/>
    <w:multiLevelType w:val="hybridMultilevel"/>
    <w:tmpl w:val="1EE8002C"/>
    <w:lvl w:ilvl="0" w:tplc="E940D112">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A285A92"/>
    <w:multiLevelType w:val="hybridMultilevel"/>
    <w:tmpl w:val="F3CA1A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B9D2DF4"/>
    <w:multiLevelType w:val="hybridMultilevel"/>
    <w:tmpl w:val="2688807C"/>
    <w:lvl w:ilvl="0" w:tplc="E940D112">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05D01B2"/>
    <w:multiLevelType w:val="hybridMultilevel"/>
    <w:tmpl w:val="5534FC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18D7700"/>
    <w:multiLevelType w:val="hybridMultilevel"/>
    <w:tmpl w:val="F902529C"/>
    <w:lvl w:ilvl="0" w:tplc="08090001">
      <w:start w:val="1"/>
      <w:numFmt w:val="bullet"/>
      <w:lvlText w:val=""/>
      <w:lvlJc w:val="left"/>
      <w:pPr>
        <w:ind w:left="1107" w:hanging="360"/>
      </w:pPr>
      <w:rPr>
        <w:rFonts w:ascii="Symbol" w:hAnsi="Symbol" w:hint="default"/>
      </w:rPr>
    </w:lvl>
    <w:lvl w:ilvl="1" w:tplc="08090003" w:tentative="1">
      <w:start w:val="1"/>
      <w:numFmt w:val="bullet"/>
      <w:lvlText w:val="o"/>
      <w:lvlJc w:val="left"/>
      <w:pPr>
        <w:ind w:left="1827" w:hanging="360"/>
      </w:pPr>
      <w:rPr>
        <w:rFonts w:ascii="Courier New" w:hAnsi="Courier New" w:cs="Courier New" w:hint="default"/>
      </w:rPr>
    </w:lvl>
    <w:lvl w:ilvl="2" w:tplc="08090005" w:tentative="1">
      <w:start w:val="1"/>
      <w:numFmt w:val="bullet"/>
      <w:lvlText w:val=""/>
      <w:lvlJc w:val="left"/>
      <w:pPr>
        <w:ind w:left="2547" w:hanging="360"/>
      </w:pPr>
      <w:rPr>
        <w:rFonts w:ascii="Wingdings" w:hAnsi="Wingdings" w:hint="default"/>
      </w:rPr>
    </w:lvl>
    <w:lvl w:ilvl="3" w:tplc="08090001" w:tentative="1">
      <w:start w:val="1"/>
      <w:numFmt w:val="bullet"/>
      <w:lvlText w:val=""/>
      <w:lvlJc w:val="left"/>
      <w:pPr>
        <w:ind w:left="3267" w:hanging="360"/>
      </w:pPr>
      <w:rPr>
        <w:rFonts w:ascii="Symbol" w:hAnsi="Symbol" w:hint="default"/>
      </w:rPr>
    </w:lvl>
    <w:lvl w:ilvl="4" w:tplc="08090003" w:tentative="1">
      <w:start w:val="1"/>
      <w:numFmt w:val="bullet"/>
      <w:lvlText w:val="o"/>
      <w:lvlJc w:val="left"/>
      <w:pPr>
        <w:ind w:left="3987" w:hanging="360"/>
      </w:pPr>
      <w:rPr>
        <w:rFonts w:ascii="Courier New" w:hAnsi="Courier New" w:cs="Courier New" w:hint="default"/>
      </w:rPr>
    </w:lvl>
    <w:lvl w:ilvl="5" w:tplc="08090005" w:tentative="1">
      <w:start w:val="1"/>
      <w:numFmt w:val="bullet"/>
      <w:lvlText w:val=""/>
      <w:lvlJc w:val="left"/>
      <w:pPr>
        <w:ind w:left="4707" w:hanging="360"/>
      </w:pPr>
      <w:rPr>
        <w:rFonts w:ascii="Wingdings" w:hAnsi="Wingdings" w:hint="default"/>
      </w:rPr>
    </w:lvl>
    <w:lvl w:ilvl="6" w:tplc="08090001" w:tentative="1">
      <w:start w:val="1"/>
      <w:numFmt w:val="bullet"/>
      <w:lvlText w:val=""/>
      <w:lvlJc w:val="left"/>
      <w:pPr>
        <w:ind w:left="5427" w:hanging="360"/>
      </w:pPr>
      <w:rPr>
        <w:rFonts w:ascii="Symbol" w:hAnsi="Symbol" w:hint="default"/>
      </w:rPr>
    </w:lvl>
    <w:lvl w:ilvl="7" w:tplc="08090003" w:tentative="1">
      <w:start w:val="1"/>
      <w:numFmt w:val="bullet"/>
      <w:lvlText w:val="o"/>
      <w:lvlJc w:val="left"/>
      <w:pPr>
        <w:ind w:left="6147" w:hanging="360"/>
      </w:pPr>
      <w:rPr>
        <w:rFonts w:ascii="Courier New" w:hAnsi="Courier New" w:cs="Courier New" w:hint="default"/>
      </w:rPr>
    </w:lvl>
    <w:lvl w:ilvl="8" w:tplc="08090005" w:tentative="1">
      <w:start w:val="1"/>
      <w:numFmt w:val="bullet"/>
      <w:lvlText w:val=""/>
      <w:lvlJc w:val="left"/>
      <w:pPr>
        <w:ind w:left="6867" w:hanging="360"/>
      </w:pPr>
      <w:rPr>
        <w:rFonts w:ascii="Wingdings" w:hAnsi="Wingdings" w:hint="default"/>
      </w:rPr>
    </w:lvl>
  </w:abstractNum>
  <w:abstractNum w:abstractNumId="34" w15:restartNumberingAfterBreak="0">
    <w:nsid w:val="42434B63"/>
    <w:multiLevelType w:val="hybridMultilevel"/>
    <w:tmpl w:val="4F388E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4B049CB"/>
    <w:multiLevelType w:val="hybridMultilevel"/>
    <w:tmpl w:val="8578D7F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47E840D6"/>
    <w:multiLevelType w:val="hybridMultilevel"/>
    <w:tmpl w:val="215AF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95A3568"/>
    <w:multiLevelType w:val="hybridMultilevel"/>
    <w:tmpl w:val="3AC892D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B7E53CD"/>
    <w:multiLevelType w:val="hybridMultilevel"/>
    <w:tmpl w:val="57C8E52E"/>
    <w:lvl w:ilvl="0" w:tplc="E940D112">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BBE0016"/>
    <w:multiLevelType w:val="hybridMultilevel"/>
    <w:tmpl w:val="F970D32E"/>
    <w:lvl w:ilvl="0" w:tplc="E940D112">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C006D50"/>
    <w:multiLevelType w:val="hybridMultilevel"/>
    <w:tmpl w:val="C85CE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C080D11"/>
    <w:multiLevelType w:val="hybridMultilevel"/>
    <w:tmpl w:val="EFB0CA66"/>
    <w:lvl w:ilvl="0" w:tplc="0809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2" w15:restartNumberingAfterBreak="0">
    <w:nsid w:val="4C5A5640"/>
    <w:multiLevelType w:val="hybridMultilevel"/>
    <w:tmpl w:val="8526AA54"/>
    <w:lvl w:ilvl="0" w:tplc="625E0F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D74160E"/>
    <w:multiLevelType w:val="hybridMultilevel"/>
    <w:tmpl w:val="80605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0213F45"/>
    <w:multiLevelType w:val="hybridMultilevel"/>
    <w:tmpl w:val="F12E3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1172396"/>
    <w:multiLevelType w:val="hybridMultilevel"/>
    <w:tmpl w:val="7C646E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14A40F4"/>
    <w:multiLevelType w:val="hybridMultilevel"/>
    <w:tmpl w:val="1974CE7A"/>
    <w:lvl w:ilvl="0" w:tplc="E940D112">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38F62EF"/>
    <w:multiLevelType w:val="hybridMultilevel"/>
    <w:tmpl w:val="8FBCC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5C528CE"/>
    <w:multiLevelType w:val="hybridMultilevel"/>
    <w:tmpl w:val="571A10F0"/>
    <w:name w:val="Lista numerowana 9"/>
    <w:lvl w:ilvl="0" w:tplc="3F8665F0">
      <w:numFmt w:val="bullet"/>
      <w:lvlText w:val=""/>
      <w:lvlJc w:val="left"/>
      <w:pPr>
        <w:ind w:left="360" w:firstLine="0"/>
      </w:pPr>
      <w:rPr>
        <w:rFonts w:ascii="Symbol" w:hAnsi="Symbol"/>
      </w:rPr>
    </w:lvl>
    <w:lvl w:ilvl="1" w:tplc="205CDCAC">
      <w:numFmt w:val="bullet"/>
      <w:lvlText w:val="o"/>
      <w:lvlJc w:val="left"/>
      <w:pPr>
        <w:ind w:left="1080" w:firstLine="0"/>
      </w:pPr>
      <w:rPr>
        <w:rFonts w:ascii="Courier New" w:hAnsi="Courier New" w:cs="Courier New"/>
      </w:rPr>
    </w:lvl>
    <w:lvl w:ilvl="2" w:tplc="6E704A0C">
      <w:numFmt w:val="bullet"/>
      <w:lvlText w:val=""/>
      <w:lvlJc w:val="left"/>
      <w:pPr>
        <w:ind w:left="1800" w:firstLine="0"/>
      </w:pPr>
      <w:rPr>
        <w:rFonts w:ascii="Wingdings" w:eastAsia="Wingdings" w:hAnsi="Wingdings" w:cs="Wingdings"/>
      </w:rPr>
    </w:lvl>
    <w:lvl w:ilvl="3" w:tplc="41DADC46">
      <w:numFmt w:val="bullet"/>
      <w:lvlText w:val=""/>
      <w:lvlJc w:val="left"/>
      <w:pPr>
        <w:ind w:left="2520" w:firstLine="0"/>
      </w:pPr>
      <w:rPr>
        <w:rFonts w:ascii="Symbol" w:hAnsi="Symbol"/>
      </w:rPr>
    </w:lvl>
    <w:lvl w:ilvl="4" w:tplc="F20E8692">
      <w:numFmt w:val="bullet"/>
      <w:lvlText w:val="o"/>
      <w:lvlJc w:val="left"/>
      <w:pPr>
        <w:ind w:left="3240" w:firstLine="0"/>
      </w:pPr>
      <w:rPr>
        <w:rFonts w:ascii="Courier New" w:hAnsi="Courier New" w:cs="Courier New"/>
      </w:rPr>
    </w:lvl>
    <w:lvl w:ilvl="5" w:tplc="1658A1A8">
      <w:numFmt w:val="bullet"/>
      <w:lvlText w:val=""/>
      <w:lvlJc w:val="left"/>
      <w:pPr>
        <w:ind w:left="3960" w:firstLine="0"/>
      </w:pPr>
      <w:rPr>
        <w:rFonts w:ascii="Wingdings" w:eastAsia="Wingdings" w:hAnsi="Wingdings" w:cs="Wingdings"/>
      </w:rPr>
    </w:lvl>
    <w:lvl w:ilvl="6" w:tplc="184C747C">
      <w:numFmt w:val="bullet"/>
      <w:lvlText w:val=""/>
      <w:lvlJc w:val="left"/>
      <w:pPr>
        <w:ind w:left="4680" w:firstLine="0"/>
      </w:pPr>
      <w:rPr>
        <w:rFonts w:ascii="Symbol" w:hAnsi="Symbol"/>
      </w:rPr>
    </w:lvl>
    <w:lvl w:ilvl="7" w:tplc="34365A4E">
      <w:numFmt w:val="bullet"/>
      <w:lvlText w:val="o"/>
      <w:lvlJc w:val="left"/>
      <w:pPr>
        <w:ind w:left="5400" w:firstLine="0"/>
      </w:pPr>
      <w:rPr>
        <w:rFonts w:ascii="Courier New" w:hAnsi="Courier New" w:cs="Courier New"/>
      </w:rPr>
    </w:lvl>
    <w:lvl w:ilvl="8" w:tplc="DD92B75C">
      <w:numFmt w:val="bullet"/>
      <w:lvlText w:val=""/>
      <w:lvlJc w:val="left"/>
      <w:pPr>
        <w:ind w:left="6120" w:firstLine="0"/>
      </w:pPr>
      <w:rPr>
        <w:rFonts w:ascii="Wingdings" w:eastAsia="Wingdings" w:hAnsi="Wingdings" w:cs="Wingdings"/>
      </w:rPr>
    </w:lvl>
  </w:abstractNum>
  <w:abstractNum w:abstractNumId="49" w15:restartNumberingAfterBreak="0">
    <w:nsid w:val="55F90BD7"/>
    <w:multiLevelType w:val="hybridMultilevel"/>
    <w:tmpl w:val="BEBEFE7A"/>
    <w:lvl w:ilvl="0" w:tplc="08090001">
      <w:start w:val="1"/>
      <w:numFmt w:val="bullet"/>
      <w:lvlText w:val=""/>
      <w:lvlJc w:val="left"/>
      <w:pPr>
        <w:ind w:left="1107" w:hanging="360"/>
      </w:pPr>
      <w:rPr>
        <w:rFonts w:ascii="Symbol" w:hAnsi="Symbol" w:hint="default"/>
      </w:rPr>
    </w:lvl>
    <w:lvl w:ilvl="1" w:tplc="08090003" w:tentative="1">
      <w:start w:val="1"/>
      <w:numFmt w:val="bullet"/>
      <w:lvlText w:val="o"/>
      <w:lvlJc w:val="left"/>
      <w:pPr>
        <w:ind w:left="1827" w:hanging="360"/>
      </w:pPr>
      <w:rPr>
        <w:rFonts w:ascii="Courier New" w:hAnsi="Courier New" w:cs="Courier New" w:hint="default"/>
      </w:rPr>
    </w:lvl>
    <w:lvl w:ilvl="2" w:tplc="08090005" w:tentative="1">
      <w:start w:val="1"/>
      <w:numFmt w:val="bullet"/>
      <w:lvlText w:val=""/>
      <w:lvlJc w:val="left"/>
      <w:pPr>
        <w:ind w:left="2547" w:hanging="360"/>
      </w:pPr>
      <w:rPr>
        <w:rFonts w:ascii="Wingdings" w:hAnsi="Wingdings" w:hint="default"/>
      </w:rPr>
    </w:lvl>
    <w:lvl w:ilvl="3" w:tplc="08090001" w:tentative="1">
      <w:start w:val="1"/>
      <w:numFmt w:val="bullet"/>
      <w:lvlText w:val=""/>
      <w:lvlJc w:val="left"/>
      <w:pPr>
        <w:ind w:left="3267" w:hanging="360"/>
      </w:pPr>
      <w:rPr>
        <w:rFonts w:ascii="Symbol" w:hAnsi="Symbol" w:hint="default"/>
      </w:rPr>
    </w:lvl>
    <w:lvl w:ilvl="4" w:tplc="08090003" w:tentative="1">
      <w:start w:val="1"/>
      <w:numFmt w:val="bullet"/>
      <w:lvlText w:val="o"/>
      <w:lvlJc w:val="left"/>
      <w:pPr>
        <w:ind w:left="3987" w:hanging="360"/>
      </w:pPr>
      <w:rPr>
        <w:rFonts w:ascii="Courier New" w:hAnsi="Courier New" w:cs="Courier New" w:hint="default"/>
      </w:rPr>
    </w:lvl>
    <w:lvl w:ilvl="5" w:tplc="08090005" w:tentative="1">
      <w:start w:val="1"/>
      <w:numFmt w:val="bullet"/>
      <w:lvlText w:val=""/>
      <w:lvlJc w:val="left"/>
      <w:pPr>
        <w:ind w:left="4707" w:hanging="360"/>
      </w:pPr>
      <w:rPr>
        <w:rFonts w:ascii="Wingdings" w:hAnsi="Wingdings" w:hint="default"/>
      </w:rPr>
    </w:lvl>
    <w:lvl w:ilvl="6" w:tplc="08090001" w:tentative="1">
      <w:start w:val="1"/>
      <w:numFmt w:val="bullet"/>
      <w:lvlText w:val=""/>
      <w:lvlJc w:val="left"/>
      <w:pPr>
        <w:ind w:left="5427" w:hanging="360"/>
      </w:pPr>
      <w:rPr>
        <w:rFonts w:ascii="Symbol" w:hAnsi="Symbol" w:hint="default"/>
      </w:rPr>
    </w:lvl>
    <w:lvl w:ilvl="7" w:tplc="08090003" w:tentative="1">
      <w:start w:val="1"/>
      <w:numFmt w:val="bullet"/>
      <w:lvlText w:val="o"/>
      <w:lvlJc w:val="left"/>
      <w:pPr>
        <w:ind w:left="6147" w:hanging="360"/>
      </w:pPr>
      <w:rPr>
        <w:rFonts w:ascii="Courier New" w:hAnsi="Courier New" w:cs="Courier New" w:hint="default"/>
      </w:rPr>
    </w:lvl>
    <w:lvl w:ilvl="8" w:tplc="08090005" w:tentative="1">
      <w:start w:val="1"/>
      <w:numFmt w:val="bullet"/>
      <w:lvlText w:val=""/>
      <w:lvlJc w:val="left"/>
      <w:pPr>
        <w:ind w:left="6867" w:hanging="360"/>
      </w:pPr>
      <w:rPr>
        <w:rFonts w:ascii="Wingdings" w:hAnsi="Wingdings" w:hint="default"/>
      </w:rPr>
    </w:lvl>
  </w:abstractNum>
  <w:abstractNum w:abstractNumId="50" w15:restartNumberingAfterBreak="0">
    <w:nsid w:val="567D4E0E"/>
    <w:multiLevelType w:val="hybridMultilevel"/>
    <w:tmpl w:val="79483996"/>
    <w:lvl w:ilvl="0" w:tplc="08090001">
      <w:start w:val="1"/>
      <w:numFmt w:val="bullet"/>
      <w:lvlText w:val=""/>
      <w:lvlJc w:val="left"/>
      <w:pPr>
        <w:ind w:left="1107" w:hanging="360"/>
      </w:pPr>
      <w:rPr>
        <w:rFonts w:ascii="Symbol" w:hAnsi="Symbol" w:hint="default"/>
      </w:rPr>
    </w:lvl>
    <w:lvl w:ilvl="1" w:tplc="08090003" w:tentative="1">
      <w:start w:val="1"/>
      <w:numFmt w:val="bullet"/>
      <w:lvlText w:val="o"/>
      <w:lvlJc w:val="left"/>
      <w:pPr>
        <w:ind w:left="1827" w:hanging="360"/>
      </w:pPr>
      <w:rPr>
        <w:rFonts w:ascii="Courier New" w:hAnsi="Courier New" w:cs="Courier New" w:hint="default"/>
      </w:rPr>
    </w:lvl>
    <w:lvl w:ilvl="2" w:tplc="08090005" w:tentative="1">
      <w:start w:val="1"/>
      <w:numFmt w:val="bullet"/>
      <w:lvlText w:val=""/>
      <w:lvlJc w:val="left"/>
      <w:pPr>
        <w:ind w:left="2547" w:hanging="360"/>
      </w:pPr>
      <w:rPr>
        <w:rFonts w:ascii="Wingdings" w:hAnsi="Wingdings" w:hint="default"/>
      </w:rPr>
    </w:lvl>
    <w:lvl w:ilvl="3" w:tplc="08090001" w:tentative="1">
      <w:start w:val="1"/>
      <w:numFmt w:val="bullet"/>
      <w:lvlText w:val=""/>
      <w:lvlJc w:val="left"/>
      <w:pPr>
        <w:ind w:left="3267" w:hanging="360"/>
      </w:pPr>
      <w:rPr>
        <w:rFonts w:ascii="Symbol" w:hAnsi="Symbol" w:hint="default"/>
      </w:rPr>
    </w:lvl>
    <w:lvl w:ilvl="4" w:tplc="08090003" w:tentative="1">
      <w:start w:val="1"/>
      <w:numFmt w:val="bullet"/>
      <w:lvlText w:val="o"/>
      <w:lvlJc w:val="left"/>
      <w:pPr>
        <w:ind w:left="3987" w:hanging="360"/>
      </w:pPr>
      <w:rPr>
        <w:rFonts w:ascii="Courier New" w:hAnsi="Courier New" w:cs="Courier New" w:hint="default"/>
      </w:rPr>
    </w:lvl>
    <w:lvl w:ilvl="5" w:tplc="08090005" w:tentative="1">
      <w:start w:val="1"/>
      <w:numFmt w:val="bullet"/>
      <w:lvlText w:val=""/>
      <w:lvlJc w:val="left"/>
      <w:pPr>
        <w:ind w:left="4707" w:hanging="360"/>
      </w:pPr>
      <w:rPr>
        <w:rFonts w:ascii="Wingdings" w:hAnsi="Wingdings" w:hint="default"/>
      </w:rPr>
    </w:lvl>
    <w:lvl w:ilvl="6" w:tplc="08090001" w:tentative="1">
      <w:start w:val="1"/>
      <w:numFmt w:val="bullet"/>
      <w:lvlText w:val=""/>
      <w:lvlJc w:val="left"/>
      <w:pPr>
        <w:ind w:left="5427" w:hanging="360"/>
      </w:pPr>
      <w:rPr>
        <w:rFonts w:ascii="Symbol" w:hAnsi="Symbol" w:hint="default"/>
      </w:rPr>
    </w:lvl>
    <w:lvl w:ilvl="7" w:tplc="08090003" w:tentative="1">
      <w:start w:val="1"/>
      <w:numFmt w:val="bullet"/>
      <w:lvlText w:val="o"/>
      <w:lvlJc w:val="left"/>
      <w:pPr>
        <w:ind w:left="6147" w:hanging="360"/>
      </w:pPr>
      <w:rPr>
        <w:rFonts w:ascii="Courier New" w:hAnsi="Courier New" w:cs="Courier New" w:hint="default"/>
      </w:rPr>
    </w:lvl>
    <w:lvl w:ilvl="8" w:tplc="08090005" w:tentative="1">
      <w:start w:val="1"/>
      <w:numFmt w:val="bullet"/>
      <w:lvlText w:val=""/>
      <w:lvlJc w:val="left"/>
      <w:pPr>
        <w:ind w:left="6867" w:hanging="360"/>
      </w:pPr>
      <w:rPr>
        <w:rFonts w:ascii="Wingdings" w:hAnsi="Wingdings" w:hint="default"/>
      </w:rPr>
    </w:lvl>
  </w:abstractNum>
  <w:abstractNum w:abstractNumId="51" w15:restartNumberingAfterBreak="0">
    <w:nsid w:val="575D52CE"/>
    <w:multiLevelType w:val="hybridMultilevel"/>
    <w:tmpl w:val="EBE8D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7732CD0"/>
    <w:multiLevelType w:val="hybridMultilevel"/>
    <w:tmpl w:val="271CC2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80A2F3B"/>
    <w:multiLevelType w:val="hybridMultilevel"/>
    <w:tmpl w:val="53C657C2"/>
    <w:lvl w:ilvl="0" w:tplc="E940D112">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8E21E00"/>
    <w:multiLevelType w:val="hybridMultilevel"/>
    <w:tmpl w:val="3B36E63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A8450F4"/>
    <w:multiLevelType w:val="hybridMultilevel"/>
    <w:tmpl w:val="1D36E314"/>
    <w:lvl w:ilvl="0" w:tplc="E940D112">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C0D3A56"/>
    <w:multiLevelType w:val="hybridMultilevel"/>
    <w:tmpl w:val="776CEF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C1976ED"/>
    <w:multiLevelType w:val="hybridMultilevel"/>
    <w:tmpl w:val="696CDD38"/>
    <w:lvl w:ilvl="0" w:tplc="E940D112">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C974918"/>
    <w:multiLevelType w:val="hybridMultilevel"/>
    <w:tmpl w:val="C3C012B2"/>
    <w:lvl w:ilvl="0" w:tplc="E940D112">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CD35EE6"/>
    <w:multiLevelType w:val="hybridMultilevel"/>
    <w:tmpl w:val="AC5CEF44"/>
    <w:lvl w:ilvl="0" w:tplc="08090001">
      <w:start w:val="1"/>
      <w:numFmt w:val="bullet"/>
      <w:lvlText w:val=""/>
      <w:lvlJc w:val="left"/>
      <w:pPr>
        <w:ind w:left="1391" w:hanging="360"/>
      </w:pPr>
      <w:rPr>
        <w:rFonts w:ascii="Symbol" w:hAnsi="Symbol" w:hint="default"/>
      </w:rPr>
    </w:lvl>
    <w:lvl w:ilvl="1" w:tplc="08090003" w:tentative="1">
      <w:start w:val="1"/>
      <w:numFmt w:val="bullet"/>
      <w:lvlText w:val="o"/>
      <w:lvlJc w:val="left"/>
      <w:pPr>
        <w:ind w:left="2111" w:hanging="360"/>
      </w:pPr>
      <w:rPr>
        <w:rFonts w:ascii="Courier New" w:hAnsi="Courier New" w:cs="Courier New" w:hint="default"/>
      </w:rPr>
    </w:lvl>
    <w:lvl w:ilvl="2" w:tplc="08090005" w:tentative="1">
      <w:start w:val="1"/>
      <w:numFmt w:val="bullet"/>
      <w:lvlText w:val=""/>
      <w:lvlJc w:val="left"/>
      <w:pPr>
        <w:ind w:left="2831" w:hanging="360"/>
      </w:pPr>
      <w:rPr>
        <w:rFonts w:ascii="Wingdings" w:hAnsi="Wingdings" w:hint="default"/>
      </w:rPr>
    </w:lvl>
    <w:lvl w:ilvl="3" w:tplc="08090001" w:tentative="1">
      <w:start w:val="1"/>
      <w:numFmt w:val="bullet"/>
      <w:lvlText w:val=""/>
      <w:lvlJc w:val="left"/>
      <w:pPr>
        <w:ind w:left="3551" w:hanging="360"/>
      </w:pPr>
      <w:rPr>
        <w:rFonts w:ascii="Symbol" w:hAnsi="Symbol" w:hint="default"/>
      </w:rPr>
    </w:lvl>
    <w:lvl w:ilvl="4" w:tplc="08090003" w:tentative="1">
      <w:start w:val="1"/>
      <w:numFmt w:val="bullet"/>
      <w:lvlText w:val="o"/>
      <w:lvlJc w:val="left"/>
      <w:pPr>
        <w:ind w:left="4271" w:hanging="360"/>
      </w:pPr>
      <w:rPr>
        <w:rFonts w:ascii="Courier New" w:hAnsi="Courier New" w:cs="Courier New" w:hint="default"/>
      </w:rPr>
    </w:lvl>
    <w:lvl w:ilvl="5" w:tplc="08090005" w:tentative="1">
      <w:start w:val="1"/>
      <w:numFmt w:val="bullet"/>
      <w:lvlText w:val=""/>
      <w:lvlJc w:val="left"/>
      <w:pPr>
        <w:ind w:left="4991" w:hanging="360"/>
      </w:pPr>
      <w:rPr>
        <w:rFonts w:ascii="Wingdings" w:hAnsi="Wingdings" w:hint="default"/>
      </w:rPr>
    </w:lvl>
    <w:lvl w:ilvl="6" w:tplc="08090001" w:tentative="1">
      <w:start w:val="1"/>
      <w:numFmt w:val="bullet"/>
      <w:lvlText w:val=""/>
      <w:lvlJc w:val="left"/>
      <w:pPr>
        <w:ind w:left="5711" w:hanging="360"/>
      </w:pPr>
      <w:rPr>
        <w:rFonts w:ascii="Symbol" w:hAnsi="Symbol" w:hint="default"/>
      </w:rPr>
    </w:lvl>
    <w:lvl w:ilvl="7" w:tplc="08090003" w:tentative="1">
      <w:start w:val="1"/>
      <w:numFmt w:val="bullet"/>
      <w:lvlText w:val="o"/>
      <w:lvlJc w:val="left"/>
      <w:pPr>
        <w:ind w:left="6431" w:hanging="360"/>
      </w:pPr>
      <w:rPr>
        <w:rFonts w:ascii="Courier New" w:hAnsi="Courier New" w:cs="Courier New" w:hint="default"/>
      </w:rPr>
    </w:lvl>
    <w:lvl w:ilvl="8" w:tplc="08090005" w:tentative="1">
      <w:start w:val="1"/>
      <w:numFmt w:val="bullet"/>
      <w:lvlText w:val=""/>
      <w:lvlJc w:val="left"/>
      <w:pPr>
        <w:ind w:left="7151" w:hanging="360"/>
      </w:pPr>
      <w:rPr>
        <w:rFonts w:ascii="Wingdings" w:hAnsi="Wingdings" w:hint="default"/>
      </w:rPr>
    </w:lvl>
  </w:abstractNum>
  <w:abstractNum w:abstractNumId="60" w15:restartNumberingAfterBreak="0">
    <w:nsid w:val="64FD0886"/>
    <w:multiLevelType w:val="hybridMultilevel"/>
    <w:tmpl w:val="34EE094A"/>
    <w:name w:val="Lista numerowana 2"/>
    <w:lvl w:ilvl="0" w:tplc="9B3238F4">
      <w:numFmt w:val="bullet"/>
      <w:lvlText w:val=""/>
      <w:lvlJc w:val="left"/>
      <w:pPr>
        <w:ind w:left="360" w:firstLine="0"/>
      </w:pPr>
      <w:rPr>
        <w:rFonts w:ascii="Symbol" w:hAnsi="Symbol"/>
      </w:rPr>
    </w:lvl>
    <w:lvl w:ilvl="1" w:tplc="41C69E7A">
      <w:numFmt w:val="bullet"/>
      <w:lvlText w:val="o"/>
      <w:lvlJc w:val="left"/>
      <w:pPr>
        <w:ind w:left="1080" w:firstLine="0"/>
      </w:pPr>
      <w:rPr>
        <w:rFonts w:ascii="Courier New" w:hAnsi="Courier New" w:cs="Courier New"/>
      </w:rPr>
    </w:lvl>
    <w:lvl w:ilvl="2" w:tplc="47921230">
      <w:numFmt w:val="bullet"/>
      <w:lvlText w:val=""/>
      <w:lvlJc w:val="left"/>
      <w:pPr>
        <w:ind w:left="1800" w:firstLine="0"/>
      </w:pPr>
      <w:rPr>
        <w:rFonts w:ascii="Wingdings" w:eastAsia="Wingdings" w:hAnsi="Wingdings" w:cs="Wingdings"/>
      </w:rPr>
    </w:lvl>
    <w:lvl w:ilvl="3" w:tplc="122EAEF6">
      <w:numFmt w:val="bullet"/>
      <w:lvlText w:val=""/>
      <w:lvlJc w:val="left"/>
      <w:pPr>
        <w:ind w:left="2520" w:firstLine="0"/>
      </w:pPr>
      <w:rPr>
        <w:rFonts w:ascii="Symbol" w:hAnsi="Symbol"/>
      </w:rPr>
    </w:lvl>
    <w:lvl w:ilvl="4" w:tplc="B6DEE24E">
      <w:numFmt w:val="bullet"/>
      <w:lvlText w:val="o"/>
      <w:lvlJc w:val="left"/>
      <w:pPr>
        <w:ind w:left="3240" w:firstLine="0"/>
      </w:pPr>
      <w:rPr>
        <w:rFonts w:ascii="Courier New" w:hAnsi="Courier New" w:cs="Courier New"/>
      </w:rPr>
    </w:lvl>
    <w:lvl w:ilvl="5" w:tplc="8E083CE4">
      <w:numFmt w:val="bullet"/>
      <w:lvlText w:val=""/>
      <w:lvlJc w:val="left"/>
      <w:pPr>
        <w:ind w:left="3960" w:firstLine="0"/>
      </w:pPr>
      <w:rPr>
        <w:rFonts w:ascii="Wingdings" w:eastAsia="Wingdings" w:hAnsi="Wingdings" w:cs="Wingdings"/>
      </w:rPr>
    </w:lvl>
    <w:lvl w:ilvl="6" w:tplc="7C16FF1C">
      <w:numFmt w:val="bullet"/>
      <w:lvlText w:val=""/>
      <w:lvlJc w:val="left"/>
      <w:pPr>
        <w:ind w:left="4680" w:firstLine="0"/>
      </w:pPr>
      <w:rPr>
        <w:rFonts w:ascii="Symbol" w:hAnsi="Symbol"/>
      </w:rPr>
    </w:lvl>
    <w:lvl w:ilvl="7" w:tplc="6454890A">
      <w:numFmt w:val="bullet"/>
      <w:lvlText w:val="o"/>
      <w:lvlJc w:val="left"/>
      <w:pPr>
        <w:ind w:left="5400" w:firstLine="0"/>
      </w:pPr>
      <w:rPr>
        <w:rFonts w:ascii="Courier New" w:hAnsi="Courier New" w:cs="Courier New"/>
      </w:rPr>
    </w:lvl>
    <w:lvl w:ilvl="8" w:tplc="DC10E956">
      <w:numFmt w:val="bullet"/>
      <w:lvlText w:val=""/>
      <w:lvlJc w:val="left"/>
      <w:pPr>
        <w:ind w:left="6120" w:firstLine="0"/>
      </w:pPr>
      <w:rPr>
        <w:rFonts w:ascii="Wingdings" w:eastAsia="Wingdings" w:hAnsi="Wingdings" w:cs="Wingdings"/>
      </w:rPr>
    </w:lvl>
  </w:abstractNum>
  <w:abstractNum w:abstractNumId="61" w15:restartNumberingAfterBreak="0">
    <w:nsid w:val="68041BD9"/>
    <w:multiLevelType w:val="hybridMultilevel"/>
    <w:tmpl w:val="272E9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B6E242D"/>
    <w:multiLevelType w:val="hybridMultilevel"/>
    <w:tmpl w:val="0FFCB7BA"/>
    <w:lvl w:ilvl="0" w:tplc="E940D112">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C0B266C"/>
    <w:multiLevelType w:val="hybridMultilevel"/>
    <w:tmpl w:val="4D5AD01A"/>
    <w:lvl w:ilvl="0" w:tplc="E940D112">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0537C69"/>
    <w:multiLevelType w:val="multilevel"/>
    <w:tmpl w:val="397CBBAA"/>
    <w:lvl w:ilvl="0">
      <w:start w:val="2"/>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5" w15:restartNumberingAfterBreak="0">
    <w:nsid w:val="71743373"/>
    <w:multiLevelType w:val="hybridMultilevel"/>
    <w:tmpl w:val="EDC40FFE"/>
    <w:lvl w:ilvl="0" w:tplc="E940D112">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1FE632F"/>
    <w:multiLevelType w:val="hybridMultilevel"/>
    <w:tmpl w:val="8B7C90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E9B4DDD"/>
    <w:multiLevelType w:val="hybridMultilevel"/>
    <w:tmpl w:val="C3FC4984"/>
    <w:lvl w:ilvl="0" w:tplc="E940D112">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F401083"/>
    <w:multiLevelType w:val="hybridMultilevel"/>
    <w:tmpl w:val="45C64774"/>
    <w:name w:val="Lista numerowana 1"/>
    <w:lvl w:ilvl="0" w:tplc="BD061AA6">
      <w:numFmt w:val="bullet"/>
      <w:lvlText w:val=""/>
      <w:lvlJc w:val="left"/>
      <w:pPr>
        <w:ind w:left="360" w:firstLine="0"/>
      </w:pPr>
      <w:rPr>
        <w:rFonts w:ascii="Symbol" w:hAnsi="Symbol"/>
      </w:rPr>
    </w:lvl>
    <w:lvl w:ilvl="1" w:tplc="9FBEE61E">
      <w:numFmt w:val="bullet"/>
      <w:lvlText w:val="o"/>
      <w:lvlJc w:val="left"/>
      <w:pPr>
        <w:ind w:left="1080" w:firstLine="0"/>
      </w:pPr>
      <w:rPr>
        <w:rFonts w:ascii="Courier New" w:hAnsi="Courier New" w:cs="Courier New"/>
      </w:rPr>
    </w:lvl>
    <w:lvl w:ilvl="2" w:tplc="8C4CD490">
      <w:numFmt w:val="bullet"/>
      <w:lvlText w:val=""/>
      <w:lvlJc w:val="left"/>
      <w:pPr>
        <w:ind w:left="1800" w:firstLine="0"/>
      </w:pPr>
      <w:rPr>
        <w:rFonts w:ascii="Wingdings" w:eastAsia="Wingdings" w:hAnsi="Wingdings" w:cs="Wingdings"/>
      </w:rPr>
    </w:lvl>
    <w:lvl w:ilvl="3" w:tplc="3CFCF118">
      <w:numFmt w:val="bullet"/>
      <w:lvlText w:val=""/>
      <w:lvlJc w:val="left"/>
      <w:pPr>
        <w:ind w:left="2520" w:firstLine="0"/>
      </w:pPr>
      <w:rPr>
        <w:rFonts w:ascii="Symbol" w:hAnsi="Symbol"/>
      </w:rPr>
    </w:lvl>
    <w:lvl w:ilvl="4" w:tplc="A8705D6C">
      <w:numFmt w:val="bullet"/>
      <w:lvlText w:val="o"/>
      <w:lvlJc w:val="left"/>
      <w:pPr>
        <w:ind w:left="3240" w:firstLine="0"/>
      </w:pPr>
      <w:rPr>
        <w:rFonts w:ascii="Courier New" w:hAnsi="Courier New" w:cs="Courier New"/>
      </w:rPr>
    </w:lvl>
    <w:lvl w:ilvl="5" w:tplc="777A253C">
      <w:numFmt w:val="bullet"/>
      <w:lvlText w:val=""/>
      <w:lvlJc w:val="left"/>
      <w:pPr>
        <w:ind w:left="3960" w:firstLine="0"/>
      </w:pPr>
      <w:rPr>
        <w:rFonts w:ascii="Wingdings" w:eastAsia="Wingdings" w:hAnsi="Wingdings" w:cs="Wingdings"/>
      </w:rPr>
    </w:lvl>
    <w:lvl w:ilvl="6" w:tplc="F5020FDC">
      <w:numFmt w:val="bullet"/>
      <w:lvlText w:val=""/>
      <w:lvlJc w:val="left"/>
      <w:pPr>
        <w:ind w:left="4680" w:firstLine="0"/>
      </w:pPr>
      <w:rPr>
        <w:rFonts w:ascii="Symbol" w:hAnsi="Symbol"/>
      </w:rPr>
    </w:lvl>
    <w:lvl w:ilvl="7" w:tplc="C5FAB432">
      <w:numFmt w:val="bullet"/>
      <w:lvlText w:val="o"/>
      <w:lvlJc w:val="left"/>
      <w:pPr>
        <w:ind w:left="5400" w:firstLine="0"/>
      </w:pPr>
      <w:rPr>
        <w:rFonts w:ascii="Courier New" w:hAnsi="Courier New" w:cs="Courier New"/>
      </w:rPr>
    </w:lvl>
    <w:lvl w:ilvl="8" w:tplc="648CB906">
      <w:numFmt w:val="bullet"/>
      <w:lvlText w:val=""/>
      <w:lvlJc w:val="left"/>
      <w:pPr>
        <w:ind w:left="6120" w:firstLine="0"/>
      </w:pPr>
      <w:rPr>
        <w:rFonts w:ascii="Wingdings" w:eastAsia="Wingdings" w:hAnsi="Wingdings" w:cs="Wingdings"/>
      </w:rPr>
    </w:lvl>
  </w:abstractNum>
  <w:num w:numId="1">
    <w:abstractNumId w:val="14"/>
  </w:num>
  <w:num w:numId="2">
    <w:abstractNumId w:val="55"/>
  </w:num>
  <w:num w:numId="3">
    <w:abstractNumId w:val="0"/>
  </w:num>
  <w:num w:numId="4">
    <w:abstractNumId w:val="22"/>
  </w:num>
  <w:num w:numId="5">
    <w:abstractNumId w:val="34"/>
  </w:num>
  <w:num w:numId="6">
    <w:abstractNumId w:val="43"/>
  </w:num>
  <w:num w:numId="7">
    <w:abstractNumId w:val="64"/>
  </w:num>
  <w:num w:numId="8">
    <w:abstractNumId w:val="12"/>
  </w:num>
  <w:num w:numId="9">
    <w:abstractNumId w:val="8"/>
  </w:num>
  <w:num w:numId="10">
    <w:abstractNumId w:val="37"/>
  </w:num>
  <w:num w:numId="11">
    <w:abstractNumId w:val="40"/>
  </w:num>
  <w:num w:numId="12">
    <w:abstractNumId w:val="50"/>
  </w:num>
  <w:num w:numId="13">
    <w:abstractNumId w:val="49"/>
  </w:num>
  <w:num w:numId="14">
    <w:abstractNumId w:val="17"/>
  </w:num>
  <w:num w:numId="15">
    <w:abstractNumId w:val="33"/>
  </w:num>
  <w:num w:numId="16">
    <w:abstractNumId w:val="59"/>
  </w:num>
  <w:num w:numId="17">
    <w:abstractNumId w:val="23"/>
  </w:num>
  <w:num w:numId="18">
    <w:abstractNumId w:val="47"/>
  </w:num>
  <w:num w:numId="19">
    <w:abstractNumId w:val="1"/>
  </w:num>
  <w:num w:numId="20">
    <w:abstractNumId w:val="41"/>
  </w:num>
  <w:num w:numId="21">
    <w:abstractNumId w:val="25"/>
  </w:num>
  <w:num w:numId="22">
    <w:abstractNumId w:val="26"/>
  </w:num>
  <w:num w:numId="23">
    <w:abstractNumId w:val="24"/>
  </w:num>
  <w:num w:numId="24">
    <w:abstractNumId w:val="44"/>
  </w:num>
  <w:num w:numId="25">
    <w:abstractNumId w:val="61"/>
  </w:num>
  <w:num w:numId="26">
    <w:abstractNumId w:val="51"/>
  </w:num>
  <w:num w:numId="27">
    <w:abstractNumId w:val="13"/>
  </w:num>
  <w:num w:numId="28">
    <w:abstractNumId w:val="3"/>
  </w:num>
  <w:num w:numId="29">
    <w:abstractNumId w:val="28"/>
  </w:num>
  <w:num w:numId="30">
    <w:abstractNumId w:val="53"/>
  </w:num>
  <w:num w:numId="31">
    <w:abstractNumId w:val="39"/>
  </w:num>
  <w:num w:numId="32">
    <w:abstractNumId w:val="31"/>
  </w:num>
  <w:num w:numId="33">
    <w:abstractNumId w:val="20"/>
  </w:num>
  <w:num w:numId="34">
    <w:abstractNumId w:val="32"/>
  </w:num>
  <w:num w:numId="35">
    <w:abstractNumId w:val="15"/>
  </w:num>
  <w:num w:numId="36">
    <w:abstractNumId w:val="67"/>
  </w:num>
  <w:num w:numId="37">
    <w:abstractNumId w:val="65"/>
  </w:num>
  <w:num w:numId="38">
    <w:abstractNumId w:val="11"/>
  </w:num>
  <w:num w:numId="39">
    <w:abstractNumId w:val="57"/>
  </w:num>
  <w:num w:numId="40">
    <w:abstractNumId w:val="46"/>
  </w:num>
  <w:num w:numId="41">
    <w:abstractNumId w:val="63"/>
  </w:num>
  <w:num w:numId="42">
    <w:abstractNumId w:val="58"/>
  </w:num>
  <w:num w:numId="43">
    <w:abstractNumId w:val="27"/>
  </w:num>
  <w:num w:numId="44">
    <w:abstractNumId w:val="36"/>
  </w:num>
  <w:num w:numId="45">
    <w:abstractNumId w:val="29"/>
  </w:num>
  <w:num w:numId="46">
    <w:abstractNumId w:val="38"/>
  </w:num>
  <w:num w:numId="47">
    <w:abstractNumId w:val="62"/>
  </w:num>
  <w:num w:numId="48">
    <w:abstractNumId w:val="16"/>
  </w:num>
  <w:num w:numId="49">
    <w:abstractNumId w:val="42"/>
  </w:num>
  <w:num w:numId="50">
    <w:abstractNumId w:val="52"/>
  </w:num>
  <w:num w:numId="51">
    <w:abstractNumId w:val="54"/>
  </w:num>
  <w:num w:numId="52">
    <w:abstractNumId w:val="30"/>
  </w:num>
  <w:num w:numId="53">
    <w:abstractNumId w:val="5"/>
  </w:num>
  <w:num w:numId="54">
    <w:abstractNumId w:val="66"/>
  </w:num>
  <w:num w:numId="55">
    <w:abstractNumId w:val="10"/>
  </w:num>
  <w:num w:numId="56">
    <w:abstractNumId w:val="18"/>
  </w:num>
  <w:num w:numId="57">
    <w:abstractNumId w:val="45"/>
  </w:num>
  <w:num w:numId="58">
    <w:abstractNumId w:val="7"/>
  </w:num>
  <w:num w:numId="59">
    <w:abstractNumId w:val="21"/>
  </w:num>
  <w:num w:numId="60">
    <w:abstractNumId w:val="4"/>
  </w:num>
  <w:num w:numId="61">
    <w:abstractNumId w:val="19"/>
  </w:num>
  <w:num w:numId="62">
    <w:abstractNumId w:val="9"/>
  </w:num>
  <w:num w:numId="63">
    <w:abstractNumId w:val="2"/>
  </w:num>
  <w:num w:numId="64">
    <w:abstractNumId w:val="56"/>
  </w:num>
  <w:num w:numId="65">
    <w:abstractNumId w:val="3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9A6"/>
    <w:rsid w:val="00000153"/>
    <w:rsid w:val="00005285"/>
    <w:rsid w:val="00010D53"/>
    <w:rsid w:val="0001456B"/>
    <w:rsid w:val="0001684D"/>
    <w:rsid w:val="0003483E"/>
    <w:rsid w:val="000408DA"/>
    <w:rsid w:val="00044EE7"/>
    <w:rsid w:val="00061AB7"/>
    <w:rsid w:val="000625C6"/>
    <w:rsid w:val="00062B08"/>
    <w:rsid w:val="0006512A"/>
    <w:rsid w:val="00070E06"/>
    <w:rsid w:val="00073367"/>
    <w:rsid w:val="00074846"/>
    <w:rsid w:val="00075CB6"/>
    <w:rsid w:val="000762AC"/>
    <w:rsid w:val="00087318"/>
    <w:rsid w:val="00094FF6"/>
    <w:rsid w:val="00097985"/>
    <w:rsid w:val="000C0CF5"/>
    <w:rsid w:val="000C3911"/>
    <w:rsid w:val="000D083F"/>
    <w:rsid w:val="000F39A6"/>
    <w:rsid w:val="000F56A7"/>
    <w:rsid w:val="001005C3"/>
    <w:rsid w:val="00105043"/>
    <w:rsid w:val="00107952"/>
    <w:rsid w:val="00113C90"/>
    <w:rsid w:val="0011581B"/>
    <w:rsid w:val="00115820"/>
    <w:rsid w:val="00116B92"/>
    <w:rsid w:val="00120F1A"/>
    <w:rsid w:val="0012130B"/>
    <w:rsid w:val="00122FE3"/>
    <w:rsid w:val="00126226"/>
    <w:rsid w:val="001354AD"/>
    <w:rsid w:val="00135747"/>
    <w:rsid w:val="00152CD5"/>
    <w:rsid w:val="00153479"/>
    <w:rsid w:val="0015645E"/>
    <w:rsid w:val="001626E2"/>
    <w:rsid w:val="0017035D"/>
    <w:rsid w:val="001818AD"/>
    <w:rsid w:val="00190D0D"/>
    <w:rsid w:val="00197FBE"/>
    <w:rsid w:val="001A2D8B"/>
    <w:rsid w:val="001A5831"/>
    <w:rsid w:val="001B3586"/>
    <w:rsid w:val="001C03C5"/>
    <w:rsid w:val="001C0B75"/>
    <w:rsid w:val="001C54BE"/>
    <w:rsid w:val="001C6E42"/>
    <w:rsid w:val="001D768F"/>
    <w:rsid w:val="001E7B93"/>
    <w:rsid w:val="001E7EC5"/>
    <w:rsid w:val="001E7FA8"/>
    <w:rsid w:val="001F0D17"/>
    <w:rsid w:val="00205D01"/>
    <w:rsid w:val="00207610"/>
    <w:rsid w:val="002101C5"/>
    <w:rsid w:val="00212D51"/>
    <w:rsid w:val="00213764"/>
    <w:rsid w:val="0021572C"/>
    <w:rsid w:val="00216FDD"/>
    <w:rsid w:val="00222465"/>
    <w:rsid w:val="00226B11"/>
    <w:rsid w:val="002276BD"/>
    <w:rsid w:val="00233F48"/>
    <w:rsid w:val="00245825"/>
    <w:rsid w:val="00257459"/>
    <w:rsid w:val="00260CB2"/>
    <w:rsid w:val="00271A78"/>
    <w:rsid w:val="0027741C"/>
    <w:rsid w:val="00285E94"/>
    <w:rsid w:val="00287406"/>
    <w:rsid w:val="00290F80"/>
    <w:rsid w:val="00296681"/>
    <w:rsid w:val="0029751E"/>
    <w:rsid w:val="002A6494"/>
    <w:rsid w:val="002B510B"/>
    <w:rsid w:val="002C33CC"/>
    <w:rsid w:val="002D0FD9"/>
    <w:rsid w:val="002D20AC"/>
    <w:rsid w:val="002D7D09"/>
    <w:rsid w:val="002F03F6"/>
    <w:rsid w:val="002F0B1E"/>
    <w:rsid w:val="003242F1"/>
    <w:rsid w:val="00325F80"/>
    <w:rsid w:val="0033092F"/>
    <w:rsid w:val="00330E4D"/>
    <w:rsid w:val="00332C20"/>
    <w:rsid w:val="0033773F"/>
    <w:rsid w:val="003404E3"/>
    <w:rsid w:val="0035125F"/>
    <w:rsid w:val="0035441C"/>
    <w:rsid w:val="0036055D"/>
    <w:rsid w:val="003749A0"/>
    <w:rsid w:val="00377E0D"/>
    <w:rsid w:val="003A12B3"/>
    <w:rsid w:val="003A179C"/>
    <w:rsid w:val="003A68DF"/>
    <w:rsid w:val="003A70C4"/>
    <w:rsid w:val="003A7BBA"/>
    <w:rsid w:val="003B5923"/>
    <w:rsid w:val="003B6B13"/>
    <w:rsid w:val="003C4E2A"/>
    <w:rsid w:val="003D0FA1"/>
    <w:rsid w:val="003D2649"/>
    <w:rsid w:val="003D4A06"/>
    <w:rsid w:val="003E3A48"/>
    <w:rsid w:val="003E3FE8"/>
    <w:rsid w:val="003E4AE9"/>
    <w:rsid w:val="003F2090"/>
    <w:rsid w:val="003F3A7B"/>
    <w:rsid w:val="003F4F7E"/>
    <w:rsid w:val="003F7593"/>
    <w:rsid w:val="0040473E"/>
    <w:rsid w:val="00410BAA"/>
    <w:rsid w:val="0042118E"/>
    <w:rsid w:val="004436A9"/>
    <w:rsid w:val="00445AD9"/>
    <w:rsid w:val="0045408F"/>
    <w:rsid w:val="00455CB8"/>
    <w:rsid w:val="00464128"/>
    <w:rsid w:val="00474638"/>
    <w:rsid w:val="004767E6"/>
    <w:rsid w:val="00476C24"/>
    <w:rsid w:val="0048314C"/>
    <w:rsid w:val="00496A77"/>
    <w:rsid w:val="004A10B8"/>
    <w:rsid w:val="004A14AE"/>
    <w:rsid w:val="004A584C"/>
    <w:rsid w:val="004B08A1"/>
    <w:rsid w:val="004B332A"/>
    <w:rsid w:val="004B7B85"/>
    <w:rsid w:val="004C4175"/>
    <w:rsid w:val="004C4B72"/>
    <w:rsid w:val="004D59F1"/>
    <w:rsid w:val="004E27B6"/>
    <w:rsid w:val="004F5EF7"/>
    <w:rsid w:val="00500226"/>
    <w:rsid w:val="005035F8"/>
    <w:rsid w:val="00504F29"/>
    <w:rsid w:val="00505B0D"/>
    <w:rsid w:val="00512A45"/>
    <w:rsid w:val="00515FC7"/>
    <w:rsid w:val="00527549"/>
    <w:rsid w:val="00534468"/>
    <w:rsid w:val="00552185"/>
    <w:rsid w:val="00552D8D"/>
    <w:rsid w:val="005556D1"/>
    <w:rsid w:val="005570AB"/>
    <w:rsid w:val="00564C01"/>
    <w:rsid w:val="00583DA2"/>
    <w:rsid w:val="00584D6E"/>
    <w:rsid w:val="00591D2F"/>
    <w:rsid w:val="00595EAA"/>
    <w:rsid w:val="005A06E7"/>
    <w:rsid w:val="005A09A7"/>
    <w:rsid w:val="005A77C3"/>
    <w:rsid w:val="005B18D3"/>
    <w:rsid w:val="005B5A32"/>
    <w:rsid w:val="005B659B"/>
    <w:rsid w:val="005C26A4"/>
    <w:rsid w:val="005C28D4"/>
    <w:rsid w:val="005C54E1"/>
    <w:rsid w:val="005D1861"/>
    <w:rsid w:val="005F2BE7"/>
    <w:rsid w:val="005F6695"/>
    <w:rsid w:val="00603F83"/>
    <w:rsid w:val="006062B0"/>
    <w:rsid w:val="00615D15"/>
    <w:rsid w:val="00617A3C"/>
    <w:rsid w:val="00622F77"/>
    <w:rsid w:val="006370CF"/>
    <w:rsid w:val="00642571"/>
    <w:rsid w:val="00652527"/>
    <w:rsid w:val="00670C87"/>
    <w:rsid w:val="00670ED8"/>
    <w:rsid w:val="00671E98"/>
    <w:rsid w:val="00675AEA"/>
    <w:rsid w:val="0068404E"/>
    <w:rsid w:val="00686D8D"/>
    <w:rsid w:val="00696D55"/>
    <w:rsid w:val="006A2020"/>
    <w:rsid w:val="006A4E8A"/>
    <w:rsid w:val="006B5BFB"/>
    <w:rsid w:val="006B631B"/>
    <w:rsid w:val="006C6041"/>
    <w:rsid w:val="006C614A"/>
    <w:rsid w:val="006C7866"/>
    <w:rsid w:val="006D2818"/>
    <w:rsid w:val="006D2D1F"/>
    <w:rsid w:val="006E1BCA"/>
    <w:rsid w:val="006E3496"/>
    <w:rsid w:val="006E5640"/>
    <w:rsid w:val="0070206F"/>
    <w:rsid w:val="00717D70"/>
    <w:rsid w:val="007219FF"/>
    <w:rsid w:val="00723868"/>
    <w:rsid w:val="00731429"/>
    <w:rsid w:val="00737A82"/>
    <w:rsid w:val="007436C4"/>
    <w:rsid w:val="0074730E"/>
    <w:rsid w:val="00755CA1"/>
    <w:rsid w:val="00756761"/>
    <w:rsid w:val="0077027F"/>
    <w:rsid w:val="00770944"/>
    <w:rsid w:val="00770D1F"/>
    <w:rsid w:val="007727E1"/>
    <w:rsid w:val="00775178"/>
    <w:rsid w:val="00784F46"/>
    <w:rsid w:val="007A107D"/>
    <w:rsid w:val="007A7197"/>
    <w:rsid w:val="007B0543"/>
    <w:rsid w:val="007B5798"/>
    <w:rsid w:val="007B596C"/>
    <w:rsid w:val="007C5161"/>
    <w:rsid w:val="007C578B"/>
    <w:rsid w:val="007D093B"/>
    <w:rsid w:val="007D4B7A"/>
    <w:rsid w:val="007D7251"/>
    <w:rsid w:val="007E3826"/>
    <w:rsid w:val="007E6C1D"/>
    <w:rsid w:val="007F0028"/>
    <w:rsid w:val="00804D1F"/>
    <w:rsid w:val="00812858"/>
    <w:rsid w:val="00812BC6"/>
    <w:rsid w:val="00830BC9"/>
    <w:rsid w:val="00843724"/>
    <w:rsid w:val="0084675B"/>
    <w:rsid w:val="008525E2"/>
    <w:rsid w:val="00852EB9"/>
    <w:rsid w:val="00856818"/>
    <w:rsid w:val="00857E6D"/>
    <w:rsid w:val="00865028"/>
    <w:rsid w:val="0088090E"/>
    <w:rsid w:val="00882AF7"/>
    <w:rsid w:val="00882DED"/>
    <w:rsid w:val="008868F2"/>
    <w:rsid w:val="00890683"/>
    <w:rsid w:val="008908BE"/>
    <w:rsid w:val="00890BB9"/>
    <w:rsid w:val="0089151F"/>
    <w:rsid w:val="00892A0B"/>
    <w:rsid w:val="008B46A0"/>
    <w:rsid w:val="008C30D7"/>
    <w:rsid w:val="008C5230"/>
    <w:rsid w:val="008D0BBE"/>
    <w:rsid w:val="008D5570"/>
    <w:rsid w:val="008E13C8"/>
    <w:rsid w:val="008E393F"/>
    <w:rsid w:val="008F3564"/>
    <w:rsid w:val="009049D0"/>
    <w:rsid w:val="00905F6B"/>
    <w:rsid w:val="00913741"/>
    <w:rsid w:val="009144C9"/>
    <w:rsid w:val="009149A4"/>
    <w:rsid w:val="0091653C"/>
    <w:rsid w:val="0091750F"/>
    <w:rsid w:val="0092384F"/>
    <w:rsid w:val="00941F00"/>
    <w:rsid w:val="00945AF3"/>
    <w:rsid w:val="00954136"/>
    <w:rsid w:val="00954469"/>
    <w:rsid w:val="009651D9"/>
    <w:rsid w:val="00967264"/>
    <w:rsid w:val="00967E49"/>
    <w:rsid w:val="00976926"/>
    <w:rsid w:val="00977306"/>
    <w:rsid w:val="00987DBC"/>
    <w:rsid w:val="00991C9A"/>
    <w:rsid w:val="00993056"/>
    <w:rsid w:val="009A0C6E"/>
    <w:rsid w:val="009A662E"/>
    <w:rsid w:val="009A6F81"/>
    <w:rsid w:val="009A7AE1"/>
    <w:rsid w:val="009B16AC"/>
    <w:rsid w:val="009B271D"/>
    <w:rsid w:val="009C61E7"/>
    <w:rsid w:val="009C6F51"/>
    <w:rsid w:val="009D285A"/>
    <w:rsid w:val="009D3765"/>
    <w:rsid w:val="009D7852"/>
    <w:rsid w:val="009E482C"/>
    <w:rsid w:val="009E4E4B"/>
    <w:rsid w:val="009E60E5"/>
    <w:rsid w:val="009F3701"/>
    <w:rsid w:val="00A00A2E"/>
    <w:rsid w:val="00A036E9"/>
    <w:rsid w:val="00A03A9D"/>
    <w:rsid w:val="00A079AD"/>
    <w:rsid w:val="00A101A1"/>
    <w:rsid w:val="00A1216D"/>
    <w:rsid w:val="00A13BD7"/>
    <w:rsid w:val="00A155EB"/>
    <w:rsid w:val="00A155EE"/>
    <w:rsid w:val="00A21AB4"/>
    <w:rsid w:val="00A25210"/>
    <w:rsid w:val="00A26744"/>
    <w:rsid w:val="00A34F61"/>
    <w:rsid w:val="00A36595"/>
    <w:rsid w:val="00A47855"/>
    <w:rsid w:val="00A53C1B"/>
    <w:rsid w:val="00A54A81"/>
    <w:rsid w:val="00A848D9"/>
    <w:rsid w:val="00A906DC"/>
    <w:rsid w:val="00A91697"/>
    <w:rsid w:val="00A91CF9"/>
    <w:rsid w:val="00A97A80"/>
    <w:rsid w:val="00AA6EED"/>
    <w:rsid w:val="00AA75A3"/>
    <w:rsid w:val="00AB4AF7"/>
    <w:rsid w:val="00AD444A"/>
    <w:rsid w:val="00AF158F"/>
    <w:rsid w:val="00AF3331"/>
    <w:rsid w:val="00B02A15"/>
    <w:rsid w:val="00B1146B"/>
    <w:rsid w:val="00B16905"/>
    <w:rsid w:val="00B17160"/>
    <w:rsid w:val="00B273E7"/>
    <w:rsid w:val="00B30527"/>
    <w:rsid w:val="00B30B91"/>
    <w:rsid w:val="00B36F9E"/>
    <w:rsid w:val="00B37B82"/>
    <w:rsid w:val="00B44F4A"/>
    <w:rsid w:val="00B450D1"/>
    <w:rsid w:val="00B4654F"/>
    <w:rsid w:val="00B47F05"/>
    <w:rsid w:val="00B5715A"/>
    <w:rsid w:val="00B5718E"/>
    <w:rsid w:val="00B57313"/>
    <w:rsid w:val="00B577F3"/>
    <w:rsid w:val="00B63532"/>
    <w:rsid w:val="00B659FE"/>
    <w:rsid w:val="00B72668"/>
    <w:rsid w:val="00B72A1E"/>
    <w:rsid w:val="00B75132"/>
    <w:rsid w:val="00B829B4"/>
    <w:rsid w:val="00B95C07"/>
    <w:rsid w:val="00BA08EC"/>
    <w:rsid w:val="00BA175E"/>
    <w:rsid w:val="00BA5960"/>
    <w:rsid w:val="00BB53D2"/>
    <w:rsid w:val="00BC0B01"/>
    <w:rsid w:val="00BC59C7"/>
    <w:rsid w:val="00BD654E"/>
    <w:rsid w:val="00BE2594"/>
    <w:rsid w:val="00BE7AB5"/>
    <w:rsid w:val="00BF1F87"/>
    <w:rsid w:val="00BF4270"/>
    <w:rsid w:val="00BF5A09"/>
    <w:rsid w:val="00C032C9"/>
    <w:rsid w:val="00C119E1"/>
    <w:rsid w:val="00C141CE"/>
    <w:rsid w:val="00C24CAB"/>
    <w:rsid w:val="00C36769"/>
    <w:rsid w:val="00C501C3"/>
    <w:rsid w:val="00C52E91"/>
    <w:rsid w:val="00C57165"/>
    <w:rsid w:val="00C605A4"/>
    <w:rsid w:val="00C62774"/>
    <w:rsid w:val="00C65D28"/>
    <w:rsid w:val="00C733D2"/>
    <w:rsid w:val="00C769D2"/>
    <w:rsid w:val="00C8118C"/>
    <w:rsid w:val="00C82ADA"/>
    <w:rsid w:val="00C87462"/>
    <w:rsid w:val="00C9429F"/>
    <w:rsid w:val="00C95D33"/>
    <w:rsid w:val="00CA2136"/>
    <w:rsid w:val="00CA69B2"/>
    <w:rsid w:val="00CB0F5A"/>
    <w:rsid w:val="00CB1E01"/>
    <w:rsid w:val="00CB4335"/>
    <w:rsid w:val="00CB72F0"/>
    <w:rsid w:val="00CC0B80"/>
    <w:rsid w:val="00CC659E"/>
    <w:rsid w:val="00CD06CB"/>
    <w:rsid w:val="00CD416A"/>
    <w:rsid w:val="00CE1F6B"/>
    <w:rsid w:val="00CE3C3F"/>
    <w:rsid w:val="00CF3D43"/>
    <w:rsid w:val="00CF78E9"/>
    <w:rsid w:val="00CF7C18"/>
    <w:rsid w:val="00D0592A"/>
    <w:rsid w:val="00D2263D"/>
    <w:rsid w:val="00D2462F"/>
    <w:rsid w:val="00D254DA"/>
    <w:rsid w:val="00D35F2C"/>
    <w:rsid w:val="00D44D48"/>
    <w:rsid w:val="00D61DCC"/>
    <w:rsid w:val="00D67EB3"/>
    <w:rsid w:val="00D8053E"/>
    <w:rsid w:val="00D820DB"/>
    <w:rsid w:val="00D91C84"/>
    <w:rsid w:val="00D961DD"/>
    <w:rsid w:val="00DA1394"/>
    <w:rsid w:val="00DA5742"/>
    <w:rsid w:val="00DB044F"/>
    <w:rsid w:val="00DB12DF"/>
    <w:rsid w:val="00DB29F2"/>
    <w:rsid w:val="00DB4AD8"/>
    <w:rsid w:val="00DB4CEC"/>
    <w:rsid w:val="00DB4FFA"/>
    <w:rsid w:val="00DC05EA"/>
    <w:rsid w:val="00DC12A6"/>
    <w:rsid w:val="00DD2515"/>
    <w:rsid w:val="00DF3B09"/>
    <w:rsid w:val="00DF5BF9"/>
    <w:rsid w:val="00E03B3C"/>
    <w:rsid w:val="00E06F88"/>
    <w:rsid w:val="00E111B4"/>
    <w:rsid w:val="00E17FA2"/>
    <w:rsid w:val="00E21C1C"/>
    <w:rsid w:val="00E255AB"/>
    <w:rsid w:val="00E32C22"/>
    <w:rsid w:val="00E40110"/>
    <w:rsid w:val="00E40C81"/>
    <w:rsid w:val="00E41C97"/>
    <w:rsid w:val="00E50767"/>
    <w:rsid w:val="00E53516"/>
    <w:rsid w:val="00E61009"/>
    <w:rsid w:val="00E66198"/>
    <w:rsid w:val="00E70694"/>
    <w:rsid w:val="00E83A37"/>
    <w:rsid w:val="00E86238"/>
    <w:rsid w:val="00E90000"/>
    <w:rsid w:val="00E911E4"/>
    <w:rsid w:val="00E93CD8"/>
    <w:rsid w:val="00E977A9"/>
    <w:rsid w:val="00EA2A70"/>
    <w:rsid w:val="00EA419D"/>
    <w:rsid w:val="00EB5423"/>
    <w:rsid w:val="00EC15AB"/>
    <w:rsid w:val="00EC4EE5"/>
    <w:rsid w:val="00EC541A"/>
    <w:rsid w:val="00EC58A3"/>
    <w:rsid w:val="00ED1D28"/>
    <w:rsid w:val="00EE031B"/>
    <w:rsid w:val="00EE1241"/>
    <w:rsid w:val="00EE172D"/>
    <w:rsid w:val="00EF042D"/>
    <w:rsid w:val="00EF3692"/>
    <w:rsid w:val="00EF36FF"/>
    <w:rsid w:val="00F0200F"/>
    <w:rsid w:val="00F030B1"/>
    <w:rsid w:val="00F07363"/>
    <w:rsid w:val="00F11119"/>
    <w:rsid w:val="00F16ACE"/>
    <w:rsid w:val="00F20722"/>
    <w:rsid w:val="00F23ADD"/>
    <w:rsid w:val="00F24618"/>
    <w:rsid w:val="00F27B78"/>
    <w:rsid w:val="00F30730"/>
    <w:rsid w:val="00F3088F"/>
    <w:rsid w:val="00F35F4D"/>
    <w:rsid w:val="00F4277F"/>
    <w:rsid w:val="00F4381B"/>
    <w:rsid w:val="00F45C1E"/>
    <w:rsid w:val="00F524A6"/>
    <w:rsid w:val="00F61983"/>
    <w:rsid w:val="00F63771"/>
    <w:rsid w:val="00F66732"/>
    <w:rsid w:val="00F73E21"/>
    <w:rsid w:val="00F82714"/>
    <w:rsid w:val="00F827E8"/>
    <w:rsid w:val="00F91831"/>
    <w:rsid w:val="00F92D65"/>
    <w:rsid w:val="00F94B52"/>
    <w:rsid w:val="00F962BA"/>
    <w:rsid w:val="00F9736B"/>
    <w:rsid w:val="00FA5EC8"/>
    <w:rsid w:val="00FB02AF"/>
    <w:rsid w:val="00FB6C81"/>
    <w:rsid w:val="00FE5BBC"/>
    <w:rsid w:val="00FF150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A9683"/>
  <w15:docId w15:val="{F425DF95-D14A-4881-9AD0-5C70ED45B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A6F81"/>
    <w:pPr>
      <w:spacing w:after="0" w:line="360" w:lineRule="atLeast"/>
    </w:pPr>
    <w:rPr>
      <w:sz w:val="24"/>
    </w:rPr>
  </w:style>
  <w:style w:type="paragraph" w:styleId="Nagwek1">
    <w:name w:val="heading 1"/>
    <w:basedOn w:val="Normalny"/>
    <w:next w:val="Normalny"/>
    <w:link w:val="Nagwek1Znak"/>
    <w:uiPriority w:val="9"/>
    <w:qFormat/>
    <w:rsid w:val="00BF5A09"/>
    <w:pPr>
      <w:keepNext/>
      <w:keepLines/>
      <w:numPr>
        <w:numId w:val="8"/>
      </w:numPr>
      <w:outlineLvl w:val="0"/>
    </w:pPr>
    <w:rPr>
      <w:rFonts w:eastAsiaTheme="majorEastAsia" w:cstheme="majorBidi"/>
      <w:b/>
      <w:color w:val="0000FF"/>
      <w:sz w:val="32"/>
      <w:szCs w:val="32"/>
    </w:rPr>
  </w:style>
  <w:style w:type="paragraph" w:styleId="Nagwek2">
    <w:name w:val="heading 2"/>
    <w:basedOn w:val="Normalny"/>
    <w:next w:val="Normalny"/>
    <w:link w:val="Nagwek2Znak"/>
    <w:uiPriority w:val="9"/>
    <w:unhideWhenUsed/>
    <w:qFormat/>
    <w:rsid w:val="00993056"/>
    <w:pPr>
      <w:keepNext/>
      <w:keepLines/>
      <w:numPr>
        <w:ilvl w:val="1"/>
        <w:numId w:val="8"/>
      </w:numPr>
      <w:outlineLvl w:val="1"/>
    </w:pPr>
    <w:rPr>
      <w:rFonts w:eastAsiaTheme="majorEastAsia" w:cstheme="majorBidi"/>
      <w:b/>
      <w:color w:val="0000FF"/>
      <w:sz w:val="26"/>
      <w:szCs w:val="26"/>
    </w:rPr>
  </w:style>
  <w:style w:type="paragraph" w:styleId="Nagwek3">
    <w:name w:val="heading 3"/>
    <w:basedOn w:val="Normalny"/>
    <w:next w:val="Normalny"/>
    <w:link w:val="Nagwek3Znak"/>
    <w:uiPriority w:val="9"/>
    <w:unhideWhenUsed/>
    <w:qFormat/>
    <w:rsid w:val="00993056"/>
    <w:pPr>
      <w:keepNext/>
      <w:keepLines/>
      <w:numPr>
        <w:ilvl w:val="2"/>
        <w:numId w:val="8"/>
      </w:numPr>
      <w:outlineLvl w:val="2"/>
    </w:pPr>
    <w:rPr>
      <w:rFonts w:eastAsiaTheme="majorEastAsia" w:cstheme="majorBidi"/>
      <w:b/>
      <w:color w:val="0000FF"/>
      <w:szCs w:val="24"/>
    </w:rPr>
  </w:style>
  <w:style w:type="paragraph" w:styleId="Nagwek4">
    <w:name w:val="heading 4"/>
    <w:basedOn w:val="Normalny"/>
    <w:next w:val="Normalny"/>
    <w:link w:val="Nagwek4Znak"/>
    <w:uiPriority w:val="9"/>
    <w:semiHidden/>
    <w:unhideWhenUsed/>
    <w:qFormat/>
    <w:rsid w:val="00135747"/>
    <w:pPr>
      <w:keepNext/>
      <w:keepLines/>
      <w:numPr>
        <w:ilvl w:val="3"/>
        <w:numId w:val="8"/>
      </w:numPr>
      <w:spacing w:before="40" w:line="259" w:lineRule="auto"/>
      <w:outlineLvl w:val="3"/>
    </w:pPr>
    <w:rPr>
      <w:rFonts w:eastAsia="Times New Roman"/>
      <w:i/>
      <w:iCs/>
      <w:sz w:val="22"/>
      <w:lang w:val="pl-PL"/>
    </w:rPr>
  </w:style>
  <w:style w:type="paragraph" w:styleId="Nagwek5">
    <w:name w:val="heading 5"/>
    <w:basedOn w:val="Normalny"/>
    <w:next w:val="Normalny"/>
    <w:link w:val="Nagwek5Znak"/>
    <w:uiPriority w:val="9"/>
    <w:semiHidden/>
    <w:unhideWhenUsed/>
    <w:qFormat/>
    <w:rsid w:val="00135747"/>
    <w:pPr>
      <w:keepNext/>
      <w:keepLines/>
      <w:numPr>
        <w:ilvl w:val="4"/>
        <w:numId w:val="8"/>
      </w:numPr>
      <w:spacing w:before="40" w:line="259" w:lineRule="auto"/>
      <w:outlineLvl w:val="4"/>
    </w:pPr>
    <w:rPr>
      <w:color w:val="404040"/>
      <w:sz w:val="22"/>
      <w:lang w:val="pl-PL"/>
    </w:rPr>
  </w:style>
  <w:style w:type="paragraph" w:styleId="Nagwek6">
    <w:name w:val="heading 6"/>
    <w:basedOn w:val="Normalny"/>
    <w:next w:val="Normalny"/>
    <w:link w:val="Nagwek6Znak"/>
    <w:uiPriority w:val="9"/>
    <w:semiHidden/>
    <w:unhideWhenUsed/>
    <w:qFormat/>
    <w:rsid w:val="00135747"/>
    <w:pPr>
      <w:keepNext/>
      <w:keepLines/>
      <w:numPr>
        <w:ilvl w:val="5"/>
        <w:numId w:val="8"/>
      </w:numPr>
      <w:spacing w:before="40" w:line="259" w:lineRule="auto"/>
      <w:outlineLvl w:val="5"/>
    </w:pPr>
    <w:rPr>
      <w:rFonts w:eastAsia="Times New Roman"/>
      <w:sz w:val="22"/>
      <w:lang w:val="pl-PL"/>
    </w:rPr>
  </w:style>
  <w:style w:type="paragraph" w:styleId="Nagwek7">
    <w:name w:val="heading 7"/>
    <w:basedOn w:val="Normalny"/>
    <w:next w:val="Normalny"/>
    <w:link w:val="Nagwek7Znak"/>
    <w:uiPriority w:val="9"/>
    <w:semiHidden/>
    <w:unhideWhenUsed/>
    <w:qFormat/>
    <w:rsid w:val="00135747"/>
    <w:pPr>
      <w:keepNext/>
      <w:keepLines/>
      <w:numPr>
        <w:ilvl w:val="6"/>
        <w:numId w:val="8"/>
      </w:numPr>
      <w:spacing w:before="40" w:line="259" w:lineRule="auto"/>
      <w:outlineLvl w:val="6"/>
    </w:pPr>
    <w:rPr>
      <w:rFonts w:ascii="Calibri Light" w:eastAsia="Times New Roman" w:hAnsi="Calibri Light" w:cs="Times New Roman"/>
      <w:i/>
      <w:iCs/>
      <w:sz w:val="22"/>
      <w:lang w:val="pl-PL"/>
    </w:rPr>
  </w:style>
  <w:style w:type="paragraph" w:styleId="Nagwek8">
    <w:name w:val="heading 8"/>
    <w:basedOn w:val="Normalny"/>
    <w:next w:val="Normalny"/>
    <w:link w:val="Nagwek8Znak"/>
    <w:uiPriority w:val="9"/>
    <w:semiHidden/>
    <w:unhideWhenUsed/>
    <w:qFormat/>
    <w:rsid w:val="00135747"/>
    <w:pPr>
      <w:keepNext/>
      <w:keepLines/>
      <w:numPr>
        <w:ilvl w:val="7"/>
        <w:numId w:val="8"/>
      </w:numPr>
      <w:spacing w:before="40" w:line="259" w:lineRule="auto"/>
      <w:outlineLvl w:val="7"/>
    </w:pPr>
    <w:rPr>
      <w:color w:val="262626"/>
      <w:sz w:val="21"/>
      <w:szCs w:val="21"/>
      <w:lang w:val="pl-PL"/>
    </w:rPr>
  </w:style>
  <w:style w:type="paragraph" w:styleId="Nagwek9">
    <w:name w:val="heading 9"/>
    <w:basedOn w:val="Normalny"/>
    <w:next w:val="Normalny"/>
    <w:link w:val="Nagwek9Znak"/>
    <w:uiPriority w:val="9"/>
    <w:semiHidden/>
    <w:unhideWhenUsed/>
    <w:qFormat/>
    <w:rsid w:val="00135747"/>
    <w:pPr>
      <w:keepNext/>
      <w:keepLines/>
      <w:numPr>
        <w:ilvl w:val="8"/>
        <w:numId w:val="8"/>
      </w:numPr>
      <w:spacing w:before="40" w:line="259" w:lineRule="auto"/>
      <w:outlineLvl w:val="8"/>
    </w:pPr>
    <w:rPr>
      <w:rFonts w:ascii="Calibri Light" w:eastAsia="Times New Roman" w:hAnsi="Calibri Light" w:cs="Times New Roman"/>
      <w:i/>
      <w:iCs/>
      <w:color w:val="262626"/>
      <w:sz w:val="21"/>
      <w:szCs w:val="21"/>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5A09"/>
    <w:rPr>
      <w:rFonts w:eastAsiaTheme="majorEastAsia" w:cstheme="majorBidi"/>
      <w:b/>
      <w:color w:val="0000FF"/>
      <w:sz w:val="32"/>
      <w:szCs w:val="32"/>
    </w:rPr>
  </w:style>
  <w:style w:type="character" w:customStyle="1" w:styleId="Nagwek2Znak">
    <w:name w:val="Nagłówek 2 Znak"/>
    <w:basedOn w:val="Domylnaczcionkaakapitu"/>
    <w:link w:val="Nagwek2"/>
    <w:uiPriority w:val="9"/>
    <w:rsid w:val="00993056"/>
    <w:rPr>
      <w:rFonts w:eastAsiaTheme="majorEastAsia" w:cstheme="majorBidi"/>
      <w:b/>
      <w:color w:val="0000FF"/>
      <w:sz w:val="26"/>
      <w:szCs w:val="26"/>
    </w:rPr>
  </w:style>
  <w:style w:type="paragraph" w:customStyle="1" w:styleId="Tabela">
    <w:name w:val="Tabela"/>
    <w:basedOn w:val="Normalny"/>
    <w:link w:val="TabelaZnak"/>
    <w:autoRedefine/>
    <w:qFormat/>
    <w:rsid w:val="009A6F81"/>
    <w:pPr>
      <w:spacing w:line="240" w:lineRule="auto"/>
      <w:jc w:val="center"/>
    </w:pPr>
    <w:rPr>
      <w:rFonts w:eastAsia="Times New Roman" w:cs="Times New Roman"/>
      <w:b/>
      <w:i/>
      <w:color w:val="0000FF"/>
      <w:szCs w:val="24"/>
      <w:lang w:val="pl-PL" w:eastAsia="pl-PL"/>
    </w:rPr>
  </w:style>
  <w:style w:type="paragraph" w:styleId="Nagwekspisutreci">
    <w:name w:val="TOC Heading"/>
    <w:basedOn w:val="Nagwek1"/>
    <w:next w:val="Normalny"/>
    <w:uiPriority w:val="39"/>
    <w:unhideWhenUsed/>
    <w:qFormat/>
    <w:rsid w:val="00993056"/>
    <w:pPr>
      <w:spacing w:before="240" w:line="259" w:lineRule="auto"/>
      <w:outlineLvl w:val="9"/>
    </w:pPr>
    <w:rPr>
      <w:rFonts w:asciiTheme="majorHAnsi" w:hAnsiTheme="majorHAnsi"/>
      <w:b w:val="0"/>
      <w:color w:val="2F5496" w:themeColor="accent1" w:themeShade="BF"/>
      <w:lang w:eastAsia="en-GB"/>
    </w:rPr>
  </w:style>
  <w:style w:type="character" w:customStyle="1" w:styleId="Nagwek3Znak">
    <w:name w:val="Nagłówek 3 Znak"/>
    <w:basedOn w:val="Domylnaczcionkaakapitu"/>
    <w:link w:val="Nagwek3"/>
    <w:uiPriority w:val="9"/>
    <w:rsid w:val="00993056"/>
    <w:rPr>
      <w:rFonts w:eastAsiaTheme="majorEastAsia" w:cstheme="majorBidi"/>
      <w:b/>
      <w:color w:val="0000FF"/>
      <w:sz w:val="24"/>
      <w:szCs w:val="24"/>
    </w:rPr>
  </w:style>
  <w:style w:type="paragraph" w:styleId="Akapitzlist">
    <w:name w:val="List Paragraph"/>
    <w:aliases w:val="Akapit z listą BS,Akapit z listą 1,List Paragraph,Chorzów - Akapit z listą,Akapit z listą1,Tekst punktowanie,Punktor - wymiennik,A_wyliczenie,K-P_odwolanie,Akapit z listą5,maz_wyliczenie,opis dzialania,CW_Lista,Podsis rysunku"/>
    <w:basedOn w:val="Normalny"/>
    <w:link w:val="AkapitzlistZnak"/>
    <w:uiPriority w:val="34"/>
    <w:qFormat/>
    <w:rsid w:val="00993056"/>
    <w:pPr>
      <w:ind w:left="720"/>
      <w:contextualSpacing/>
    </w:pPr>
  </w:style>
  <w:style w:type="paragraph" w:styleId="Spistreci1">
    <w:name w:val="toc 1"/>
    <w:basedOn w:val="Normalny"/>
    <w:next w:val="Normalny"/>
    <w:autoRedefine/>
    <w:uiPriority w:val="39"/>
    <w:unhideWhenUsed/>
    <w:rsid w:val="00212D51"/>
    <w:pPr>
      <w:spacing w:after="100"/>
    </w:pPr>
  </w:style>
  <w:style w:type="paragraph" w:styleId="Spistreci2">
    <w:name w:val="toc 2"/>
    <w:basedOn w:val="Normalny"/>
    <w:next w:val="Normalny"/>
    <w:autoRedefine/>
    <w:uiPriority w:val="39"/>
    <w:unhideWhenUsed/>
    <w:rsid w:val="00212D51"/>
    <w:pPr>
      <w:spacing w:after="100"/>
      <w:ind w:left="240"/>
    </w:pPr>
  </w:style>
  <w:style w:type="paragraph" w:styleId="Spistreci3">
    <w:name w:val="toc 3"/>
    <w:basedOn w:val="Normalny"/>
    <w:next w:val="Normalny"/>
    <w:autoRedefine/>
    <w:uiPriority w:val="39"/>
    <w:unhideWhenUsed/>
    <w:rsid w:val="00212D51"/>
    <w:pPr>
      <w:spacing w:after="100"/>
      <w:ind w:left="480"/>
    </w:pPr>
  </w:style>
  <w:style w:type="character" w:styleId="Hipercze">
    <w:name w:val="Hyperlink"/>
    <w:basedOn w:val="Domylnaczcionkaakapitu"/>
    <w:uiPriority w:val="99"/>
    <w:unhideWhenUsed/>
    <w:rsid w:val="00212D51"/>
    <w:rPr>
      <w:color w:val="0563C1" w:themeColor="hyperlink"/>
      <w:u w:val="single"/>
    </w:rPr>
  </w:style>
  <w:style w:type="paragraph" w:styleId="Nagwek">
    <w:name w:val="header"/>
    <w:basedOn w:val="Normalny"/>
    <w:link w:val="NagwekZnak"/>
    <w:uiPriority w:val="99"/>
    <w:unhideWhenUsed/>
    <w:rsid w:val="00260CB2"/>
    <w:pPr>
      <w:tabs>
        <w:tab w:val="center" w:pos="4536"/>
        <w:tab w:val="right" w:pos="9072"/>
      </w:tabs>
      <w:spacing w:line="240" w:lineRule="auto"/>
    </w:pPr>
  </w:style>
  <w:style w:type="character" w:customStyle="1" w:styleId="NagwekZnak">
    <w:name w:val="Nagłówek Znak"/>
    <w:basedOn w:val="Domylnaczcionkaakapitu"/>
    <w:link w:val="Nagwek"/>
    <w:uiPriority w:val="99"/>
    <w:rsid w:val="00260CB2"/>
    <w:rPr>
      <w:rFonts w:ascii="Times New Roman" w:hAnsi="Times New Roman"/>
      <w:sz w:val="24"/>
    </w:rPr>
  </w:style>
  <w:style w:type="paragraph" w:styleId="Stopka">
    <w:name w:val="footer"/>
    <w:basedOn w:val="Normalny"/>
    <w:link w:val="StopkaZnak"/>
    <w:uiPriority w:val="99"/>
    <w:unhideWhenUsed/>
    <w:rsid w:val="00260CB2"/>
    <w:pPr>
      <w:tabs>
        <w:tab w:val="center" w:pos="4536"/>
        <w:tab w:val="right" w:pos="9072"/>
      </w:tabs>
      <w:spacing w:line="240" w:lineRule="auto"/>
    </w:pPr>
  </w:style>
  <w:style w:type="character" w:customStyle="1" w:styleId="StopkaZnak">
    <w:name w:val="Stopka Znak"/>
    <w:basedOn w:val="Domylnaczcionkaakapitu"/>
    <w:link w:val="Stopka"/>
    <w:uiPriority w:val="99"/>
    <w:rsid w:val="00260CB2"/>
    <w:rPr>
      <w:rFonts w:ascii="Times New Roman" w:hAnsi="Times New Roman"/>
      <w:sz w:val="24"/>
    </w:rPr>
  </w:style>
  <w:style w:type="paragraph" w:styleId="Tekstprzypisukocowego">
    <w:name w:val="endnote text"/>
    <w:basedOn w:val="Normalny"/>
    <w:link w:val="TekstprzypisukocowegoZnak"/>
    <w:uiPriority w:val="99"/>
    <w:semiHidden/>
    <w:unhideWhenUsed/>
    <w:rsid w:val="00A036E9"/>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036E9"/>
    <w:rPr>
      <w:rFonts w:ascii="Times New Roman" w:hAnsi="Times New Roman"/>
      <w:sz w:val="20"/>
      <w:szCs w:val="20"/>
    </w:rPr>
  </w:style>
  <w:style w:type="character" w:styleId="Odwoanieprzypisukocowego">
    <w:name w:val="endnote reference"/>
    <w:basedOn w:val="Domylnaczcionkaakapitu"/>
    <w:uiPriority w:val="99"/>
    <w:semiHidden/>
    <w:unhideWhenUsed/>
    <w:rsid w:val="00A036E9"/>
    <w:rPr>
      <w:vertAlign w:val="superscript"/>
    </w:rPr>
  </w:style>
  <w:style w:type="paragraph" w:customStyle="1" w:styleId="Wykres">
    <w:name w:val="Wykres"/>
    <w:basedOn w:val="Normalny"/>
    <w:link w:val="WykresZnak"/>
    <w:qFormat/>
    <w:rsid w:val="0091653C"/>
    <w:pPr>
      <w:spacing w:line="240" w:lineRule="auto"/>
      <w:jc w:val="center"/>
    </w:pPr>
    <w:rPr>
      <w:b/>
      <w:i/>
      <w:color w:val="0000FF"/>
      <w:lang w:val="pl-PL"/>
    </w:rPr>
  </w:style>
  <w:style w:type="character" w:customStyle="1" w:styleId="WykresZnak">
    <w:name w:val="Wykres Znak"/>
    <w:basedOn w:val="Domylnaczcionkaakapitu"/>
    <w:link w:val="Wykres"/>
    <w:rsid w:val="0091653C"/>
    <w:rPr>
      <w:rFonts w:ascii="Times New Roman" w:hAnsi="Times New Roman"/>
      <w:b/>
      <w:i/>
      <w:color w:val="0000FF"/>
      <w:sz w:val="24"/>
      <w:lang w:val="pl-PL"/>
    </w:rPr>
  </w:style>
  <w:style w:type="paragraph" w:styleId="Tekstprzypisudolnego">
    <w:name w:val="footnote text"/>
    <w:aliases w:val="Footnote,Podrozdzia3,-E Fuﬂnotentext,Fuﬂnotentext Ursprung,Fußnotentext Ursprung,-E Fußnotentext,Footnote text,Tekst przypisu Znak Znak Znak Znak,Tekst przypisu Znak Znak Znak Znak Znak,Fußnote,FOOTNOTES,o,fn,Znak,Podrozdział"/>
    <w:basedOn w:val="Normalny"/>
    <w:link w:val="TekstprzypisudolnegoZnak"/>
    <w:uiPriority w:val="99"/>
    <w:unhideWhenUsed/>
    <w:rsid w:val="003A68DF"/>
    <w:pPr>
      <w:spacing w:line="240" w:lineRule="auto"/>
    </w:pPr>
    <w:rPr>
      <w:sz w:val="20"/>
      <w:szCs w:val="20"/>
    </w:rPr>
  </w:style>
  <w:style w:type="character" w:customStyle="1" w:styleId="TekstprzypisudolnegoZnak">
    <w:name w:val="Tekst przypisu dolnego Znak"/>
    <w:aliases w:val="Footnote Znak,Podrozdzia3 Znak,-E Fuﬂnotentext Znak,Fuﬂnotentext Ursprung Znak,Fußnotentext Ursprung Znak,-E Fußnotentext Znak,Footnote text Znak,Tekst przypisu Znak Znak Znak Znak Znak1,Fußnote Znak,FOOTNOTES Znak,o Znak"/>
    <w:basedOn w:val="Domylnaczcionkaakapitu"/>
    <w:link w:val="Tekstprzypisudolnego"/>
    <w:uiPriority w:val="99"/>
    <w:rsid w:val="003A68DF"/>
    <w:rPr>
      <w:rFonts w:ascii="Times New Roman" w:hAnsi="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semiHidden/>
    <w:unhideWhenUsed/>
    <w:rsid w:val="003A68DF"/>
    <w:rPr>
      <w:vertAlign w:val="superscript"/>
    </w:rPr>
  </w:style>
  <w:style w:type="character" w:customStyle="1" w:styleId="Nagwek4Znak">
    <w:name w:val="Nagłówek 4 Znak"/>
    <w:basedOn w:val="Domylnaczcionkaakapitu"/>
    <w:link w:val="Nagwek4"/>
    <w:uiPriority w:val="9"/>
    <w:semiHidden/>
    <w:rsid w:val="00135747"/>
    <w:rPr>
      <w:rFonts w:eastAsia="Times New Roman"/>
      <w:i/>
      <w:iCs/>
      <w:lang w:val="pl-PL"/>
    </w:rPr>
  </w:style>
  <w:style w:type="character" w:customStyle="1" w:styleId="Nagwek5Znak">
    <w:name w:val="Nagłówek 5 Znak"/>
    <w:basedOn w:val="Domylnaczcionkaakapitu"/>
    <w:link w:val="Nagwek5"/>
    <w:uiPriority w:val="9"/>
    <w:semiHidden/>
    <w:rsid w:val="00135747"/>
    <w:rPr>
      <w:color w:val="404040"/>
      <w:lang w:val="pl-PL"/>
    </w:rPr>
  </w:style>
  <w:style w:type="character" w:customStyle="1" w:styleId="Nagwek6Znak">
    <w:name w:val="Nagłówek 6 Znak"/>
    <w:basedOn w:val="Domylnaczcionkaakapitu"/>
    <w:link w:val="Nagwek6"/>
    <w:uiPriority w:val="9"/>
    <w:semiHidden/>
    <w:rsid w:val="00135747"/>
    <w:rPr>
      <w:rFonts w:eastAsia="Times New Roman"/>
      <w:lang w:val="pl-PL"/>
    </w:rPr>
  </w:style>
  <w:style w:type="character" w:customStyle="1" w:styleId="Nagwek7Znak">
    <w:name w:val="Nagłówek 7 Znak"/>
    <w:basedOn w:val="Domylnaczcionkaakapitu"/>
    <w:link w:val="Nagwek7"/>
    <w:uiPriority w:val="9"/>
    <w:semiHidden/>
    <w:rsid w:val="00135747"/>
    <w:rPr>
      <w:rFonts w:ascii="Calibri Light" w:eastAsia="Times New Roman" w:hAnsi="Calibri Light" w:cs="Times New Roman"/>
      <w:i/>
      <w:iCs/>
      <w:lang w:val="pl-PL"/>
    </w:rPr>
  </w:style>
  <w:style w:type="character" w:customStyle="1" w:styleId="Nagwek8Znak">
    <w:name w:val="Nagłówek 8 Znak"/>
    <w:basedOn w:val="Domylnaczcionkaakapitu"/>
    <w:link w:val="Nagwek8"/>
    <w:uiPriority w:val="9"/>
    <w:semiHidden/>
    <w:rsid w:val="00135747"/>
    <w:rPr>
      <w:color w:val="262626"/>
      <w:sz w:val="21"/>
      <w:szCs w:val="21"/>
      <w:lang w:val="pl-PL"/>
    </w:rPr>
  </w:style>
  <w:style w:type="character" w:customStyle="1" w:styleId="Nagwek9Znak">
    <w:name w:val="Nagłówek 9 Znak"/>
    <w:basedOn w:val="Domylnaczcionkaakapitu"/>
    <w:link w:val="Nagwek9"/>
    <w:uiPriority w:val="9"/>
    <w:semiHidden/>
    <w:rsid w:val="00135747"/>
    <w:rPr>
      <w:rFonts w:ascii="Calibri Light" w:eastAsia="Times New Roman" w:hAnsi="Calibri Light" w:cs="Times New Roman"/>
      <w:i/>
      <w:iCs/>
      <w:color w:val="262626"/>
      <w:sz w:val="21"/>
      <w:szCs w:val="21"/>
      <w:lang w:val="pl-PL"/>
    </w:rPr>
  </w:style>
  <w:style w:type="paragraph" w:customStyle="1" w:styleId="Nagwek11">
    <w:name w:val="Nagłówek 11"/>
    <w:basedOn w:val="Normalny"/>
    <w:next w:val="Normalny"/>
    <w:uiPriority w:val="9"/>
    <w:qFormat/>
    <w:rsid w:val="00135747"/>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pl-PL"/>
    </w:rPr>
  </w:style>
  <w:style w:type="paragraph" w:customStyle="1" w:styleId="Nagwek21">
    <w:name w:val="Nagłówek 21"/>
    <w:basedOn w:val="Normalny"/>
    <w:next w:val="Normalny"/>
    <w:uiPriority w:val="9"/>
    <w:unhideWhenUsed/>
    <w:qFormat/>
    <w:rsid w:val="00135747"/>
    <w:pPr>
      <w:keepNext/>
      <w:keepLines/>
      <w:spacing w:before="40" w:line="259" w:lineRule="auto"/>
      <w:outlineLvl w:val="1"/>
    </w:pPr>
    <w:rPr>
      <w:rFonts w:ascii="Calibri Light" w:eastAsia="Times New Roman" w:hAnsi="Calibri Light" w:cs="Times New Roman"/>
      <w:color w:val="262626"/>
      <w:sz w:val="28"/>
      <w:szCs w:val="28"/>
      <w:lang w:val="pl-PL"/>
    </w:rPr>
  </w:style>
  <w:style w:type="paragraph" w:customStyle="1" w:styleId="Nagwek31">
    <w:name w:val="Nagłówek 31"/>
    <w:basedOn w:val="Normalny"/>
    <w:next w:val="Normalny"/>
    <w:uiPriority w:val="9"/>
    <w:unhideWhenUsed/>
    <w:qFormat/>
    <w:rsid w:val="00135747"/>
    <w:pPr>
      <w:keepNext/>
      <w:keepLines/>
      <w:spacing w:before="40" w:line="259" w:lineRule="auto"/>
      <w:outlineLvl w:val="2"/>
    </w:pPr>
    <w:rPr>
      <w:rFonts w:ascii="Calibri Light" w:eastAsia="Times New Roman" w:hAnsi="Calibri Light" w:cs="Times New Roman"/>
      <w:color w:val="0D0D0D"/>
      <w:szCs w:val="24"/>
      <w:lang w:val="pl-PL"/>
    </w:rPr>
  </w:style>
  <w:style w:type="paragraph" w:customStyle="1" w:styleId="Nagwek51">
    <w:name w:val="Nagłówek 51"/>
    <w:basedOn w:val="Normalny"/>
    <w:next w:val="Normalny"/>
    <w:uiPriority w:val="9"/>
    <w:semiHidden/>
    <w:unhideWhenUsed/>
    <w:qFormat/>
    <w:rsid w:val="00135747"/>
    <w:pPr>
      <w:keepNext/>
      <w:keepLines/>
      <w:spacing w:before="40" w:line="259" w:lineRule="auto"/>
      <w:outlineLvl w:val="4"/>
    </w:pPr>
    <w:rPr>
      <w:rFonts w:eastAsia="Times New Roman"/>
      <w:color w:val="404040"/>
      <w:sz w:val="22"/>
      <w:lang w:val="pl-PL"/>
    </w:rPr>
  </w:style>
  <w:style w:type="paragraph" w:customStyle="1" w:styleId="Nagwek71">
    <w:name w:val="Nagłówek 71"/>
    <w:basedOn w:val="Normalny"/>
    <w:next w:val="Normalny"/>
    <w:uiPriority w:val="9"/>
    <w:semiHidden/>
    <w:unhideWhenUsed/>
    <w:qFormat/>
    <w:rsid w:val="00135747"/>
    <w:pPr>
      <w:keepNext/>
      <w:keepLines/>
      <w:spacing w:before="40" w:line="259" w:lineRule="auto"/>
      <w:outlineLvl w:val="6"/>
    </w:pPr>
    <w:rPr>
      <w:rFonts w:ascii="Calibri Light" w:eastAsia="Times New Roman" w:hAnsi="Calibri Light" w:cs="Times New Roman"/>
      <w:i/>
      <w:iCs/>
      <w:sz w:val="22"/>
      <w:lang w:val="pl-PL"/>
    </w:rPr>
  </w:style>
  <w:style w:type="paragraph" w:customStyle="1" w:styleId="Nagwek81">
    <w:name w:val="Nagłówek 81"/>
    <w:basedOn w:val="Normalny"/>
    <w:next w:val="Normalny"/>
    <w:uiPriority w:val="9"/>
    <w:semiHidden/>
    <w:unhideWhenUsed/>
    <w:qFormat/>
    <w:rsid w:val="00135747"/>
    <w:pPr>
      <w:keepNext/>
      <w:keepLines/>
      <w:spacing w:before="40" w:line="259" w:lineRule="auto"/>
      <w:outlineLvl w:val="7"/>
    </w:pPr>
    <w:rPr>
      <w:rFonts w:eastAsia="Times New Roman"/>
      <w:color w:val="262626"/>
      <w:sz w:val="21"/>
      <w:szCs w:val="21"/>
      <w:lang w:val="pl-PL"/>
    </w:rPr>
  </w:style>
  <w:style w:type="paragraph" w:customStyle="1" w:styleId="Nagwek91">
    <w:name w:val="Nagłówek 91"/>
    <w:basedOn w:val="Normalny"/>
    <w:next w:val="Normalny"/>
    <w:uiPriority w:val="9"/>
    <w:semiHidden/>
    <w:unhideWhenUsed/>
    <w:qFormat/>
    <w:rsid w:val="00135747"/>
    <w:pPr>
      <w:keepNext/>
      <w:keepLines/>
      <w:spacing w:before="40" w:line="259" w:lineRule="auto"/>
      <w:outlineLvl w:val="8"/>
    </w:pPr>
    <w:rPr>
      <w:rFonts w:ascii="Calibri Light" w:eastAsia="Times New Roman" w:hAnsi="Calibri Light" w:cs="Times New Roman"/>
      <w:i/>
      <w:iCs/>
      <w:color w:val="262626"/>
      <w:sz w:val="21"/>
      <w:szCs w:val="21"/>
      <w:lang w:val="pl-PL"/>
    </w:rPr>
  </w:style>
  <w:style w:type="numbering" w:customStyle="1" w:styleId="Bezlisty1">
    <w:name w:val="Bez listy1"/>
    <w:next w:val="Bezlisty"/>
    <w:uiPriority w:val="99"/>
    <w:semiHidden/>
    <w:unhideWhenUsed/>
    <w:rsid w:val="00135747"/>
  </w:style>
  <w:style w:type="paragraph" w:customStyle="1" w:styleId="Application3">
    <w:name w:val="Application3"/>
    <w:basedOn w:val="Normalny"/>
    <w:rsid w:val="00135747"/>
    <w:pPr>
      <w:widowControl w:val="0"/>
      <w:tabs>
        <w:tab w:val="right" w:pos="8789"/>
      </w:tabs>
      <w:suppressAutoHyphens/>
      <w:autoSpaceDE w:val="0"/>
      <w:autoSpaceDN w:val="0"/>
      <w:spacing w:line="240" w:lineRule="auto"/>
      <w:ind w:left="567" w:hanging="567"/>
    </w:pPr>
    <w:rPr>
      <w:rFonts w:ascii="Arial" w:eastAsia="Times New Roman" w:hAnsi="Arial" w:cs="Arial"/>
      <w:spacing w:val="-2"/>
      <w:sz w:val="22"/>
      <w:lang w:eastAsia="pl-PL"/>
    </w:rPr>
  </w:style>
  <w:style w:type="paragraph" w:styleId="Bezodstpw">
    <w:name w:val="No Spacing"/>
    <w:link w:val="BezodstpwZnak"/>
    <w:uiPriority w:val="1"/>
    <w:qFormat/>
    <w:rsid w:val="00135747"/>
    <w:pPr>
      <w:spacing w:after="0" w:line="240" w:lineRule="auto"/>
    </w:pPr>
    <w:rPr>
      <w:rFonts w:eastAsia="Times New Roman"/>
      <w:lang w:val="pl-PL"/>
    </w:rPr>
  </w:style>
  <w:style w:type="character" w:customStyle="1" w:styleId="BezodstpwZnak">
    <w:name w:val="Bez odstępów Znak"/>
    <w:basedOn w:val="Domylnaczcionkaakapitu"/>
    <w:link w:val="Bezodstpw"/>
    <w:uiPriority w:val="1"/>
    <w:rsid w:val="00135747"/>
    <w:rPr>
      <w:rFonts w:eastAsia="Times New Roman"/>
      <w:lang w:val="pl-PL"/>
    </w:rPr>
  </w:style>
  <w:style w:type="character" w:customStyle="1" w:styleId="Nagwek1Znak1">
    <w:name w:val="Nagłówek 1 Znak1"/>
    <w:basedOn w:val="Domylnaczcionkaakapitu"/>
    <w:uiPriority w:val="9"/>
    <w:rsid w:val="00135747"/>
    <w:rPr>
      <w:rFonts w:asciiTheme="majorHAnsi" w:eastAsiaTheme="majorEastAsia" w:hAnsiTheme="majorHAnsi" w:cstheme="majorBidi"/>
      <w:color w:val="2F5496" w:themeColor="accent1" w:themeShade="BF"/>
      <w:sz w:val="32"/>
      <w:szCs w:val="32"/>
    </w:rPr>
  </w:style>
  <w:style w:type="character" w:customStyle="1" w:styleId="Hipercze1">
    <w:name w:val="Hiperłącze1"/>
    <w:basedOn w:val="Domylnaczcionkaakapitu"/>
    <w:uiPriority w:val="99"/>
    <w:unhideWhenUsed/>
    <w:rsid w:val="00135747"/>
    <w:rPr>
      <w:color w:val="0563C1"/>
      <w:u w:val="single"/>
    </w:rPr>
  </w:style>
  <w:style w:type="paragraph" w:customStyle="1" w:styleId="Default">
    <w:name w:val="Default"/>
    <w:rsid w:val="00135747"/>
    <w:pPr>
      <w:autoSpaceDE w:val="0"/>
      <w:autoSpaceDN w:val="0"/>
      <w:adjustRightInd w:val="0"/>
      <w:spacing w:after="0" w:line="240" w:lineRule="auto"/>
    </w:pPr>
    <w:rPr>
      <w:rFonts w:ascii="Times New Roman" w:eastAsia="Times New Roman" w:hAnsi="Times New Roman" w:cs="Times New Roman"/>
      <w:color w:val="000000"/>
      <w:sz w:val="24"/>
      <w:szCs w:val="24"/>
      <w:lang w:val="pl-PL" w:eastAsia="pl-PL"/>
    </w:rPr>
  </w:style>
  <w:style w:type="character" w:customStyle="1" w:styleId="AkapitzlistZnak">
    <w:name w:val="Akapit z listą Znak"/>
    <w:aliases w:val="Akapit z listą BS Znak,Akapit z listą 1 Znak,List Paragraph Znak,Chorzów - Akapit z listą Znak,Akapit z listą1 Znak,Tekst punktowanie Znak,Punktor - wymiennik Znak,A_wyliczenie Znak,K-P_odwolanie Znak,Akapit z listą5 Znak"/>
    <w:basedOn w:val="Domylnaczcionkaakapitu"/>
    <w:link w:val="Akapitzlist"/>
    <w:uiPriority w:val="34"/>
    <w:qFormat/>
    <w:locked/>
    <w:rsid w:val="00135747"/>
    <w:rPr>
      <w:rFonts w:ascii="Times New Roman" w:hAnsi="Times New Roman"/>
      <w:sz w:val="24"/>
    </w:rPr>
  </w:style>
  <w:style w:type="paragraph" w:customStyle="1" w:styleId="LegendaZnakZnakZnakZnakZnakZnakZnak1">
    <w:name w:val="Legenda Znak Znak Znak Znak Znak Znak Znak1"/>
    <w:basedOn w:val="Normalny"/>
    <w:next w:val="Normalny"/>
    <w:uiPriority w:val="99"/>
    <w:unhideWhenUsed/>
    <w:qFormat/>
    <w:rsid w:val="00135747"/>
    <w:pPr>
      <w:spacing w:after="200" w:line="240" w:lineRule="auto"/>
    </w:pPr>
    <w:rPr>
      <w:rFonts w:ascii="Calibri Light" w:eastAsia="Times New Roman" w:hAnsi="Calibri Light"/>
      <w:i/>
      <w:iCs/>
      <w:sz w:val="22"/>
      <w:szCs w:val="18"/>
      <w:lang w:val="pl-PL"/>
    </w:rPr>
  </w:style>
  <w:style w:type="table" w:styleId="Tabela-Siatka">
    <w:name w:val="Table Grid"/>
    <w:basedOn w:val="Standardowy"/>
    <w:uiPriority w:val="39"/>
    <w:rsid w:val="00135747"/>
    <w:pPr>
      <w:spacing w:after="0" w:line="240" w:lineRule="auto"/>
    </w:pPr>
    <w:rPr>
      <w:rFonts w:eastAsia="Times New Roman"/>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135747"/>
    <w:pPr>
      <w:spacing w:before="100" w:beforeAutospacing="1" w:after="100" w:afterAutospacing="1" w:line="240" w:lineRule="auto"/>
    </w:pPr>
    <w:rPr>
      <w:rFonts w:eastAsia="Times New Roman" w:cs="Times New Roman"/>
      <w:szCs w:val="24"/>
      <w:lang w:val="pl-PL" w:eastAsia="pl-PL"/>
    </w:rPr>
  </w:style>
  <w:style w:type="character" w:styleId="Odwoaniedokomentarza">
    <w:name w:val="annotation reference"/>
    <w:basedOn w:val="Domylnaczcionkaakapitu"/>
    <w:uiPriority w:val="99"/>
    <w:semiHidden/>
    <w:unhideWhenUsed/>
    <w:rsid w:val="00135747"/>
    <w:rPr>
      <w:sz w:val="16"/>
      <w:szCs w:val="16"/>
    </w:rPr>
  </w:style>
  <w:style w:type="paragraph" w:styleId="Tekstkomentarza">
    <w:name w:val="annotation text"/>
    <w:basedOn w:val="Normalny"/>
    <w:link w:val="TekstkomentarzaZnak"/>
    <w:uiPriority w:val="99"/>
    <w:unhideWhenUsed/>
    <w:rsid w:val="00135747"/>
    <w:pPr>
      <w:spacing w:after="160" w:line="240" w:lineRule="auto"/>
    </w:pPr>
    <w:rPr>
      <w:rFonts w:eastAsia="Times New Roman"/>
      <w:sz w:val="20"/>
      <w:szCs w:val="20"/>
      <w:lang w:val="pl-PL"/>
    </w:rPr>
  </w:style>
  <w:style w:type="character" w:customStyle="1" w:styleId="TekstkomentarzaZnak">
    <w:name w:val="Tekst komentarza Znak"/>
    <w:basedOn w:val="Domylnaczcionkaakapitu"/>
    <w:link w:val="Tekstkomentarza"/>
    <w:uiPriority w:val="99"/>
    <w:rsid w:val="00135747"/>
    <w:rPr>
      <w:rFonts w:eastAsia="Times New Roman"/>
      <w:sz w:val="20"/>
      <w:szCs w:val="20"/>
      <w:lang w:val="pl-PL"/>
    </w:rPr>
  </w:style>
  <w:style w:type="paragraph" w:styleId="Tematkomentarza">
    <w:name w:val="annotation subject"/>
    <w:basedOn w:val="Tekstkomentarza"/>
    <w:next w:val="Tekstkomentarza"/>
    <w:link w:val="TematkomentarzaZnak"/>
    <w:uiPriority w:val="99"/>
    <w:semiHidden/>
    <w:unhideWhenUsed/>
    <w:rsid w:val="00135747"/>
    <w:rPr>
      <w:b/>
      <w:bCs/>
    </w:rPr>
  </w:style>
  <w:style w:type="character" w:customStyle="1" w:styleId="TematkomentarzaZnak">
    <w:name w:val="Temat komentarza Znak"/>
    <w:basedOn w:val="TekstkomentarzaZnak"/>
    <w:link w:val="Tematkomentarza"/>
    <w:uiPriority w:val="99"/>
    <w:semiHidden/>
    <w:rsid w:val="00135747"/>
    <w:rPr>
      <w:rFonts w:eastAsia="Times New Roman"/>
      <w:b/>
      <w:bCs/>
      <w:sz w:val="20"/>
      <w:szCs w:val="20"/>
      <w:lang w:val="pl-PL"/>
    </w:rPr>
  </w:style>
  <w:style w:type="paragraph" w:styleId="Tekstdymka">
    <w:name w:val="Balloon Text"/>
    <w:basedOn w:val="Normalny"/>
    <w:link w:val="TekstdymkaZnak"/>
    <w:uiPriority w:val="99"/>
    <w:semiHidden/>
    <w:unhideWhenUsed/>
    <w:rsid w:val="00135747"/>
    <w:pPr>
      <w:spacing w:line="240" w:lineRule="auto"/>
    </w:pPr>
    <w:rPr>
      <w:rFonts w:ascii="Segoe UI" w:eastAsia="Times New Roman" w:hAnsi="Segoe UI" w:cs="Segoe UI"/>
      <w:sz w:val="18"/>
      <w:szCs w:val="18"/>
      <w:lang w:val="pl-PL"/>
    </w:rPr>
  </w:style>
  <w:style w:type="character" w:customStyle="1" w:styleId="TekstdymkaZnak">
    <w:name w:val="Tekst dymka Znak"/>
    <w:basedOn w:val="Domylnaczcionkaakapitu"/>
    <w:link w:val="Tekstdymka"/>
    <w:uiPriority w:val="99"/>
    <w:semiHidden/>
    <w:rsid w:val="00135747"/>
    <w:rPr>
      <w:rFonts w:ascii="Segoe UI" w:eastAsia="Times New Roman" w:hAnsi="Segoe UI" w:cs="Segoe UI"/>
      <w:sz w:val="18"/>
      <w:szCs w:val="18"/>
      <w:lang w:val="pl-PL"/>
    </w:rPr>
  </w:style>
  <w:style w:type="character" w:styleId="Pogrubienie">
    <w:name w:val="Strong"/>
    <w:basedOn w:val="Domylnaczcionkaakapitu"/>
    <w:uiPriority w:val="22"/>
    <w:qFormat/>
    <w:rsid w:val="00135747"/>
    <w:rPr>
      <w:b/>
      <w:bCs/>
      <w:color w:val="auto"/>
    </w:rPr>
  </w:style>
  <w:style w:type="character" w:customStyle="1" w:styleId="Nierozpoznanawzmianka1">
    <w:name w:val="Nierozpoznana wzmianka1"/>
    <w:basedOn w:val="Domylnaczcionkaakapitu"/>
    <w:uiPriority w:val="99"/>
    <w:semiHidden/>
    <w:unhideWhenUsed/>
    <w:rsid w:val="00135747"/>
    <w:rPr>
      <w:color w:val="605E5C"/>
      <w:shd w:val="clear" w:color="auto" w:fill="E1DFDD"/>
    </w:rPr>
  </w:style>
  <w:style w:type="character" w:customStyle="1" w:styleId="FontStyle50">
    <w:name w:val="Font Style50"/>
    <w:rsid w:val="00135747"/>
    <w:rPr>
      <w:rFonts w:ascii="Calibri" w:hAnsi="Calibri" w:cs="Calibri" w:hint="default"/>
      <w:b/>
      <w:bCs/>
      <w:sz w:val="22"/>
      <w:szCs w:val="22"/>
    </w:rPr>
  </w:style>
  <w:style w:type="paragraph" w:customStyle="1" w:styleId="Tytu1">
    <w:name w:val="Tytuł1"/>
    <w:basedOn w:val="Normalny"/>
    <w:next w:val="Normalny"/>
    <w:uiPriority w:val="10"/>
    <w:qFormat/>
    <w:rsid w:val="00135747"/>
    <w:pPr>
      <w:spacing w:line="240" w:lineRule="auto"/>
      <w:contextualSpacing/>
    </w:pPr>
    <w:rPr>
      <w:rFonts w:ascii="Calibri Light" w:eastAsia="Times New Roman" w:hAnsi="Calibri Light" w:cs="Times New Roman"/>
      <w:spacing w:val="-10"/>
      <w:sz w:val="56"/>
      <w:szCs w:val="56"/>
      <w:lang w:val="pl-PL"/>
    </w:rPr>
  </w:style>
  <w:style w:type="character" w:customStyle="1" w:styleId="TytuZnak">
    <w:name w:val="Tytuł Znak"/>
    <w:basedOn w:val="Domylnaczcionkaakapitu"/>
    <w:link w:val="Tytu"/>
    <w:uiPriority w:val="10"/>
    <w:rsid w:val="00135747"/>
    <w:rPr>
      <w:rFonts w:ascii="Calibri Light" w:eastAsia="Times New Roman" w:hAnsi="Calibri Light" w:cs="Times New Roman"/>
      <w:spacing w:val="-10"/>
      <w:sz w:val="56"/>
      <w:szCs w:val="56"/>
    </w:rPr>
  </w:style>
  <w:style w:type="paragraph" w:customStyle="1" w:styleId="Podtytu1">
    <w:name w:val="Podtytuł1"/>
    <w:basedOn w:val="Normalny"/>
    <w:next w:val="Normalny"/>
    <w:uiPriority w:val="11"/>
    <w:qFormat/>
    <w:rsid w:val="00135747"/>
    <w:pPr>
      <w:numPr>
        <w:ilvl w:val="1"/>
      </w:numPr>
      <w:spacing w:after="160" w:line="259" w:lineRule="auto"/>
    </w:pPr>
    <w:rPr>
      <w:rFonts w:eastAsia="Times New Roman"/>
      <w:color w:val="5A5A5A"/>
      <w:spacing w:val="15"/>
      <w:sz w:val="22"/>
      <w:lang w:val="pl-PL"/>
    </w:rPr>
  </w:style>
  <w:style w:type="character" w:customStyle="1" w:styleId="PodtytuZnak">
    <w:name w:val="Podtytuł Znak"/>
    <w:basedOn w:val="Domylnaczcionkaakapitu"/>
    <w:link w:val="Podtytu"/>
    <w:uiPriority w:val="11"/>
    <w:rsid w:val="00135747"/>
    <w:rPr>
      <w:color w:val="5A5A5A"/>
      <w:spacing w:val="15"/>
    </w:rPr>
  </w:style>
  <w:style w:type="character" w:styleId="Uwydatnienie">
    <w:name w:val="Emphasis"/>
    <w:basedOn w:val="Domylnaczcionkaakapitu"/>
    <w:uiPriority w:val="20"/>
    <w:qFormat/>
    <w:rsid w:val="00135747"/>
    <w:rPr>
      <w:i/>
      <w:iCs/>
      <w:color w:val="auto"/>
    </w:rPr>
  </w:style>
  <w:style w:type="paragraph" w:customStyle="1" w:styleId="Cytat1">
    <w:name w:val="Cytat1"/>
    <w:basedOn w:val="Normalny"/>
    <w:next w:val="Normalny"/>
    <w:uiPriority w:val="29"/>
    <w:qFormat/>
    <w:rsid w:val="00135747"/>
    <w:pPr>
      <w:spacing w:before="200" w:after="160" w:line="259" w:lineRule="auto"/>
      <w:ind w:left="864" w:right="864"/>
    </w:pPr>
    <w:rPr>
      <w:rFonts w:eastAsia="Times New Roman"/>
      <w:i/>
      <w:iCs/>
      <w:color w:val="404040"/>
      <w:sz w:val="22"/>
      <w:lang w:val="pl-PL"/>
    </w:rPr>
  </w:style>
  <w:style w:type="character" w:customStyle="1" w:styleId="CytatZnak">
    <w:name w:val="Cytat Znak"/>
    <w:basedOn w:val="Domylnaczcionkaakapitu"/>
    <w:link w:val="Cytat"/>
    <w:uiPriority w:val="29"/>
    <w:rsid w:val="00135747"/>
    <w:rPr>
      <w:i/>
      <w:iCs/>
      <w:color w:val="404040"/>
    </w:rPr>
  </w:style>
  <w:style w:type="paragraph" w:customStyle="1" w:styleId="Cytatintensywny1">
    <w:name w:val="Cytat intensywny1"/>
    <w:basedOn w:val="Normalny"/>
    <w:next w:val="Normalny"/>
    <w:uiPriority w:val="30"/>
    <w:qFormat/>
    <w:rsid w:val="00135747"/>
    <w:pPr>
      <w:pBdr>
        <w:top w:val="single" w:sz="4" w:space="10" w:color="404040"/>
        <w:bottom w:val="single" w:sz="4" w:space="10" w:color="404040"/>
      </w:pBdr>
      <w:spacing w:before="360" w:after="360" w:line="259" w:lineRule="auto"/>
      <w:ind w:left="864" w:right="864"/>
      <w:jc w:val="center"/>
    </w:pPr>
    <w:rPr>
      <w:rFonts w:eastAsia="Times New Roman"/>
      <w:i/>
      <w:iCs/>
      <w:color w:val="404040"/>
      <w:sz w:val="22"/>
      <w:lang w:val="pl-PL"/>
    </w:rPr>
  </w:style>
  <w:style w:type="character" w:customStyle="1" w:styleId="CytatintensywnyZnak">
    <w:name w:val="Cytat intensywny Znak"/>
    <w:basedOn w:val="Domylnaczcionkaakapitu"/>
    <w:link w:val="Cytatintensywny"/>
    <w:uiPriority w:val="30"/>
    <w:rsid w:val="00135747"/>
    <w:rPr>
      <w:i/>
      <w:iCs/>
      <w:color w:val="404040"/>
    </w:rPr>
  </w:style>
  <w:style w:type="character" w:customStyle="1" w:styleId="Wyrnieniedelikatne1">
    <w:name w:val="Wyróżnienie delikatne1"/>
    <w:basedOn w:val="Domylnaczcionkaakapitu"/>
    <w:uiPriority w:val="19"/>
    <w:qFormat/>
    <w:rsid w:val="00135747"/>
    <w:rPr>
      <w:i/>
      <w:iCs/>
      <w:color w:val="404040"/>
    </w:rPr>
  </w:style>
  <w:style w:type="character" w:styleId="Wyrnienieintensywne">
    <w:name w:val="Intense Emphasis"/>
    <w:basedOn w:val="Domylnaczcionkaakapitu"/>
    <w:uiPriority w:val="21"/>
    <w:qFormat/>
    <w:rsid w:val="00135747"/>
    <w:rPr>
      <w:b/>
      <w:bCs/>
      <w:i/>
      <w:iCs/>
      <w:color w:val="auto"/>
    </w:rPr>
  </w:style>
  <w:style w:type="character" w:customStyle="1" w:styleId="Odwoaniedelikatne1">
    <w:name w:val="Odwołanie delikatne1"/>
    <w:basedOn w:val="Domylnaczcionkaakapitu"/>
    <w:uiPriority w:val="31"/>
    <w:qFormat/>
    <w:rsid w:val="00135747"/>
    <w:rPr>
      <w:smallCaps/>
      <w:color w:val="404040"/>
    </w:rPr>
  </w:style>
  <w:style w:type="character" w:customStyle="1" w:styleId="Odwoanieintensywne1">
    <w:name w:val="Odwołanie intensywne1"/>
    <w:basedOn w:val="Domylnaczcionkaakapitu"/>
    <w:uiPriority w:val="32"/>
    <w:qFormat/>
    <w:rsid w:val="00135747"/>
    <w:rPr>
      <w:b/>
      <w:bCs/>
      <w:smallCaps/>
      <w:color w:val="404040"/>
      <w:spacing w:val="5"/>
    </w:rPr>
  </w:style>
  <w:style w:type="character" w:styleId="Tytuksiki">
    <w:name w:val="Book Title"/>
    <w:basedOn w:val="Domylnaczcionkaakapitu"/>
    <w:uiPriority w:val="33"/>
    <w:qFormat/>
    <w:rsid w:val="00135747"/>
    <w:rPr>
      <w:b/>
      <w:bCs/>
      <w:i/>
      <w:iCs/>
      <w:spacing w:val="5"/>
    </w:rPr>
  </w:style>
  <w:style w:type="character" w:styleId="Nierozpoznanawzmianka">
    <w:name w:val="Unresolved Mention"/>
    <w:basedOn w:val="Domylnaczcionkaakapitu"/>
    <w:uiPriority w:val="99"/>
    <w:semiHidden/>
    <w:unhideWhenUsed/>
    <w:rsid w:val="00135747"/>
    <w:rPr>
      <w:color w:val="605E5C"/>
      <w:shd w:val="clear" w:color="auto" w:fill="E1DFDD"/>
    </w:rPr>
  </w:style>
  <w:style w:type="table" w:customStyle="1" w:styleId="Zwykatabela21">
    <w:name w:val="Zwykła tabela 21"/>
    <w:basedOn w:val="Standardowy"/>
    <w:next w:val="Zwykatabela2"/>
    <w:uiPriority w:val="42"/>
    <w:rsid w:val="00135747"/>
    <w:pPr>
      <w:spacing w:after="0" w:line="240" w:lineRule="auto"/>
    </w:pPr>
    <w:rPr>
      <w:lang w:val="pl-P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yteHipercze1">
    <w:name w:val="UżyteHiperłącze1"/>
    <w:basedOn w:val="Domylnaczcionkaakapitu"/>
    <w:uiPriority w:val="99"/>
    <w:semiHidden/>
    <w:unhideWhenUsed/>
    <w:rsid w:val="00135747"/>
    <w:rPr>
      <w:color w:val="954F72"/>
      <w:u w:val="single"/>
    </w:rPr>
  </w:style>
  <w:style w:type="table" w:customStyle="1" w:styleId="Tabelalisty3akcent41">
    <w:name w:val="Tabela listy 3 — akcent 41"/>
    <w:basedOn w:val="Standardowy"/>
    <w:next w:val="Tabelalisty3akcent4"/>
    <w:uiPriority w:val="48"/>
    <w:rsid w:val="00135747"/>
    <w:pPr>
      <w:spacing w:after="0" w:line="240" w:lineRule="auto"/>
    </w:pPr>
    <w:rPr>
      <w:lang w:val="pl-PL"/>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paragraph" w:styleId="Spisilustracji">
    <w:name w:val="table of figures"/>
    <w:basedOn w:val="Normalny"/>
    <w:next w:val="Normalny"/>
    <w:uiPriority w:val="99"/>
    <w:unhideWhenUsed/>
    <w:rsid w:val="00135747"/>
    <w:pPr>
      <w:spacing w:line="259" w:lineRule="auto"/>
    </w:pPr>
    <w:rPr>
      <w:rFonts w:eastAsia="Times New Roman"/>
      <w:sz w:val="22"/>
      <w:lang w:val="pl-PL"/>
    </w:rPr>
  </w:style>
  <w:style w:type="paragraph" w:styleId="Poprawka">
    <w:name w:val="Revision"/>
    <w:hidden/>
    <w:uiPriority w:val="99"/>
    <w:semiHidden/>
    <w:rsid w:val="00135747"/>
    <w:pPr>
      <w:spacing w:after="0" w:line="240" w:lineRule="auto"/>
    </w:pPr>
    <w:rPr>
      <w:rFonts w:eastAsia="Times New Roman"/>
      <w:lang w:val="pl-PL"/>
    </w:rPr>
  </w:style>
  <w:style w:type="paragraph" w:customStyle="1" w:styleId="CoverInformation">
    <w:name w:val="CoverInformation"/>
    <w:basedOn w:val="Normalny"/>
    <w:rsid w:val="00135747"/>
    <w:pPr>
      <w:widowControl w:val="0"/>
      <w:spacing w:line="240" w:lineRule="auto"/>
    </w:pPr>
    <w:rPr>
      <w:rFonts w:ascii="Calibri Light" w:hAnsi="Calibri Light"/>
      <w:sz w:val="22"/>
    </w:rPr>
  </w:style>
  <w:style w:type="paragraph" w:customStyle="1" w:styleId="paragraph">
    <w:name w:val="paragraph"/>
    <w:basedOn w:val="Normalny"/>
    <w:rsid w:val="00135747"/>
    <w:pPr>
      <w:spacing w:before="100" w:beforeAutospacing="1" w:after="100" w:afterAutospacing="1" w:line="240" w:lineRule="auto"/>
    </w:pPr>
    <w:rPr>
      <w:rFonts w:eastAsia="Times New Roman" w:cs="Times New Roman"/>
      <w:szCs w:val="24"/>
      <w:lang w:val="pl-PL" w:eastAsia="pl-PL"/>
    </w:rPr>
  </w:style>
  <w:style w:type="character" w:customStyle="1" w:styleId="normaltextrun">
    <w:name w:val="normaltextrun"/>
    <w:basedOn w:val="Domylnaczcionkaakapitu"/>
    <w:rsid w:val="00135747"/>
  </w:style>
  <w:style w:type="character" w:customStyle="1" w:styleId="eop">
    <w:name w:val="eop"/>
    <w:basedOn w:val="Domylnaczcionkaakapitu"/>
    <w:rsid w:val="00135747"/>
  </w:style>
  <w:style w:type="paragraph" w:styleId="HTML-wstpniesformatowany">
    <w:name w:val="HTML Preformatted"/>
    <w:basedOn w:val="Normalny"/>
    <w:link w:val="HTML-wstpniesformatowanyZnak"/>
    <w:uiPriority w:val="99"/>
    <w:semiHidden/>
    <w:unhideWhenUsed/>
    <w:rsid w:val="00135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pl-PL" w:eastAsia="pl-PL"/>
    </w:rPr>
  </w:style>
  <w:style w:type="character" w:customStyle="1" w:styleId="HTML-wstpniesformatowanyZnak">
    <w:name w:val="HTML - wstępnie sformatowany Znak"/>
    <w:basedOn w:val="Domylnaczcionkaakapitu"/>
    <w:link w:val="HTML-wstpniesformatowany"/>
    <w:uiPriority w:val="99"/>
    <w:semiHidden/>
    <w:rsid w:val="00135747"/>
    <w:rPr>
      <w:rFonts w:ascii="Courier New" w:eastAsia="Times New Roman" w:hAnsi="Courier New" w:cs="Courier New"/>
      <w:sz w:val="20"/>
      <w:szCs w:val="20"/>
      <w:lang w:val="pl-PL" w:eastAsia="pl-PL"/>
    </w:rPr>
  </w:style>
  <w:style w:type="paragraph" w:customStyle="1" w:styleId="Standard">
    <w:name w:val="Standard"/>
    <w:rsid w:val="00135747"/>
    <w:pPr>
      <w:suppressAutoHyphens/>
      <w:autoSpaceDN w:val="0"/>
      <w:spacing w:after="0" w:line="240" w:lineRule="auto"/>
    </w:pPr>
    <w:rPr>
      <w:rFonts w:ascii="Liberation Serif" w:eastAsia="Arial Unicode MS" w:hAnsi="Liberation Serif" w:cs="Mangal"/>
      <w:kern w:val="3"/>
      <w:sz w:val="24"/>
      <w:szCs w:val="24"/>
      <w:lang w:val="pl-PL" w:eastAsia="zh-CN" w:bidi="hi-IN"/>
    </w:rPr>
  </w:style>
  <w:style w:type="character" w:customStyle="1" w:styleId="Nagwek2Znak1">
    <w:name w:val="Nagłówek 2 Znak1"/>
    <w:basedOn w:val="Domylnaczcionkaakapitu"/>
    <w:uiPriority w:val="9"/>
    <w:semiHidden/>
    <w:rsid w:val="00135747"/>
    <w:rPr>
      <w:rFonts w:asciiTheme="majorHAnsi" w:eastAsiaTheme="majorEastAsia" w:hAnsiTheme="majorHAnsi" w:cstheme="majorBidi"/>
      <w:color w:val="2F5496" w:themeColor="accent1" w:themeShade="BF"/>
      <w:sz w:val="26"/>
      <w:szCs w:val="26"/>
    </w:rPr>
  </w:style>
  <w:style w:type="character" w:customStyle="1" w:styleId="Nagwek3Znak1">
    <w:name w:val="Nagłówek 3 Znak1"/>
    <w:basedOn w:val="Domylnaczcionkaakapitu"/>
    <w:uiPriority w:val="9"/>
    <w:semiHidden/>
    <w:rsid w:val="00135747"/>
    <w:rPr>
      <w:rFonts w:asciiTheme="majorHAnsi" w:eastAsiaTheme="majorEastAsia" w:hAnsiTheme="majorHAnsi" w:cstheme="majorBidi"/>
      <w:color w:val="1F3763" w:themeColor="accent1" w:themeShade="7F"/>
      <w:sz w:val="24"/>
      <w:szCs w:val="24"/>
    </w:rPr>
  </w:style>
  <w:style w:type="character" w:customStyle="1" w:styleId="Nagwek5Znak1">
    <w:name w:val="Nagłówek 5 Znak1"/>
    <w:basedOn w:val="Domylnaczcionkaakapitu"/>
    <w:uiPriority w:val="9"/>
    <w:semiHidden/>
    <w:rsid w:val="00135747"/>
    <w:rPr>
      <w:rFonts w:asciiTheme="majorHAnsi" w:eastAsiaTheme="majorEastAsia" w:hAnsiTheme="majorHAnsi" w:cstheme="majorBidi"/>
      <w:color w:val="2F5496" w:themeColor="accent1" w:themeShade="BF"/>
    </w:rPr>
  </w:style>
  <w:style w:type="character" w:customStyle="1" w:styleId="Nagwek7Znak1">
    <w:name w:val="Nagłówek 7 Znak1"/>
    <w:basedOn w:val="Domylnaczcionkaakapitu"/>
    <w:uiPriority w:val="9"/>
    <w:semiHidden/>
    <w:rsid w:val="00135747"/>
    <w:rPr>
      <w:rFonts w:asciiTheme="majorHAnsi" w:eastAsiaTheme="majorEastAsia" w:hAnsiTheme="majorHAnsi" w:cstheme="majorBidi"/>
      <w:i/>
      <w:iCs/>
      <w:color w:val="1F3763" w:themeColor="accent1" w:themeShade="7F"/>
    </w:rPr>
  </w:style>
  <w:style w:type="character" w:customStyle="1" w:styleId="Nagwek8Znak1">
    <w:name w:val="Nagłówek 8 Znak1"/>
    <w:basedOn w:val="Domylnaczcionkaakapitu"/>
    <w:uiPriority w:val="9"/>
    <w:semiHidden/>
    <w:rsid w:val="00135747"/>
    <w:rPr>
      <w:rFonts w:asciiTheme="majorHAnsi" w:eastAsiaTheme="majorEastAsia" w:hAnsiTheme="majorHAnsi" w:cstheme="majorBidi"/>
      <w:color w:val="272727" w:themeColor="text1" w:themeTint="D8"/>
      <w:sz w:val="21"/>
      <w:szCs w:val="21"/>
    </w:rPr>
  </w:style>
  <w:style w:type="character" w:customStyle="1" w:styleId="Nagwek9Znak1">
    <w:name w:val="Nagłówek 9 Znak1"/>
    <w:basedOn w:val="Domylnaczcionkaakapitu"/>
    <w:uiPriority w:val="9"/>
    <w:semiHidden/>
    <w:rsid w:val="00135747"/>
    <w:rPr>
      <w:rFonts w:asciiTheme="majorHAnsi" w:eastAsiaTheme="majorEastAsia" w:hAnsiTheme="majorHAnsi" w:cstheme="majorBidi"/>
      <w:i/>
      <w:iCs/>
      <w:color w:val="272727" w:themeColor="text1" w:themeTint="D8"/>
      <w:sz w:val="21"/>
      <w:szCs w:val="21"/>
    </w:rPr>
  </w:style>
  <w:style w:type="paragraph" w:styleId="Tytu">
    <w:name w:val="Title"/>
    <w:basedOn w:val="Normalny"/>
    <w:next w:val="Normalny"/>
    <w:link w:val="TytuZnak"/>
    <w:uiPriority w:val="10"/>
    <w:qFormat/>
    <w:rsid w:val="00135747"/>
    <w:pPr>
      <w:spacing w:line="240" w:lineRule="auto"/>
      <w:contextualSpacing/>
    </w:pPr>
    <w:rPr>
      <w:rFonts w:ascii="Calibri Light" w:eastAsia="Times New Roman" w:hAnsi="Calibri Light" w:cs="Times New Roman"/>
      <w:spacing w:val="-10"/>
      <w:sz w:val="56"/>
      <w:szCs w:val="56"/>
    </w:rPr>
  </w:style>
  <w:style w:type="character" w:customStyle="1" w:styleId="TytuZnak1">
    <w:name w:val="Tytuł Znak1"/>
    <w:basedOn w:val="Domylnaczcionkaakapitu"/>
    <w:uiPriority w:val="10"/>
    <w:rsid w:val="0013574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35747"/>
    <w:pPr>
      <w:numPr>
        <w:ilvl w:val="1"/>
      </w:numPr>
      <w:spacing w:after="160" w:line="259" w:lineRule="auto"/>
    </w:pPr>
    <w:rPr>
      <w:color w:val="5A5A5A"/>
      <w:spacing w:val="15"/>
      <w:sz w:val="22"/>
    </w:rPr>
  </w:style>
  <w:style w:type="character" w:customStyle="1" w:styleId="PodtytuZnak1">
    <w:name w:val="Podtytuł Znak1"/>
    <w:basedOn w:val="Domylnaczcionkaakapitu"/>
    <w:uiPriority w:val="11"/>
    <w:rsid w:val="00135747"/>
    <w:rPr>
      <w:rFonts w:eastAsiaTheme="minorEastAsia"/>
      <w:color w:val="5A5A5A" w:themeColor="text1" w:themeTint="A5"/>
      <w:spacing w:val="15"/>
    </w:rPr>
  </w:style>
  <w:style w:type="paragraph" w:styleId="Cytat">
    <w:name w:val="Quote"/>
    <w:basedOn w:val="Normalny"/>
    <w:next w:val="Normalny"/>
    <w:link w:val="CytatZnak"/>
    <w:uiPriority w:val="29"/>
    <w:qFormat/>
    <w:rsid w:val="00135747"/>
    <w:pPr>
      <w:spacing w:before="200" w:after="160" w:line="259" w:lineRule="auto"/>
      <w:ind w:left="864" w:right="864"/>
      <w:jc w:val="center"/>
    </w:pPr>
    <w:rPr>
      <w:i/>
      <w:iCs/>
      <w:color w:val="404040"/>
      <w:sz w:val="22"/>
    </w:rPr>
  </w:style>
  <w:style w:type="character" w:customStyle="1" w:styleId="CytatZnak1">
    <w:name w:val="Cytat Znak1"/>
    <w:basedOn w:val="Domylnaczcionkaakapitu"/>
    <w:uiPriority w:val="29"/>
    <w:rsid w:val="00135747"/>
    <w:rPr>
      <w:rFonts w:ascii="Times New Roman" w:hAnsi="Times New Roman"/>
      <w:i/>
      <w:iCs/>
      <w:color w:val="404040" w:themeColor="text1" w:themeTint="BF"/>
      <w:sz w:val="24"/>
    </w:rPr>
  </w:style>
  <w:style w:type="paragraph" w:styleId="Cytatintensywny">
    <w:name w:val="Intense Quote"/>
    <w:basedOn w:val="Normalny"/>
    <w:next w:val="Normalny"/>
    <w:link w:val="CytatintensywnyZnak"/>
    <w:uiPriority w:val="30"/>
    <w:qFormat/>
    <w:rsid w:val="00135747"/>
    <w:pPr>
      <w:pBdr>
        <w:top w:val="single" w:sz="4" w:space="10" w:color="4472C4" w:themeColor="accent1"/>
        <w:bottom w:val="single" w:sz="4" w:space="10" w:color="4472C4" w:themeColor="accent1"/>
      </w:pBdr>
      <w:spacing w:before="360" w:after="360" w:line="259" w:lineRule="auto"/>
      <w:ind w:left="864" w:right="864"/>
      <w:jc w:val="center"/>
    </w:pPr>
    <w:rPr>
      <w:i/>
      <w:iCs/>
      <w:color w:val="404040"/>
      <w:sz w:val="22"/>
    </w:rPr>
  </w:style>
  <w:style w:type="character" w:customStyle="1" w:styleId="CytatintensywnyZnak1">
    <w:name w:val="Cytat intensywny Znak1"/>
    <w:basedOn w:val="Domylnaczcionkaakapitu"/>
    <w:uiPriority w:val="30"/>
    <w:rsid w:val="00135747"/>
    <w:rPr>
      <w:rFonts w:ascii="Times New Roman" w:hAnsi="Times New Roman"/>
      <w:i/>
      <w:iCs/>
      <w:color w:val="4472C4" w:themeColor="accent1"/>
      <w:sz w:val="24"/>
    </w:rPr>
  </w:style>
  <w:style w:type="character" w:styleId="Wyrnieniedelikatne">
    <w:name w:val="Subtle Emphasis"/>
    <w:basedOn w:val="Domylnaczcionkaakapitu"/>
    <w:uiPriority w:val="19"/>
    <w:qFormat/>
    <w:rsid w:val="00135747"/>
    <w:rPr>
      <w:i/>
      <w:iCs/>
      <w:color w:val="404040" w:themeColor="text1" w:themeTint="BF"/>
    </w:rPr>
  </w:style>
  <w:style w:type="character" w:styleId="Odwoaniedelikatne">
    <w:name w:val="Subtle Reference"/>
    <w:basedOn w:val="Domylnaczcionkaakapitu"/>
    <w:uiPriority w:val="31"/>
    <w:qFormat/>
    <w:rsid w:val="00135747"/>
    <w:rPr>
      <w:smallCaps/>
      <w:color w:val="5A5A5A" w:themeColor="text1" w:themeTint="A5"/>
    </w:rPr>
  </w:style>
  <w:style w:type="character" w:styleId="Odwoanieintensywne">
    <w:name w:val="Intense Reference"/>
    <w:basedOn w:val="Domylnaczcionkaakapitu"/>
    <w:uiPriority w:val="32"/>
    <w:qFormat/>
    <w:rsid w:val="00135747"/>
    <w:rPr>
      <w:b/>
      <w:bCs/>
      <w:smallCaps/>
      <w:color w:val="4472C4" w:themeColor="accent1"/>
      <w:spacing w:val="5"/>
    </w:rPr>
  </w:style>
  <w:style w:type="table" w:styleId="Zwykatabela2">
    <w:name w:val="Plain Table 2"/>
    <w:basedOn w:val="Standardowy"/>
    <w:uiPriority w:val="42"/>
    <w:rsid w:val="00135747"/>
    <w:pPr>
      <w:spacing w:after="0" w:line="240" w:lineRule="auto"/>
    </w:pPr>
    <w:rPr>
      <w:lang w:val="pl-P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yteHipercze">
    <w:name w:val="FollowedHyperlink"/>
    <w:basedOn w:val="Domylnaczcionkaakapitu"/>
    <w:uiPriority w:val="99"/>
    <w:semiHidden/>
    <w:unhideWhenUsed/>
    <w:rsid w:val="00135747"/>
    <w:rPr>
      <w:color w:val="954F72" w:themeColor="followedHyperlink"/>
      <w:u w:val="single"/>
    </w:rPr>
  </w:style>
  <w:style w:type="table" w:styleId="Tabelalisty3akcent4">
    <w:name w:val="List Table 3 Accent 4"/>
    <w:basedOn w:val="Standardowy"/>
    <w:uiPriority w:val="48"/>
    <w:rsid w:val="00135747"/>
    <w:pPr>
      <w:spacing w:after="0" w:line="240" w:lineRule="auto"/>
    </w:pPr>
    <w:rPr>
      <w:lang w:val="pl-PL"/>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paragraph" w:styleId="Legenda">
    <w:name w:val="caption"/>
    <w:aliases w:val="Podpis nad obiektem,Podpis pod rysunkiem,Nagłówek Tabeli,Nag3ówek Tabeli,Tabela nr,Legenda Znak Znak Znak,Legenda Znak Znak,Legenda Znak Znak Znak Znak,Legenda Znak Znak Znak Znak Znak Znak,Legenda Znak Znak Znak Znak Znak Znak Znak"/>
    <w:basedOn w:val="Normalny"/>
    <w:next w:val="Normalny"/>
    <w:autoRedefine/>
    <w:uiPriority w:val="99"/>
    <w:unhideWhenUsed/>
    <w:qFormat/>
    <w:rsid w:val="00E41C97"/>
    <w:pPr>
      <w:spacing w:line="240" w:lineRule="auto"/>
      <w:jc w:val="center"/>
    </w:pPr>
    <w:rPr>
      <w:b/>
      <w:i/>
      <w:iCs/>
      <w:color w:val="0000FF"/>
      <w:szCs w:val="18"/>
      <w:lang w:val="pl-PL"/>
    </w:rPr>
  </w:style>
  <w:style w:type="table" w:styleId="Tabelasiatki4akcent1">
    <w:name w:val="Grid Table 4 Accent 1"/>
    <w:basedOn w:val="Standardowy"/>
    <w:uiPriority w:val="49"/>
    <w:rsid w:val="00135747"/>
    <w:pPr>
      <w:spacing w:after="0" w:line="240" w:lineRule="auto"/>
    </w:pPr>
    <w:rPr>
      <w:lang w:val="pl-P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Rysunek">
    <w:name w:val="Rysunek"/>
    <w:basedOn w:val="Normalny"/>
    <w:link w:val="RysunekZnak"/>
    <w:qFormat/>
    <w:rsid w:val="00686D8D"/>
    <w:pPr>
      <w:spacing w:line="240" w:lineRule="auto"/>
      <w:jc w:val="center"/>
    </w:pPr>
    <w:rPr>
      <w:b/>
      <w:i/>
      <w:color w:val="0000FF"/>
      <w:lang w:val="pl-PL"/>
    </w:rPr>
  </w:style>
  <w:style w:type="character" w:customStyle="1" w:styleId="TabelaZnak">
    <w:name w:val="Tabela Znak"/>
    <w:basedOn w:val="Domylnaczcionkaakapitu"/>
    <w:link w:val="Tabela"/>
    <w:rsid w:val="009A6F81"/>
    <w:rPr>
      <w:rFonts w:eastAsia="Times New Roman" w:cs="Times New Roman"/>
      <w:b/>
      <w:i/>
      <w:color w:val="0000FF"/>
      <w:sz w:val="24"/>
      <w:szCs w:val="24"/>
      <w:lang w:val="pl-PL" w:eastAsia="pl-PL"/>
    </w:rPr>
  </w:style>
  <w:style w:type="character" w:customStyle="1" w:styleId="RysunekZnak">
    <w:name w:val="Rysunek Znak"/>
    <w:basedOn w:val="Domylnaczcionkaakapitu"/>
    <w:link w:val="Rysunek"/>
    <w:rsid w:val="00686D8D"/>
    <w:rPr>
      <w:rFonts w:ascii="Times New Roman" w:hAnsi="Times New Roman"/>
      <w:b/>
      <w:i/>
      <w:color w:val="0000FF"/>
      <w:sz w:val="24"/>
      <w:lang w:val="pl-PL"/>
    </w:rPr>
  </w:style>
  <w:style w:type="numbering" w:customStyle="1" w:styleId="Raport">
    <w:name w:val="Raport"/>
    <w:basedOn w:val="Bezlisty"/>
    <w:uiPriority w:val="99"/>
    <w:rsid w:val="00A53C1B"/>
    <w:pPr>
      <w:numPr>
        <w:numId w:val="9"/>
      </w:numPr>
    </w:pPr>
  </w:style>
  <w:style w:type="character" w:customStyle="1" w:styleId="fontstyle01">
    <w:name w:val="fontstyle01"/>
    <w:basedOn w:val="Domylnaczcionkaakapitu"/>
    <w:rsid w:val="00A53C1B"/>
    <w:rPr>
      <w:rFonts w:ascii="MuseoSlab-300" w:hAnsi="MuseoSlab-300" w:hint="default"/>
      <w:b w:val="0"/>
      <w:bCs w:val="0"/>
      <w:i w:val="0"/>
      <w:iCs w:val="0"/>
      <w:color w:val="242021"/>
      <w:sz w:val="20"/>
      <w:szCs w:val="20"/>
    </w:rPr>
  </w:style>
  <w:style w:type="table" w:customStyle="1" w:styleId="BIP">
    <w:name w:val="BIP"/>
    <w:basedOn w:val="Standardowy"/>
    <w:uiPriority w:val="99"/>
    <w:qFormat/>
    <w:rsid w:val="00332C20"/>
    <w:pPr>
      <w:spacing w:after="0" w:line="240" w:lineRule="auto"/>
    </w:pPr>
    <w:rPr>
      <w:sz w:val="24"/>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F43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23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117" Type="http://schemas.openxmlformats.org/officeDocument/2006/relationships/image" Target="media/image94.emf"/><Relationship Id="rId21" Type="http://schemas.openxmlformats.org/officeDocument/2006/relationships/image" Target="media/image14.png"/><Relationship Id="rId42" Type="http://schemas.openxmlformats.org/officeDocument/2006/relationships/image" Target="media/image34.emf"/><Relationship Id="rId47" Type="http://schemas.openxmlformats.org/officeDocument/2006/relationships/image" Target="media/image39.emf"/><Relationship Id="rId63" Type="http://schemas.openxmlformats.org/officeDocument/2006/relationships/image" Target="media/image53.emf"/><Relationship Id="rId68" Type="http://schemas.openxmlformats.org/officeDocument/2006/relationships/image" Target="media/image58.jpeg"/><Relationship Id="rId84" Type="http://schemas.openxmlformats.org/officeDocument/2006/relationships/image" Target="media/image70.emf"/><Relationship Id="rId89" Type="http://schemas.openxmlformats.org/officeDocument/2006/relationships/image" Target="media/image74.emf"/><Relationship Id="rId112" Type="http://schemas.openxmlformats.org/officeDocument/2006/relationships/image" Target="media/image89.emf"/><Relationship Id="rId16" Type="http://schemas.openxmlformats.org/officeDocument/2006/relationships/image" Target="media/image9.png"/><Relationship Id="rId107" Type="http://schemas.openxmlformats.org/officeDocument/2006/relationships/chart" Target="charts/chart7.xml"/><Relationship Id="rId11" Type="http://schemas.openxmlformats.org/officeDocument/2006/relationships/image" Target="media/image4.emf"/><Relationship Id="rId32" Type="http://schemas.openxmlformats.org/officeDocument/2006/relationships/image" Target="media/image24.emf"/><Relationship Id="rId37" Type="http://schemas.openxmlformats.org/officeDocument/2006/relationships/image" Target="media/image29.emf"/><Relationship Id="rId53" Type="http://schemas.openxmlformats.org/officeDocument/2006/relationships/image" Target="media/image45.emf"/><Relationship Id="rId58" Type="http://schemas.openxmlformats.org/officeDocument/2006/relationships/image" Target="media/image49.emf"/><Relationship Id="rId74" Type="http://schemas.openxmlformats.org/officeDocument/2006/relationships/image" Target="media/image63.jpeg"/><Relationship Id="rId79" Type="http://schemas.openxmlformats.org/officeDocument/2006/relationships/image" Target="media/image67.png"/><Relationship Id="rId102" Type="http://schemas.openxmlformats.org/officeDocument/2006/relationships/image" Target="media/image83.emf"/><Relationship Id="rId123" Type="http://schemas.openxmlformats.org/officeDocument/2006/relationships/image" Target="media/image100.emf"/><Relationship Id="rId128" Type="http://schemas.openxmlformats.org/officeDocument/2006/relationships/chart" Target="charts/chart9.xml"/><Relationship Id="rId5" Type="http://schemas.openxmlformats.org/officeDocument/2006/relationships/webSettings" Target="webSettings.xml"/><Relationship Id="rId90" Type="http://schemas.openxmlformats.org/officeDocument/2006/relationships/image" Target="media/image75.emf"/><Relationship Id="rId95" Type="http://schemas.openxmlformats.org/officeDocument/2006/relationships/footer" Target="footer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png"/><Relationship Id="rId64" Type="http://schemas.openxmlformats.org/officeDocument/2006/relationships/image" Target="media/image54.emf"/><Relationship Id="rId69" Type="http://schemas.openxmlformats.org/officeDocument/2006/relationships/image" Target="media/image59.emf"/><Relationship Id="rId77" Type="http://schemas.microsoft.com/office/2007/relationships/hdphoto" Target="media/hdphoto2.wdp"/><Relationship Id="rId100" Type="http://schemas.openxmlformats.org/officeDocument/2006/relationships/footer" Target="footer2.xml"/><Relationship Id="rId105" Type="http://schemas.openxmlformats.org/officeDocument/2006/relationships/image" Target="media/image84.png"/><Relationship Id="rId113" Type="http://schemas.openxmlformats.org/officeDocument/2006/relationships/image" Target="media/image90.emf"/><Relationship Id="rId118" Type="http://schemas.openxmlformats.org/officeDocument/2006/relationships/image" Target="media/image95.emf"/><Relationship Id="rId126" Type="http://schemas.openxmlformats.org/officeDocument/2006/relationships/image" Target="media/image103.emf"/><Relationship Id="rId8" Type="http://schemas.openxmlformats.org/officeDocument/2006/relationships/image" Target="media/image1.png"/><Relationship Id="rId51" Type="http://schemas.openxmlformats.org/officeDocument/2006/relationships/image" Target="media/image43.emf"/><Relationship Id="rId72" Type="http://schemas.microsoft.com/office/2007/relationships/hdphoto" Target="media/hdphoto1.wdp"/><Relationship Id="rId80" Type="http://schemas.microsoft.com/office/2007/relationships/hdphoto" Target="media/hdphoto3.wdp"/><Relationship Id="rId85" Type="http://schemas.openxmlformats.org/officeDocument/2006/relationships/image" Target="media/image71.emf"/><Relationship Id="rId93" Type="http://schemas.openxmlformats.org/officeDocument/2006/relationships/image" Target="media/image78.emf"/><Relationship Id="rId98" Type="http://schemas.openxmlformats.org/officeDocument/2006/relationships/image" Target="media/image82.emf"/><Relationship Id="rId121" Type="http://schemas.openxmlformats.org/officeDocument/2006/relationships/image" Target="media/image98.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hyperlink" Target="http://air.tomaszow-maz.pl/" TargetMode="External"/><Relationship Id="rId67" Type="http://schemas.openxmlformats.org/officeDocument/2006/relationships/image" Target="media/image57.emf"/><Relationship Id="rId103" Type="http://schemas.openxmlformats.org/officeDocument/2006/relationships/chart" Target="charts/chart4.xml"/><Relationship Id="rId108" Type="http://schemas.openxmlformats.org/officeDocument/2006/relationships/image" Target="media/image85.png"/><Relationship Id="rId116" Type="http://schemas.openxmlformats.org/officeDocument/2006/relationships/image" Target="media/image93.emf"/><Relationship Id="rId124" Type="http://schemas.openxmlformats.org/officeDocument/2006/relationships/image" Target="media/image101.emf"/><Relationship Id="rId129" Type="http://schemas.openxmlformats.org/officeDocument/2006/relationships/chart" Target="charts/chart10.xml"/><Relationship Id="rId20" Type="http://schemas.openxmlformats.org/officeDocument/2006/relationships/image" Target="media/image13.png"/><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image" Target="media/image52.emf"/><Relationship Id="rId70" Type="http://schemas.openxmlformats.org/officeDocument/2006/relationships/image" Target="media/image60.png"/><Relationship Id="rId75" Type="http://schemas.openxmlformats.org/officeDocument/2006/relationships/image" Target="media/image64.jpeg"/><Relationship Id="rId83" Type="http://schemas.openxmlformats.org/officeDocument/2006/relationships/image" Target="media/image69.emf"/><Relationship Id="rId88" Type="http://schemas.openxmlformats.org/officeDocument/2006/relationships/chart" Target="charts/chart1.xml"/><Relationship Id="rId91" Type="http://schemas.openxmlformats.org/officeDocument/2006/relationships/image" Target="media/image76.emf"/><Relationship Id="rId96" Type="http://schemas.openxmlformats.org/officeDocument/2006/relationships/image" Target="media/image80.emf"/><Relationship Id="rId111" Type="http://schemas.openxmlformats.org/officeDocument/2006/relationships/image" Target="media/image88.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hyperlink" Target="http://air.tomaszow-maz.pl/" TargetMode="External"/><Relationship Id="rId106" Type="http://schemas.openxmlformats.org/officeDocument/2006/relationships/chart" Target="charts/chart6.xml"/><Relationship Id="rId114" Type="http://schemas.openxmlformats.org/officeDocument/2006/relationships/image" Target="media/image91.emf"/><Relationship Id="rId119" Type="http://schemas.openxmlformats.org/officeDocument/2006/relationships/image" Target="media/image96.emf"/><Relationship Id="rId127" Type="http://schemas.openxmlformats.org/officeDocument/2006/relationships/chart" Target="charts/chart8.xml"/><Relationship Id="rId10" Type="http://schemas.openxmlformats.org/officeDocument/2006/relationships/image" Target="media/image3.png"/><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0.emf"/><Relationship Id="rId65" Type="http://schemas.openxmlformats.org/officeDocument/2006/relationships/image" Target="media/image55.emf"/><Relationship Id="rId73" Type="http://schemas.openxmlformats.org/officeDocument/2006/relationships/image" Target="media/image62.png"/><Relationship Id="rId78" Type="http://schemas.openxmlformats.org/officeDocument/2006/relationships/image" Target="media/image66.png"/><Relationship Id="rId81" Type="http://schemas.openxmlformats.org/officeDocument/2006/relationships/image" Target="media/image68.emf"/><Relationship Id="rId86" Type="http://schemas.openxmlformats.org/officeDocument/2006/relationships/image" Target="media/image72.emf"/><Relationship Id="rId94" Type="http://schemas.openxmlformats.org/officeDocument/2006/relationships/image" Target="media/image79.emf"/><Relationship Id="rId99" Type="http://schemas.openxmlformats.org/officeDocument/2006/relationships/chart" Target="charts/chart2.xml"/><Relationship Id="rId101" Type="http://schemas.openxmlformats.org/officeDocument/2006/relationships/chart" Target="charts/chart3.xml"/><Relationship Id="rId122" Type="http://schemas.openxmlformats.org/officeDocument/2006/relationships/image" Target="media/image99.emf"/><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1.emf"/><Relationship Id="rId109" Type="http://schemas.openxmlformats.org/officeDocument/2006/relationships/image" Target="media/image86.emf"/><Relationship Id="rId34" Type="http://schemas.openxmlformats.org/officeDocument/2006/relationships/image" Target="media/image26.emf"/><Relationship Id="rId50" Type="http://schemas.openxmlformats.org/officeDocument/2006/relationships/image" Target="media/image42.emf"/><Relationship Id="rId55" Type="http://schemas.openxmlformats.org/officeDocument/2006/relationships/image" Target="media/image47.emf"/><Relationship Id="rId76" Type="http://schemas.openxmlformats.org/officeDocument/2006/relationships/image" Target="media/image65.png"/><Relationship Id="rId97" Type="http://schemas.openxmlformats.org/officeDocument/2006/relationships/image" Target="media/image81.emf"/><Relationship Id="rId104" Type="http://schemas.openxmlformats.org/officeDocument/2006/relationships/chart" Target="charts/chart5.xml"/><Relationship Id="rId120" Type="http://schemas.openxmlformats.org/officeDocument/2006/relationships/image" Target="media/image97.emf"/><Relationship Id="rId125" Type="http://schemas.openxmlformats.org/officeDocument/2006/relationships/image" Target="media/image102.emf"/><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77.emf"/><Relationship Id="rId2" Type="http://schemas.openxmlformats.org/officeDocument/2006/relationships/numbering" Target="numbering.xml"/><Relationship Id="rId29" Type="http://schemas.openxmlformats.org/officeDocument/2006/relationships/image" Target="media/image21.emf"/><Relationship Id="rId24" Type="http://schemas.openxmlformats.org/officeDocument/2006/relationships/hyperlink" Target="https://www.tomaszow-maz.pl/" TargetMode="External"/><Relationship Id="rId40" Type="http://schemas.openxmlformats.org/officeDocument/2006/relationships/image" Target="media/image32.emf"/><Relationship Id="rId45" Type="http://schemas.openxmlformats.org/officeDocument/2006/relationships/image" Target="media/image37.emf"/><Relationship Id="rId66" Type="http://schemas.openxmlformats.org/officeDocument/2006/relationships/image" Target="media/image56.emf"/><Relationship Id="rId87" Type="http://schemas.openxmlformats.org/officeDocument/2006/relationships/image" Target="media/image73.emf"/><Relationship Id="rId110" Type="http://schemas.openxmlformats.org/officeDocument/2006/relationships/image" Target="media/image87.emf"/><Relationship Id="rId115" Type="http://schemas.openxmlformats.org/officeDocument/2006/relationships/image" Target="media/image92.emf"/><Relationship Id="rId131" Type="http://schemas.openxmlformats.org/officeDocument/2006/relationships/theme" Target="theme/theme1.xml"/><Relationship Id="rId61" Type="http://schemas.openxmlformats.org/officeDocument/2006/relationships/image" Target="media/image51.emf"/><Relationship Id="rId82" Type="http://schemas.openxmlformats.org/officeDocument/2006/relationships/hyperlink" Target="https://aplikacje.nfz.gov.pl/umowy/Provider/Search?Branch=05"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tomaszow-maz.pl/urzad-miasta/wydzialy/wydzial-edukacji/edukacja2/wykaz-placowek-oswiatowych" TargetMode="External"/><Relationship Id="rId2" Type="http://schemas.openxmlformats.org/officeDocument/2006/relationships/hyperlink" Target="https://www.nasztomaszow.pl/wiadomosci/27447,historia-tomaszowa-mazowieckiego" TargetMode="External"/><Relationship Id="rId1" Type="http://schemas.openxmlformats.org/officeDocument/2006/relationships/hyperlink" Target="https://www.tomaszow-maz.pl/nasze-miasto/historia-miasta" TargetMode="External"/><Relationship Id="rId5" Type="http://schemas.openxmlformats.org/officeDocument/2006/relationships/hyperlink" Target="https://tomaszowskibo.pl/edycja-2020-wyniki-glosowania.html" TargetMode="External"/><Relationship Id="rId4" Type="http://schemas.openxmlformats.org/officeDocument/2006/relationships/hyperlink" Target="https://www.prawo.pl/oswiata/tabela-wynagrodzen-nauczycieli,499573.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ProPolis%20Consulting\Zlecenia-oceny%20dzia&#322;alno&#347;ci%20JST%20(analizy)\Tomasz&#243;w%20Mazowiecki\Tomasz&#243;w%20Mazowiecki.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3.bin"/></Relationships>
</file>

<file path=word/charts/_rels/chart2.xml.rels><?xml version="1.0" encoding="UTF-8" standalone="yes"?>
<Relationships xmlns="http://schemas.openxmlformats.org/package/2006/relationships"><Relationship Id="rId3" Type="http://schemas.openxmlformats.org/officeDocument/2006/relationships/oleObject" Target="file:///D:\ProPolis%20Consulting\Zlecenia-oceny%20dzia&#322;alno&#347;ci%20JST%20(analizy)\Tomasz&#243;w%20Mazowiecki\Tomasz&#243;w%20Mazowieck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ProPolis%20Consulting\Zlecenia-oceny%20dzia&#322;alno&#347;ci%20JST%20(analizy)\Tomasz&#243;w%20Mazowiecki\Tomasz&#243;w%20Mazowieck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ProPolis%20Consulting\Zlecenia-oceny%20dzia&#322;alno&#347;ci%20JST%20(analizy)\Tomasz&#243;w%20Mazowiecki\Tomasz&#243;w%20Mazowieck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ProPolis%20Consulting\Zlecenia-oceny%20dzia&#322;alno&#347;ci%20JST%20(analizy)\Tomasz&#243;w%20Mazowiecki\Tomasz&#243;w%20Mazowieck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ProPolis%20Consulting\Zlecenia-oceny%20dzia&#322;alno&#347;ci%20JST%20(analizy)\Tomasz&#243;w%20Mazowiecki\Tomasz&#243;w%20Mazowieck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ProPolis%20Consulting\Zlecenia-oceny%20dzia&#322;alno&#347;ci%20JST%20(analizy)\Tomasz&#243;w%20Mazowiecki\Tomasz&#243;w%20Mazowiecki.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1.bin"/></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Tabele!$A$3</c:f>
              <c:strCache>
                <c:ptCount val="1"/>
                <c:pt idx="0">
                  <c:v>Dochody ogółem</c:v>
                </c:pt>
              </c:strCache>
            </c:strRef>
          </c:tx>
          <c:spPr>
            <a:solidFill>
              <a:srgbClr val="0000FF"/>
            </a:solidFill>
            <a:ln>
              <a:solidFill>
                <a:srgbClr val="0000FF"/>
              </a:solidFill>
            </a:ln>
            <a:effectLst/>
          </c:spPr>
          <c:invertIfNegative val="0"/>
          <c:dLbls>
            <c:numFmt formatCode="#,##0.00\ &quot;zł&quot;" sourceLinked="0"/>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Tabele!$C$2:$G$2</c:f>
              <c:strCache>
                <c:ptCount val="5"/>
                <c:pt idx="0">
                  <c:v>2016</c:v>
                </c:pt>
                <c:pt idx="1">
                  <c:v>2017</c:v>
                </c:pt>
                <c:pt idx="2">
                  <c:v>2018</c:v>
                </c:pt>
                <c:pt idx="3">
                  <c:v>2019</c:v>
                </c:pt>
                <c:pt idx="4">
                  <c:v>2020</c:v>
                </c:pt>
              </c:strCache>
            </c:strRef>
          </c:cat>
          <c:val>
            <c:numRef>
              <c:f>Tabele!$C$3:$G$3</c:f>
              <c:numCache>
                <c:formatCode>_("zł"* #,##0.00_);_("zł"* \(#,##0.00\);_("zł"* "-"??_);_(@_)</c:formatCode>
                <c:ptCount val="5"/>
                <c:pt idx="0">
                  <c:v>245664100.62</c:v>
                </c:pt>
                <c:pt idx="1">
                  <c:v>286448608.56999999</c:v>
                </c:pt>
                <c:pt idx="2">
                  <c:v>284359628.64999998</c:v>
                </c:pt>
                <c:pt idx="3">
                  <c:v>301604543.72000003</c:v>
                </c:pt>
                <c:pt idx="4">
                  <c:v>313466429.80000001</c:v>
                </c:pt>
              </c:numCache>
            </c:numRef>
          </c:val>
          <c:extLst>
            <c:ext xmlns:c16="http://schemas.microsoft.com/office/drawing/2014/chart" uri="{C3380CC4-5D6E-409C-BE32-E72D297353CC}">
              <c16:uniqueId val="{00000000-1491-4CA8-AEB0-BD81BE5DF96A}"/>
            </c:ext>
          </c:extLst>
        </c:ser>
        <c:ser>
          <c:idx val="1"/>
          <c:order val="1"/>
          <c:tx>
            <c:strRef>
              <c:f>Tabele!$A$4</c:f>
              <c:strCache>
                <c:ptCount val="1"/>
                <c:pt idx="0">
                  <c:v>Dochody własne</c:v>
                </c:pt>
              </c:strCache>
            </c:strRef>
          </c:tx>
          <c:spPr>
            <a:solidFill>
              <a:srgbClr val="FF0000"/>
            </a:solidFill>
            <a:ln>
              <a:solidFill>
                <a:srgbClr val="FF0000"/>
              </a:solidFill>
            </a:ln>
            <a:effectLst/>
          </c:spPr>
          <c:invertIfNegative val="0"/>
          <c:dLbls>
            <c:numFmt formatCode="#,##0.00\ &quot;zł&quot;" sourceLinked="0"/>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Tabele!$C$2:$G$2</c:f>
              <c:strCache>
                <c:ptCount val="5"/>
                <c:pt idx="0">
                  <c:v>2016</c:v>
                </c:pt>
                <c:pt idx="1">
                  <c:v>2017</c:v>
                </c:pt>
                <c:pt idx="2">
                  <c:v>2018</c:v>
                </c:pt>
                <c:pt idx="3">
                  <c:v>2019</c:v>
                </c:pt>
                <c:pt idx="4">
                  <c:v>2020</c:v>
                </c:pt>
              </c:strCache>
            </c:strRef>
          </c:cat>
          <c:val>
            <c:numRef>
              <c:f>Tabele!$C$4:$G$4</c:f>
              <c:numCache>
                <c:formatCode>_("zł"* #,##0.00_);_("zł"* \(#,##0.00\);_("zł"* "-"??_);_(@_)</c:formatCode>
                <c:ptCount val="5"/>
                <c:pt idx="0">
                  <c:v>114883015.64</c:v>
                </c:pt>
                <c:pt idx="1">
                  <c:v>128610257.81</c:v>
                </c:pt>
                <c:pt idx="2">
                  <c:v>140121152.36000001</c:v>
                </c:pt>
                <c:pt idx="3">
                  <c:v>155435800.49000001</c:v>
                </c:pt>
                <c:pt idx="4">
                  <c:v>154146372.87</c:v>
                </c:pt>
              </c:numCache>
            </c:numRef>
          </c:val>
          <c:extLst>
            <c:ext xmlns:c16="http://schemas.microsoft.com/office/drawing/2014/chart" uri="{C3380CC4-5D6E-409C-BE32-E72D297353CC}">
              <c16:uniqueId val="{00000001-1491-4CA8-AEB0-BD81BE5DF96A}"/>
            </c:ext>
          </c:extLst>
        </c:ser>
        <c:ser>
          <c:idx val="2"/>
          <c:order val="2"/>
          <c:tx>
            <c:strRef>
              <c:f>Tabele!$A$5</c:f>
              <c:strCache>
                <c:ptCount val="1"/>
                <c:pt idx="0">
                  <c:v>Dochody majątkowe</c:v>
                </c:pt>
              </c:strCache>
            </c:strRef>
          </c:tx>
          <c:spPr>
            <a:solidFill>
              <a:schemeClr val="accent3"/>
            </a:solidFill>
            <a:ln>
              <a:noFill/>
            </a:ln>
            <a:effectLst/>
          </c:spPr>
          <c:invertIfNegative val="0"/>
          <c:dLbls>
            <c:numFmt formatCode="#,##0.00\ &quot;zł&quot;" sourceLinked="0"/>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Tabele!$C$2:$G$2</c:f>
              <c:strCache>
                <c:ptCount val="5"/>
                <c:pt idx="0">
                  <c:v>2016</c:v>
                </c:pt>
                <c:pt idx="1">
                  <c:v>2017</c:v>
                </c:pt>
                <c:pt idx="2">
                  <c:v>2018</c:v>
                </c:pt>
                <c:pt idx="3">
                  <c:v>2019</c:v>
                </c:pt>
                <c:pt idx="4">
                  <c:v>2020</c:v>
                </c:pt>
              </c:strCache>
            </c:strRef>
          </c:cat>
          <c:val>
            <c:numRef>
              <c:f>Tabele!$C$5:$G$5</c:f>
              <c:numCache>
                <c:formatCode>_("zł"* #,##0.00_);_("zł"* \(#,##0.00\);_("zł"* "-"??_);_(@_)</c:formatCode>
                <c:ptCount val="5"/>
                <c:pt idx="0">
                  <c:v>23848438.510000002</c:v>
                </c:pt>
                <c:pt idx="1">
                  <c:v>41062187.950000003</c:v>
                </c:pt>
                <c:pt idx="2">
                  <c:v>26298210.559999999</c:v>
                </c:pt>
                <c:pt idx="3">
                  <c:v>26402209.77</c:v>
                </c:pt>
                <c:pt idx="4">
                  <c:v>19883230.899999999</c:v>
                </c:pt>
              </c:numCache>
            </c:numRef>
          </c:val>
          <c:extLst>
            <c:ext xmlns:c16="http://schemas.microsoft.com/office/drawing/2014/chart" uri="{C3380CC4-5D6E-409C-BE32-E72D297353CC}">
              <c16:uniqueId val="{00000002-1491-4CA8-AEB0-BD81BE5DF96A}"/>
            </c:ext>
          </c:extLst>
        </c:ser>
        <c:ser>
          <c:idx val="3"/>
          <c:order val="3"/>
          <c:tx>
            <c:strRef>
              <c:f>Tabele!$A$6</c:f>
              <c:strCache>
                <c:ptCount val="1"/>
                <c:pt idx="0">
                  <c:v>Dotacje</c:v>
                </c:pt>
              </c:strCache>
            </c:strRef>
          </c:tx>
          <c:spPr>
            <a:solidFill>
              <a:schemeClr val="accent4"/>
            </a:solidFill>
            <a:ln>
              <a:noFill/>
            </a:ln>
            <a:effectLst/>
          </c:spPr>
          <c:invertIfNegative val="0"/>
          <c:dLbls>
            <c:numFmt formatCode="#,##0.00\ &quot;zł&quot;" sourceLinked="0"/>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Tabele!$C$2:$G$2</c:f>
              <c:strCache>
                <c:ptCount val="5"/>
                <c:pt idx="0">
                  <c:v>2016</c:v>
                </c:pt>
                <c:pt idx="1">
                  <c:v>2017</c:v>
                </c:pt>
                <c:pt idx="2">
                  <c:v>2018</c:v>
                </c:pt>
                <c:pt idx="3">
                  <c:v>2019</c:v>
                </c:pt>
                <c:pt idx="4">
                  <c:v>2020</c:v>
                </c:pt>
              </c:strCache>
            </c:strRef>
          </c:cat>
          <c:val>
            <c:numRef>
              <c:f>Tabele!$C$6:$G$6</c:f>
              <c:numCache>
                <c:formatCode>_("zł"* #,##0.00_);_("zł"* \(#,##0.00\);_("zł"* "-"??_);_(@_)</c:formatCode>
                <c:ptCount val="5"/>
                <c:pt idx="0">
                  <c:v>86554267.980000004</c:v>
                </c:pt>
                <c:pt idx="1">
                  <c:v>113675647.76000001</c:v>
                </c:pt>
                <c:pt idx="2">
                  <c:v>98506358.290000007</c:v>
                </c:pt>
                <c:pt idx="3">
                  <c:v>99346817.230000004</c:v>
                </c:pt>
                <c:pt idx="4">
                  <c:v>110675543.93000001</c:v>
                </c:pt>
              </c:numCache>
            </c:numRef>
          </c:val>
          <c:extLst>
            <c:ext xmlns:c16="http://schemas.microsoft.com/office/drawing/2014/chart" uri="{C3380CC4-5D6E-409C-BE32-E72D297353CC}">
              <c16:uniqueId val="{00000003-1491-4CA8-AEB0-BD81BE5DF96A}"/>
            </c:ext>
          </c:extLst>
        </c:ser>
        <c:ser>
          <c:idx val="4"/>
          <c:order val="4"/>
          <c:tx>
            <c:strRef>
              <c:f>Tabele!$A$7</c:f>
              <c:strCache>
                <c:ptCount val="1"/>
                <c:pt idx="0">
                  <c:v>Subwencje</c:v>
                </c:pt>
              </c:strCache>
            </c:strRef>
          </c:tx>
          <c:spPr>
            <a:solidFill>
              <a:srgbClr val="66FF33"/>
            </a:solidFill>
            <a:ln>
              <a:solidFill>
                <a:srgbClr val="66FF33"/>
              </a:solidFill>
            </a:ln>
            <a:effectLst/>
          </c:spPr>
          <c:invertIfNegative val="0"/>
          <c:dLbls>
            <c:numFmt formatCode="#,##0.00\ &quot;zł&quot;" sourceLinked="0"/>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Tabele!$C$2:$G$2</c:f>
              <c:strCache>
                <c:ptCount val="5"/>
                <c:pt idx="0">
                  <c:v>2016</c:v>
                </c:pt>
                <c:pt idx="1">
                  <c:v>2017</c:v>
                </c:pt>
                <c:pt idx="2">
                  <c:v>2018</c:v>
                </c:pt>
                <c:pt idx="3">
                  <c:v>2019</c:v>
                </c:pt>
                <c:pt idx="4">
                  <c:v>2020</c:v>
                </c:pt>
              </c:strCache>
            </c:strRef>
          </c:cat>
          <c:val>
            <c:numRef>
              <c:f>Tabele!$C$7:$G$7</c:f>
              <c:numCache>
                <c:formatCode>_("zł"* #,##0.00_);_("zł"* \(#,##0.00\);_("zł"* "-"??_);_(@_)</c:formatCode>
                <c:ptCount val="5"/>
                <c:pt idx="0">
                  <c:v>44226817</c:v>
                </c:pt>
                <c:pt idx="1">
                  <c:v>44162703</c:v>
                </c:pt>
                <c:pt idx="2">
                  <c:v>45732118</c:v>
                </c:pt>
                <c:pt idx="3">
                  <c:v>46821926</c:v>
                </c:pt>
                <c:pt idx="4">
                  <c:v>48644513</c:v>
                </c:pt>
              </c:numCache>
            </c:numRef>
          </c:val>
          <c:extLst>
            <c:ext xmlns:c16="http://schemas.microsoft.com/office/drawing/2014/chart" uri="{C3380CC4-5D6E-409C-BE32-E72D297353CC}">
              <c16:uniqueId val="{00000004-1491-4CA8-AEB0-BD81BE5DF96A}"/>
            </c:ext>
          </c:extLst>
        </c:ser>
        <c:dLbls>
          <c:showLegendKey val="0"/>
          <c:showVal val="0"/>
          <c:showCatName val="0"/>
          <c:showSerName val="0"/>
          <c:showPercent val="0"/>
          <c:showBubbleSize val="0"/>
        </c:dLbls>
        <c:gapWidth val="219"/>
        <c:overlap val="-27"/>
        <c:axId val="1565732287"/>
        <c:axId val="1429737663"/>
      </c:barChart>
      <c:catAx>
        <c:axId val="15657322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29737663"/>
        <c:crosses val="autoZero"/>
        <c:auto val="1"/>
        <c:lblAlgn val="ctr"/>
        <c:lblOffset val="100"/>
        <c:noMultiLvlLbl val="0"/>
      </c:catAx>
      <c:valAx>
        <c:axId val="1429737663"/>
        <c:scaling>
          <c:orientation val="minMax"/>
        </c:scaling>
        <c:delete val="0"/>
        <c:axPos val="l"/>
        <c:majorGridlines>
          <c:spPr>
            <a:ln w="9525" cap="flat" cmpd="sng" algn="ctr">
              <a:solidFill>
                <a:schemeClr val="tx1">
                  <a:lumMod val="15000"/>
                  <a:lumOff val="85000"/>
                </a:schemeClr>
              </a:solidFill>
              <a:round/>
            </a:ln>
            <a:effectLst/>
          </c:spPr>
        </c:majorGridlines>
        <c:numFmt formatCode="#,##0.00\ &quot;zł&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657322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EF2B2D"/>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j-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'3'!$K$2:$K$20</c:f>
              <c:strCache>
                <c:ptCount val="19"/>
                <c:pt idx="0">
                  <c:v>Partnerstwo międzysektorowe (współpraca na rzecz miasta)</c:v>
                </c:pt>
                <c:pt idx="1">
                  <c:v>Przedsiębiorcze społeczeństwo (wsparcie rozwoju MŚP)</c:v>
                </c:pt>
                <c:pt idx="2">
                  <c:v>Partycypacja społeczna (współdecydowanie o kierunkach rozwoju miasta, tożsamość lokalna)</c:v>
                </c:pt>
                <c:pt idx="3">
                  <c:v>Innowacyjność przedsiębiorców i mieszkańców</c:v>
                </c:pt>
                <c:pt idx="4">
                  <c:v>Skuteczna promocja oferty miasta wśród mieszkańców i na zewnątrz</c:v>
                </c:pt>
                <c:pt idx="5">
                  <c:v>Zaangażowanie przedsiębiorców w rozwój miasta</c:v>
                </c:pt>
                <c:pt idx="6">
                  <c:v>Atrakcyjna i kompleksowa oferta kulturalna</c:v>
                </c:pt>
                <c:pt idx="7">
                  <c:v>Dostępna i sprawna administracja (integracja danych, sprawne załatwianie spraw, kompetentni urzędnicy, budynki bez barier)</c:v>
                </c:pt>
                <c:pt idx="8">
                  <c:v>Zróżnicowana oferta pracy na terenie miasta</c:v>
                </c:pt>
                <c:pt idx="9">
                  <c:v>Nowe tereny inwestycyjne w pobliżu drogi ekspresowej S8</c:v>
                </c:pt>
                <c:pt idx="10">
                  <c:v>Profesjonalizm i sukcesy klubów sportowych</c:v>
                </c:pt>
                <c:pt idx="11">
                  <c:v>Wysoki poziom edukacji i kształcenia jako czynnik rozwoju</c:v>
                </c:pt>
                <c:pt idx="12">
                  <c:v>Wykorzystanie geotermii</c:v>
                </c:pt>
                <c:pt idx="13">
                  <c:v>Zrewitalizowane centrum miasta</c:v>
                </c:pt>
                <c:pt idx="14">
                  <c:v>Infrastruktura turystyczna (gastro, noclegi, rower miejski, otwarte przestrzenie publiczne i inne)</c:v>
                </c:pt>
                <c:pt idx="15">
                  <c:v>Miejska obwodnica</c:v>
                </c:pt>
                <c:pt idx="16">
                  <c:v>Jakość wód powierzchniowych (rozwój rekreacji)</c:v>
                </c:pt>
                <c:pt idx="17">
                  <c:v>Czyste i ekologiczne miasto</c:v>
                </c:pt>
                <c:pt idx="18">
                  <c:v>Jakość powietrza (bariera rozwoju)</c:v>
                </c:pt>
              </c:strCache>
            </c:strRef>
          </c:cat>
          <c:val>
            <c:numRef>
              <c:f>'3'!$L$2:$L$20</c:f>
              <c:numCache>
                <c:formatCode>###0.0%</c:formatCode>
                <c:ptCount val="19"/>
                <c:pt idx="0">
                  <c:v>6.5963060686015831E-2</c:v>
                </c:pt>
                <c:pt idx="1">
                  <c:v>6.5963060686015831E-2</c:v>
                </c:pt>
                <c:pt idx="2">
                  <c:v>8.1794195250659632E-2</c:v>
                </c:pt>
                <c:pt idx="3">
                  <c:v>8.1794195250659632E-2</c:v>
                </c:pt>
                <c:pt idx="4">
                  <c:v>8.9709762532981518E-2</c:v>
                </c:pt>
                <c:pt idx="5">
                  <c:v>0.11081794195250659</c:v>
                </c:pt>
                <c:pt idx="6">
                  <c:v>0.15303430079155672</c:v>
                </c:pt>
                <c:pt idx="7">
                  <c:v>0.17150395778364116</c:v>
                </c:pt>
                <c:pt idx="8">
                  <c:v>0.18997361477572558</c:v>
                </c:pt>
                <c:pt idx="9">
                  <c:v>0.19525065963060687</c:v>
                </c:pt>
                <c:pt idx="10">
                  <c:v>0.22955145118733508</c:v>
                </c:pt>
                <c:pt idx="11">
                  <c:v>0.24274406332453824</c:v>
                </c:pt>
                <c:pt idx="12">
                  <c:v>0.25593667546174143</c:v>
                </c:pt>
                <c:pt idx="13">
                  <c:v>0.28496042216358841</c:v>
                </c:pt>
                <c:pt idx="14">
                  <c:v>0.29023746701846964</c:v>
                </c:pt>
                <c:pt idx="15">
                  <c:v>0.30870712401055411</c:v>
                </c:pt>
                <c:pt idx="16">
                  <c:v>0.39577836411609496</c:v>
                </c:pt>
                <c:pt idx="17">
                  <c:v>0.41952506596306066</c:v>
                </c:pt>
                <c:pt idx="18">
                  <c:v>0.42216358839050128</c:v>
                </c:pt>
              </c:numCache>
            </c:numRef>
          </c:val>
          <c:extLst>
            <c:ext xmlns:c16="http://schemas.microsoft.com/office/drawing/2014/chart" uri="{C3380CC4-5D6E-409C-BE32-E72D297353CC}">
              <c16:uniqueId val="{00000000-C07F-4758-B8A6-3B78455CB8AE}"/>
            </c:ext>
          </c:extLst>
        </c:ser>
        <c:dLbls>
          <c:showLegendKey val="0"/>
          <c:showVal val="0"/>
          <c:showCatName val="0"/>
          <c:showSerName val="0"/>
          <c:showPercent val="0"/>
          <c:showBubbleSize val="0"/>
        </c:dLbls>
        <c:gapWidth val="182"/>
        <c:axId val="442181720"/>
        <c:axId val="442182048"/>
      </c:barChart>
      <c:catAx>
        <c:axId val="442181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pl-PL"/>
          </a:p>
        </c:txPr>
        <c:crossAx val="442182048"/>
        <c:crosses val="autoZero"/>
        <c:auto val="1"/>
        <c:lblAlgn val="ctr"/>
        <c:lblOffset val="100"/>
        <c:noMultiLvlLbl val="0"/>
      </c:catAx>
      <c:valAx>
        <c:axId val="442182048"/>
        <c:scaling>
          <c:orientation val="minMax"/>
          <c:max val="0.5"/>
        </c:scaling>
        <c:delete val="1"/>
        <c:axPos val="b"/>
        <c:numFmt formatCode="###0.0%" sourceLinked="1"/>
        <c:majorTickMark val="out"/>
        <c:minorTickMark val="none"/>
        <c:tickLblPos val="nextTo"/>
        <c:crossAx val="4421817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mj-lt"/>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000382402530807E-2"/>
          <c:y val="4.2240417411591659E-2"/>
          <c:w val="0.8977170568910674"/>
          <c:h val="0.76067429977049972"/>
        </c:manualLayout>
      </c:layout>
      <c:lineChart>
        <c:grouping val="standard"/>
        <c:varyColors val="0"/>
        <c:ser>
          <c:idx val="0"/>
          <c:order val="0"/>
          <c:tx>
            <c:strRef>
              <c:f>Tabele!$B$46</c:f>
              <c:strCache>
                <c:ptCount val="1"/>
                <c:pt idx="0">
                  <c:v>Tomaszów Mazowiecki</c:v>
                </c:pt>
              </c:strCache>
            </c:strRef>
          </c:tx>
          <c:spPr>
            <a:ln w="28575" cap="rnd">
              <a:solidFill>
                <a:srgbClr val="0000FF"/>
              </a:solidFill>
              <a:round/>
            </a:ln>
            <a:effectLst/>
          </c:spPr>
          <c:marker>
            <c:symbol val="circle"/>
            <c:size val="6"/>
            <c:spPr>
              <a:solidFill>
                <a:schemeClr val="bg1"/>
              </a:solidFill>
              <a:ln w="9525">
                <a:solidFill>
                  <a:srgbClr val="0000FF"/>
                </a:solidFill>
              </a:ln>
              <a:effectLst/>
            </c:spPr>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Tabele!$C$45:$G$45</c:f>
              <c:strCache>
                <c:ptCount val="5"/>
                <c:pt idx="0">
                  <c:v>2016</c:v>
                </c:pt>
                <c:pt idx="1">
                  <c:v>2017</c:v>
                </c:pt>
                <c:pt idx="2">
                  <c:v>2018</c:v>
                </c:pt>
                <c:pt idx="3">
                  <c:v>2019</c:v>
                </c:pt>
                <c:pt idx="4">
                  <c:v>2020</c:v>
                </c:pt>
              </c:strCache>
            </c:strRef>
          </c:cat>
          <c:val>
            <c:numRef>
              <c:f>Tabele!$C$46:$G$46</c:f>
              <c:numCache>
                <c:formatCode>0.000</c:formatCode>
                <c:ptCount val="5"/>
                <c:pt idx="0">
                  <c:v>9.9656575943383348E-3</c:v>
                </c:pt>
                <c:pt idx="1">
                  <c:v>8.3983630187964925E-2</c:v>
                </c:pt>
                <c:pt idx="2">
                  <c:v>7.0470336682935467E-2</c:v>
                </c:pt>
                <c:pt idx="3">
                  <c:v>2.4760339044934594E-2</c:v>
                </c:pt>
                <c:pt idx="4">
                  <c:v>1.1503794464691989E-2</c:v>
                </c:pt>
              </c:numCache>
            </c:numRef>
          </c:val>
          <c:smooth val="0"/>
          <c:extLst>
            <c:ext xmlns:c16="http://schemas.microsoft.com/office/drawing/2014/chart" uri="{C3380CC4-5D6E-409C-BE32-E72D297353CC}">
              <c16:uniqueId val="{00000002-8F79-4C4C-9D5B-FEFA0EF9F388}"/>
            </c:ext>
          </c:extLst>
        </c:ser>
        <c:ser>
          <c:idx val="1"/>
          <c:order val="1"/>
          <c:tx>
            <c:strRef>
              <c:f>Tabele!$B$47</c:f>
              <c:strCache>
                <c:ptCount val="1"/>
                <c:pt idx="0">
                  <c:v>Gminy miejskie w Polsce</c:v>
                </c:pt>
              </c:strCache>
            </c:strRef>
          </c:tx>
          <c:spPr>
            <a:ln w="28575" cap="rnd">
              <a:solidFill>
                <a:srgbClr val="FF0000"/>
              </a:solidFill>
              <a:round/>
            </a:ln>
            <a:effectLst/>
          </c:spPr>
          <c:marker>
            <c:symbol val="circle"/>
            <c:size val="6"/>
            <c:spPr>
              <a:solidFill>
                <a:srgbClr val="FF0000"/>
              </a:solidFill>
              <a:ln w="9525">
                <a:solidFill>
                  <a:srgbClr val="FF0000"/>
                </a:solidFill>
              </a:ln>
              <a:effectLst/>
            </c:spPr>
          </c:marker>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3-8F79-4C4C-9D5B-FEFA0EF9F388}"/>
                </c:ext>
              </c:extLst>
            </c:dLbl>
            <c:dLbl>
              <c:idx val="1"/>
              <c:delete val="1"/>
              <c:extLst>
                <c:ext xmlns:c15="http://schemas.microsoft.com/office/drawing/2012/chart" uri="{CE6537A1-D6FC-4f65-9D91-7224C49458BB}"/>
                <c:ext xmlns:c16="http://schemas.microsoft.com/office/drawing/2014/chart" uri="{C3380CC4-5D6E-409C-BE32-E72D297353CC}">
                  <c16:uniqueId val="{00000004-8F79-4C4C-9D5B-FEFA0EF9F388}"/>
                </c:ext>
              </c:extLst>
            </c:dLbl>
            <c:dLbl>
              <c:idx val="2"/>
              <c:delete val="1"/>
              <c:extLst>
                <c:ext xmlns:c15="http://schemas.microsoft.com/office/drawing/2012/chart" uri="{CE6537A1-D6FC-4f65-9D91-7224C49458BB}"/>
                <c:ext xmlns:c16="http://schemas.microsoft.com/office/drawing/2014/chart" uri="{C3380CC4-5D6E-409C-BE32-E72D297353CC}">
                  <c16:uniqueId val="{00000005-8F79-4C4C-9D5B-FEFA0EF9F388}"/>
                </c:ext>
              </c:extLst>
            </c:dLbl>
            <c:dLbl>
              <c:idx val="3"/>
              <c:delete val="1"/>
              <c:extLst>
                <c:ext xmlns:c15="http://schemas.microsoft.com/office/drawing/2012/chart" uri="{CE6537A1-D6FC-4f65-9D91-7224C49458BB}"/>
                <c:ext xmlns:c16="http://schemas.microsoft.com/office/drawing/2014/chart" uri="{C3380CC4-5D6E-409C-BE32-E72D297353CC}">
                  <c16:uniqueId val="{00000006-8F79-4C4C-9D5B-FEFA0EF9F388}"/>
                </c:ext>
              </c:extLst>
            </c:dLbl>
            <c:dLbl>
              <c:idx val="4"/>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7-8F79-4C4C-9D5B-FEFA0EF9F38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Tabele!$C$45:$G$45</c:f>
              <c:strCache>
                <c:ptCount val="5"/>
                <c:pt idx="0">
                  <c:v>2016</c:v>
                </c:pt>
                <c:pt idx="1">
                  <c:v>2017</c:v>
                </c:pt>
                <c:pt idx="2">
                  <c:v>2018</c:v>
                </c:pt>
                <c:pt idx="3">
                  <c:v>2019</c:v>
                </c:pt>
                <c:pt idx="4">
                  <c:v>2020</c:v>
                </c:pt>
              </c:strCache>
            </c:strRef>
          </c:cat>
          <c:val>
            <c:numRef>
              <c:f>Tabele!$C$47:$G$47</c:f>
              <c:numCache>
                <c:formatCode>0.000</c:formatCode>
                <c:ptCount val="5"/>
                <c:pt idx="0">
                  <c:v>1.611641868810423E-2</c:v>
                </c:pt>
                <c:pt idx="1">
                  <c:v>1.6443204955903967E-2</c:v>
                </c:pt>
                <c:pt idx="2">
                  <c:v>4.8575450026196836E-2</c:v>
                </c:pt>
                <c:pt idx="3">
                  <c:v>5.0394899887564092E-2</c:v>
                </c:pt>
                <c:pt idx="4">
                  <c:v>4.4768256393255643E-2</c:v>
                </c:pt>
              </c:numCache>
            </c:numRef>
          </c:val>
          <c:smooth val="0"/>
          <c:extLst>
            <c:ext xmlns:c16="http://schemas.microsoft.com/office/drawing/2014/chart" uri="{C3380CC4-5D6E-409C-BE32-E72D297353CC}">
              <c16:uniqueId val="{00000008-8F79-4C4C-9D5B-FEFA0EF9F388}"/>
            </c:ext>
          </c:extLst>
        </c:ser>
        <c:ser>
          <c:idx val="2"/>
          <c:order val="2"/>
          <c:tx>
            <c:strRef>
              <c:f>Tabele!$B$48</c:f>
              <c:strCache>
                <c:ptCount val="1"/>
                <c:pt idx="0">
                  <c:v>Gminy w  województwie łódzkim</c:v>
                </c:pt>
              </c:strCache>
            </c:strRef>
          </c:tx>
          <c:spPr>
            <a:ln w="28575" cap="rnd">
              <a:solidFill>
                <a:schemeClr val="bg1">
                  <a:lumMod val="50000"/>
                </a:schemeClr>
              </a:solidFill>
              <a:round/>
            </a:ln>
            <a:effectLst/>
          </c:spPr>
          <c:marker>
            <c:symbol val="circle"/>
            <c:size val="6"/>
            <c:spPr>
              <a:solidFill>
                <a:schemeClr val="bg1">
                  <a:lumMod val="50000"/>
                </a:schemeClr>
              </a:solidFill>
              <a:ln w="9525">
                <a:solidFill>
                  <a:schemeClr val="bg1">
                    <a:lumMod val="50000"/>
                  </a:schemeClr>
                </a:solidFill>
              </a:ln>
              <a:effectLst/>
            </c:spPr>
          </c:marker>
          <c:cat>
            <c:strRef>
              <c:f>Tabele!$C$45:$G$45</c:f>
              <c:strCache>
                <c:ptCount val="5"/>
                <c:pt idx="0">
                  <c:v>2016</c:v>
                </c:pt>
                <c:pt idx="1">
                  <c:v>2017</c:v>
                </c:pt>
                <c:pt idx="2">
                  <c:v>2018</c:v>
                </c:pt>
                <c:pt idx="3">
                  <c:v>2019</c:v>
                </c:pt>
                <c:pt idx="4">
                  <c:v>2020</c:v>
                </c:pt>
              </c:strCache>
            </c:strRef>
          </c:cat>
          <c:val>
            <c:numRef>
              <c:f>Tabele!$C$48:$G$48</c:f>
              <c:numCache>
                <c:formatCode>0.000</c:formatCode>
                <c:ptCount val="5"/>
                <c:pt idx="0">
                  <c:v>1.2447676742586096E-2</c:v>
                </c:pt>
                <c:pt idx="1">
                  <c:v>2.0317020739901822E-2</c:v>
                </c:pt>
                <c:pt idx="2">
                  <c:v>4.0743725000693724E-2</c:v>
                </c:pt>
                <c:pt idx="3">
                  <c:v>5.058304188693219E-2</c:v>
                </c:pt>
                <c:pt idx="4">
                  <c:v>4.1981746057493968E-2</c:v>
                </c:pt>
              </c:numCache>
            </c:numRef>
          </c:val>
          <c:smooth val="0"/>
          <c:extLst>
            <c:ext xmlns:c16="http://schemas.microsoft.com/office/drawing/2014/chart" uri="{C3380CC4-5D6E-409C-BE32-E72D297353CC}">
              <c16:uniqueId val="{00000009-8F79-4C4C-9D5B-FEFA0EF9F388}"/>
            </c:ext>
          </c:extLst>
        </c:ser>
        <c:ser>
          <c:idx val="3"/>
          <c:order val="3"/>
          <c:tx>
            <c:strRef>
              <c:f>Tabele!$B$49</c:f>
              <c:strCache>
                <c:ptCount val="1"/>
                <c:pt idx="0">
                  <c:v>Gminy w Polsce</c:v>
                </c:pt>
              </c:strCache>
            </c:strRef>
          </c:tx>
          <c:spPr>
            <a:ln w="28575" cap="rnd">
              <a:solidFill>
                <a:srgbClr val="FFFF00"/>
              </a:solidFill>
              <a:round/>
            </a:ln>
            <a:effectLst/>
          </c:spPr>
          <c:marker>
            <c:symbol val="circle"/>
            <c:size val="6"/>
            <c:spPr>
              <a:solidFill>
                <a:srgbClr val="FFFF00"/>
              </a:solidFill>
              <a:ln w="9525">
                <a:solidFill>
                  <a:srgbClr val="FFFF0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A-8F79-4C4C-9D5B-FEFA0EF9F388}"/>
                </c:ext>
              </c:extLst>
            </c:dLbl>
            <c:dLbl>
              <c:idx val="1"/>
              <c:delete val="1"/>
              <c:extLst>
                <c:ext xmlns:c15="http://schemas.microsoft.com/office/drawing/2012/chart" uri="{CE6537A1-D6FC-4f65-9D91-7224C49458BB}"/>
                <c:ext xmlns:c16="http://schemas.microsoft.com/office/drawing/2014/chart" uri="{C3380CC4-5D6E-409C-BE32-E72D297353CC}">
                  <c16:uniqueId val="{0000000B-8F79-4C4C-9D5B-FEFA0EF9F388}"/>
                </c:ext>
              </c:extLst>
            </c:dLbl>
            <c:dLbl>
              <c:idx val="2"/>
              <c:delete val="1"/>
              <c:extLst>
                <c:ext xmlns:c15="http://schemas.microsoft.com/office/drawing/2012/chart" uri="{CE6537A1-D6FC-4f65-9D91-7224C49458BB}"/>
                <c:ext xmlns:c16="http://schemas.microsoft.com/office/drawing/2014/chart" uri="{C3380CC4-5D6E-409C-BE32-E72D297353CC}">
                  <c16:uniqueId val="{0000000C-8F79-4C4C-9D5B-FEFA0EF9F388}"/>
                </c:ext>
              </c:extLst>
            </c:dLbl>
            <c:dLbl>
              <c:idx val="4"/>
              <c:delete val="1"/>
              <c:extLst>
                <c:ext xmlns:c15="http://schemas.microsoft.com/office/drawing/2012/chart" uri="{CE6537A1-D6FC-4f65-9D91-7224C49458BB}"/>
                <c:ext xmlns:c16="http://schemas.microsoft.com/office/drawing/2014/chart" uri="{C3380CC4-5D6E-409C-BE32-E72D297353CC}">
                  <c16:uniqueId val="{0000000D-8F79-4C4C-9D5B-FEFA0EF9F38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Tabele!$C$45:$G$45</c:f>
              <c:strCache>
                <c:ptCount val="5"/>
                <c:pt idx="0">
                  <c:v>2016</c:v>
                </c:pt>
                <c:pt idx="1">
                  <c:v>2017</c:v>
                </c:pt>
                <c:pt idx="2">
                  <c:v>2018</c:v>
                </c:pt>
                <c:pt idx="3">
                  <c:v>2019</c:v>
                </c:pt>
                <c:pt idx="4">
                  <c:v>2020</c:v>
                </c:pt>
              </c:strCache>
            </c:strRef>
          </c:cat>
          <c:val>
            <c:numRef>
              <c:f>Tabele!$C$49:$G$49</c:f>
              <c:numCache>
                <c:formatCode>0.000</c:formatCode>
                <c:ptCount val="5"/>
                <c:pt idx="0">
                  <c:v>1.4060966501832089E-2</c:v>
                </c:pt>
                <c:pt idx="1">
                  <c:v>2.0327558630190961E-2</c:v>
                </c:pt>
                <c:pt idx="2">
                  <c:v>5.0784962151373771E-2</c:v>
                </c:pt>
                <c:pt idx="3">
                  <c:v>5.2702114074554246E-2</c:v>
                </c:pt>
                <c:pt idx="4">
                  <c:v>4.265510019097158E-2</c:v>
                </c:pt>
              </c:numCache>
            </c:numRef>
          </c:val>
          <c:smooth val="0"/>
          <c:extLst>
            <c:ext xmlns:c16="http://schemas.microsoft.com/office/drawing/2014/chart" uri="{C3380CC4-5D6E-409C-BE32-E72D297353CC}">
              <c16:uniqueId val="{0000000E-8F79-4C4C-9D5B-FEFA0EF9F388}"/>
            </c:ext>
          </c:extLst>
        </c:ser>
        <c:dLbls>
          <c:showLegendKey val="0"/>
          <c:showVal val="0"/>
          <c:showCatName val="0"/>
          <c:showSerName val="0"/>
          <c:showPercent val="0"/>
          <c:showBubbleSize val="0"/>
        </c:dLbls>
        <c:dropLines>
          <c:spPr>
            <a:ln w="9525" cap="flat" cmpd="sng" algn="ctr">
              <a:solidFill>
                <a:schemeClr val="tx1">
                  <a:lumMod val="35000"/>
                  <a:lumOff val="65000"/>
                </a:schemeClr>
              </a:solidFill>
              <a:prstDash val="sysDash"/>
              <a:round/>
            </a:ln>
            <a:effectLst/>
          </c:spPr>
        </c:dropLines>
        <c:marker val="1"/>
        <c:smooth val="0"/>
        <c:axId val="651069568"/>
        <c:axId val="651067488"/>
      </c:lineChart>
      <c:catAx>
        <c:axId val="65106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1067488"/>
        <c:crosses val="autoZero"/>
        <c:auto val="1"/>
        <c:lblAlgn val="ctr"/>
        <c:lblOffset val="100"/>
        <c:noMultiLvlLbl val="0"/>
      </c:catAx>
      <c:valAx>
        <c:axId val="6510674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1069568"/>
        <c:crosses val="autoZero"/>
        <c:crossBetween val="between"/>
      </c:valAx>
      <c:spPr>
        <a:noFill/>
        <a:ln>
          <a:noFill/>
        </a:ln>
        <a:effectLst/>
      </c:spPr>
    </c:plotArea>
    <c:legend>
      <c:legendPos val="b"/>
      <c:layout>
        <c:manualLayout>
          <c:xMode val="edge"/>
          <c:yMode val="edge"/>
          <c:x val="7.3519320018772483E-2"/>
          <c:y val="0.88224542584350873"/>
          <c:w val="0.85516886548121884"/>
          <c:h val="9.762574967984072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514077044717229E-2"/>
          <c:y val="3.9195619754097438E-2"/>
          <c:w val="0.55243947767398638"/>
          <c:h val="0.888317046170365"/>
        </c:manualLayout>
      </c:layout>
      <c:pieChart>
        <c:varyColors val="1"/>
        <c:ser>
          <c:idx val="0"/>
          <c:order val="0"/>
          <c:spPr>
            <a:ln>
              <a:noFill/>
            </a:ln>
            <a:effectLst>
              <a:outerShdw blurRad="50800" dist="50800" algn="ctr" rotWithShape="0">
                <a:srgbClr val="000000">
                  <a:alpha val="43137"/>
                </a:srgbClr>
              </a:outerShdw>
            </a:effectLst>
            <a:scene3d>
              <a:camera prst="orthographicFront"/>
              <a:lightRig rig="threePt" dir="t">
                <a:rot lat="0" lon="0" rev="0"/>
              </a:lightRig>
            </a:scene3d>
            <a:sp3d prstMaterial="matte"/>
          </c:spPr>
          <c:explosion val="10"/>
          <c:dPt>
            <c:idx val="0"/>
            <c:bubble3D val="0"/>
            <c:spPr>
              <a:solidFill>
                <a:schemeClr val="accent1"/>
              </a:solidFill>
              <a:ln w="19050">
                <a:noFill/>
              </a:ln>
              <a:effectLst>
                <a:outerShdw blurRad="50800" dist="50800" algn="ctr" rotWithShape="0">
                  <a:srgbClr val="000000">
                    <a:alpha val="43137"/>
                  </a:srgbClr>
                </a:outerShdw>
              </a:effectLst>
              <a:scene3d>
                <a:camera prst="orthographicFront"/>
                <a:lightRig rig="threePt" dir="t">
                  <a:rot lat="0" lon="0" rev="0"/>
                </a:lightRig>
              </a:scene3d>
              <a:sp3d prstMaterial="matte"/>
            </c:spPr>
            <c:extLst>
              <c:ext xmlns:c16="http://schemas.microsoft.com/office/drawing/2014/chart" uri="{C3380CC4-5D6E-409C-BE32-E72D297353CC}">
                <c16:uniqueId val="{00000001-3FDA-4F55-8735-DCAAE8FB431B}"/>
              </c:ext>
            </c:extLst>
          </c:dPt>
          <c:dPt>
            <c:idx val="1"/>
            <c:bubble3D val="0"/>
            <c:spPr>
              <a:solidFill>
                <a:schemeClr val="accent2"/>
              </a:solidFill>
              <a:ln w="19050">
                <a:noFill/>
              </a:ln>
              <a:effectLst>
                <a:outerShdw blurRad="50800" dist="50800" algn="ctr" rotWithShape="0">
                  <a:srgbClr val="000000">
                    <a:alpha val="43137"/>
                  </a:srgbClr>
                </a:outerShdw>
              </a:effectLst>
              <a:scene3d>
                <a:camera prst="orthographicFront"/>
                <a:lightRig rig="threePt" dir="t">
                  <a:rot lat="0" lon="0" rev="0"/>
                </a:lightRig>
              </a:scene3d>
              <a:sp3d prstMaterial="matte"/>
            </c:spPr>
            <c:extLst>
              <c:ext xmlns:c16="http://schemas.microsoft.com/office/drawing/2014/chart" uri="{C3380CC4-5D6E-409C-BE32-E72D297353CC}">
                <c16:uniqueId val="{00000003-3FDA-4F55-8735-DCAAE8FB431B}"/>
              </c:ext>
            </c:extLst>
          </c:dPt>
          <c:dPt>
            <c:idx val="2"/>
            <c:bubble3D val="0"/>
            <c:spPr>
              <a:solidFill>
                <a:schemeClr val="accent3"/>
              </a:solidFill>
              <a:ln w="19050">
                <a:noFill/>
              </a:ln>
              <a:effectLst>
                <a:outerShdw blurRad="50800" dist="50800" algn="ctr" rotWithShape="0">
                  <a:srgbClr val="000000">
                    <a:alpha val="43137"/>
                  </a:srgbClr>
                </a:outerShdw>
              </a:effectLst>
              <a:scene3d>
                <a:camera prst="orthographicFront"/>
                <a:lightRig rig="threePt" dir="t">
                  <a:rot lat="0" lon="0" rev="0"/>
                </a:lightRig>
              </a:scene3d>
              <a:sp3d prstMaterial="matte"/>
            </c:spPr>
            <c:extLst>
              <c:ext xmlns:c16="http://schemas.microsoft.com/office/drawing/2014/chart" uri="{C3380CC4-5D6E-409C-BE32-E72D297353CC}">
                <c16:uniqueId val="{00000005-3FDA-4F55-8735-DCAAE8FB431B}"/>
              </c:ext>
            </c:extLst>
          </c:dPt>
          <c:dPt>
            <c:idx val="3"/>
            <c:bubble3D val="0"/>
            <c:spPr>
              <a:solidFill>
                <a:schemeClr val="accent4"/>
              </a:solidFill>
              <a:ln w="19050">
                <a:noFill/>
              </a:ln>
              <a:effectLst>
                <a:outerShdw blurRad="50800" dist="50800" algn="ctr" rotWithShape="0">
                  <a:srgbClr val="000000">
                    <a:alpha val="43137"/>
                  </a:srgbClr>
                </a:outerShdw>
              </a:effectLst>
              <a:scene3d>
                <a:camera prst="orthographicFront"/>
                <a:lightRig rig="threePt" dir="t">
                  <a:rot lat="0" lon="0" rev="0"/>
                </a:lightRig>
              </a:scene3d>
              <a:sp3d prstMaterial="matte"/>
            </c:spPr>
            <c:extLst>
              <c:ext xmlns:c16="http://schemas.microsoft.com/office/drawing/2014/chart" uri="{C3380CC4-5D6E-409C-BE32-E72D297353CC}">
                <c16:uniqueId val="{00000007-3FDA-4F55-8735-DCAAE8FB431B}"/>
              </c:ext>
            </c:extLst>
          </c:dPt>
          <c:dPt>
            <c:idx val="4"/>
            <c:bubble3D val="0"/>
            <c:spPr>
              <a:solidFill>
                <a:schemeClr val="accent5"/>
              </a:solidFill>
              <a:ln w="19050">
                <a:noFill/>
              </a:ln>
              <a:effectLst>
                <a:outerShdw blurRad="50800" dist="50800" algn="ctr" rotWithShape="0">
                  <a:srgbClr val="000000">
                    <a:alpha val="43137"/>
                  </a:srgbClr>
                </a:outerShdw>
              </a:effectLst>
              <a:scene3d>
                <a:camera prst="orthographicFront"/>
                <a:lightRig rig="threePt" dir="t">
                  <a:rot lat="0" lon="0" rev="0"/>
                </a:lightRig>
              </a:scene3d>
              <a:sp3d prstMaterial="matte"/>
            </c:spPr>
            <c:extLst>
              <c:ext xmlns:c16="http://schemas.microsoft.com/office/drawing/2014/chart" uri="{C3380CC4-5D6E-409C-BE32-E72D297353CC}">
                <c16:uniqueId val="{00000009-3FDA-4F55-8735-DCAAE8FB431B}"/>
              </c:ext>
            </c:extLst>
          </c:dPt>
          <c:dPt>
            <c:idx val="5"/>
            <c:bubble3D val="0"/>
            <c:spPr>
              <a:solidFill>
                <a:schemeClr val="accent6"/>
              </a:solidFill>
              <a:ln w="19050">
                <a:noFill/>
              </a:ln>
              <a:effectLst>
                <a:outerShdw blurRad="50800" dist="50800" algn="ctr" rotWithShape="0">
                  <a:srgbClr val="000000">
                    <a:alpha val="43137"/>
                  </a:srgbClr>
                </a:outerShdw>
              </a:effectLst>
              <a:scene3d>
                <a:camera prst="orthographicFront"/>
                <a:lightRig rig="threePt" dir="t">
                  <a:rot lat="0" lon="0" rev="0"/>
                </a:lightRig>
              </a:scene3d>
              <a:sp3d prstMaterial="matte"/>
            </c:spPr>
            <c:extLst>
              <c:ext xmlns:c16="http://schemas.microsoft.com/office/drawing/2014/chart" uri="{C3380CC4-5D6E-409C-BE32-E72D297353CC}">
                <c16:uniqueId val="{0000000B-3FDA-4F55-8735-DCAAE8FB431B}"/>
              </c:ext>
            </c:extLst>
          </c:dPt>
          <c:dPt>
            <c:idx val="6"/>
            <c:bubble3D val="0"/>
            <c:spPr>
              <a:solidFill>
                <a:schemeClr val="accent1">
                  <a:lumMod val="60000"/>
                </a:schemeClr>
              </a:solidFill>
              <a:ln w="19050">
                <a:noFill/>
              </a:ln>
              <a:effectLst>
                <a:outerShdw blurRad="50800" dist="50800" algn="ctr" rotWithShape="0">
                  <a:srgbClr val="000000">
                    <a:alpha val="43137"/>
                  </a:srgbClr>
                </a:outerShdw>
              </a:effectLst>
              <a:scene3d>
                <a:camera prst="orthographicFront"/>
                <a:lightRig rig="threePt" dir="t">
                  <a:rot lat="0" lon="0" rev="0"/>
                </a:lightRig>
              </a:scene3d>
              <a:sp3d prstMaterial="matte"/>
            </c:spPr>
            <c:extLst>
              <c:ext xmlns:c16="http://schemas.microsoft.com/office/drawing/2014/chart" uri="{C3380CC4-5D6E-409C-BE32-E72D297353CC}">
                <c16:uniqueId val="{0000000D-3FDA-4F55-8735-DCAAE8FB431B}"/>
              </c:ext>
            </c:extLst>
          </c:dPt>
          <c:dPt>
            <c:idx val="7"/>
            <c:bubble3D val="0"/>
            <c:spPr>
              <a:solidFill>
                <a:schemeClr val="accent2">
                  <a:lumMod val="60000"/>
                </a:schemeClr>
              </a:solidFill>
              <a:ln w="19050">
                <a:noFill/>
              </a:ln>
              <a:effectLst>
                <a:outerShdw blurRad="50800" dist="50800" algn="ctr" rotWithShape="0">
                  <a:srgbClr val="000000">
                    <a:alpha val="43137"/>
                  </a:srgbClr>
                </a:outerShdw>
              </a:effectLst>
              <a:scene3d>
                <a:camera prst="orthographicFront"/>
                <a:lightRig rig="threePt" dir="t">
                  <a:rot lat="0" lon="0" rev="0"/>
                </a:lightRig>
              </a:scene3d>
              <a:sp3d prstMaterial="matte"/>
            </c:spPr>
            <c:extLst>
              <c:ext xmlns:c16="http://schemas.microsoft.com/office/drawing/2014/chart" uri="{C3380CC4-5D6E-409C-BE32-E72D297353CC}">
                <c16:uniqueId val="{0000000F-3FDA-4F55-8735-DCAAE8FB431B}"/>
              </c:ext>
            </c:extLst>
          </c:dPt>
          <c:dPt>
            <c:idx val="8"/>
            <c:bubble3D val="0"/>
            <c:spPr>
              <a:solidFill>
                <a:schemeClr val="accent3">
                  <a:lumMod val="60000"/>
                </a:schemeClr>
              </a:solidFill>
              <a:ln w="19050">
                <a:noFill/>
              </a:ln>
              <a:effectLst>
                <a:outerShdw blurRad="50800" dist="50800" algn="ctr" rotWithShape="0">
                  <a:srgbClr val="000000">
                    <a:alpha val="43137"/>
                  </a:srgbClr>
                </a:outerShdw>
              </a:effectLst>
              <a:scene3d>
                <a:camera prst="orthographicFront"/>
                <a:lightRig rig="threePt" dir="t">
                  <a:rot lat="0" lon="0" rev="0"/>
                </a:lightRig>
              </a:scene3d>
              <a:sp3d prstMaterial="matte"/>
            </c:spPr>
            <c:extLst>
              <c:ext xmlns:c16="http://schemas.microsoft.com/office/drawing/2014/chart" uri="{C3380CC4-5D6E-409C-BE32-E72D297353CC}">
                <c16:uniqueId val="{00000011-3FDA-4F55-8735-DCAAE8FB431B}"/>
              </c:ext>
            </c:extLst>
          </c:dPt>
          <c:dPt>
            <c:idx val="9"/>
            <c:bubble3D val="0"/>
            <c:spPr>
              <a:solidFill>
                <a:schemeClr val="accent4">
                  <a:lumMod val="60000"/>
                </a:schemeClr>
              </a:solidFill>
              <a:ln w="19050">
                <a:noFill/>
              </a:ln>
              <a:effectLst>
                <a:outerShdw blurRad="50800" dist="50800" algn="ctr" rotWithShape="0">
                  <a:srgbClr val="000000">
                    <a:alpha val="43137"/>
                  </a:srgbClr>
                </a:outerShdw>
              </a:effectLst>
              <a:scene3d>
                <a:camera prst="orthographicFront"/>
                <a:lightRig rig="threePt" dir="t">
                  <a:rot lat="0" lon="0" rev="0"/>
                </a:lightRig>
              </a:scene3d>
              <a:sp3d prstMaterial="matte"/>
            </c:spPr>
            <c:extLst>
              <c:ext xmlns:c16="http://schemas.microsoft.com/office/drawing/2014/chart" uri="{C3380CC4-5D6E-409C-BE32-E72D297353CC}">
                <c16:uniqueId val="{00000013-3FDA-4F55-8735-DCAAE8FB431B}"/>
              </c:ext>
            </c:extLst>
          </c:dPt>
          <c:dPt>
            <c:idx val="10"/>
            <c:bubble3D val="0"/>
            <c:spPr>
              <a:solidFill>
                <a:schemeClr val="accent5">
                  <a:lumMod val="60000"/>
                </a:schemeClr>
              </a:solidFill>
              <a:ln w="19050">
                <a:noFill/>
              </a:ln>
              <a:effectLst>
                <a:outerShdw blurRad="50800" dist="50800" algn="ctr" rotWithShape="0">
                  <a:srgbClr val="000000">
                    <a:alpha val="43137"/>
                  </a:srgbClr>
                </a:outerShdw>
              </a:effectLst>
              <a:scene3d>
                <a:camera prst="orthographicFront"/>
                <a:lightRig rig="threePt" dir="t">
                  <a:rot lat="0" lon="0" rev="0"/>
                </a:lightRig>
              </a:scene3d>
              <a:sp3d prstMaterial="matte"/>
            </c:spPr>
            <c:extLst>
              <c:ext xmlns:c16="http://schemas.microsoft.com/office/drawing/2014/chart" uri="{C3380CC4-5D6E-409C-BE32-E72D297353CC}">
                <c16:uniqueId val="{00000015-3FDA-4F55-8735-DCAAE8FB431B}"/>
              </c:ext>
            </c:extLst>
          </c:dPt>
          <c:dPt>
            <c:idx val="11"/>
            <c:bubble3D val="0"/>
            <c:spPr>
              <a:solidFill>
                <a:schemeClr val="accent6">
                  <a:lumMod val="60000"/>
                </a:schemeClr>
              </a:solidFill>
              <a:ln w="19050">
                <a:noFill/>
              </a:ln>
              <a:effectLst>
                <a:outerShdw blurRad="50800" dist="50800" algn="ctr" rotWithShape="0">
                  <a:srgbClr val="000000">
                    <a:alpha val="43137"/>
                  </a:srgbClr>
                </a:outerShdw>
              </a:effectLst>
              <a:scene3d>
                <a:camera prst="orthographicFront"/>
                <a:lightRig rig="threePt" dir="t">
                  <a:rot lat="0" lon="0" rev="0"/>
                </a:lightRig>
              </a:scene3d>
              <a:sp3d prstMaterial="matte"/>
            </c:spPr>
            <c:extLst>
              <c:ext xmlns:c16="http://schemas.microsoft.com/office/drawing/2014/chart" uri="{C3380CC4-5D6E-409C-BE32-E72D297353CC}">
                <c16:uniqueId val="{00000017-3FDA-4F55-8735-DCAAE8FB431B}"/>
              </c:ext>
            </c:extLst>
          </c:dPt>
          <c:dPt>
            <c:idx val="12"/>
            <c:bubble3D val="0"/>
            <c:spPr>
              <a:solidFill>
                <a:schemeClr val="accent1">
                  <a:lumMod val="80000"/>
                  <a:lumOff val="20000"/>
                </a:schemeClr>
              </a:solidFill>
              <a:ln w="19050">
                <a:noFill/>
              </a:ln>
              <a:effectLst>
                <a:outerShdw blurRad="50800" dist="50800" algn="ctr" rotWithShape="0">
                  <a:srgbClr val="000000">
                    <a:alpha val="43137"/>
                  </a:srgbClr>
                </a:outerShdw>
              </a:effectLst>
              <a:scene3d>
                <a:camera prst="orthographicFront"/>
                <a:lightRig rig="threePt" dir="t">
                  <a:rot lat="0" lon="0" rev="0"/>
                </a:lightRig>
              </a:scene3d>
              <a:sp3d prstMaterial="matte"/>
            </c:spPr>
            <c:extLst>
              <c:ext xmlns:c16="http://schemas.microsoft.com/office/drawing/2014/chart" uri="{C3380CC4-5D6E-409C-BE32-E72D297353CC}">
                <c16:uniqueId val="{00000019-3FDA-4F55-8735-DCAAE8FB431B}"/>
              </c:ext>
            </c:extLst>
          </c:dPt>
          <c:dPt>
            <c:idx val="13"/>
            <c:bubble3D val="0"/>
            <c:spPr>
              <a:solidFill>
                <a:schemeClr val="accent2">
                  <a:lumMod val="80000"/>
                  <a:lumOff val="20000"/>
                </a:schemeClr>
              </a:solidFill>
              <a:ln w="19050">
                <a:noFill/>
              </a:ln>
              <a:effectLst>
                <a:outerShdw blurRad="50800" dist="50800" algn="ctr" rotWithShape="0">
                  <a:srgbClr val="000000">
                    <a:alpha val="43137"/>
                  </a:srgbClr>
                </a:outerShdw>
              </a:effectLst>
              <a:scene3d>
                <a:camera prst="orthographicFront"/>
                <a:lightRig rig="threePt" dir="t">
                  <a:rot lat="0" lon="0" rev="0"/>
                </a:lightRig>
              </a:scene3d>
              <a:sp3d prstMaterial="matte"/>
            </c:spPr>
            <c:extLst>
              <c:ext xmlns:c16="http://schemas.microsoft.com/office/drawing/2014/chart" uri="{C3380CC4-5D6E-409C-BE32-E72D297353CC}">
                <c16:uniqueId val="{0000001B-3FDA-4F55-8735-DCAAE8FB431B}"/>
              </c:ext>
            </c:extLst>
          </c:dPt>
          <c:dPt>
            <c:idx val="14"/>
            <c:bubble3D val="0"/>
            <c:spPr>
              <a:solidFill>
                <a:schemeClr val="accent3">
                  <a:lumMod val="80000"/>
                  <a:lumOff val="20000"/>
                </a:schemeClr>
              </a:solidFill>
              <a:ln w="19050">
                <a:noFill/>
              </a:ln>
              <a:effectLst>
                <a:outerShdw blurRad="50800" dist="50800" algn="ctr" rotWithShape="0">
                  <a:srgbClr val="000000">
                    <a:alpha val="43137"/>
                  </a:srgbClr>
                </a:outerShdw>
              </a:effectLst>
              <a:scene3d>
                <a:camera prst="orthographicFront"/>
                <a:lightRig rig="threePt" dir="t">
                  <a:rot lat="0" lon="0" rev="0"/>
                </a:lightRig>
              </a:scene3d>
              <a:sp3d prstMaterial="matte"/>
            </c:spPr>
            <c:extLst>
              <c:ext xmlns:c16="http://schemas.microsoft.com/office/drawing/2014/chart" uri="{C3380CC4-5D6E-409C-BE32-E72D297353CC}">
                <c16:uniqueId val="{0000001D-3FDA-4F55-8735-DCAAE8FB431B}"/>
              </c:ext>
            </c:extLst>
          </c:dPt>
          <c:dPt>
            <c:idx val="15"/>
            <c:bubble3D val="0"/>
            <c:spPr>
              <a:solidFill>
                <a:schemeClr val="accent4">
                  <a:lumMod val="80000"/>
                  <a:lumOff val="20000"/>
                </a:schemeClr>
              </a:solidFill>
              <a:ln w="19050">
                <a:noFill/>
              </a:ln>
              <a:effectLst>
                <a:outerShdw blurRad="50800" dist="50800" algn="ctr" rotWithShape="0">
                  <a:srgbClr val="000000">
                    <a:alpha val="43137"/>
                  </a:srgbClr>
                </a:outerShdw>
              </a:effectLst>
              <a:scene3d>
                <a:camera prst="orthographicFront"/>
                <a:lightRig rig="threePt" dir="t">
                  <a:rot lat="0" lon="0" rev="0"/>
                </a:lightRig>
              </a:scene3d>
              <a:sp3d prstMaterial="matte"/>
            </c:spPr>
            <c:extLst>
              <c:ext xmlns:c16="http://schemas.microsoft.com/office/drawing/2014/chart" uri="{C3380CC4-5D6E-409C-BE32-E72D297353CC}">
                <c16:uniqueId val="{0000001F-3FDA-4F55-8735-DCAAE8FB431B}"/>
              </c:ext>
            </c:extLst>
          </c:dPt>
          <c:dLbls>
            <c:dLbl>
              <c:idx val="0"/>
              <c:layout>
                <c:manualLayout>
                  <c:x val="2.3983192839594058E-2"/>
                  <c:y val="-7.0619128102728463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FDA-4F55-8735-DCAAE8FB431B}"/>
                </c:ext>
              </c:extLst>
            </c:dLbl>
            <c:dLbl>
              <c:idx val="1"/>
              <c:layout>
                <c:manualLayout>
                  <c:x val="-3.0982645912370106E-2"/>
                  <c:y val="0.1437402730778263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FDA-4F55-8735-DCAAE8FB431B}"/>
                </c:ext>
              </c:extLst>
            </c:dLbl>
            <c:dLbl>
              <c:idx val="2"/>
              <c:layout>
                <c:manualLayout>
                  <c:x val="8.1496844316731626E-2"/>
                  <c:y val="-4.53916139481176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FDA-4F55-8735-DCAAE8FB431B}"/>
                </c:ext>
              </c:extLst>
            </c:dLbl>
            <c:dLbl>
              <c:idx val="3"/>
              <c:layout>
                <c:manualLayout>
                  <c:x val="5.579378239241594E-2"/>
                  <c:y val="1.0707980000413718E-5"/>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FDA-4F55-8735-DCAAE8FB431B}"/>
                </c:ext>
              </c:extLst>
            </c:dLbl>
            <c:dLbl>
              <c:idx val="4"/>
              <c:layout>
                <c:manualLayout>
                  <c:x val="0.10245214386790397"/>
                  <c:y val="6.607432068209821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FDA-4F55-8735-DCAAE8FB431B}"/>
                </c:ext>
              </c:extLst>
            </c:dLbl>
            <c:dLbl>
              <c:idx val="5"/>
              <c:layout>
                <c:manualLayout>
                  <c:x val="3.1757225998924013E-2"/>
                  <c:y val="5.212395527264595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3FDA-4F55-8735-DCAAE8FB431B}"/>
                </c:ext>
              </c:extLst>
            </c:dLbl>
            <c:dLbl>
              <c:idx val="6"/>
              <c:layout>
                <c:manualLayout>
                  <c:x val="-2.7956016367519279E-2"/>
                  <c:y val="4.438052066149691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3FDA-4F55-8735-DCAAE8FB431B}"/>
                </c:ext>
              </c:extLst>
            </c:dLbl>
            <c:dLbl>
              <c:idx val="7"/>
              <c:layout>
                <c:manualLayout>
                  <c:x val="-3.1676983045256055E-2"/>
                  <c:y val="6.847242147582734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3FDA-4F55-8735-DCAAE8FB431B}"/>
                </c:ext>
              </c:extLst>
            </c:dLbl>
            <c:dLbl>
              <c:idx val="9"/>
              <c:layout>
                <c:manualLayout>
                  <c:x val="-6.6878596697152001E-2"/>
                  <c:y val="5.286697404917804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3-3FDA-4F55-8735-DCAAE8FB431B}"/>
                </c:ext>
              </c:extLst>
            </c:dLbl>
            <c:dLbl>
              <c:idx val="10"/>
              <c:layout>
                <c:manualLayout>
                  <c:x val="-6.0703770724311636E-2"/>
                  <c:y val="-8.2143330424014217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5-3FDA-4F55-8735-DCAAE8FB431B}"/>
                </c:ext>
              </c:extLst>
            </c:dLbl>
            <c:dLbl>
              <c:idx val="11"/>
              <c:layout>
                <c:manualLayout>
                  <c:x val="-5.0908072819453247E-2"/>
                  <c:y val="-3.003028654797844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7-3FDA-4F55-8735-DCAAE8FB431B}"/>
                </c:ext>
              </c:extLst>
            </c:dLbl>
            <c:dLbl>
              <c:idx val="12"/>
              <c:layout>
                <c:manualLayout>
                  <c:x val="-5.4631084565366483E-3"/>
                  <c:y val="-1.459887055147313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9-3FDA-4F55-8735-DCAAE8FB431B}"/>
                </c:ext>
              </c:extLst>
            </c:dLbl>
            <c:dLbl>
              <c:idx val="13"/>
              <c:layout>
                <c:manualLayout>
                  <c:x val="1.3396244433062185E-3"/>
                  <c:y val="5.592704945261536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B-3FDA-4F55-8735-DCAAE8FB431B}"/>
                </c:ext>
              </c:extLst>
            </c:dLbl>
            <c:dLbl>
              <c:idx val="15"/>
              <c:layout>
                <c:manualLayout>
                  <c:x val="5.2026321957825833E-2"/>
                  <c:y val="-3.853436957376155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F-3FDA-4F55-8735-DCAAE8FB431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'Wydatki inwestycyjne'!$B$4:$B$19</c:f>
              <c:strCache>
                <c:ptCount val="16"/>
                <c:pt idx="0">
                  <c:v>Wytwarzanie i zaopatrywanie w energię elektryczną, gaz i wodę</c:v>
                </c:pt>
                <c:pt idx="1">
                  <c:v>Transport i łączność</c:v>
                </c:pt>
                <c:pt idx="2">
                  <c:v>Turystyka</c:v>
                </c:pt>
                <c:pt idx="3">
                  <c:v>Gospodarka mieszkaniowa</c:v>
                </c:pt>
                <c:pt idx="4">
                  <c:v>Działalność usługowa</c:v>
                </c:pt>
                <c:pt idx="5">
                  <c:v>Administracja publiczna</c:v>
                </c:pt>
                <c:pt idx="6">
                  <c:v>Bezpieczeństwo publiczne i ochrona przeciwpożarowa</c:v>
                </c:pt>
                <c:pt idx="7">
                  <c:v>Oświata i wychowanie</c:v>
                </c:pt>
                <c:pt idx="8">
                  <c:v>Ochrona zdrowia</c:v>
                </c:pt>
                <c:pt idx="9">
                  <c:v>Pomoc społeczna</c:v>
                </c:pt>
                <c:pt idx="10">
                  <c:v>Pozostałe zadania w zakresie polityki społecznej</c:v>
                </c:pt>
                <c:pt idx="11">
                  <c:v>Rodzina</c:v>
                </c:pt>
                <c:pt idx="12">
                  <c:v>Gospodarka komunalna i ochrona środowiska</c:v>
                </c:pt>
                <c:pt idx="13">
                  <c:v>Kultura i ochrona dziedzictwa narodowego</c:v>
                </c:pt>
                <c:pt idx="14">
                  <c:v>Ogrody botaniczne i zoologiczne oraz naturalne obszary i obiekty chronionej przyrody</c:v>
                </c:pt>
                <c:pt idx="15">
                  <c:v>Kultura fizyczna</c:v>
                </c:pt>
              </c:strCache>
            </c:strRef>
          </c:cat>
          <c:val>
            <c:numRef>
              <c:f>'Wydatki inwestycyjne'!$I$4:$I$19</c:f>
              <c:numCache>
                <c:formatCode>_("zł"* #,##0.00_);_("zł"* \(#,##0.00\);_("zł"* "-"??_);_(@_)</c:formatCode>
                <c:ptCount val="16"/>
                <c:pt idx="0">
                  <c:v>17573926.109999999</c:v>
                </c:pt>
                <c:pt idx="1">
                  <c:v>96830090.629999995</c:v>
                </c:pt>
                <c:pt idx="2">
                  <c:v>1624655.79</c:v>
                </c:pt>
                <c:pt idx="3">
                  <c:v>8886935.5</c:v>
                </c:pt>
                <c:pt idx="4">
                  <c:v>161368.78</c:v>
                </c:pt>
                <c:pt idx="5">
                  <c:v>1340909.19</c:v>
                </c:pt>
                <c:pt idx="6">
                  <c:v>4043369.29</c:v>
                </c:pt>
                <c:pt idx="7">
                  <c:v>10688506.02</c:v>
                </c:pt>
                <c:pt idx="8">
                  <c:v>2266960.0299999998</c:v>
                </c:pt>
                <c:pt idx="9">
                  <c:v>650171.51</c:v>
                </c:pt>
                <c:pt idx="10">
                  <c:v>142458.34</c:v>
                </c:pt>
                <c:pt idx="11">
                  <c:v>12442082.369999999</c:v>
                </c:pt>
                <c:pt idx="12">
                  <c:v>9646227.7599999998</c:v>
                </c:pt>
                <c:pt idx="13">
                  <c:v>19650522.169999998</c:v>
                </c:pt>
                <c:pt idx="14">
                  <c:v>18000</c:v>
                </c:pt>
                <c:pt idx="15">
                  <c:v>63299808.300000004</c:v>
                </c:pt>
              </c:numCache>
            </c:numRef>
          </c:val>
          <c:extLst>
            <c:ext xmlns:c16="http://schemas.microsoft.com/office/drawing/2014/chart" uri="{C3380CC4-5D6E-409C-BE32-E72D297353CC}">
              <c16:uniqueId val="{00000020-3FDA-4F55-8735-DCAAE8FB431B}"/>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2546763176342091"/>
          <c:y val="2.6123772302499525E-2"/>
          <c:w val="0.36211000798813192"/>
          <c:h val="0.9544105361198060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WPF!$A$62</c:f>
              <c:strCache>
                <c:ptCount val="1"/>
                <c:pt idx="0">
                  <c:v>Dochody bieżące</c:v>
                </c:pt>
              </c:strCache>
            </c:strRef>
          </c:tx>
          <c:spPr>
            <a:ln w="44450" cap="rnd">
              <a:solidFill>
                <a:srgbClr val="0000FF"/>
              </a:solidFill>
              <a:prstDash val="sysDash"/>
              <a:round/>
            </a:ln>
            <a:effectLst/>
          </c:spPr>
          <c:marker>
            <c:symbol val="none"/>
          </c:marker>
          <c:dPt>
            <c:idx val="1"/>
            <c:marker>
              <c:symbol val="none"/>
            </c:marker>
            <c:bubble3D val="0"/>
            <c:spPr>
              <a:ln w="44450" cap="rnd">
                <a:solidFill>
                  <a:srgbClr val="0000FF"/>
                </a:solidFill>
                <a:prstDash val="solid"/>
                <a:round/>
              </a:ln>
              <a:effectLst/>
            </c:spPr>
            <c:extLst>
              <c:ext xmlns:c16="http://schemas.microsoft.com/office/drawing/2014/chart" uri="{C3380CC4-5D6E-409C-BE32-E72D297353CC}">
                <c16:uniqueId val="{00000001-0A63-4C80-A2B6-96CB2FF227CB}"/>
              </c:ext>
            </c:extLst>
          </c:dPt>
          <c:dPt>
            <c:idx val="2"/>
            <c:marker>
              <c:symbol val="none"/>
            </c:marker>
            <c:bubble3D val="0"/>
            <c:spPr>
              <a:ln w="44450" cap="rnd">
                <a:solidFill>
                  <a:srgbClr val="0000FF"/>
                </a:solidFill>
                <a:prstDash val="solid"/>
                <a:round/>
              </a:ln>
              <a:effectLst/>
            </c:spPr>
            <c:extLst>
              <c:ext xmlns:c16="http://schemas.microsoft.com/office/drawing/2014/chart" uri="{C3380CC4-5D6E-409C-BE32-E72D297353CC}">
                <c16:uniqueId val="{00000003-0A63-4C80-A2B6-96CB2FF227CB}"/>
              </c:ext>
            </c:extLst>
          </c:dPt>
          <c:dPt>
            <c:idx val="3"/>
            <c:marker>
              <c:symbol val="none"/>
            </c:marker>
            <c:bubble3D val="0"/>
            <c:spPr>
              <a:ln w="44450" cap="rnd">
                <a:solidFill>
                  <a:srgbClr val="0000FF"/>
                </a:solidFill>
                <a:prstDash val="solid"/>
                <a:round/>
              </a:ln>
              <a:effectLst/>
            </c:spPr>
            <c:extLst>
              <c:ext xmlns:c16="http://schemas.microsoft.com/office/drawing/2014/chart" uri="{C3380CC4-5D6E-409C-BE32-E72D297353CC}">
                <c16:uniqueId val="{00000005-0A63-4C80-A2B6-96CB2FF227CB}"/>
              </c:ext>
            </c:extLst>
          </c:dPt>
          <c:dPt>
            <c:idx val="4"/>
            <c:marker>
              <c:symbol val="none"/>
            </c:marker>
            <c:bubble3D val="0"/>
            <c:spPr>
              <a:ln w="44450" cap="rnd">
                <a:solidFill>
                  <a:srgbClr val="0000FF"/>
                </a:solidFill>
                <a:prstDash val="solid"/>
                <a:round/>
              </a:ln>
              <a:effectLst/>
            </c:spPr>
            <c:extLst>
              <c:ext xmlns:c16="http://schemas.microsoft.com/office/drawing/2014/chart" uri="{C3380CC4-5D6E-409C-BE32-E72D297353CC}">
                <c16:uniqueId val="{00000007-0A63-4C80-A2B6-96CB2FF227CB}"/>
              </c:ext>
            </c:extLst>
          </c:dPt>
          <c:cat>
            <c:numRef>
              <c:f>WPF!$B$60:$P$60</c:f>
              <c:numCache>
                <c:formatCode>General</c:formatCode>
                <c:ptCount val="15"/>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2028</c:v>
                </c:pt>
                <c:pt idx="13">
                  <c:v>2029</c:v>
                </c:pt>
                <c:pt idx="14">
                  <c:v>2030</c:v>
                </c:pt>
              </c:numCache>
            </c:numRef>
          </c:cat>
          <c:val>
            <c:numRef>
              <c:f>WPF!$B$62:$P$62</c:f>
              <c:numCache>
                <c:formatCode>_("zł"* #,##0.00_);_("zł"* \(#,##0.00\);_("zł"* "-"??_);_(@_)</c:formatCode>
                <c:ptCount val="15"/>
                <c:pt idx="0">
                  <c:v>221815520</c:v>
                </c:pt>
                <c:pt idx="1">
                  <c:v>245386420</c:v>
                </c:pt>
                <c:pt idx="2">
                  <c:v>258061418.09</c:v>
                </c:pt>
                <c:pt idx="3">
                  <c:v>252027340</c:v>
                </c:pt>
                <c:pt idx="4">
                  <c:v>293583198.89999998</c:v>
                </c:pt>
                <c:pt idx="5">
                  <c:v>299029505.14999998</c:v>
                </c:pt>
                <c:pt idx="6">
                  <c:v>303459783.02999997</c:v>
                </c:pt>
                <c:pt idx="7">
                  <c:v>307751489</c:v>
                </c:pt>
                <c:pt idx="8">
                  <c:v>315457529</c:v>
                </c:pt>
                <c:pt idx="9">
                  <c:v>323679015</c:v>
                </c:pt>
                <c:pt idx="10">
                  <c:v>332185110</c:v>
                </c:pt>
                <c:pt idx="11">
                  <c:v>340916684</c:v>
                </c:pt>
                <c:pt idx="12">
                  <c:v>349806424</c:v>
                </c:pt>
                <c:pt idx="13">
                  <c:v>358778278</c:v>
                </c:pt>
                <c:pt idx="14">
                  <c:v>367980776</c:v>
                </c:pt>
              </c:numCache>
            </c:numRef>
          </c:val>
          <c:smooth val="0"/>
          <c:extLst>
            <c:ext xmlns:c16="http://schemas.microsoft.com/office/drawing/2014/chart" uri="{C3380CC4-5D6E-409C-BE32-E72D297353CC}">
              <c16:uniqueId val="{00000008-0A63-4C80-A2B6-96CB2FF227CB}"/>
            </c:ext>
          </c:extLst>
        </c:ser>
        <c:ser>
          <c:idx val="1"/>
          <c:order val="1"/>
          <c:tx>
            <c:strRef>
              <c:f>WPF!$A$73</c:f>
              <c:strCache>
                <c:ptCount val="1"/>
                <c:pt idx="0">
                  <c:v>Wydatki bieżące</c:v>
                </c:pt>
              </c:strCache>
            </c:strRef>
          </c:tx>
          <c:spPr>
            <a:ln w="44450" cap="rnd">
              <a:solidFill>
                <a:srgbClr val="FF0000"/>
              </a:solidFill>
              <a:prstDash val="sysDash"/>
              <a:round/>
            </a:ln>
            <a:effectLst/>
          </c:spPr>
          <c:marker>
            <c:symbol val="none"/>
          </c:marker>
          <c:dPt>
            <c:idx val="1"/>
            <c:marker>
              <c:symbol val="none"/>
            </c:marker>
            <c:bubble3D val="0"/>
            <c:spPr>
              <a:ln w="44450" cap="rnd">
                <a:solidFill>
                  <a:srgbClr val="FF0000"/>
                </a:solidFill>
                <a:prstDash val="solid"/>
                <a:round/>
              </a:ln>
              <a:effectLst/>
            </c:spPr>
            <c:extLst>
              <c:ext xmlns:c16="http://schemas.microsoft.com/office/drawing/2014/chart" uri="{C3380CC4-5D6E-409C-BE32-E72D297353CC}">
                <c16:uniqueId val="{0000000A-0A63-4C80-A2B6-96CB2FF227CB}"/>
              </c:ext>
            </c:extLst>
          </c:dPt>
          <c:dPt>
            <c:idx val="2"/>
            <c:marker>
              <c:symbol val="none"/>
            </c:marker>
            <c:bubble3D val="0"/>
            <c:spPr>
              <a:ln w="44450" cap="rnd">
                <a:solidFill>
                  <a:srgbClr val="FF0000"/>
                </a:solidFill>
                <a:prstDash val="solid"/>
                <a:round/>
              </a:ln>
              <a:effectLst/>
            </c:spPr>
            <c:extLst>
              <c:ext xmlns:c16="http://schemas.microsoft.com/office/drawing/2014/chart" uri="{C3380CC4-5D6E-409C-BE32-E72D297353CC}">
                <c16:uniqueId val="{0000000C-0A63-4C80-A2B6-96CB2FF227CB}"/>
              </c:ext>
            </c:extLst>
          </c:dPt>
          <c:dPt>
            <c:idx val="3"/>
            <c:marker>
              <c:symbol val="none"/>
            </c:marker>
            <c:bubble3D val="0"/>
            <c:spPr>
              <a:ln w="44450" cap="rnd">
                <a:solidFill>
                  <a:srgbClr val="FF0000"/>
                </a:solidFill>
                <a:prstDash val="solid"/>
                <a:round/>
              </a:ln>
              <a:effectLst/>
            </c:spPr>
            <c:extLst>
              <c:ext xmlns:c16="http://schemas.microsoft.com/office/drawing/2014/chart" uri="{C3380CC4-5D6E-409C-BE32-E72D297353CC}">
                <c16:uniqueId val="{0000000E-0A63-4C80-A2B6-96CB2FF227CB}"/>
              </c:ext>
            </c:extLst>
          </c:dPt>
          <c:dPt>
            <c:idx val="4"/>
            <c:marker>
              <c:symbol val="none"/>
            </c:marker>
            <c:bubble3D val="0"/>
            <c:spPr>
              <a:ln w="44450" cap="rnd">
                <a:solidFill>
                  <a:srgbClr val="FF0000"/>
                </a:solidFill>
                <a:prstDash val="solid"/>
                <a:round/>
              </a:ln>
              <a:effectLst/>
            </c:spPr>
            <c:extLst>
              <c:ext xmlns:c16="http://schemas.microsoft.com/office/drawing/2014/chart" uri="{C3380CC4-5D6E-409C-BE32-E72D297353CC}">
                <c16:uniqueId val="{00000010-0A63-4C80-A2B6-96CB2FF227CB}"/>
              </c:ext>
            </c:extLst>
          </c:dPt>
          <c:cat>
            <c:numRef>
              <c:f>WPF!$B$60:$P$60</c:f>
              <c:numCache>
                <c:formatCode>General</c:formatCode>
                <c:ptCount val="15"/>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2028</c:v>
                </c:pt>
                <c:pt idx="13">
                  <c:v>2029</c:v>
                </c:pt>
                <c:pt idx="14">
                  <c:v>2030</c:v>
                </c:pt>
              </c:numCache>
            </c:numRef>
          </c:cat>
          <c:val>
            <c:numRef>
              <c:f>WPF!$B$73:$P$73</c:f>
              <c:numCache>
                <c:formatCode>_("zł"* #,##0.00_);_("zł"* \(#,##0.00\);_("zł"* "-"??_);_(@_)</c:formatCode>
                <c:ptCount val="15"/>
                <c:pt idx="0">
                  <c:v>201377640</c:v>
                </c:pt>
                <c:pt idx="1">
                  <c:v>218734120</c:v>
                </c:pt>
                <c:pt idx="2">
                  <c:v>233782288.63</c:v>
                </c:pt>
                <c:pt idx="3">
                  <c:v>243703690</c:v>
                </c:pt>
                <c:pt idx="4">
                  <c:v>274279851.42000002</c:v>
                </c:pt>
                <c:pt idx="5">
                  <c:v>288862891.39999998</c:v>
                </c:pt>
                <c:pt idx="6">
                  <c:v>290293330.38</c:v>
                </c:pt>
                <c:pt idx="7">
                  <c:v>293469632.38</c:v>
                </c:pt>
                <c:pt idx="8">
                  <c:v>297232298.62</c:v>
                </c:pt>
                <c:pt idx="9">
                  <c:v>302116537.39999998</c:v>
                </c:pt>
                <c:pt idx="10">
                  <c:v>307400488.75</c:v>
                </c:pt>
                <c:pt idx="11">
                  <c:v>312901281.31999999</c:v>
                </c:pt>
                <c:pt idx="12">
                  <c:v>318412522.93000001</c:v>
                </c:pt>
                <c:pt idx="13">
                  <c:v>324045718.14999998</c:v>
                </c:pt>
                <c:pt idx="14">
                  <c:v>329948030.02999997</c:v>
                </c:pt>
              </c:numCache>
            </c:numRef>
          </c:val>
          <c:smooth val="0"/>
          <c:extLst>
            <c:ext xmlns:c16="http://schemas.microsoft.com/office/drawing/2014/chart" uri="{C3380CC4-5D6E-409C-BE32-E72D297353CC}">
              <c16:uniqueId val="{00000011-0A63-4C80-A2B6-96CB2FF227CB}"/>
            </c:ext>
          </c:extLst>
        </c:ser>
        <c:dLbls>
          <c:showLegendKey val="0"/>
          <c:showVal val="0"/>
          <c:showCatName val="0"/>
          <c:showSerName val="0"/>
          <c:showPercent val="0"/>
          <c:showBubbleSize val="0"/>
        </c:dLbls>
        <c:upDownBars>
          <c:gapWidth val="150"/>
          <c:upBars>
            <c:spPr>
              <a:solidFill>
                <a:schemeClr val="lt1"/>
              </a:solidFill>
              <a:ln w="9525">
                <a:solidFill>
                  <a:schemeClr val="tx1">
                    <a:lumMod val="15000"/>
                    <a:lumOff val="85000"/>
                  </a:schemeClr>
                </a:solidFill>
              </a:ln>
              <a:effectLst/>
            </c:spPr>
          </c:upBars>
          <c:downBars>
            <c:spPr>
              <a:pattFill prst="dkUpDiag">
                <a:fgClr>
                  <a:schemeClr val="bg2">
                    <a:lumMod val="75000"/>
                  </a:schemeClr>
                </a:fgClr>
                <a:bgClr>
                  <a:schemeClr val="bg1"/>
                </a:bgClr>
              </a:pattFill>
              <a:ln w="9525">
                <a:noFill/>
              </a:ln>
              <a:effectLst/>
            </c:spPr>
          </c:downBars>
        </c:upDownBars>
        <c:smooth val="0"/>
        <c:axId val="646089808"/>
        <c:axId val="646090640"/>
      </c:lineChart>
      <c:catAx>
        <c:axId val="646089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6090640"/>
        <c:crosses val="autoZero"/>
        <c:auto val="1"/>
        <c:lblAlgn val="ctr"/>
        <c:lblOffset val="100"/>
        <c:noMultiLvlLbl val="0"/>
      </c:catAx>
      <c:valAx>
        <c:axId val="646090640"/>
        <c:scaling>
          <c:orientation val="minMax"/>
          <c:max val="380000000"/>
          <c:min val="200000000"/>
        </c:scaling>
        <c:delete val="0"/>
        <c:axPos val="l"/>
        <c:majorGridlines>
          <c:spPr>
            <a:ln w="9525" cap="flat" cmpd="sng" algn="ctr">
              <a:solidFill>
                <a:schemeClr val="tx1">
                  <a:lumMod val="15000"/>
                  <a:lumOff val="85000"/>
                </a:schemeClr>
              </a:solidFill>
              <a:round/>
            </a:ln>
            <a:effectLst/>
          </c:spPr>
        </c:majorGridlines>
        <c:numFmt formatCode="#,##0.00\ &quot;zł&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6089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WPF!$A$50</c:f>
              <c:strCache>
                <c:ptCount val="1"/>
                <c:pt idx="0">
                  <c:v>Spłata rat kapitałowych kredytów i pożyczek oraz wykup papierów wartościowych</c:v>
                </c:pt>
              </c:strCache>
            </c:strRef>
          </c:tx>
          <c:spPr>
            <a:pattFill prst="dkUpDiag">
              <a:fgClr>
                <a:srgbClr val="C00000"/>
              </a:fgClr>
              <a:bgClr>
                <a:schemeClr val="bg1"/>
              </a:bgClr>
            </a:pattFill>
            <a:ln w="15875">
              <a:solidFill>
                <a:srgbClr val="C00000"/>
              </a:solidFill>
            </a:ln>
            <a:effectLst/>
          </c:spPr>
          <c:invertIfNegative val="0"/>
          <c:dPt>
            <c:idx val="0"/>
            <c:invertIfNegative val="0"/>
            <c:bubble3D val="0"/>
            <c:spPr>
              <a:solidFill>
                <a:srgbClr val="C00000"/>
              </a:solidFill>
              <a:ln w="15875">
                <a:solidFill>
                  <a:srgbClr val="C00000"/>
                </a:solidFill>
              </a:ln>
              <a:effectLst/>
            </c:spPr>
            <c:extLst>
              <c:ext xmlns:c16="http://schemas.microsoft.com/office/drawing/2014/chart" uri="{C3380CC4-5D6E-409C-BE32-E72D297353CC}">
                <c16:uniqueId val="{00000001-32AD-4A4D-B353-90F5CB25C59E}"/>
              </c:ext>
            </c:extLst>
          </c:dPt>
          <c:dPt>
            <c:idx val="1"/>
            <c:invertIfNegative val="0"/>
            <c:bubble3D val="0"/>
            <c:spPr>
              <a:solidFill>
                <a:srgbClr val="C00000"/>
              </a:solidFill>
              <a:ln w="15875">
                <a:solidFill>
                  <a:srgbClr val="C00000"/>
                </a:solidFill>
              </a:ln>
              <a:effectLst/>
            </c:spPr>
            <c:extLst>
              <c:ext xmlns:c16="http://schemas.microsoft.com/office/drawing/2014/chart" uri="{C3380CC4-5D6E-409C-BE32-E72D297353CC}">
                <c16:uniqueId val="{00000003-32AD-4A4D-B353-90F5CB25C59E}"/>
              </c:ext>
            </c:extLst>
          </c:dPt>
          <c:dPt>
            <c:idx val="2"/>
            <c:invertIfNegative val="0"/>
            <c:bubble3D val="0"/>
            <c:spPr>
              <a:solidFill>
                <a:srgbClr val="C00000"/>
              </a:solidFill>
              <a:ln w="15875">
                <a:solidFill>
                  <a:srgbClr val="C00000"/>
                </a:solidFill>
              </a:ln>
              <a:effectLst/>
            </c:spPr>
            <c:extLst>
              <c:ext xmlns:c16="http://schemas.microsoft.com/office/drawing/2014/chart" uri="{C3380CC4-5D6E-409C-BE32-E72D297353CC}">
                <c16:uniqueId val="{00000005-32AD-4A4D-B353-90F5CB25C59E}"/>
              </c:ext>
            </c:extLst>
          </c:dPt>
          <c:cat>
            <c:numRef>
              <c:f>WPF!$B$42:$N$42</c:f>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WPF!$B$50:$N$50</c:f>
              <c:numCache>
                <c:formatCode>_("zł"* #,##0.00_);_("zł"* \(#,##0.00\);_("zł"* "-"??_);_(@_)</c:formatCode>
                <c:ptCount val="13"/>
                <c:pt idx="0">
                  <c:v>17472650.579999998</c:v>
                </c:pt>
                <c:pt idx="1">
                  <c:v>17545666</c:v>
                </c:pt>
                <c:pt idx="2">
                  <c:v>11687152.6</c:v>
                </c:pt>
                <c:pt idx="3">
                  <c:v>10060000</c:v>
                </c:pt>
                <c:pt idx="4">
                  <c:v>7188400</c:v>
                </c:pt>
                <c:pt idx="5">
                  <c:v>8863200</c:v>
                </c:pt>
                <c:pt idx="6">
                  <c:v>9711200</c:v>
                </c:pt>
                <c:pt idx="7">
                  <c:v>10805300</c:v>
                </c:pt>
                <c:pt idx="8">
                  <c:v>10065200</c:v>
                </c:pt>
                <c:pt idx="9">
                  <c:v>10145200</c:v>
                </c:pt>
                <c:pt idx="10">
                  <c:v>10559200</c:v>
                </c:pt>
                <c:pt idx="11">
                  <c:v>11333200</c:v>
                </c:pt>
                <c:pt idx="12">
                  <c:v>10656505</c:v>
                </c:pt>
              </c:numCache>
            </c:numRef>
          </c:val>
          <c:extLst>
            <c:ext xmlns:c16="http://schemas.microsoft.com/office/drawing/2014/chart" uri="{C3380CC4-5D6E-409C-BE32-E72D297353CC}">
              <c16:uniqueId val="{00000006-32AD-4A4D-B353-90F5CB25C59E}"/>
            </c:ext>
          </c:extLst>
        </c:ser>
        <c:dLbls>
          <c:showLegendKey val="0"/>
          <c:showVal val="0"/>
          <c:showCatName val="0"/>
          <c:showSerName val="0"/>
          <c:showPercent val="0"/>
          <c:showBubbleSize val="0"/>
        </c:dLbls>
        <c:gapWidth val="150"/>
        <c:axId val="860658336"/>
        <c:axId val="860656672"/>
      </c:barChart>
      <c:lineChart>
        <c:grouping val="standard"/>
        <c:varyColors val="0"/>
        <c:ser>
          <c:idx val="1"/>
          <c:order val="1"/>
          <c:tx>
            <c:strRef>
              <c:f>WPF!$A$79</c:f>
              <c:strCache>
                <c:ptCount val="1"/>
                <c:pt idx="0">
                  <c:v>Nadwyżka operacyjna (Db - Wb)</c:v>
                </c:pt>
              </c:strCache>
            </c:strRef>
          </c:tx>
          <c:spPr>
            <a:ln w="34925" cap="rnd">
              <a:solidFill>
                <a:srgbClr val="002060"/>
              </a:solidFill>
              <a:prstDash val="sysDash"/>
              <a:round/>
            </a:ln>
            <a:effectLst/>
          </c:spPr>
          <c:marker>
            <c:symbol val="none"/>
          </c:marker>
          <c:dPt>
            <c:idx val="1"/>
            <c:marker>
              <c:symbol val="none"/>
            </c:marker>
            <c:bubble3D val="0"/>
            <c:spPr>
              <a:ln w="34925" cap="rnd">
                <a:solidFill>
                  <a:srgbClr val="002060"/>
                </a:solidFill>
                <a:prstDash val="solid"/>
                <a:round/>
              </a:ln>
              <a:effectLst/>
            </c:spPr>
            <c:extLst>
              <c:ext xmlns:c16="http://schemas.microsoft.com/office/drawing/2014/chart" uri="{C3380CC4-5D6E-409C-BE32-E72D297353CC}">
                <c16:uniqueId val="{00000008-32AD-4A4D-B353-90F5CB25C59E}"/>
              </c:ext>
            </c:extLst>
          </c:dPt>
          <c:dPt>
            <c:idx val="2"/>
            <c:marker>
              <c:symbol val="none"/>
            </c:marker>
            <c:bubble3D val="0"/>
            <c:spPr>
              <a:ln w="34925" cap="rnd">
                <a:solidFill>
                  <a:srgbClr val="002060"/>
                </a:solidFill>
                <a:prstDash val="solid"/>
                <a:round/>
              </a:ln>
              <a:effectLst/>
            </c:spPr>
            <c:extLst>
              <c:ext xmlns:c16="http://schemas.microsoft.com/office/drawing/2014/chart" uri="{C3380CC4-5D6E-409C-BE32-E72D297353CC}">
                <c16:uniqueId val="{0000000A-32AD-4A4D-B353-90F5CB25C59E}"/>
              </c:ext>
            </c:extLst>
          </c:dPt>
          <c:dPt>
            <c:idx val="3"/>
            <c:marker>
              <c:symbol val="none"/>
            </c:marker>
            <c:bubble3D val="0"/>
            <c:spPr>
              <a:ln w="34925" cap="rnd">
                <a:solidFill>
                  <a:srgbClr val="002060"/>
                </a:solidFill>
                <a:prstDash val="solid"/>
                <a:round/>
              </a:ln>
              <a:effectLst/>
            </c:spPr>
            <c:extLst>
              <c:ext xmlns:c16="http://schemas.microsoft.com/office/drawing/2014/chart" uri="{C3380CC4-5D6E-409C-BE32-E72D297353CC}">
                <c16:uniqueId val="{0000000C-32AD-4A4D-B353-90F5CB25C59E}"/>
              </c:ext>
            </c:extLst>
          </c:dPt>
          <c:val>
            <c:numRef>
              <c:f>WPF!$D$79:$P$79</c:f>
              <c:numCache>
                <c:formatCode>_("zł"* #,##0.00_);_("zł"* \(#,##0.00\);_("zł"* "-"??_);_(@_)</c:formatCode>
                <c:ptCount val="13"/>
                <c:pt idx="0">
                  <c:v>24279129.460000008</c:v>
                </c:pt>
                <c:pt idx="1">
                  <c:v>8323650</c:v>
                </c:pt>
                <c:pt idx="2">
                  <c:v>19303347.479999959</c:v>
                </c:pt>
                <c:pt idx="3">
                  <c:v>10166613.75</c:v>
                </c:pt>
                <c:pt idx="4">
                  <c:v>13166452.649999976</c:v>
                </c:pt>
                <c:pt idx="5">
                  <c:v>14281856.620000005</c:v>
                </c:pt>
                <c:pt idx="6">
                  <c:v>18225230.379999995</c:v>
                </c:pt>
                <c:pt idx="7">
                  <c:v>21562477.600000024</c:v>
                </c:pt>
                <c:pt idx="8">
                  <c:v>24784621.25</c:v>
                </c:pt>
                <c:pt idx="9">
                  <c:v>28015402.680000007</c:v>
                </c:pt>
                <c:pt idx="10">
                  <c:v>31393901.069999993</c:v>
                </c:pt>
                <c:pt idx="11">
                  <c:v>34732559.850000024</c:v>
                </c:pt>
                <c:pt idx="12">
                  <c:v>38032745.970000029</c:v>
                </c:pt>
              </c:numCache>
            </c:numRef>
          </c:val>
          <c:smooth val="0"/>
          <c:extLst>
            <c:ext xmlns:c16="http://schemas.microsoft.com/office/drawing/2014/chart" uri="{C3380CC4-5D6E-409C-BE32-E72D297353CC}">
              <c16:uniqueId val="{0000000D-32AD-4A4D-B353-90F5CB25C59E}"/>
            </c:ext>
          </c:extLst>
        </c:ser>
        <c:ser>
          <c:idx val="2"/>
          <c:order val="2"/>
          <c:tx>
            <c:strRef>
              <c:f>WPF!$A$80</c:f>
              <c:strCache>
                <c:ptCount val="1"/>
                <c:pt idx="0">
                  <c:v>Nadwyżka operacyjna + Dochody ze sprzedaży majątku</c:v>
                </c:pt>
              </c:strCache>
            </c:strRef>
          </c:tx>
          <c:spPr>
            <a:ln w="34925" cap="rnd">
              <a:solidFill>
                <a:srgbClr val="FFC000"/>
              </a:solidFill>
              <a:prstDash val="sysDash"/>
              <a:round/>
            </a:ln>
            <a:effectLst/>
          </c:spPr>
          <c:marker>
            <c:symbol val="none"/>
          </c:marker>
          <c:dPt>
            <c:idx val="1"/>
            <c:marker>
              <c:symbol val="none"/>
            </c:marker>
            <c:bubble3D val="0"/>
            <c:spPr>
              <a:ln w="34925" cap="rnd">
                <a:solidFill>
                  <a:srgbClr val="FFC000"/>
                </a:solidFill>
                <a:prstDash val="solid"/>
                <a:round/>
              </a:ln>
              <a:effectLst/>
            </c:spPr>
            <c:extLst>
              <c:ext xmlns:c16="http://schemas.microsoft.com/office/drawing/2014/chart" uri="{C3380CC4-5D6E-409C-BE32-E72D297353CC}">
                <c16:uniqueId val="{0000000F-32AD-4A4D-B353-90F5CB25C59E}"/>
              </c:ext>
            </c:extLst>
          </c:dPt>
          <c:dPt>
            <c:idx val="2"/>
            <c:marker>
              <c:symbol val="none"/>
            </c:marker>
            <c:bubble3D val="0"/>
            <c:spPr>
              <a:ln w="34925" cap="rnd">
                <a:solidFill>
                  <a:srgbClr val="FFC000"/>
                </a:solidFill>
                <a:prstDash val="solid"/>
                <a:round/>
              </a:ln>
              <a:effectLst/>
            </c:spPr>
            <c:extLst>
              <c:ext xmlns:c16="http://schemas.microsoft.com/office/drawing/2014/chart" uri="{C3380CC4-5D6E-409C-BE32-E72D297353CC}">
                <c16:uniqueId val="{00000011-32AD-4A4D-B353-90F5CB25C59E}"/>
              </c:ext>
            </c:extLst>
          </c:dPt>
          <c:dPt>
            <c:idx val="3"/>
            <c:marker>
              <c:symbol val="none"/>
            </c:marker>
            <c:bubble3D val="0"/>
            <c:spPr>
              <a:ln w="34925" cap="rnd">
                <a:solidFill>
                  <a:srgbClr val="FFC000"/>
                </a:solidFill>
                <a:prstDash val="solid"/>
                <a:round/>
              </a:ln>
              <a:effectLst/>
            </c:spPr>
            <c:extLst>
              <c:ext xmlns:c16="http://schemas.microsoft.com/office/drawing/2014/chart" uri="{C3380CC4-5D6E-409C-BE32-E72D297353CC}">
                <c16:uniqueId val="{00000013-32AD-4A4D-B353-90F5CB25C59E}"/>
              </c:ext>
            </c:extLst>
          </c:dPt>
          <c:val>
            <c:numRef>
              <c:f>WPF!$D$80:$P$80</c:f>
              <c:numCache>
                <c:formatCode>_("zł"* #,##0.00_);_("zł"* \(#,##0.00\);_("zł"* "-"??_);_(@_)</c:formatCode>
                <c:ptCount val="13"/>
                <c:pt idx="0">
                  <c:v>28690136.370000008</c:v>
                </c:pt>
                <c:pt idx="1">
                  <c:v>13966950</c:v>
                </c:pt>
                <c:pt idx="2">
                  <c:v>24007431.159999959</c:v>
                </c:pt>
                <c:pt idx="3">
                  <c:v>14168754.25</c:v>
                </c:pt>
                <c:pt idx="4">
                  <c:v>17166452.649999976</c:v>
                </c:pt>
                <c:pt idx="5">
                  <c:v>18281856.620000005</c:v>
                </c:pt>
                <c:pt idx="6">
                  <c:v>22225230.379999995</c:v>
                </c:pt>
                <c:pt idx="7">
                  <c:v>25562477.600000024</c:v>
                </c:pt>
                <c:pt idx="8">
                  <c:v>27784621.25</c:v>
                </c:pt>
                <c:pt idx="9">
                  <c:v>31015402.680000007</c:v>
                </c:pt>
                <c:pt idx="10">
                  <c:v>34393901.069999993</c:v>
                </c:pt>
                <c:pt idx="11">
                  <c:v>34732559.850000024</c:v>
                </c:pt>
                <c:pt idx="12">
                  <c:v>38032745.970000029</c:v>
                </c:pt>
              </c:numCache>
            </c:numRef>
          </c:val>
          <c:smooth val="0"/>
          <c:extLst>
            <c:ext xmlns:c16="http://schemas.microsoft.com/office/drawing/2014/chart" uri="{C3380CC4-5D6E-409C-BE32-E72D297353CC}">
              <c16:uniqueId val="{00000014-32AD-4A4D-B353-90F5CB25C59E}"/>
            </c:ext>
          </c:extLst>
        </c:ser>
        <c:dLbls>
          <c:showLegendKey val="0"/>
          <c:showVal val="0"/>
          <c:showCatName val="0"/>
          <c:showSerName val="0"/>
          <c:showPercent val="0"/>
          <c:showBubbleSize val="0"/>
        </c:dLbls>
        <c:dropLines>
          <c:spPr>
            <a:ln w="9525" cap="flat" cmpd="sng" algn="ctr">
              <a:solidFill>
                <a:schemeClr val="tx1">
                  <a:lumMod val="35000"/>
                  <a:lumOff val="65000"/>
                </a:schemeClr>
              </a:solidFill>
              <a:prstDash val="dash"/>
              <a:round/>
            </a:ln>
            <a:effectLst/>
          </c:spPr>
        </c:dropLines>
        <c:marker val="1"/>
        <c:smooth val="0"/>
        <c:axId val="860658336"/>
        <c:axId val="860656672"/>
      </c:lineChart>
      <c:catAx>
        <c:axId val="86065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60656672"/>
        <c:crosses val="autoZero"/>
        <c:auto val="1"/>
        <c:lblAlgn val="ctr"/>
        <c:lblOffset val="100"/>
        <c:noMultiLvlLbl val="0"/>
      </c:catAx>
      <c:valAx>
        <c:axId val="860656672"/>
        <c:scaling>
          <c:orientation val="minMax"/>
        </c:scaling>
        <c:delete val="0"/>
        <c:axPos val="l"/>
        <c:majorGridlines>
          <c:spPr>
            <a:ln w="9525" cap="flat" cmpd="sng" algn="ctr">
              <a:solidFill>
                <a:schemeClr val="tx1">
                  <a:lumMod val="15000"/>
                  <a:lumOff val="85000"/>
                </a:schemeClr>
              </a:solidFill>
              <a:round/>
            </a:ln>
            <a:effectLst/>
          </c:spPr>
        </c:majorGridlines>
        <c:numFmt formatCode="#,##0.00\ &quot;zł&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60658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87629046369205"/>
          <c:y val="3.7755277158057321E-2"/>
          <c:w val="0.79967926509186349"/>
          <c:h val="0.67711049161586911"/>
        </c:manualLayout>
      </c:layout>
      <c:areaChart>
        <c:grouping val="stacked"/>
        <c:varyColors val="0"/>
        <c:ser>
          <c:idx val="3"/>
          <c:order val="3"/>
          <c:tx>
            <c:strRef>
              <c:f>WPF!$A$82</c:f>
              <c:strCache>
                <c:ptCount val="1"/>
                <c:pt idx="0">
                  <c:v>Dochody z udziału we wpływach z podatku dochodowego (PIT i CIT)</c:v>
                </c:pt>
              </c:strCache>
            </c:strRef>
          </c:tx>
          <c:spPr>
            <a:solidFill>
              <a:schemeClr val="accent6">
                <a:lumMod val="60000"/>
                <a:lumOff val="40000"/>
              </a:schemeClr>
            </a:solidFill>
            <a:ln>
              <a:noFill/>
            </a:ln>
            <a:effectLst/>
          </c:spPr>
          <c:val>
            <c:numRef>
              <c:f>WPF!$D$82:$P$82</c:f>
              <c:numCache>
                <c:formatCode>_("zł"* #,##0.00_);_("zł"* \(#,##0.00\);_("zł"* "-"??_);_(@_)</c:formatCode>
                <c:ptCount val="13"/>
                <c:pt idx="0">
                  <c:v>58742348.119999997</c:v>
                </c:pt>
                <c:pt idx="1">
                  <c:v>61349470</c:v>
                </c:pt>
                <c:pt idx="2">
                  <c:v>60937869.18</c:v>
                </c:pt>
                <c:pt idx="3">
                  <c:v>62239662</c:v>
                </c:pt>
                <c:pt idx="4">
                  <c:v>63756414</c:v>
                </c:pt>
                <c:pt idx="5">
                  <c:v>65362215</c:v>
                </c:pt>
                <c:pt idx="6">
                  <c:v>67008518</c:v>
                </c:pt>
                <c:pt idx="7">
                  <c:v>69018774</c:v>
                </c:pt>
                <c:pt idx="8">
                  <c:v>71158356</c:v>
                </c:pt>
                <c:pt idx="9">
                  <c:v>73364265</c:v>
                </c:pt>
                <c:pt idx="10">
                  <c:v>75565193</c:v>
                </c:pt>
                <c:pt idx="11">
                  <c:v>77681019</c:v>
                </c:pt>
                <c:pt idx="12">
                  <c:v>79856088</c:v>
                </c:pt>
              </c:numCache>
            </c:numRef>
          </c:val>
          <c:extLst>
            <c:ext xmlns:c16="http://schemas.microsoft.com/office/drawing/2014/chart" uri="{C3380CC4-5D6E-409C-BE32-E72D297353CC}">
              <c16:uniqueId val="{00000000-20A6-4A42-B05B-8787B782B4B5}"/>
            </c:ext>
          </c:extLst>
        </c:ser>
        <c:ser>
          <c:idx val="4"/>
          <c:order val="4"/>
          <c:tx>
            <c:strRef>
              <c:f>WPF!$A$68</c:f>
              <c:strCache>
                <c:ptCount val="1"/>
                <c:pt idx="0">
                  <c:v>Dochody z podatku od nieruchomości</c:v>
                </c:pt>
              </c:strCache>
            </c:strRef>
          </c:tx>
          <c:spPr>
            <a:solidFill>
              <a:schemeClr val="accent6">
                <a:lumMod val="75000"/>
              </a:schemeClr>
            </a:solidFill>
            <a:ln>
              <a:noFill/>
            </a:ln>
            <a:effectLst/>
          </c:spPr>
          <c:val>
            <c:numRef>
              <c:f>WPF!$D$68:$P$68</c:f>
              <c:numCache>
                <c:formatCode>_("zł"* #,##0.00_);_("zł"* \(#,##0.00\);_("zł"* "-"??_);_(@_)</c:formatCode>
                <c:ptCount val="13"/>
                <c:pt idx="0">
                  <c:v>36619182.5</c:v>
                </c:pt>
                <c:pt idx="1">
                  <c:v>38251700</c:v>
                </c:pt>
                <c:pt idx="2">
                  <c:v>41039946.490000002</c:v>
                </c:pt>
                <c:pt idx="3">
                  <c:v>42000000</c:v>
                </c:pt>
                <c:pt idx="4">
                  <c:v>43050000</c:v>
                </c:pt>
                <c:pt idx="5">
                  <c:v>44126251</c:v>
                </c:pt>
                <c:pt idx="6">
                  <c:v>45229407</c:v>
                </c:pt>
                <c:pt idx="7">
                  <c:v>46360142</c:v>
                </c:pt>
                <c:pt idx="8">
                  <c:v>47519146</c:v>
                </c:pt>
                <c:pt idx="9">
                  <c:v>48707125</c:v>
                </c:pt>
                <c:pt idx="10">
                  <c:v>49924804</c:v>
                </c:pt>
                <c:pt idx="11">
                  <c:v>51172924</c:v>
                </c:pt>
                <c:pt idx="12">
                  <c:v>52452247</c:v>
                </c:pt>
              </c:numCache>
            </c:numRef>
          </c:val>
          <c:extLst>
            <c:ext xmlns:c16="http://schemas.microsoft.com/office/drawing/2014/chart" uri="{C3380CC4-5D6E-409C-BE32-E72D297353CC}">
              <c16:uniqueId val="{00000001-20A6-4A42-B05B-8787B782B4B5}"/>
            </c:ext>
          </c:extLst>
        </c:ser>
        <c:dLbls>
          <c:showLegendKey val="0"/>
          <c:showVal val="0"/>
          <c:showCatName val="0"/>
          <c:showSerName val="0"/>
          <c:showPercent val="0"/>
          <c:showBubbleSize val="0"/>
        </c:dLbls>
        <c:axId val="1408180544"/>
        <c:axId val="1408188448"/>
      </c:areaChart>
      <c:barChart>
        <c:barDir val="col"/>
        <c:grouping val="clustered"/>
        <c:varyColors val="0"/>
        <c:ser>
          <c:idx val="0"/>
          <c:order val="0"/>
          <c:tx>
            <c:strRef>
              <c:f>WPF!$A$51</c:f>
              <c:strCache>
                <c:ptCount val="1"/>
                <c:pt idx="0">
                  <c:v>Kwota długu</c:v>
                </c:pt>
              </c:strCache>
            </c:strRef>
          </c:tx>
          <c:spPr>
            <a:pattFill prst="dkUpDiag">
              <a:fgClr>
                <a:srgbClr val="002060"/>
              </a:fgClr>
              <a:bgClr>
                <a:schemeClr val="bg1"/>
              </a:bgClr>
            </a:pattFill>
            <a:ln w="15875">
              <a:solidFill>
                <a:srgbClr val="002060"/>
              </a:solidFill>
            </a:ln>
            <a:effectLst/>
          </c:spPr>
          <c:invertIfNegative val="0"/>
          <c:dPt>
            <c:idx val="0"/>
            <c:invertIfNegative val="0"/>
            <c:bubble3D val="0"/>
            <c:spPr>
              <a:solidFill>
                <a:srgbClr val="002060"/>
              </a:solidFill>
              <a:ln w="15875">
                <a:solidFill>
                  <a:srgbClr val="002060"/>
                </a:solidFill>
              </a:ln>
              <a:effectLst/>
            </c:spPr>
            <c:extLst>
              <c:ext xmlns:c16="http://schemas.microsoft.com/office/drawing/2014/chart" uri="{C3380CC4-5D6E-409C-BE32-E72D297353CC}">
                <c16:uniqueId val="{00000003-20A6-4A42-B05B-8787B782B4B5}"/>
              </c:ext>
            </c:extLst>
          </c:dPt>
          <c:dPt>
            <c:idx val="1"/>
            <c:invertIfNegative val="0"/>
            <c:bubble3D val="0"/>
            <c:spPr>
              <a:solidFill>
                <a:srgbClr val="002060"/>
              </a:solidFill>
              <a:ln w="15875">
                <a:solidFill>
                  <a:srgbClr val="002060"/>
                </a:solidFill>
              </a:ln>
              <a:effectLst/>
            </c:spPr>
            <c:extLst>
              <c:ext xmlns:c16="http://schemas.microsoft.com/office/drawing/2014/chart" uri="{C3380CC4-5D6E-409C-BE32-E72D297353CC}">
                <c16:uniqueId val="{00000005-20A6-4A42-B05B-8787B782B4B5}"/>
              </c:ext>
            </c:extLst>
          </c:dPt>
          <c:dPt>
            <c:idx val="2"/>
            <c:invertIfNegative val="0"/>
            <c:bubble3D val="0"/>
            <c:spPr>
              <a:solidFill>
                <a:srgbClr val="002060"/>
              </a:solidFill>
              <a:ln w="15875">
                <a:solidFill>
                  <a:srgbClr val="002060"/>
                </a:solidFill>
              </a:ln>
              <a:effectLst/>
            </c:spPr>
            <c:extLst>
              <c:ext xmlns:c16="http://schemas.microsoft.com/office/drawing/2014/chart" uri="{C3380CC4-5D6E-409C-BE32-E72D297353CC}">
                <c16:uniqueId val="{00000007-20A6-4A42-B05B-8787B782B4B5}"/>
              </c:ext>
            </c:extLst>
          </c:dPt>
          <c:cat>
            <c:numRef>
              <c:f>WPF!$B$42:$N$42</c:f>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WPF!$B$51:$N$51</c:f>
              <c:numCache>
                <c:formatCode>_("zł"* #,##0.00_);_("zł"* \(#,##0.00\);_("zł"* "-"??_);_(@_)</c:formatCode>
                <c:ptCount val="13"/>
                <c:pt idx="0">
                  <c:v>83568524.640000001</c:v>
                </c:pt>
                <c:pt idx="1">
                  <c:v>85819358.640000001</c:v>
                </c:pt>
                <c:pt idx="2">
                  <c:v>88351405</c:v>
                </c:pt>
                <c:pt idx="3">
                  <c:v>89791405</c:v>
                </c:pt>
                <c:pt idx="4">
                  <c:v>107603005</c:v>
                </c:pt>
                <c:pt idx="5">
                  <c:v>119539805</c:v>
                </c:pt>
                <c:pt idx="6">
                  <c:v>116828605</c:v>
                </c:pt>
                <c:pt idx="7">
                  <c:v>108023305</c:v>
                </c:pt>
                <c:pt idx="8">
                  <c:v>97958105</c:v>
                </c:pt>
                <c:pt idx="9">
                  <c:v>87812905</c:v>
                </c:pt>
                <c:pt idx="10">
                  <c:v>77253705</c:v>
                </c:pt>
                <c:pt idx="11">
                  <c:v>65920505</c:v>
                </c:pt>
                <c:pt idx="12">
                  <c:v>55264000</c:v>
                </c:pt>
              </c:numCache>
            </c:numRef>
          </c:val>
          <c:extLst>
            <c:ext xmlns:c16="http://schemas.microsoft.com/office/drawing/2014/chart" uri="{C3380CC4-5D6E-409C-BE32-E72D297353CC}">
              <c16:uniqueId val="{00000008-20A6-4A42-B05B-8787B782B4B5}"/>
            </c:ext>
          </c:extLst>
        </c:ser>
        <c:dLbls>
          <c:showLegendKey val="0"/>
          <c:showVal val="0"/>
          <c:showCatName val="0"/>
          <c:showSerName val="0"/>
          <c:showPercent val="0"/>
          <c:showBubbleSize val="0"/>
        </c:dLbls>
        <c:gapWidth val="219"/>
        <c:overlap val="-27"/>
        <c:axId val="1408180544"/>
        <c:axId val="1408188448"/>
      </c:barChart>
      <c:lineChart>
        <c:grouping val="standard"/>
        <c:varyColors val="0"/>
        <c:ser>
          <c:idx val="1"/>
          <c:order val="1"/>
          <c:tx>
            <c:strRef>
              <c:f>WPF!$A$76</c:f>
              <c:strCache>
                <c:ptCount val="1"/>
                <c:pt idx="0">
                  <c:v>Wydatki majątkowe</c:v>
                </c:pt>
              </c:strCache>
            </c:strRef>
          </c:tx>
          <c:spPr>
            <a:ln w="34925" cap="rnd">
              <a:solidFill>
                <a:srgbClr val="C00000"/>
              </a:solidFill>
              <a:prstDash val="sysDash"/>
              <a:round/>
            </a:ln>
            <a:effectLst/>
          </c:spPr>
          <c:marker>
            <c:symbol val="none"/>
          </c:marker>
          <c:dPt>
            <c:idx val="1"/>
            <c:marker>
              <c:symbol val="none"/>
            </c:marker>
            <c:bubble3D val="0"/>
            <c:spPr>
              <a:ln w="34925" cap="rnd">
                <a:solidFill>
                  <a:srgbClr val="C00000"/>
                </a:solidFill>
                <a:prstDash val="solid"/>
                <a:round/>
              </a:ln>
              <a:effectLst/>
            </c:spPr>
            <c:extLst>
              <c:ext xmlns:c16="http://schemas.microsoft.com/office/drawing/2014/chart" uri="{C3380CC4-5D6E-409C-BE32-E72D297353CC}">
                <c16:uniqueId val="{0000000A-20A6-4A42-B05B-8787B782B4B5}"/>
              </c:ext>
            </c:extLst>
          </c:dPt>
          <c:dPt>
            <c:idx val="2"/>
            <c:marker>
              <c:symbol val="none"/>
            </c:marker>
            <c:bubble3D val="0"/>
            <c:spPr>
              <a:ln w="34925" cap="rnd">
                <a:solidFill>
                  <a:srgbClr val="C00000"/>
                </a:solidFill>
                <a:prstDash val="solid"/>
                <a:round/>
              </a:ln>
              <a:effectLst/>
            </c:spPr>
            <c:extLst>
              <c:ext xmlns:c16="http://schemas.microsoft.com/office/drawing/2014/chart" uri="{C3380CC4-5D6E-409C-BE32-E72D297353CC}">
                <c16:uniqueId val="{0000000C-20A6-4A42-B05B-8787B782B4B5}"/>
              </c:ext>
            </c:extLst>
          </c:dPt>
          <c:val>
            <c:numRef>
              <c:f>WPF!$D$76:$P$76</c:f>
              <c:numCache>
                <c:formatCode>_("zł"* #,##0.00_);_("zł"* \(#,##0.00\);_("zł"* "-"??_);_(@_)</c:formatCode>
                <c:ptCount val="13"/>
                <c:pt idx="0">
                  <c:v>41607605.710000001</c:v>
                </c:pt>
                <c:pt idx="1">
                  <c:v>59567850</c:v>
                </c:pt>
                <c:pt idx="2">
                  <c:v>34398525.100000001</c:v>
                </c:pt>
                <c:pt idx="3">
                  <c:v>22666602.199999999</c:v>
                </c:pt>
                <c:pt idx="4">
                  <c:v>35206930.700000003</c:v>
                </c:pt>
                <c:pt idx="5">
                  <c:v>30218656.620000001</c:v>
                </c:pt>
                <c:pt idx="6">
                  <c:v>19514030.379999999</c:v>
                </c:pt>
                <c:pt idx="7">
                  <c:v>16757177.6</c:v>
                </c:pt>
                <c:pt idx="8">
                  <c:v>17719421.25</c:v>
                </c:pt>
                <c:pt idx="9">
                  <c:v>20870202.68</c:v>
                </c:pt>
                <c:pt idx="10">
                  <c:v>23834701.07</c:v>
                </c:pt>
                <c:pt idx="11">
                  <c:v>23399359.850000001</c:v>
                </c:pt>
                <c:pt idx="12">
                  <c:v>27376240.969999999</c:v>
                </c:pt>
              </c:numCache>
            </c:numRef>
          </c:val>
          <c:smooth val="0"/>
          <c:extLst>
            <c:ext xmlns:c16="http://schemas.microsoft.com/office/drawing/2014/chart" uri="{C3380CC4-5D6E-409C-BE32-E72D297353CC}">
              <c16:uniqueId val="{0000000D-20A6-4A42-B05B-8787B782B4B5}"/>
            </c:ext>
          </c:extLst>
        </c:ser>
        <c:ser>
          <c:idx val="2"/>
          <c:order val="2"/>
          <c:tx>
            <c:strRef>
              <c:f>WPF!$A$75</c:f>
              <c:strCache>
                <c:ptCount val="1"/>
                <c:pt idx="0">
                  <c:v>Wydatki na obsługę długu</c:v>
                </c:pt>
              </c:strCache>
            </c:strRef>
          </c:tx>
          <c:spPr>
            <a:ln w="34925" cap="rnd">
              <a:solidFill>
                <a:srgbClr val="FFC000"/>
              </a:solidFill>
              <a:prstDash val="sysDash"/>
              <a:round/>
            </a:ln>
            <a:effectLst/>
          </c:spPr>
          <c:marker>
            <c:symbol val="none"/>
          </c:marker>
          <c:dPt>
            <c:idx val="1"/>
            <c:marker>
              <c:symbol val="none"/>
            </c:marker>
            <c:bubble3D val="0"/>
            <c:spPr>
              <a:ln w="34925" cap="rnd">
                <a:solidFill>
                  <a:srgbClr val="FFC000"/>
                </a:solidFill>
                <a:prstDash val="solid"/>
                <a:round/>
              </a:ln>
              <a:effectLst/>
            </c:spPr>
            <c:extLst>
              <c:ext xmlns:c16="http://schemas.microsoft.com/office/drawing/2014/chart" uri="{C3380CC4-5D6E-409C-BE32-E72D297353CC}">
                <c16:uniqueId val="{0000000F-20A6-4A42-B05B-8787B782B4B5}"/>
              </c:ext>
            </c:extLst>
          </c:dPt>
          <c:dPt>
            <c:idx val="2"/>
            <c:marker>
              <c:symbol val="none"/>
            </c:marker>
            <c:bubble3D val="0"/>
            <c:spPr>
              <a:ln w="34925" cap="rnd">
                <a:solidFill>
                  <a:srgbClr val="FFC000"/>
                </a:solidFill>
                <a:prstDash val="solid"/>
                <a:round/>
              </a:ln>
              <a:effectLst/>
            </c:spPr>
            <c:extLst>
              <c:ext xmlns:c16="http://schemas.microsoft.com/office/drawing/2014/chart" uri="{C3380CC4-5D6E-409C-BE32-E72D297353CC}">
                <c16:uniqueId val="{00000011-20A6-4A42-B05B-8787B782B4B5}"/>
              </c:ext>
            </c:extLst>
          </c:dPt>
          <c:val>
            <c:numRef>
              <c:f>WPF!$D$75:$P$75</c:f>
              <c:numCache>
                <c:formatCode>_("zł"* #,##0.00_);_("zł"* \(#,##0.00\);_("zł"* "-"??_);_(@_)</c:formatCode>
                <c:ptCount val="13"/>
                <c:pt idx="0">
                  <c:v>2440813.63</c:v>
                </c:pt>
                <c:pt idx="1">
                  <c:v>2404990</c:v>
                </c:pt>
                <c:pt idx="2">
                  <c:v>1433332.14</c:v>
                </c:pt>
                <c:pt idx="3">
                  <c:v>1800000</c:v>
                </c:pt>
                <c:pt idx="4">
                  <c:v>1493308.31</c:v>
                </c:pt>
                <c:pt idx="5">
                  <c:v>1982148.32</c:v>
                </c:pt>
                <c:pt idx="6">
                  <c:v>2046469.91</c:v>
                </c:pt>
                <c:pt idx="7">
                  <c:v>2663534.62</c:v>
                </c:pt>
                <c:pt idx="8">
                  <c:v>2488753.83</c:v>
                </c:pt>
                <c:pt idx="9">
                  <c:v>2492006.87</c:v>
                </c:pt>
                <c:pt idx="10">
                  <c:v>2248674.2999999998</c:v>
                </c:pt>
                <c:pt idx="11">
                  <c:v>1981295.45</c:v>
                </c:pt>
                <c:pt idx="12">
                  <c:v>1655515.65</c:v>
                </c:pt>
              </c:numCache>
            </c:numRef>
          </c:val>
          <c:smooth val="0"/>
          <c:extLst>
            <c:ext xmlns:c16="http://schemas.microsoft.com/office/drawing/2014/chart" uri="{C3380CC4-5D6E-409C-BE32-E72D297353CC}">
              <c16:uniqueId val="{00000012-20A6-4A42-B05B-8787B782B4B5}"/>
            </c:ext>
          </c:extLst>
        </c:ser>
        <c:dLbls>
          <c:showLegendKey val="0"/>
          <c:showVal val="0"/>
          <c:showCatName val="0"/>
          <c:showSerName val="0"/>
          <c:showPercent val="0"/>
          <c:showBubbleSize val="0"/>
        </c:dLbls>
        <c:marker val="1"/>
        <c:smooth val="0"/>
        <c:axId val="1408180544"/>
        <c:axId val="1408188448"/>
      </c:lineChart>
      <c:catAx>
        <c:axId val="1408180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08188448"/>
        <c:crosses val="autoZero"/>
        <c:auto val="1"/>
        <c:lblAlgn val="ctr"/>
        <c:lblOffset val="100"/>
        <c:noMultiLvlLbl val="0"/>
      </c:catAx>
      <c:valAx>
        <c:axId val="1408188448"/>
        <c:scaling>
          <c:orientation val="minMax"/>
        </c:scaling>
        <c:delete val="0"/>
        <c:axPos val="l"/>
        <c:majorGridlines>
          <c:spPr>
            <a:ln w="9525" cap="flat" cmpd="sng" algn="ctr">
              <a:solidFill>
                <a:schemeClr val="tx1">
                  <a:lumMod val="15000"/>
                  <a:lumOff val="85000"/>
                </a:schemeClr>
              </a:solidFill>
              <a:round/>
            </a:ln>
            <a:effectLst/>
          </c:spPr>
        </c:majorGridlines>
        <c:numFmt formatCode="#,##0.00\ &quot;zł&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08180544"/>
        <c:crosses val="autoZero"/>
        <c:crossBetween val="between"/>
      </c:valAx>
      <c:spPr>
        <a:noFill/>
        <a:ln>
          <a:noFill/>
        </a:ln>
        <a:effectLst/>
      </c:spPr>
    </c:plotArea>
    <c:legend>
      <c:legendPos val="b"/>
      <c:layout>
        <c:manualLayout>
          <c:xMode val="edge"/>
          <c:yMode val="edge"/>
          <c:x val="0.12210953630796151"/>
          <c:y val="0.77732764526795572"/>
          <c:w val="0.76911426071741029"/>
          <c:h val="0.202078567191285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70135169156777"/>
          <c:y val="3.3295485637419076E-2"/>
          <c:w val="0.82547361293179033"/>
          <c:h val="0.68261961440866403"/>
        </c:manualLayout>
      </c:layout>
      <c:areaChart>
        <c:grouping val="stacked"/>
        <c:varyColors val="0"/>
        <c:ser>
          <c:idx val="0"/>
          <c:order val="0"/>
          <c:tx>
            <c:strRef>
              <c:f>WPF!$A$62</c:f>
              <c:strCache>
                <c:ptCount val="1"/>
                <c:pt idx="0">
                  <c:v>Dochody bieżące</c:v>
                </c:pt>
              </c:strCache>
            </c:strRef>
          </c:tx>
          <c:spPr>
            <a:solidFill>
              <a:schemeClr val="bg1">
                <a:lumMod val="85000"/>
              </a:schemeClr>
            </a:solidFill>
            <a:ln>
              <a:noFill/>
            </a:ln>
            <a:effectLst/>
          </c:spPr>
          <c:cat>
            <c:numRef>
              <c:f>WPF!$B$60:$P$60</c:f>
              <c:numCache>
                <c:formatCode>General</c:formatCode>
                <c:ptCount val="15"/>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2028</c:v>
                </c:pt>
                <c:pt idx="13">
                  <c:v>2029</c:v>
                </c:pt>
                <c:pt idx="14">
                  <c:v>2030</c:v>
                </c:pt>
              </c:numCache>
            </c:numRef>
          </c:cat>
          <c:val>
            <c:numRef>
              <c:f>WPF!$B$62:$P$62</c:f>
              <c:numCache>
                <c:formatCode>_("zł"* #,##0.00_);_("zł"* \(#,##0.00\);_("zł"* "-"??_);_(@_)</c:formatCode>
                <c:ptCount val="15"/>
                <c:pt idx="0">
                  <c:v>221815520</c:v>
                </c:pt>
                <c:pt idx="1">
                  <c:v>245386420</c:v>
                </c:pt>
                <c:pt idx="2">
                  <c:v>258061418.09</c:v>
                </c:pt>
                <c:pt idx="3">
                  <c:v>252027340</c:v>
                </c:pt>
                <c:pt idx="4">
                  <c:v>293583198.89999998</c:v>
                </c:pt>
                <c:pt idx="5">
                  <c:v>299029505.14999998</c:v>
                </c:pt>
                <c:pt idx="6">
                  <c:v>303459783.02999997</c:v>
                </c:pt>
                <c:pt idx="7">
                  <c:v>307751489</c:v>
                </c:pt>
                <c:pt idx="8">
                  <c:v>315457529</c:v>
                </c:pt>
                <c:pt idx="9">
                  <c:v>323679015</c:v>
                </c:pt>
                <c:pt idx="10">
                  <c:v>332185110</c:v>
                </c:pt>
                <c:pt idx="11">
                  <c:v>340916684</c:v>
                </c:pt>
                <c:pt idx="12">
                  <c:v>349806424</c:v>
                </c:pt>
                <c:pt idx="13">
                  <c:v>358778278</c:v>
                </c:pt>
                <c:pt idx="14">
                  <c:v>367980776</c:v>
                </c:pt>
              </c:numCache>
            </c:numRef>
          </c:val>
          <c:extLst>
            <c:ext xmlns:c16="http://schemas.microsoft.com/office/drawing/2014/chart" uri="{C3380CC4-5D6E-409C-BE32-E72D297353CC}">
              <c16:uniqueId val="{00000000-7E77-49DD-8C2B-92ADE1C5E1AC}"/>
            </c:ext>
          </c:extLst>
        </c:ser>
        <c:ser>
          <c:idx val="1"/>
          <c:order val="1"/>
          <c:tx>
            <c:strRef>
              <c:f>WPF!$A$69</c:f>
              <c:strCache>
                <c:ptCount val="1"/>
                <c:pt idx="0">
                  <c:v>Dochody majątkowe</c:v>
                </c:pt>
              </c:strCache>
            </c:strRef>
          </c:tx>
          <c:spPr>
            <a:solidFill>
              <a:schemeClr val="accent6">
                <a:lumMod val="75000"/>
              </a:schemeClr>
            </a:solidFill>
            <a:ln w="25400">
              <a:noFill/>
            </a:ln>
            <a:effectLst/>
          </c:spPr>
          <c:val>
            <c:numRef>
              <c:f>WPF!$B$69:$P$69</c:f>
              <c:numCache>
                <c:formatCode>_("zł"* #,##0.00_);_("zł"* \(#,##0.00\);_("zł"* "-"??_);_(@_)</c:formatCode>
                <c:ptCount val="15"/>
                <c:pt idx="0">
                  <c:v>23848600</c:v>
                </c:pt>
                <c:pt idx="1">
                  <c:v>41062190</c:v>
                </c:pt>
                <c:pt idx="2">
                  <c:v>26298210.559999999</c:v>
                </c:pt>
                <c:pt idx="3">
                  <c:v>29722210</c:v>
                </c:pt>
                <c:pt idx="4">
                  <c:v>19883230.899999999</c:v>
                </c:pt>
                <c:pt idx="5">
                  <c:v>8176724.5199999996</c:v>
                </c:pt>
                <c:pt idx="6">
                  <c:v>4228878.05</c:v>
                </c:pt>
                <c:pt idx="7">
                  <c:v>4000000</c:v>
                </c:pt>
                <c:pt idx="8">
                  <c:v>4000000</c:v>
                </c:pt>
                <c:pt idx="9">
                  <c:v>4000000</c:v>
                </c:pt>
                <c:pt idx="10">
                  <c:v>3000000</c:v>
                </c:pt>
                <c:pt idx="11">
                  <c:v>3000000</c:v>
                </c:pt>
                <c:pt idx="12">
                  <c:v>3000000</c:v>
                </c:pt>
                <c:pt idx="13">
                  <c:v>0</c:v>
                </c:pt>
                <c:pt idx="14">
                  <c:v>0</c:v>
                </c:pt>
              </c:numCache>
            </c:numRef>
          </c:val>
          <c:extLst>
            <c:ext xmlns:c16="http://schemas.microsoft.com/office/drawing/2014/chart" uri="{C3380CC4-5D6E-409C-BE32-E72D297353CC}">
              <c16:uniqueId val="{00000001-7E77-49DD-8C2B-92ADE1C5E1AC}"/>
            </c:ext>
          </c:extLst>
        </c:ser>
        <c:dLbls>
          <c:showLegendKey val="0"/>
          <c:showVal val="0"/>
          <c:showCatName val="0"/>
          <c:showSerName val="0"/>
          <c:showPercent val="0"/>
          <c:showBubbleSize val="0"/>
        </c:dLbls>
        <c:axId val="641541568"/>
        <c:axId val="641541984"/>
      </c:areaChart>
      <c:lineChart>
        <c:grouping val="standard"/>
        <c:varyColors val="0"/>
        <c:ser>
          <c:idx val="2"/>
          <c:order val="2"/>
          <c:tx>
            <c:strRef>
              <c:f>WPF!$A$72</c:f>
              <c:strCache>
                <c:ptCount val="1"/>
                <c:pt idx="0">
                  <c:v>Wydatki ogółem</c:v>
                </c:pt>
              </c:strCache>
            </c:strRef>
          </c:tx>
          <c:spPr>
            <a:ln w="34925" cap="rnd">
              <a:solidFill>
                <a:srgbClr val="C00000"/>
              </a:solidFill>
              <a:prstDash val="sysDash"/>
              <a:round/>
            </a:ln>
            <a:effectLst/>
          </c:spPr>
          <c:marker>
            <c:symbol val="none"/>
          </c:marker>
          <c:dPt>
            <c:idx val="1"/>
            <c:marker>
              <c:symbol val="none"/>
            </c:marker>
            <c:bubble3D val="0"/>
            <c:spPr>
              <a:ln w="34925" cap="rnd">
                <a:solidFill>
                  <a:srgbClr val="C00000"/>
                </a:solidFill>
                <a:prstDash val="solid"/>
                <a:round/>
              </a:ln>
              <a:effectLst/>
            </c:spPr>
            <c:extLst>
              <c:ext xmlns:c16="http://schemas.microsoft.com/office/drawing/2014/chart" uri="{C3380CC4-5D6E-409C-BE32-E72D297353CC}">
                <c16:uniqueId val="{00000003-7E77-49DD-8C2B-92ADE1C5E1AC}"/>
              </c:ext>
            </c:extLst>
          </c:dPt>
          <c:dPt>
            <c:idx val="2"/>
            <c:marker>
              <c:symbol val="none"/>
            </c:marker>
            <c:bubble3D val="0"/>
            <c:spPr>
              <a:ln w="34925" cap="rnd">
                <a:solidFill>
                  <a:srgbClr val="C00000"/>
                </a:solidFill>
                <a:prstDash val="solid"/>
                <a:round/>
              </a:ln>
              <a:effectLst/>
            </c:spPr>
            <c:extLst>
              <c:ext xmlns:c16="http://schemas.microsoft.com/office/drawing/2014/chart" uri="{C3380CC4-5D6E-409C-BE32-E72D297353CC}">
                <c16:uniqueId val="{00000005-7E77-49DD-8C2B-92ADE1C5E1AC}"/>
              </c:ext>
            </c:extLst>
          </c:dPt>
          <c:dPt>
            <c:idx val="3"/>
            <c:marker>
              <c:symbol val="none"/>
            </c:marker>
            <c:bubble3D val="0"/>
            <c:spPr>
              <a:ln w="34925" cap="rnd">
                <a:solidFill>
                  <a:srgbClr val="C00000"/>
                </a:solidFill>
                <a:prstDash val="solid"/>
                <a:round/>
              </a:ln>
              <a:effectLst/>
            </c:spPr>
            <c:extLst>
              <c:ext xmlns:c16="http://schemas.microsoft.com/office/drawing/2014/chart" uri="{C3380CC4-5D6E-409C-BE32-E72D297353CC}">
                <c16:uniqueId val="{00000007-7E77-49DD-8C2B-92ADE1C5E1AC}"/>
              </c:ext>
            </c:extLst>
          </c:dPt>
          <c:dPt>
            <c:idx val="4"/>
            <c:marker>
              <c:symbol val="none"/>
            </c:marker>
            <c:bubble3D val="0"/>
            <c:spPr>
              <a:ln w="34925" cap="rnd">
                <a:solidFill>
                  <a:srgbClr val="C00000"/>
                </a:solidFill>
                <a:prstDash val="solid"/>
                <a:round/>
              </a:ln>
              <a:effectLst/>
            </c:spPr>
            <c:extLst>
              <c:ext xmlns:c16="http://schemas.microsoft.com/office/drawing/2014/chart" uri="{C3380CC4-5D6E-409C-BE32-E72D297353CC}">
                <c16:uniqueId val="{00000009-7E77-49DD-8C2B-92ADE1C5E1AC}"/>
              </c:ext>
            </c:extLst>
          </c:dPt>
          <c:val>
            <c:numRef>
              <c:f>WPF!$B$72:$P$72</c:f>
              <c:numCache>
                <c:formatCode>_("zł"* #,##0.00_);_("zł"* \(#,##0.00\);_("zł"* "-"??_);_(@_)</c:formatCode>
                <c:ptCount val="15"/>
                <c:pt idx="0">
                  <c:v>235982990</c:v>
                </c:pt>
                <c:pt idx="1">
                  <c:v>306814490</c:v>
                </c:pt>
                <c:pt idx="2">
                  <c:v>275389894.33999997</c:v>
                </c:pt>
                <c:pt idx="3">
                  <c:v>303271540</c:v>
                </c:pt>
                <c:pt idx="4">
                  <c:v>308678376.51999998</c:v>
                </c:pt>
                <c:pt idx="5">
                  <c:v>311529493.60000002</c:v>
                </c:pt>
                <c:pt idx="6">
                  <c:v>325500261.07999998</c:v>
                </c:pt>
                <c:pt idx="7">
                  <c:v>323688289</c:v>
                </c:pt>
                <c:pt idx="8">
                  <c:v>316746329</c:v>
                </c:pt>
                <c:pt idx="9">
                  <c:v>318873715</c:v>
                </c:pt>
                <c:pt idx="10">
                  <c:v>325119910</c:v>
                </c:pt>
                <c:pt idx="11">
                  <c:v>333771484</c:v>
                </c:pt>
                <c:pt idx="12">
                  <c:v>342247224</c:v>
                </c:pt>
                <c:pt idx="13">
                  <c:v>347445078</c:v>
                </c:pt>
                <c:pt idx="14">
                  <c:v>357324271</c:v>
                </c:pt>
              </c:numCache>
            </c:numRef>
          </c:val>
          <c:smooth val="0"/>
          <c:extLst>
            <c:ext xmlns:c16="http://schemas.microsoft.com/office/drawing/2014/chart" uri="{C3380CC4-5D6E-409C-BE32-E72D297353CC}">
              <c16:uniqueId val="{0000000A-7E77-49DD-8C2B-92ADE1C5E1AC}"/>
            </c:ext>
          </c:extLst>
        </c:ser>
        <c:ser>
          <c:idx val="3"/>
          <c:order val="3"/>
          <c:tx>
            <c:strRef>
              <c:f>WPF!$A$63</c:f>
              <c:strCache>
                <c:ptCount val="1"/>
                <c:pt idx="0">
                  <c:v>Dochody z udziału we wpływach z podatku dochodowego od osób fizycznych (PIT)</c:v>
                </c:pt>
              </c:strCache>
            </c:strRef>
          </c:tx>
          <c:spPr>
            <a:ln w="34925" cap="rnd">
              <a:solidFill>
                <a:schemeClr val="accent4"/>
              </a:solidFill>
              <a:prstDash val="sysDash"/>
              <a:round/>
            </a:ln>
            <a:effectLst/>
          </c:spPr>
          <c:marker>
            <c:symbol val="none"/>
          </c:marker>
          <c:dPt>
            <c:idx val="1"/>
            <c:marker>
              <c:symbol val="none"/>
            </c:marker>
            <c:bubble3D val="0"/>
            <c:spPr>
              <a:ln w="34925" cap="rnd">
                <a:solidFill>
                  <a:schemeClr val="accent4"/>
                </a:solidFill>
                <a:prstDash val="solid"/>
                <a:round/>
              </a:ln>
              <a:effectLst/>
            </c:spPr>
            <c:extLst>
              <c:ext xmlns:c16="http://schemas.microsoft.com/office/drawing/2014/chart" uri="{C3380CC4-5D6E-409C-BE32-E72D297353CC}">
                <c16:uniqueId val="{0000000C-7E77-49DD-8C2B-92ADE1C5E1AC}"/>
              </c:ext>
            </c:extLst>
          </c:dPt>
          <c:dPt>
            <c:idx val="2"/>
            <c:marker>
              <c:symbol val="none"/>
            </c:marker>
            <c:bubble3D val="0"/>
            <c:spPr>
              <a:ln w="34925" cap="rnd">
                <a:solidFill>
                  <a:schemeClr val="accent4"/>
                </a:solidFill>
                <a:prstDash val="solid"/>
                <a:round/>
              </a:ln>
              <a:effectLst/>
            </c:spPr>
            <c:extLst>
              <c:ext xmlns:c16="http://schemas.microsoft.com/office/drawing/2014/chart" uri="{C3380CC4-5D6E-409C-BE32-E72D297353CC}">
                <c16:uniqueId val="{0000000E-7E77-49DD-8C2B-92ADE1C5E1AC}"/>
              </c:ext>
            </c:extLst>
          </c:dPt>
          <c:dPt>
            <c:idx val="3"/>
            <c:marker>
              <c:symbol val="none"/>
            </c:marker>
            <c:bubble3D val="0"/>
            <c:spPr>
              <a:ln w="34925" cap="rnd">
                <a:solidFill>
                  <a:schemeClr val="accent4"/>
                </a:solidFill>
                <a:prstDash val="solid"/>
                <a:round/>
              </a:ln>
              <a:effectLst/>
            </c:spPr>
            <c:extLst>
              <c:ext xmlns:c16="http://schemas.microsoft.com/office/drawing/2014/chart" uri="{C3380CC4-5D6E-409C-BE32-E72D297353CC}">
                <c16:uniqueId val="{00000010-7E77-49DD-8C2B-92ADE1C5E1AC}"/>
              </c:ext>
            </c:extLst>
          </c:dPt>
          <c:dPt>
            <c:idx val="4"/>
            <c:marker>
              <c:symbol val="none"/>
            </c:marker>
            <c:bubble3D val="0"/>
            <c:spPr>
              <a:ln w="34925" cap="rnd">
                <a:solidFill>
                  <a:schemeClr val="accent4"/>
                </a:solidFill>
                <a:prstDash val="solid"/>
                <a:round/>
              </a:ln>
              <a:effectLst/>
            </c:spPr>
            <c:extLst>
              <c:ext xmlns:c16="http://schemas.microsoft.com/office/drawing/2014/chart" uri="{C3380CC4-5D6E-409C-BE32-E72D297353CC}">
                <c16:uniqueId val="{00000012-7E77-49DD-8C2B-92ADE1C5E1AC}"/>
              </c:ext>
            </c:extLst>
          </c:dPt>
          <c:val>
            <c:numRef>
              <c:f>WPF!$B$63:$P$63</c:f>
              <c:numCache>
                <c:formatCode>_("zł"* #,##0.00_);_("zł"* \(#,##0.00\);_("zł"* "-"??_);_(@_)</c:formatCode>
                <c:ptCount val="15"/>
                <c:pt idx="0">
                  <c:v>46281590</c:v>
                </c:pt>
                <c:pt idx="1">
                  <c:v>50446090</c:v>
                </c:pt>
                <c:pt idx="2">
                  <c:v>56206850</c:v>
                </c:pt>
                <c:pt idx="3">
                  <c:v>59049470</c:v>
                </c:pt>
                <c:pt idx="4">
                  <c:v>57969533</c:v>
                </c:pt>
                <c:pt idx="5">
                  <c:v>59939662</c:v>
                </c:pt>
                <c:pt idx="6">
                  <c:v>61378214</c:v>
                </c:pt>
                <c:pt idx="7">
                  <c:v>62912669</c:v>
                </c:pt>
                <c:pt idx="8">
                  <c:v>64485486</c:v>
                </c:pt>
                <c:pt idx="9">
                  <c:v>66420051</c:v>
                </c:pt>
                <c:pt idx="10">
                  <c:v>68479073</c:v>
                </c:pt>
                <c:pt idx="11">
                  <c:v>70601924</c:v>
                </c:pt>
                <c:pt idx="12">
                  <c:v>72719982</c:v>
                </c:pt>
                <c:pt idx="13">
                  <c:v>74756142</c:v>
                </c:pt>
                <c:pt idx="14">
                  <c:v>76849314</c:v>
                </c:pt>
              </c:numCache>
            </c:numRef>
          </c:val>
          <c:smooth val="0"/>
          <c:extLst>
            <c:ext xmlns:c16="http://schemas.microsoft.com/office/drawing/2014/chart" uri="{C3380CC4-5D6E-409C-BE32-E72D297353CC}">
              <c16:uniqueId val="{00000013-7E77-49DD-8C2B-92ADE1C5E1AC}"/>
            </c:ext>
          </c:extLst>
        </c:ser>
        <c:ser>
          <c:idx val="4"/>
          <c:order val="4"/>
          <c:tx>
            <c:strRef>
              <c:f>WPF!$A$81</c:f>
              <c:strCache>
                <c:ptCount val="1"/>
                <c:pt idx="0">
                  <c:v>Wydatki inwestycyjne</c:v>
                </c:pt>
              </c:strCache>
            </c:strRef>
          </c:tx>
          <c:spPr>
            <a:ln w="34925" cap="rnd">
              <a:solidFill>
                <a:schemeClr val="accent5"/>
              </a:solidFill>
              <a:prstDash val="sysDash"/>
              <a:round/>
            </a:ln>
            <a:effectLst/>
          </c:spPr>
          <c:marker>
            <c:symbol val="none"/>
          </c:marker>
          <c:dPt>
            <c:idx val="1"/>
            <c:marker>
              <c:symbol val="none"/>
            </c:marker>
            <c:bubble3D val="0"/>
            <c:spPr>
              <a:ln w="34925" cap="rnd">
                <a:solidFill>
                  <a:schemeClr val="accent5"/>
                </a:solidFill>
                <a:prstDash val="solid"/>
                <a:round/>
              </a:ln>
              <a:effectLst/>
            </c:spPr>
            <c:extLst>
              <c:ext xmlns:c16="http://schemas.microsoft.com/office/drawing/2014/chart" uri="{C3380CC4-5D6E-409C-BE32-E72D297353CC}">
                <c16:uniqueId val="{00000015-7E77-49DD-8C2B-92ADE1C5E1AC}"/>
              </c:ext>
            </c:extLst>
          </c:dPt>
          <c:dPt>
            <c:idx val="2"/>
            <c:marker>
              <c:symbol val="none"/>
            </c:marker>
            <c:bubble3D val="0"/>
            <c:spPr>
              <a:ln w="34925" cap="rnd">
                <a:solidFill>
                  <a:schemeClr val="accent5"/>
                </a:solidFill>
                <a:prstDash val="solid"/>
                <a:round/>
              </a:ln>
              <a:effectLst/>
            </c:spPr>
            <c:extLst>
              <c:ext xmlns:c16="http://schemas.microsoft.com/office/drawing/2014/chart" uri="{C3380CC4-5D6E-409C-BE32-E72D297353CC}">
                <c16:uniqueId val="{00000017-7E77-49DD-8C2B-92ADE1C5E1AC}"/>
              </c:ext>
            </c:extLst>
          </c:dPt>
          <c:dPt>
            <c:idx val="3"/>
            <c:marker>
              <c:symbol val="none"/>
            </c:marker>
            <c:bubble3D val="0"/>
            <c:spPr>
              <a:ln w="34925" cap="rnd">
                <a:solidFill>
                  <a:schemeClr val="accent5"/>
                </a:solidFill>
                <a:prstDash val="solid"/>
                <a:round/>
              </a:ln>
              <a:effectLst/>
            </c:spPr>
            <c:extLst>
              <c:ext xmlns:c16="http://schemas.microsoft.com/office/drawing/2014/chart" uri="{C3380CC4-5D6E-409C-BE32-E72D297353CC}">
                <c16:uniqueId val="{00000019-7E77-49DD-8C2B-92ADE1C5E1AC}"/>
              </c:ext>
            </c:extLst>
          </c:dPt>
          <c:dPt>
            <c:idx val="4"/>
            <c:marker>
              <c:symbol val="none"/>
            </c:marker>
            <c:bubble3D val="0"/>
            <c:spPr>
              <a:ln w="34925" cap="rnd">
                <a:solidFill>
                  <a:schemeClr val="accent5"/>
                </a:solidFill>
                <a:prstDash val="solid"/>
                <a:round/>
              </a:ln>
              <a:effectLst/>
            </c:spPr>
            <c:extLst>
              <c:ext xmlns:c16="http://schemas.microsoft.com/office/drawing/2014/chart" uri="{C3380CC4-5D6E-409C-BE32-E72D297353CC}">
                <c16:uniqueId val="{0000001B-7E77-49DD-8C2B-92ADE1C5E1AC}"/>
              </c:ext>
            </c:extLst>
          </c:dPt>
          <c:val>
            <c:numRef>
              <c:f>WPF!$B$77:$P$77</c:f>
              <c:numCache>
                <c:formatCode>_("zł"* #,##0.00_);_("zł"* \(#,##0.00\);_("zł"* "-"??_);_(@_)</c:formatCode>
                <c:ptCount val="15"/>
                <c:pt idx="0">
                  <c:v>32605350</c:v>
                </c:pt>
                <c:pt idx="1">
                  <c:v>86379780</c:v>
                </c:pt>
                <c:pt idx="2">
                  <c:v>39577605.710000001</c:v>
                </c:pt>
                <c:pt idx="3">
                  <c:v>57167850</c:v>
                </c:pt>
                <c:pt idx="4">
                  <c:v>31173585.100000001</c:v>
                </c:pt>
                <c:pt idx="5">
                  <c:v>19666602.199999999</c:v>
                </c:pt>
                <c:pt idx="6">
                  <c:v>35206930.700000003</c:v>
                </c:pt>
                <c:pt idx="7">
                  <c:v>30218656.620000001</c:v>
                </c:pt>
                <c:pt idx="8">
                  <c:v>19514030.379999999</c:v>
                </c:pt>
                <c:pt idx="9">
                  <c:v>16757177.6</c:v>
                </c:pt>
                <c:pt idx="10">
                  <c:v>17719421.25</c:v>
                </c:pt>
                <c:pt idx="11">
                  <c:v>20870202.68</c:v>
                </c:pt>
                <c:pt idx="12">
                  <c:v>23834701.07</c:v>
                </c:pt>
                <c:pt idx="13">
                  <c:v>23399359.850000001</c:v>
                </c:pt>
                <c:pt idx="14">
                  <c:v>27376240.969999999</c:v>
                </c:pt>
              </c:numCache>
            </c:numRef>
          </c:val>
          <c:smooth val="0"/>
          <c:extLst>
            <c:ext xmlns:c16="http://schemas.microsoft.com/office/drawing/2014/chart" uri="{C3380CC4-5D6E-409C-BE32-E72D297353CC}">
              <c16:uniqueId val="{0000001C-7E77-49DD-8C2B-92ADE1C5E1AC}"/>
            </c:ext>
          </c:extLst>
        </c:ser>
        <c:ser>
          <c:idx val="5"/>
          <c:order val="5"/>
          <c:tx>
            <c:strRef>
              <c:f>WPF!$A$74</c:f>
              <c:strCache>
                <c:ptCount val="1"/>
                <c:pt idx="0">
                  <c:v>Wydatki na wynagrodzenia i składki od nich naliczane</c:v>
                </c:pt>
              </c:strCache>
            </c:strRef>
          </c:tx>
          <c:spPr>
            <a:ln w="34925" cap="rnd">
              <a:solidFill>
                <a:srgbClr val="7030A0"/>
              </a:solidFill>
              <a:prstDash val="sysDash"/>
              <a:round/>
            </a:ln>
            <a:effectLst/>
          </c:spPr>
          <c:marker>
            <c:symbol val="none"/>
          </c:marker>
          <c:dPt>
            <c:idx val="1"/>
            <c:marker>
              <c:symbol val="none"/>
            </c:marker>
            <c:bubble3D val="0"/>
            <c:spPr>
              <a:ln w="34925" cap="rnd">
                <a:solidFill>
                  <a:srgbClr val="7030A0"/>
                </a:solidFill>
                <a:prstDash val="solid"/>
                <a:round/>
              </a:ln>
              <a:effectLst/>
            </c:spPr>
            <c:extLst>
              <c:ext xmlns:c16="http://schemas.microsoft.com/office/drawing/2014/chart" uri="{C3380CC4-5D6E-409C-BE32-E72D297353CC}">
                <c16:uniqueId val="{0000001E-7E77-49DD-8C2B-92ADE1C5E1AC}"/>
              </c:ext>
            </c:extLst>
          </c:dPt>
          <c:dPt>
            <c:idx val="2"/>
            <c:marker>
              <c:symbol val="none"/>
            </c:marker>
            <c:bubble3D val="0"/>
            <c:spPr>
              <a:ln w="34925" cap="rnd">
                <a:solidFill>
                  <a:srgbClr val="7030A0"/>
                </a:solidFill>
                <a:prstDash val="solid"/>
                <a:round/>
              </a:ln>
              <a:effectLst/>
            </c:spPr>
            <c:extLst>
              <c:ext xmlns:c16="http://schemas.microsoft.com/office/drawing/2014/chart" uri="{C3380CC4-5D6E-409C-BE32-E72D297353CC}">
                <c16:uniqueId val="{00000020-7E77-49DD-8C2B-92ADE1C5E1AC}"/>
              </c:ext>
            </c:extLst>
          </c:dPt>
          <c:dPt>
            <c:idx val="3"/>
            <c:marker>
              <c:symbol val="none"/>
            </c:marker>
            <c:bubble3D val="0"/>
            <c:spPr>
              <a:ln w="34925" cap="rnd">
                <a:solidFill>
                  <a:srgbClr val="7030A0"/>
                </a:solidFill>
                <a:prstDash val="solid"/>
                <a:round/>
              </a:ln>
              <a:effectLst/>
            </c:spPr>
            <c:extLst>
              <c:ext xmlns:c16="http://schemas.microsoft.com/office/drawing/2014/chart" uri="{C3380CC4-5D6E-409C-BE32-E72D297353CC}">
                <c16:uniqueId val="{00000022-7E77-49DD-8C2B-92ADE1C5E1AC}"/>
              </c:ext>
            </c:extLst>
          </c:dPt>
          <c:dPt>
            <c:idx val="4"/>
            <c:marker>
              <c:symbol val="none"/>
            </c:marker>
            <c:bubble3D val="0"/>
            <c:spPr>
              <a:ln w="34925" cap="rnd">
                <a:solidFill>
                  <a:srgbClr val="7030A0"/>
                </a:solidFill>
                <a:prstDash val="solid"/>
                <a:round/>
              </a:ln>
              <a:effectLst/>
            </c:spPr>
            <c:extLst>
              <c:ext xmlns:c16="http://schemas.microsoft.com/office/drawing/2014/chart" uri="{C3380CC4-5D6E-409C-BE32-E72D297353CC}">
                <c16:uniqueId val="{00000024-7E77-49DD-8C2B-92ADE1C5E1AC}"/>
              </c:ext>
            </c:extLst>
          </c:dPt>
          <c:val>
            <c:numRef>
              <c:f>WPF!$B$74:$P$74</c:f>
              <c:numCache>
                <c:formatCode>_("zł"* #,##0.00_);_("zł"* \(#,##0.00\);_("zł"* "-"??_);_(@_)</c:formatCode>
                <c:ptCount val="15"/>
                <c:pt idx="0">
                  <c:v>78528440</c:v>
                </c:pt>
                <c:pt idx="1">
                  <c:v>83156780</c:v>
                </c:pt>
                <c:pt idx="2">
                  <c:v>86982207.090000004</c:v>
                </c:pt>
                <c:pt idx="3">
                  <c:v>92331290</c:v>
                </c:pt>
                <c:pt idx="4">
                  <c:v>91561736</c:v>
                </c:pt>
                <c:pt idx="5">
                  <c:v>95329469.219999999</c:v>
                </c:pt>
                <c:pt idx="6">
                  <c:v>96102970.219999999</c:v>
                </c:pt>
                <c:pt idx="7">
                  <c:v>97554174.819999993</c:v>
                </c:pt>
                <c:pt idx="8">
                  <c:v>99122171.609999999</c:v>
                </c:pt>
                <c:pt idx="9">
                  <c:v>100717840.56999999</c:v>
                </c:pt>
                <c:pt idx="10">
                  <c:v>102437086.77</c:v>
                </c:pt>
                <c:pt idx="11">
                  <c:v>104185855.95</c:v>
                </c:pt>
                <c:pt idx="12">
                  <c:v>106065712.53</c:v>
                </c:pt>
                <c:pt idx="13">
                  <c:v>107979658.55</c:v>
                </c:pt>
                <c:pt idx="14">
                  <c:v>110137764.45</c:v>
                </c:pt>
              </c:numCache>
            </c:numRef>
          </c:val>
          <c:smooth val="0"/>
          <c:extLst>
            <c:ext xmlns:c16="http://schemas.microsoft.com/office/drawing/2014/chart" uri="{C3380CC4-5D6E-409C-BE32-E72D297353CC}">
              <c16:uniqueId val="{00000025-7E77-49DD-8C2B-92ADE1C5E1AC}"/>
            </c:ext>
          </c:extLst>
        </c:ser>
        <c:dLbls>
          <c:showLegendKey val="0"/>
          <c:showVal val="0"/>
          <c:showCatName val="0"/>
          <c:showSerName val="0"/>
          <c:showPercent val="0"/>
          <c:showBubbleSize val="0"/>
        </c:dLbls>
        <c:dropLines>
          <c:spPr>
            <a:ln w="6350" cap="flat" cmpd="sng" algn="ctr">
              <a:solidFill>
                <a:schemeClr val="bg1">
                  <a:lumMod val="75000"/>
                </a:schemeClr>
              </a:solidFill>
              <a:prstDash val="sysDash"/>
              <a:round/>
            </a:ln>
            <a:effectLst/>
          </c:spPr>
        </c:dropLines>
        <c:marker val="1"/>
        <c:smooth val="0"/>
        <c:axId val="641541568"/>
        <c:axId val="641541984"/>
      </c:lineChart>
      <c:catAx>
        <c:axId val="641541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1541984"/>
        <c:crosses val="autoZero"/>
        <c:auto val="1"/>
        <c:lblAlgn val="ctr"/>
        <c:lblOffset val="100"/>
        <c:noMultiLvlLbl val="0"/>
      </c:catAx>
      <c:valAx>
        <c:axId val="641541984"/>
        <c:scaling>
          <c:orientation val="minMax"/>
          <c:max val="380000000"/>
          <c:min val="0"/>
        </c:scaling>
        <c:delete val="0"/>
        <c:axPos val="l"/>
        <c:majorGridlines>
          <c:spPr>
            <a:ln w="9525" cap="flat" cmpd="sng" algn="ctr">
              <a:solidFill>
                <a:schemeClr val="tx1">
                  <a:lumMod val="15000"/>
                  <a:lumOff val="85000"/>
                </a:schemeClr>
              </a:solidFill>
              <a:round/>
            </a:ln>
            <a:effectLst/>
          </c:spPr>
        </c:majorGridlines>
        <c:numFmt formatCode="#,##0.00\ &quot;zł&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41541568"/>
        <c:crosses val="autoZero"/>
        <c:crossBetween val="between"/>
        <c:majorUnit val="25000000"/>
      </c:valAx>
      <c:spPr>
        <a:noFill/>
        <a:ln>
          <a:noFill/>
        </a:ln>
        <a:effectLst/>
      </c:spPr>
    </c:plotArea>
    <c:legend>
      <c:legendPos val="b"/>
      <c:layout>
        <c:manualLayout>
          <c:xMode val="edge"/>
          <c:yMode val="edge"/>
          <c:x val="2.8695822304912307E-2"/>
          <c:y val="0.77916237214534234"/>
          <c:w val="0.95192910574168144"/>
          <c:h val="0.199589295524106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EF2B2D"/>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'1'!$K$2:$K$18</c:f>
              <c:strCache>
                <c:ptCount val="17"/>
                <c:pt idx="0">
                  <c:v>Znane osoby związane z miastem, w tym Julian Tuwim, Bogusław Mec</c:v>
                </c:pt>
                <c:pt idx="1">
                  <c:v>Dostępność terenów pod budownictwo mieszkaniowe i bogata oferta mieszkaniowa</c:v>
                </c:pt>
                <c:pt idx="2">
                  <c:v>Aktywne organizacje społeczne</c:v>
                </c:pt>
                <c:pt idx="3">
                  <c:v>Historia miasta (wielokulturowość, dziedzictwo kulturowe)</c:v>
                </c:pt>
                <c:pt idx="4">
                  <c:v>Łódzka Specjalna Strefa Ekonomiczna (możliwość rozwoju gospodarczego)</c:v>
                </c:pt>
                <c:pt idx="5">
                  <c:v>Duże zakłady produkcyjne i przemysłowe na terenie miasta</c:v>
                </c:pt>
                <c:pt idx="6">
                  <c:v>Występowanie największych w Polsce złóż piasków kwarcowych</c:v>
                </c:pt>
                <c:pt idx="7">
                  <c:v>Szkolnictwo na poziomie średnim i wyższym</c:v>
                </c:pt>
                <c:pt idx="8">
                  <c:v>Infrastruktura opieki zdrowotnej i specjalistyczna kadra medyczna</c:v>
                </c:pt>
                <c:pt idx="9">
                  <c:v>Układ przestrzenny miasta (miasto kompaktowe, bezpieczne, wszędzie blisko i na miejscu)</c:v>
                </c:pt>
                <c:pt idx="10">
                  <c:v>Zasoby wód geotermalnych</c:v>
                </c:pt>
                <c:pt idx="11">
                  <c:v>Mieszkańcy Tomaszowa Mazowieckiego (kreatywni, aktywni, przedsiębiorczy)</c:v>
                </c:pt>
                <c:pt idx="12">
                  <c:v>Tradycje sportowe, kluby sportowe</c:v>
                </c:pt>
                <c:pt idx="13">
                  <c:v>Młodzież</c:v>
                </c:pt>
                <c:pt idx="14">
                  <c:v>Korzystna lokalizacja w przestrzeni kraju (miasto w sercu Polski)</c:v>
                </c:pt>
                <c:pt idx="15">
                  <c:v>Walory przyrodnicze, tereny zielone</c:v>
                </c:pt>
                <c:pt idx="16">
                  <c:v>Rzeka Pilica i Zalew Sulejowski</c:v>
                </c:pt>
              </c:strCache>
            </c:strRef>
          </c:cat>
          <c:val>
            <c:numRef>
              <c:f>'1'!$L$2:$L$18</c:f>
              <c:numCache>
                <c:formatCode>###0.0%</c:formatCode>
                <c:ptCount val="17"/>
                <c:pt idx="0">
                  <c:v>8.1794195250659632E-2</c:v>
                </c:pt>
                <c:pt idx="1">
                  <c:v>9.7625329815303433E-2</c:v>
                </c:pt>
                <c:pt idx="2">
                  <c:v>0.11873350923482849</c:v>
                </c:pt>
                <c:pt idx="3">
                  <c:v>0.12928759894459102</c:v>
                </c:pt>
                <c:pt idx="4">
                  <c:v>0.14775725593667546</c:v>
                </c:pt>
                <c:pt idx="5">
                  <c:v>0.17150395778364116</c:v>
                </c:pt>
                <c:pt idx="6">
                  <c:v>0.19788918205804748</c:v>
                </c:pt>
                <c:pt idx="7">
                  <c:v>0.20052770448548812</c:v>
                </c:pt>
                <c:pt idx="8">
                  <c:v>0.21372031662269125</c:v>
                </c:pt>
                <c:pt idx="9">
                  <c:v>0.21635883905013192</c:v>
                </c:pt>
                <c:pt idx="10">
                  <c:v>0.21899736147757257</c:v>
                </c:pt>
                <c:pt idx="11">
                  <c:v>0.28759894459102903</c:v>
                </c:pt>
                <c:pt idx="12">
                  <c:v>0.29815303430079154</c:v>
                </c:pt>
                <c:pt idx="13">
                  <c:v>0.32189973614775724</c:v>
                </c:pt>
                <c:pt idx="14">
                  <c:v>0.37730870712401055</c:v>
                </c:pt>
                <c:pt idx="15">
                  <c:v>0.60949868073878632</c:v>
                </c:pt>
                <c:pt idx="16">
                  <c:v>0.64379947229551449</c:v>
                </c:pt>
              </c:numCache>
            </c:numRef>
          </c:val>
          <c:extLst>
            <c:ext xmlns:c16="http://schemas.microsoft.com/office/drawing/2014/chart" uri="{C3380CC4-5D6E-409C-BE32-E72D297353CC}">
              <c16:uniqueId val="{00000000-3FA0-4CFE-9053-660F44853542}"/>
            </c:ext>
          </c:extLst>
        </c:ser>
        <c:dLbls>
          <c:showLegendKey val="0"/>
          <c:showVal val="0"/>
          <c:showCatName val="0"/>
          <c:showSerName val="0"/>
          <c:showPercent val="0"/>
          <c:showBubbleSize val="0"/>
        </c:dLbls>
        <c:gapWidth val="182"/>
        <c:axId val="442181720"/>
        <c:axId val="442182048"/>
      </c:barChart>
      <c:catAx>
        <c:axId val="442181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pl-PL"/>
          </a:p>
        </c:txPr>
        <c:crossAx val="442182048"/>
        <c:crosses val="autoZero"/>
        <c:auto val="1"/>
        <c:lblAlgn val="ctr"/>
        <c:lblOffset val="100"/>
        <c:noMultiLvlLbl val="0"/>
      </c:catAx>
      <c:valAx>
        <c:axId val="442182048"/>
        <c:scaling>
          <c:orientation val="minMax"/>
        </c:scaling>
        <c:delete val="1"/>
        <c:axPos val="b"/>
        <c:numFmt formatCode="###0.0%" sourceLinked="1"/>
        <c:majorTickMark val="none"/>
        <c:minorTickMark val="none"/>
        <c:tickLblPos val="nextTo"/>
        <c:crossAx val="4421817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mj-lt"/>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002868"/>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'2'!$K$2:$K$21</c:f>
              <c:strCache>
                <c:ptCount val="20"/>
                <c:pt idx="0">
                  <c:v>Międzynarodowy maraton na lodzie</c:v>
                </c:pt>
                <c:pt idx="1">
                  <c:v>Muzeum w Tomaszowie Mazowieckim im. Antoniego hr. Ostrowskiego</c:v>
                </c:pt>
                <c:pt idx="2">
                  <c:v>Piknik Organizacji Pozarządowych LOKALNI NIEBANALNI</c:v>
                </c:pt>
                <c:pt idx="3">
                  <c:v>Piosenka Ewy Demarczyk „A może byśmy tak ... do Tomaszowa”</c:v>
                </c:pt>
                <c:pt idx="4">
                  <c:v>Wydział Filia Uniwersytetu Łódzkiego w Tomaszowie Mazowieckim</c:v>
                </c:pt>
                <c:pt idx="5">
                  <c:v>Wydarzenia sportowe</c:v>
                </c:pt>
                <c:pt idx="6">
                  <c:v>Różnorodność kierunków kształcenia</c:v>
                </c:pt>
                <c:pt idx="7">
                  <c:v>Love Polish Jazz Festival</c:v>
                </c:pt>
                <c:pt idx="8">
                  <c:v>Mediateka i kinoteatr (przyszły produkt)</c:v>
                </c:pt>
                <c:pt idx="9">
                  <c:v>Plac Tadeusza Kościuszki</c:v>
                </c:pt>
                <c:pt idx="10">
                  <c:v>Galeria Tomaszów</c:v>
                </c:pt>
                <c:pt idx="11">
                  <c:v>Kompleksowa opieka zdrowotna</c:v>
                </c:pt>
                <c:pt idx="12">
                  <c:v>Festiwal „A może byśmy tak…do Tomaszowa”</c:v>
                </c:pt>
                <c:pt idx="13">
                  <c:v>Oferta turystyki rowerowej w mieście i okolicy</c:v>
                </c:pt>
                <c:pt idx="14">
                  <c:v>Turystyka wypoczynkowa na bazie zasobów wodnych (rzeka Pilica, Zalew Sulejowski)</c:v>
                </c:pt>
                <c:pt idx="15">
                  <c:v>Groty Nagórzyckie</c:v>
                </c:pt>
                <c:pt idx="16">
                  <c:v>Bulwary rzeki Wolbórki</c:v>
                </c:pt>
                <c:pt idx="17">
                  <c:v>Bezpłatna komunikacja miejska</c:v>
                </c:pt>
                <c:pt idx="18">
                  <c:v>Skansen Rzeki Pilicy i Rezerwat „Niebieskie Źródła”</c:v>
                </c:pt>
                <c:pt idx="19">
                  <c:v>Arena Lodowa</c:v>
                </c:pt>
              </c:strCache>
            </c:strRef>
          </c:cat>
          <c:val>
            <c:numRef>
              <c:f>'2'!$L$2:$L$21</c:f>
              <c:numCache>
                <c:formatCode>###0.0%</c:formatCode>
                <c:ptCount val="20"/>
                <c:pt idx="0">
                  <c:v>3.9577836411609502E-2</c:v>
                </c:pt>
                <c:pt idx="1">
                  <c:v>5.277044854881266E-2</c:v>
                </c:pt>
                <c:pt idx="2">
                  <c:v>9.7625329815303433E-2</c:v>
                </c:pt>
                <c:pt idx="3">
                  <c:v>0.10026385224274406</c:v>
                </c:pt>
                <c:pt idx="4">
                  <c:v>0.10817941952506596</c:v>
                </c:pt>
                <c:pt idx="5">
                  <c:v>0.11345646437994723</c:v>
                </c:pt>
                <c:pt idx="6">
                  <c:v>0.12401055408970976</c:v>
                </c:pt>
                <c:pt idx="7">
                  <c:v>0.12664907651715041</c:v>
                </c:pt>
                <c:pt idx="8">
                  <c:v>0.13456464379947231</c:v>
                </c:pt>
                <c:pt idx="9">
                  <c:v>0.15567282321899736</c:v>
                </c:pt>
                <c:pt idx="10">
                  <c:v>0.15831134564643801</c:v>
                </c:pt>
                <c:pt idx="11">
                  <c:v>0.21108179419525064</c:v>
                </c:pt>
                <c:pt idx="12">
                  <c:v>0.25593667546174143</c:v>
                </c:pt>
                <c:pt idx="13">
                  <c:v>0.27968337730870713</c:v>
                </c:pt>
                <c:pt idx="14">
                  <c:v>0.30870712401055411</c:v>
                </c:pt>
                <c:pt idx="15">
                  <c:v>0.35620052770448551</c:v>
                </c:pt>
                <c:pt idx="16">
                  <c:v>0.36147757255936674</c:v>
                </c:pt>
                <c:pt idx="17">
                  <c:v>0.40105540897097625</c:v>
                </c:pt>
                <c:pt idx="18">
                  <c:v>0.44063324538258575</c:v>
                </c:pt>
                <c:pt idx="19">
                  <c:v>0.62796833773087068</c:v>
                </c:pt>
              </c:numCache>
            </c:numRef>
          </c:val>
          <c:extLst>
            <c:ext xmlns:c16="http://schemas.microsoft.com/office/drawing/2014/chart" uri="{C3380CC4-5D6E-409C-BE32-E72D297353CC}">
              <c16:uniqueId val="{00000000-8A19-4214-929E-348D3B29E3A1}"/>
            </c:ext>
          </c:extLst>
        </c:ser>
        <c:dLbls>
          <c:showLegendKey val="0"/>
          <c:showVal val="0"/>
          <c:showCatName val="0"/>
          <c:showSerName val="0"/>
          <c:showPercent val="0"/>
          <c:showBubbleSize val="0"/>
        </c:dLbls>
        <c:gapWidth val="182"/>
        <c:axId val="442181720"/>
        <c:axId val="442182048"/>
      </c:barChart>
      <c:catAx>
        <c:axId val="442181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pl-PL"/>
          </a:p>
        </c:txPr>
        <c:crossAx val="442182048"/>
        <c:crosses val="autoZero"/>
        <c:auto val="1"/>
        <c:lblAlgn val="ctr"/>
        <c:lblOffset val="100"/>
        <c:noMultiLvlLbl val="0"/>
      </c:catAx>
      <c:valAx>
        <c:axId val="442182048"/>
        <c:scaling>
          <c:orientation val="minMax"/>
        </c:scaling>
        <c:delete val="1"/>
        <c:axPos val="b"/>
        <c:numFmt formatCode="###0.0%" sourceLinked="1"/>
        <c:majorTickMark val="none"/>
        <c:minorTickMark val="none"/>
        <c:tickLblPos val="nextTo"/>
        <c:crossAx val="4421817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mj-lt"/>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CDD3C-C82D-4422-8872-8D39A67FF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244</Pages>
  <Words>68788</Words>
  <Characters>412728</Characters>
  <Application>Microsoft Office Word</Application>
  <DocSecurity>0</DocSecurity>
  <Lines>3439</Lines>
  <Paragraphs>961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Pietrzykowski</dc:creator>
  <cp:keywords/>
  <dc:description/>
  <cp:lastModifiedBy>Anna Przybyłkowicz</cp:lastModifiedBy>
  <cp:revision>2</cp:revision>
  <cp:lastPrinted>2021-09-29T20:03:00Z</cp:lastPrinted>
  <dcterms:created xsi:type="dcterms:W3CDTF">2021-10-18T06:39:00Z</dcterms:created>
  <dcterms:modified xsi:type="dcterms:W3CDTF">2021-10-18T06:39:00Z</dcterms:modified>
</cp:coreProperties>
</file>